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56125" w:rsidRPr="00525E6C" w14:paraId="4FEAC1B5" w14:textId="77777777" w:rsidTr="00E56125">
        <w:trPr>
          <w:cantSplit/>
          <w:trHeight w:hRule="exact" w:val="851"/>
        </w:trPr>
        <w:tc>
          <w:tcPr>
            <w:tcW w:w="1276" w:type="dxa"/>
            <w:tcBorders>
              <w:bottom w:val="single" w:sz="4" w:space="0" w:color="auto"/>
            </w:tcBorders>
            <w:shd w:val="clear" w:color="auto" w:fill="auto"/>
            <w:vAlign w:val="bottom"/>
          </w:tcPr>
          <w:p w14:paraId="6E6E7396" w14:textId="77777777" w:rsidR="00E56125" w:rsidRPr="00525E6C" w:rsidRDefault="00E56125" w:rsidP="00E56125">
            <w:pPr>
              <w:spacing w:after="80"/>
            </w:pPr>
            <w:r>
              <w:t xml:space="preserve"> </w:t>
            </w:r>
            <w:r w:rsidRPr="00525E6C">
              <w:t xml:space="preserve">  </w:t>
            </w:r>
          </w:p>
        </w:tc>
        <w:tc>
          <w:tcPr>
            <w:tcW w:w="2268" w:type="dxa"/>
            <w:tcBorders>
              <w:bottom w:val="single" w:sz="4" w:space="0" w:color="auto"/>
            </w:tcBorders>
            <w:shd w:val="clear" w:color="auto" w:fill="auto"/>
            <w:vAlign w:val="bottom"/>
          </w:tcPr>
          <w:p w14:paraId="1E5524C6" w14:textId="77777777" w:rsidR="00E56125" w:rsidRPr="00525E6C" w:rsidRDefault="00E56125" w:rsidP="00E56125">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43708D55" w14:textId="77777777" w:rsidR="00E56125" w:rsidRPr="00525E6C" w:rsidRDefault="00E56125" w:rsidP="00E56125">
            <w:pPr>
              <w:jc w:val="right"/>
            </w:pPr>
            <w:r w:rsidRPr="00EC7CBC">
              <w:rPr>
                <w:sz w:val="40"/>
              </w:rPr>
              <w:t>ECE</w:t>
            </w:r>
            <w:r w:rsidRPr="00EC7CBC">
              <w:t>/TRANS/WP.29/</w:t>
            </w:r>
            <w:r>
              <w:t>GRE/2020</w:t>
            </w:r>
            <w:r w:rsidRPr="00EC151E">
              <w:t>/</w:t>
            </w:r>
            <w:r>
              <w:t>7</w:t>
            </w:r>
          </w:p>
        </w:tc>
      </w:tr>
      <w:tr w:rsidR="00E56125" w:rsidRPr="00525E6C" w14:paraId="617881AA" w14:textId="77777777" w:rsidTr="00E56125">
        <w:trPr>
          <w:cantSplit/>
          <w:trHeight w:hRule="exact" w:val="2835"/>
        </w:trPr>
        <w:tc>
          <w:tcPr>
            <w:tcW w:w="1276" w:type="dxa"/>
            <w:tcBorders>
              <w:top w:val="single" w:sz="4" w:space="0" w:color="auto"/>
              <w:bottom w:val="single" w:sz="12" w:space="0" w:color="auto"/>
            </w:tcBorders>
            <w:shd w:val="clear" w:color="auto" w:fill="auto"/>
          </w:tcPr>
          <w:p w14:paraId="7C160FB2" w14:textId="77777777" w:rsidR="00E56125" w:rsidRPr="00525E6C" w:rsidRDefault="00E56125" w:rsidP="00E56125">
            <w:pPr>
              <w:spacing w:before="120"/>
            </w:pPr>
            <w:r w:rsidRPr="00525E6C">
              <w:rPr>
                <w:noProof/>
                <w:lang w:val="en-US" w:eastAsia="zh-CN"/>
              </w:rPr>
              <w:drawing>
                <wp:inline distT="0" distB="0" distL="0" distR="0" wp14:anchorId="67134B45" wp14:editId="6A3B8136">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56522C9" w14:textId="77777777" w:rsidR="00E56125" w:rsidRPr="00525E6C" w:rsidRDefault="00E56125" w:rsidP="00E56125">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43F4746D" w14:textId="77777777" w:rsidR="00E56125" w:rsidRPr="00525E6C" w:rsidRDefault="00E56125" w:rsidP="00E56125">
            <w:pPr>
              <w:spacing w:before="240" w:line="240" w:lineRule="exact"/>
            </w:pPr>
            <w:r w:rsidRPr="00525E6C">
              <w:t>Distr.: General</w:t>
            </w:r>
          </w:p>
          <w:p w14:paraId="142359BC" w14:textId="43C053C0" w:rsidR="00E56125" w:rsidRDefault="00B04F26" w:rsidP="00E56125">
            <w:pPr>
              <w:spacing w:line="240" w:lineRule="exact"/>
            </w:pPr>
            <w:r>
              <w:t>6</w:t>
            </w:r>
            <w:r w:rsidR="00E56125">
              <w:t xml:space="preserve"> February </w:t>
            </w:r>
            <w:r w:rsidR="00E56125" w:rsidRPr="00EC151E">
              <w:t>20</w:t>
            </w:r>
            <w:r w:rsidR="00E56125">
              <w:t>20</w:t>
            </w:r>
          </w:p>
          <w:p w14:paraId="2B36367F" w14:textId="77777777" w:rsidR="00E56125" w:rsidRPr="00525E6C" w:rsidRDefault="00E56125" w:rsidP="00E56125">
            <w:pPr>
              <w:spacing w:line="240" w:lineRule="exact"/>
            </w:pPr>
          </w:p>
          <w:p w14:paraId="59D57EA0" w14:textId="77777777" w:rsidR="00E56125" w:rsidRDefault="00E56125" w:rsidP="00E56125">
            <w:pPr>
              <w:spacing w:line="240" w:lineRule="exact"/>
            </w:pPr>
            <w:r w:rsidRPr="00525E6C">
              <w:t>Original: English</w:t>
            </w:r>
          </w:p>
          <w:p w14:paraId="6E67ADD1" w14:textId="77777777" w:rsidR="00E56125" w:rsidRPr="002B45D1" w:rsidRDefault="00E56125" w:rsidP="00E56125"/>
          <w:p w14:paraId="1A842822" w14:textId="77777777" w:rsidR="00E56125" w:rsidRPr="002B45D1" w:rsidRDefault="00E56125" w:rsidP="00E56125"/>
          <w:p w14:paraId="5B0467E8" w14:textId="77777777" w:rsidR="00E56125" w:rsidRPr="002B45D1" w:rsidRDefault="00E56125" w:rsidP="00E56125"/>
          <w:p w14:paraId="53131B07" w14:textId="77777777" w:rsidR="00E56125" w:rsidRPr="002B45D1" w:rsidRDefault="00E56125" w:rsidP="00E56125"/>
          <w:p w14:paraId="1F00BD07" w14:textId="77777777" w:rsidR="00E56125" w:rsidRDefault="00E56125" w:rsidP="00E56125"/>
          <w:p w14:paraId="7A607514" w14:textId="77777777" w:rsidR="00E56125" w:rsidRPr="002B45D1" w:rsidRDefault="00E56125" w:rsidP="00E56125"/>
        </w:tc>
      </w:tr>
    </w:tbl>
    <w:p w14:paraId="596EE4EF" w14:textId="133ABBB1" w:rsidR="00732AD2" w:rsidRPr="007B3218" w:rsidRDefault="00732AD2" w:rsidP="00732AD2">
      <w:pPr>
        <w:spacing w:before="120"/>
        <w:rPr>
          <w:b/>
          <w:sz w:val="28"/>
          <w:szCs w:val="28"/>
        </w:rPr>
      </w:pPr>
      <w:r w:rsidRPr="007B3218">
        <w:rPr>
          <w:b/>
          <w:sz w:val="28"/>
          <w:szCs w:val="28"/>
        </w:rPr>
        <w:t>Economic Commission for Europe</w:t>
      </w:r>
    </w:p>
    <w:p w14:paraId="0E517A3F" w14:textId="77777777" w:rsidR="00732AD2" w:rsidRPr="007B3218" w:rsidRDefault="00732AD2" w:rsidP="00732AD2">
      <w:pPr>
        <w:spacing w:before="120"/>
        <w:rPr>
          <w:sz w:val="28"/>
          <w:szCs w:val="28"/>
        </w:rPr>
      </w:pPr>
      <w:r w:rsidRPr="007B3218">
        <w:rPr>
          <w:sz w:val="28"/>
          <w:szCs w:val="28"/>
        </w:rPr>
        <w:t>Inland Transport Committee</w:t>
      </w:r>
    </w:p>
    <w:p w14:paraId="66CB790F" w14:textId="77777777" w:rsidR="00732AD2" w:rsidRPr="007B3218" w:rsidRDefault="00732AD2" w:rsidP="00732AD2">
      <w:pPr>
        <w:spacing w:before="120"/>
        <w:rPr>
          <w:b/>
          <w:sz w:val="24"/>
          <w:szCs w:val="24"/>
        </w:rPr>
      </w:pPr>
      <w:r w:rsidRPr="007B3218">
        <w:rPr>
          <w:b/>
          <w:sz w:val="24"/>
          <w:szCs w:val="24"/>
        </w:rPr>
        <w:t>World Forum for Harmonization of Vehicle Regulations</w:t>
      </w:r>
    </w:p>
    <w:p w14:paraId="26F01ACE" w14:textId="77777777" w:rsidR="00732AD2" w:rsidRPr="007B3218" w:rsidRDefault="00732AD2" w:rsidP="00732AD2">
      <w:pPr>
        <w:spacing w:before="120" w:after="120"/>
        <w:rPr>
          <w:b/>
          <w:bCs/>
        </w:rPr>
      </w:pPr>
      <w:r w:rsidRPr="007B3218">
        <w:rPr>
          <w:b/>
          <w:bCs/>
        </w:rPr>
        <w:t>Working Party on Lighting and Light-Signalling</w:t>
      </w:r>
    </w:p>
    <w:p w14:paraId="644108F5" w14:textId="0DAD51FA" w:rsidR="00E04EC7" w:rsidRPr="00F61414" w:rsidRDefault="00380BCC" w:rsidP="00E04EC7">
      <w:pPr>
        <w:ind w:right="1134"/>
        <w:rPr>
          <w:b/>
        </w:rPr>
      </w:pPr>
      <w:bookmarkStart w:id="0" w:name="_GoBack"/>
      <w:r w:rsidRPr="00F61414">
        <w:rPr>
          <w:b/>
        </w:rPr>
        <w:t>E</w:t>
      </w:r>
      <w:bookmarkEnd w:id="0"/>
      <w:r w:rsidRPr="00F61414">
        <w:rPr>
          <w:b/>
        </w:rPr>
        <w:t>ight</w:t>
      </w:r>
      <w:r w:rsidR="00C740F6" w:rsidRPr="00F61414">
        <w:rPr>
          <w:b/>
        </w:rPr>
        <w:t>y-</w:t>
      </w:r>
      <w:r w:rsidR="007B3218" w:rsidRPr="00F61414">
        <w:rPr>
          <w:b/>
        </w:rPr>
        <w:t>thir</w:t>
      </w:r>
      <w:r w:rsidR="0070621F" w:rsidRPr="00F61414">
        <w:rPr>
          <w:b/>
        </w:rPr>
        <w:t>d</w:t>
      </w:r>
      <w:r w:rsidR="00C740F6" w:rsidRPr="00F61414">
        <w:rPr>
          <w:b/>
        </w:rPr>
        <w:t xml:space="preserve"> </w:t>
      </w:r>
      <w:r w:rsidR="00E04EC7" w:rsidRPr="00F61414">
        <w:rPr>
          <w:b/>
        </w:rPr>
        <w:t>session</w:t>
      </w:r>
    </w:p>
    <w:p w14:paraId="2E017AB8" w14:textId="7202B7CA" w:rsidR="00E04EC7" w:rsidRPr="00F61414" w:rsidRDefault="00360EDD" w:rsidP="00E04EC7">
      <w:pPr>
        <w:ind w:right="1134"/>
      </w:pPr>
      <w:r w:rsidRPr="00F61414">
        <w:t xml:space="preserve">Geneva, </w:t>
      </w:r>
      <w:r w:rsidR="0070621F" w:rsidRPr="00F61414">
        <w:t>2</w:t>
      </w:r>
      <w:r w:rsidR="00E56125">
        <w:t>1–</w:t>
      </w:r>
      <w:r w:rsidR="0070621F" w:rsidRPr="00F61414">
        <w:t>2</w:t>
      </w:r>
      <w:r w:rsidR="00F61414" w:rsidRPr="00F61414">
        <w:t>4</w:t>
      </w:r>
      <w:r w:rsidR="00E56125">
        <w:t xml:space="preserve"> </w:t>
      </w:r>
      <w:r w:rsidR="00F61414" w:rsidRPr="00F61414">
        <w:t>April</w:t>
      </w:r>
      <w:r w:rsidR="0005671E" w:rsidRPr="00F61414">
        <w:t xml:space="preserve"> </w:t>
      </w:r>
      <w:r w:rsidRPr="00F61414">
        <w:t>20</w:t>
      </w:r>
      <w:r w:rsidR="00F61414" w:rsidRPr="00F61414">
        <w:t>20</w:t>
      </w:r>
    </w:p>
    <w:p w14:paraId="09CDA4E9" w14:textId="6D4D9072" w:rsidR="00732AD2" w:rsidRPr="00F61414" w:rsidRDefault="00732AD2" w:rsidP="00E04EC7">
      <w:pPr>
        <w:ind w:right="1134"/>
        <w:rPr>
          <w:bCs/>
        </w:rPr>
      </w:pPr>
      <w:r w:rsidRPr="00F61414">
        <w:rPr>
          <w:bCs/>
        </w:rPr>
        <w:t xml:space="preserve">Item </w:t>
      </w:r>
      <w:r w:rsidR="00E56125">
        <w:rPr>
          <w:bCs/>
        </w:rPr>
        <w:t xml:space="preserve">7 (c) </w:t>
      </w:r>
      <w:r w:rsidR="00B40A18">
        <w:rPr>
          <w:bCs/>
        </w:rPr>
        <w:t>of the provisional agenda</w:t>
      </w:r>
    </w:p>
    <w:p w14:paraId="397C610F" w14:textId="577BE96D" w:rsidR="0057404A" w:rsidRPr="0057404A" w:rsidRDefault="0057404A" w:rsidP="000A556D">
      <w:pPr>
        <w:ind w:right="1467"/>
        <w:jc w:val="both"/>
        <w:rPr>
          <w:b/>
          <w:bCs/>
        </w:rPr>
      </w:pPr>
      <w:r w:rsidRPr="0057404A">
        <w:rPr>
          <w:b/>
          <w:bCs/>
        </w:rPr>
        <w:t xml:space="preserve">Other </w:t>
      </w:r>
      <w:r w:rsidR="00E56125">
        <w:rPr>
          <w:b/>
          <w:bCs/>
        </w:rPr>
        <w:t xml:space="preserve">UN </w:t>
      </w:r>
      <w:r w:rsidRPr="0057404A">
        <w:rPr>
          <w:b/>
          <w:bCs/>
        </w:rPr>
        <w:t>Regulations</w:t>
      </w:r>
      <w:r w:rsidR="00E56125">
        <w:rPr>
          <w:b/>
          <w:bCs/>
        </w:rPr>
        <w:t>:</w:t>
      </w:r>
    </w:p>
    <w:p w14:paraId="798830E5" w14:textId="77777777" w:rsidR="00E56125" w:rsidRDefault="00E56125" w:rsidP="000A556D">
      <w:pPr>
        <w:ind w:right="1467"/>
        <w:jc w:val="both"/>
        <w:rPr>
          <w:b/>
          <w:bCs/>
        </w:rPr>
      </w:pPr>
      <w:r>
        <w:rPr>
          <w:b/>
          <w:bCs/>
        </w:rPr>
        <w:t xml:space="preserve">UN </w:t>
      </w:r>
      <w:r w:rsidR="000A556D" w:rsidRPr="0057404A">
        <w:rPr>
          <w:b/>
          <w:bCs/>
        </w:rPr>
        <w:t xml:space="preserve">Regulation No. </w:t>
      </w:r>
      <w:r w:rsidR="00B40A18" w:rsidRPr="0057404A">
        <w:rPr>
          <w:b/>
          <w:bCs/>
        </w:rPr>
        <w:t>86</w:t>
      </w:r>
      <w:r w:rsidR="000A556D" w:rsidRPr="0057404A">
        <w:rPr>
          <w:b/>
          <w:bCs/>
        </w:rPr>
        <w:t xml:space="preserve"> (</w:t>
      </w:r>
      <w:r w:rsidR="009B5460" w:rsidRPr="0057404A">
        <w:rPr>
          <w:b/>
          <w:bCs/>
        </w:rPr>
        <w:t xml:space="preserve">Installation of lighting and </w:t>
      </w:r>
    </w:p>
    <w:p w14:paraId="03563A46" w14:textId="78C8B614" w:rsidR="0005671E" w:rsidRPr="0057404A" w:rsidRDefault="009B5460" w:rsidP="00E56125">
      <w:pPr>
        <w:ind w:right="1467"/>
        <w:jc w:val="both"/>
        <w:rPr>
          <w:b/>
          <w:bCs/>
        </w:rPr>
      </w:pPr>
      <w:r w:rsidRPr="0057404A">
        <w:rPr>
          <w:b/>
          <w:bCs/>
        </w:rPr>
        <w:t>light-signalling devices</w:t>
      </w:r>
      <w:r w:rsidR="00B40A18" w:rsidRPr="0057404A">
        <w:rPr>
          <w:b/>
          <w:bCs/>
        </w:rPr>
        <w:t xml:space="preserve"> for agricultural vehicles</w:t>
      </w:r>
      <w:r w:rsidRPr="0057404A">
        <w:rPr>
          <w:b/>
          <w:bCs/>
        </w:rPr>
        <w:t>)</w:t>
      </w:r>
    </w:p>
    <w:p w14:paraId="33DBE744" w14:textId="7D61227C" w:rsidR="00732AD2" w:rsidRPr="007B3218" w:rsidRDefault="00732AD2" w:rsidP="0005671E">
      <w:pPr>
        <w:pStyle w:val="HChG"/>
      </w:pPr>
      <w:r w:rsidRPr="007B3218">
        <w:tab/>
      </w:r>
      <w:r w:rsidRPr="007B3218">
        <w:tab/>
      </w:r>
      <w:r w:rsidR="0061713D" w:rsidRPr="007B3218">
        <w:t xml:space="preserve">Proposal for </w:t>
      </w:r>
      <w:r w:rsidR="00C55027">
        <w:t>a draft</w:t>
      </w:r>
      <w:r w:rsidR="009B5460" w:rsidRPr="007B3218">
        <w:t xml:space="preserve"> </w:t>
      </w:r>
      <w:r w:rsidR="00C740F6" w:rsidRPr="007B3218">
        <w:t>a</w:t>
      </w:r>
      <w:r w:rsidR="009B5460" w:rsidRPr="007B3218">
        <w:t>mendment</w:t>
      </w:r>
      <w:r w:rsidR="0061713D" w:rsidRPr="007B3218">
        <w:t xml:space="preserve"> </w:t>
      </w:r>
      <w:r w:rsidR="00C55027">
        <w:t>to</w:t>
      </w:r>
      <w:r w:rsidR="0061713D" w:rsidRPr="007B3218">
        <w:t xml:space="preserve"> </w:t>
      </w:r>
      <w:r w:rsidR="00E56125">
        <w:t xml:space="preserve">UN </w:t>
      </w:r>
      <w:r w:rsidR="0061713D" w:rsidRPr="007B3218">
        <w:t xml:space="preserve">Regulation No. </w:t>
      </w:r>
      <w:r w:rsidR="007B3218" w:rsidRPr="007B3218">
        <w:t>86</w:t>
      </w:r>
      <w:r w:rsidR="0061713D" w:rsidRPr="007B3218">
        <w:t xml:space="preserve"> </w:t>
      </w:r>
    </w:p>
    <w:p w14:paraId="1643FDA3" w14:textId="7622EBE8" w:rsidR="00732AD2" w:rsidRPr="00F61414" w:rsidRDefault="0036339F" w:rsidP="00732AD2">
      <w:pPr>
        <w:pStyle w:val="H1G"/>
        <w:ind w:firstLine="0"/>
        <w:rPr>
          <w:szCs w:val="24"/>
        </w:rPr>
      </w:pPr>
      <w:r w:rsidRPr="00F61414">
        <w:rPr>
          <w:szCs w:val="24"/>
        </w:rPr>
        <w:t>Submitted by the expert</w:t>
      </w:r>
      <w:r w:rsidR="00046D79">
        <w:rPr>
          <w:szCs w:val="24"/>
        </w:rPr>
        <w:t>s</w:t>
      </w:r>
      <w:r w:rsidRPr="00F61414">
        <w:rPr>
          <w:szCs w:val="24"/>
        </w:rPr>
        <w:t xml:space="preserve"> from</w:t>
      </w:r>
      <w:r w:rsidR="00EB4F5F" w:rsidRPr="00F61414">
        <w:rPr>
          <w:szCs w:val="24"/>
        </w:rPr>
        <w:t xml:space="preserve"> </w:t>
      </w:r>
      <w:r w:rsidR="00E56125">
        <w:rPr>
          <w:szCs w:val="24"/>
        </w:rPr>
        <w:t xml:space="preserve">the </w:t>
      </w:r>
      <w:r w:rsidR="00C55027">
        <w:rPr>
          <w:szCs w:val="24"/>
        </w:rPr>
        <w:t>European Agricultural Machinery Association</w:t>
      </w:r>
      <w:r w:rsidR="0070621F" w:rsidRPr="00F61414">
        <w:rPr>
          <w:rStyle w:val="H1GChar"/>
        </w:rPr>
        <w:footnoteReference w:customMarkFollows="1" w:id="2"/>
        <w:t>*</w:t>
      </w:r>
    </w:p>
    <w:p w14:paraId="70558E07" w14:textId="14649708" w:rsidR="00856C69" w:rsidRDefault="00C730BE" w:rsidP="0005671E">
      <w:pPr>
        <w:pStyle w:val="SingleTxtG"/>
        <w:tabs>
          <w:tab w:val="left" w:pos="8505"/>
        </w:tabs>
        <w:ind w:firstLine="567"/>
      </w:pPr>
      <w:r w:rsidRPr="00046D79">
        <w:t>The text reproduced below was prepared by the expert</w:t>
      </w:r>
      <w:r w:rsidR="00046D79" w:rsidRPr="00046D79">
        <w:t>s</w:t>
      </w:r>
      <w:r w:rsidRPr="00046D79">
        <w:t xml:space="preserve"> from</w:t>
      </w:r>
      <w:r w:rsidR="0002456F" w:rsidRPr="00046D79">
        <w:t xml:space="preserve"> </w:t>
      </w:r>
      <w:r w:rsidR="00E56125" w:rsidRPr="00E56125">
        <w:t xml:space="preserve">the European Agricultural Machinery Association </w:t>
      </w:r>
      <w:r w:rsidR="00E56125">
        <w:t>(</w:t>
      </w:r>
      <w:r w:rsidR="00C55027" w:rsidRPr="00046D79">
        <w:t>CEMA</w:t>
      </w:r>
      <w:r w:rsidR="00E56125">
        <w:t>)</w:t>
      </w:r>
      <w:r w:rsidR="00C55027" w:rsidRPr="00046D79">
        <w:t xml:space="preserve"> with the aim to </w:t>
      </w:r>
      <w:r w:rsidR="003459CF" w:rsidRPr="00046D79">
        <w:t xml:space="preserve">improve </w:t>
      </w:r>
      <w:r w:rsidR="002A534B" w:rsidRPr="00046D79">
        <w:t>lateral lighting on vehicles of more than 4,6</w:t>
      </w:r>
      <w:r w:rsidR="00E56125">
        <w:t xml:space="preserve"> </w:t>
      </w:r>
      <w:r w:rsidR="002A534B" w:rsidRPr="00046D79">
        <w:t>m</w:t>
      </w:r>
      <w:r w:rsidR="003459CF" w:rsidRPr="00046D79">
        <w:t xml:space="preserve"> </w:t>
      </w:r>
      <w:r w:rsidR="00046D79" w:rsidRPr="00046D79">
        <w:t xml:space="preserve">and </w:t>
      </w:r>
      <w:r w:rsidR="00E56125">
        <w:t xml:space="preserve">to </w:t>
      </w:r>
      <w:r w:rsidR="00046D79" w:rsidRPr="00046D79">
        <w:t>take into account asymmetric vehicles designs</w:t>
      </w:r>
      <w:r w:rsidR="0005671E" w:rsidRPr="00046D79">
        <w:rPr>
          <w:lang w:val="en-US"/>
        </w:rPr>
        <w:t xml:space="preserve">. </w:t>
      </w:r>
      <w:r w:rsidR="002A534B" w:rsidRPr="00046D79">
        <w:rPr>
          <w:lang w:val="en-US"/>
        </w:rPr>
        <w:t>It</w:t>
      </w:r>
      <w:r w:rsidR="002A534B">
        <w:rPr>
          <w:lang w:val="en-US"/>
        </w:rPr>
        <w:t xml:space="preserve"> intends also to provide some editorial corrections and to </w:t>
      </w:r>
      <w:r w:rsidR="003459CF">
        <w:rPr>
          <w:lang w:val="en-US"/>
        </w:rPr>
        <w:t>harmonize</w:t>
      </w:r>
      <w:r w:rsidR="002A534B">
        <w:rPr>
          <w:lang w:val="en-US"/>
        </w:rPr>
        <w:t xml:space="preserve"> some requirements with UN Regulation No. 48. </w:t>
      </w:r>
      <w:r w:rsidRPr="00C55027">
        <w:t>The modifications to the current text of the Regulation are marked in bold for new or strikethrough for deleted characters.</w:t>
      </w:r>
      <w:r>
        <w:t xml:space="preserve"> </w:t>
      </w:r>
    </w:p>
    <w:p w14:paraId="1D369496" w14:textId="77777777" w:rsidR="00732AD2" w:rsidRPr="00525E6C" w:rsidRDefault="00732AD2" w:rsidP="00732AD2">
      <w:pPr>
        <w:tabs>
          <w:tab w:val="left" w:pos="8505"/>
        </w:tabs>
        <w:ind w:left="1134" w:right="1134" w:firstLine="567"/>
        <w:jc w:val="both"/>
      </w:pPr>
    </w:p>
    <w:p w14:paraId="51EF03A6" w14:textId="77777777" w:rsidR="00732AD2" w:rsidRPr="00525E6C" w:rsidRDefault="00732AD2" w:rsidP="00732AD2"/>
    <w:p w14:paraId="596BEA3E" w14:textId="77777777" w:rsidR="0053129E" w:rsidRPr="00525E6C" w:rsidRDefault="0053129E" w:rsidP="0053129E">
      <w:pPr>
        <w:rPr>
          <w:b/>
          <w:bCs/>
        </w:rPr>
      </w:pPr>
    </w:p>
    <w:p w14:paraId="1C063ECB" w14:textId="77777777" w:rsidR="0053129E" w:rsidRPr="002B45D1" w:rsidRDefault="0053129E" w:rsidP="0053129E">
      <w:pPr>
        <w:rPr>
          <w:b/>
          <w:bCs/>
          <w:sz w:val="16"/>
          <w:szCs w:val="16"/>
        </w:rPr>
      </w:pPr>
    </w:p>
    <w:p w14:paraId="2CB4A8DC" w14:textId="77777777" w:rsidR="00E56125" w:rsidRDefault="00914CE3" w:rsidP="002B45D1">
      <w:pPr>
        <w:pStyle w:val="HChG"/>
        <w:spacing w:before="120"/>
      </w:pPr>
      <w:r w:rsidRPr="00525E6C">
        <w:tab/>
      </w:r>
    </w:p>
    <w:p w14:paraId="1584AFC1" w14:textId="77777777" w:rsidR="00E56125" w:rsidRDefault="00E56125">
      <w:pPr>
        <w:suppressAutoHyphens w:val="0"/>
        <w:spacing w:line="240" w:lineRule="auto"/>
        <w:rPr>
          <w:b/>
          <w:sz w:val="28"/>
        </w:rPr>
      </w:pPr>
      <w:r>
        <w:br w:type="page"/>
      </w:r>
    </w:p>
    <w:p w14:paraId="36A3A54C" w14:textId="1E5734C4" w:rsidR="00E048CF" w:rsidRDefault="00E56125" w:rsidP="002B45D1">
      <w:pPr>
        <w:pStyle w:val="HChG"/>
        <w:spacing w:before="120"/>
      </w:pPr>
      <w:r>
        <w:lastRenderedPageBreak/>
        <w:tab/>
      </w:r>
      <w:r w:rsidR="00E048CF" w:rsidRPr="00525E6C">
        <w:t>I.</w:t>
      </w:r>
      <w:r w:rsidR="00E048CF" w:rsidRPr="00525E6C">
        <w:tab/>
        <w:t>Proposal</w:t>
      </w:r>
    </w:p>
    <w:p w14:paraId="549636D1" w14:textId="060E1DB9" w:rsidR="003B75A2" w:rsidRPr="00043615" w:rsidRDefault="003B75A2" w:rsidP="00EE2BF7">
      <w:pPr>
        <w:pStyle w:val="HChG"/>
        <w:tabs>
          <w:tab w:val="clear" w:pos="851"/>
        </w:tabs>
        <w:spacing w:before="0" w:after="120" w:line="240" w:lineRule="atLeast"/>
        <w:ind w:firstLine="0"/>
        <w:rPr>
          <w:sz w:val="20"/>
          <w:lang w:val="en-US"/>
        </w:rPr>
      </w:pPr>
      <w:r w:rsidRPr="00043615">
        <w:rPr>
          <w:rFonts w:eastAsia="MS Mincho"/>
          <w:b w:val="0"/>
          <w:i/>
          <w:sz w:val="20"/>
        </w:rPr>
        <w:t xml:space="preserve">Paragraph </w:t>
      </w:r>
      <w:r w:rsidR="00A20064">
        <w:rPr>
          <w:rFonts w:eastAsia="MS Mincho"/>
          <w:b w:val="0"/>
          <w:i/>
          <w:sz w:val="20"/>
        </w:rPr>
        <w:t>5</w:t>
      </w:r>
      <w:r w:rsidRPr="00043615">
        <w:rPr>
          <w:rFonts w:eastAsia="MS Mincho"/>
          <w:b w:val="0"/>
          <w:i/>
          <w:sz w:val="20"/>
        </w:rPr>
        <w:t>.</w:t>
      </w:r>
      <w:r w:rsidR="00A20064">
        <w:rPr>
          <w:rFonts w:eastAsia="MS Mincho"/>
          <w:b w:val="0"/>
          <w:i/>
          <w:sz w:val="20"/>
        </w:rPr>
        <w:t>1</w:t>
      </w:r>
      <w:r w:rsidRPr="00043615">
        <w:rPr>
          <w:rFonts w:eastAsia="MS Mincho"/>
          <w:b w:val="0"/>
          <w:i/>
          <w:sz w:val="20"/>
        </w:rPr>
        <w:t>.</w:t>
      </w:r>
      <w:r w:rsidR="00A20064">
        <w:rPr>
          <w:rFonts w:eastAsia="MS Mincho"/>
          <w:b w:val="0"/>
          <w:i/>
          <w:sz w:val="20"/>
        </w:rPr>
        <w:t>1</w:t>
      </w:r>
      <w:r w:rsidRPr="00043615">
        <w:rPr>
          <w:rFonts w:eastAsia="MS Mincho"/>
          <w:b w:val="0"/>
          <w:i/>
          <w:sz w:val="20"/>
        </w:rPr>
        <w:t>.,</w:t>
      </w:r>
      <w:r w:rsidRPr="00043615">
        <w:rPr>
          <w:sz w:val="20"/>
          <w:lang w:val="en-US"/>
        </w:rPr>
        <w:t xml:space="preserve"> </w:t>
      </w:r>
      <w:r w:rsidRPr="00043615">
        <w:rPr>
          <w:b w:val="0"/>
          <w:sz w:val="20"/>
          <w:lang w:val="en-US"/>
        </w:rPr>
        <w:t>amend to read:</w:t>
      </w:r>
    </w:p>
    <w:p w14:paraId="21C1DEF9" w14:textId="0B585670" w:rsidR="003B75A2" w:rsidRPr="00043615" w:rsidRDefault="003B75A2" w:rsidP="00EE2BF7">
      <w:pPr>
        <w:pStyle w:val="SingleTxtG"/>
        <w:ind w:left="2268" w:hanging="1134"/>
        <w:outlineLvl w:val="0"/>
        <w:rPr>
          <w:lang w:val="en-US"/>
        </w:rPr>
      </w:pPr>
      <w:r w:rsidRPr="00043615">
        <w:t>"</w:t>
      </w:r>
      <w:r w:rsidR="00A20064">
        <w:t>5.1</w:t>
      </w:r>
      <w:r w:rsidRPr="00043615">
        <w:rPr>
          <w:lang w:val="en-US"/>
        </w:rPr>
        <w:t>.</w:t>
      </w:r>
      <w:r w:rsidR="00A20064">
        <w:rPr>
          <w:lang w:val="en-US"/>
        </w:rPr>
        <w:t>1</w:t>
      </w:r>
      <w:r w:rsidRPr="00043615">
        <w:rPr>
          <w:lang w:val="en-US"/>
        </w:rPr>
        <w:t>.</w:t>
      </w:r>
      <w:r w:rsidRPr="00043615">
        <w:rPr>
          <w:lang w:val="en-US"/>
        </w:rPr>
        <w:tab/>
      </w:r>
      <w:r w:rsidR="00A20064" w:rsidRPr="00E25D8F">
        <w:rPr>
          <w:lang w:val="en-US"/>
        </w:rPr>
        <w:t>Vehicles shall be fitted with the permanently connected socket outlet</w:t>
      </w:r>
      <w:r w:rsidR="00A20064">
        <w:rPr>
          <w:lang w:val="en-US"/>
        </w:rPr>
        <w:t xml:space="preserve"> </w:t>
      </w:r>
      <w:r w:rsidR="00A20064" w:rsidRPr="00E25D8F">
        <w:rPr>
          <w:lang w:val="en-US"/>
        </w:rPr>
        <w:t>specified in ISO standard 1724:2003 (Road vehicles - Connectors for the</w:t>
      </w:r>
      <w:r w:rsidR="00A20064">
        <w:rPr>
          <w:lang w:val="en-US"/>
        </w:rPr>
        <w:t xml:space="preserve"> </w:t>
      </w:r>
      <w:r w:rsidR="00A20064" w:rsidRPr="00E25D8F">
        <w:rPr>
          <w:lang w:val="en-US"/>
        </w:rPr>
        <w:t>electrical connection of towing and towed vehicles - 7 pole connector type</w:t>
      </w:r>
      <w:r w:rsidR="00A20064">
        <w:rPr>
          <w:lang w:val="en-US"/>
        </w:rPr>
        <w:t xml:space="preserve"> </w:t>
      </w:r>
      <w:r w:rsidR="00A20064" w:rsidRPr="00E25D8F">
        <w:rPr>
          <w:lang w:val="en-US"/>
        </w:rPr>
        <w:t>12 N (normal) for vehicles with 12 V nominal supply voltage), or</w:t>
      </w:r>
      <w:r w:rsidR="00A20064">
        <w:rPr>
          <w:lang w:val="en-US"/>
        </w:rPr>
        <w:t xml:space="preserve"> </w:t>
      </w:r>
      <w:r w:rsidR="00A20064" w:rsidRPr="00E25D8F">
        <w:rPr>
          <w:lang w:val="en-US"/>
        </w:rPr>
        <w:t>ISO 1185:2003 (Road vehicles - Connectors for the electrical connection of</w:t>
      </w:r>
      <w:r w:rsidR="00A20064">
        <w:rPr>
          <w:lang w:val="en-US"/>
        </w:rPr>
        <w:t xml:space="preserve"> </w:t>
      </w:r>
      <w:r w:rsidR="00A20064" w:rsidRPr="00E25D8F">
        <w:rPr>
          <w:lang w:val="en-US"/>
        </w:rPr>
        <w:t>towing and towed vehicles - 7-pole connector type 24 N (normal) for vehicles</w:t>
      </w:r>
      <w:r w:rsidR="00A20064">
        <w:rPr>
          <w:lang w:val="en-US"/>
        </w:rPr>
        <w:t xml:space="preserve"> </w:t>
      </w:r>
      <w:r w:rsidR="00A20064" w:rsidRPr="00E25D8F">
        <w:rPr>
          <w:lang w:val="en-US"/>
        </w:rPr>
        <w:t>with 24 V nominal supply voltage) or both when they have a connection for</w:t>
      </w:r>
      <w:r w:rsidR="00A20064">
        <w:rPr>
          <w:lang w:val="en-US"/>
        </w:rPr>
        <w:t xml:space="preserve"> </w:t>
      </w:r>
      <w:r w:rsidR="00A20064" w:rsidRPr="00E25D8F">
        <w:rPr>
          <w:lang w:val="en-US"/>
        </w:rPr>
        <w:t>attaching trailed vehicles or mounted machines.</w:t>
      </w:r>
      <w:r w:rsidR="00A20064">
        <w:rPr>
          <w:lang w:val="en-US"/>
        </w:rPr>
        <w:t xml:space="preserve"> </w:t>
      </w:r>
      <w:r w:rsidR="00A20064" w:rsidRPr="00705BF2">
        <w:rPr>
          <w:b/>
          <w:lang w:val="en-US"/>
        </w:rPr>
        <w:t>The 13-pole connector specified in ISO 11446-1:2012 (Road vehicles - Connectors for the electrical connection of towing and towed vehicles - Part 1: 13-pole connectors for vehicles with 12 V nominal supply voltage not intended to cross water fords) or ISO 11446-2:2012 (Road vehicles - Connectors for the electrical connection of towing and towed vehicles - Part 2: 13-pole connectors for vehicles with 12 V nominal supply voltage intended to cross water fords) may be used alternatively. In addition, a 7-pole connector specified in ISO</w:t>
      </w:r>
      <w:r w:rsidR="00A20064" w:rsidRPr="00375977">
        <w:rPr>
          <w:b/>
          <w:lang w:val="en-US"/>
        </w:rPr>
        <w:t xml:space="preserve"> 3732:2003 (Road vehicles - Connectors for the electrical connection of towing and towed vehicles - 7-pole connector type 12 S (supplementary) for vehicles with 12 V nominal supply voltage) may be installed.</w:t>
      </w:r>
      <w:r w:rsidRPr="00043615">
        <w:t>"</w:t>
      </w:r>
    </w:p>
    <w:p w14:paraId="2593B147" w14:textId="5044F953" w:rsidR="003B75A2" w:rsidRPr="00043615" w:rsidRDefault="003B75A2" w:rsidP="003B75A2">
      <w:pPr>
        <w:pStyle w:val="SingleTxtG"/>
        <w:ind w:left="2268" w:right="992" w:hanging="1134"/>
        <w:rPr>
          <w:lang w:val="en-US"/>
        </w:rPr>
      </w:pPr>
      <w:r w:rsidRPr="00043615">
        <w:rPr>
          <w:rFonts w:eastAsia="MS Mincho"/>
          <w:i/>
        </w:rPr>
        <w:t xml:space="preserve">Paragraph </w:t>
      </w:r>
      <w:r w:rsidR="0052759B">
        <w:rPr>
          <w:rFonts w:eastAsia="MS Mincho"/>
          <w:i/>
        </w:rPr>
        <w:t>5</w:t>
      </w:r>
      <w:r w:rsidRPr="00043615">
        <w:rPr>
          <w:rFonts w:eastAsia="MS Mincho"/>
          <w:i/>
        </w:rPr>
        <w:t>.6.,</w:t>
      </w:r>
      <w:r w:rsidRPr="00043615">
        <w:rPr>
          <w:lang w:val="en-US"/>
        </w:rPr>
        <w:t xml:space="preserve"> amend to read:</w:t>
      </w:r>
    </w:p>
    <w:p w14:paraId="2E04BAD3" w14:textId="5BBA762F" w:rsidR="003B75A2" w:rsidRPr="00043615" w:rsidRDefault="003B75A2" w:rsidP="003B75A2">
      <w:pPr>
        <w:pStyle w:val="SingleTxtG"/>
        <w:ind w:left="2268" w:hanging="1134"/>
        <w:outlineLvl w:val="0"/>
        <w:rPr>
          <w:lang w:val="en-US"/>
        </w:rPr>
      </w:pPr>
      <w:r w:rsidRPr="00043615">
        <w:t>"</w:t>
      </w:r>
      <w:r w:rsidR="0052759B">
        <w:t>5</w:t>
      </w:r>
      <w:r w:rsidRPr="00043615">
        <w:rPr>
          <w:lang w:val="en-US"/>
        </w:rPr>
        <w:t>.6.</w:t>
      </w:r>
      <w:r w:rsidRPr="00043615">
        <w:rPr>
          <w:lang w:val="en-US"/>
        </w:rPr>
        <w:tab/>
      </w:r>
      <w:r w:rsidR="0052759B">
        <w:t xml:space="preserve">On vehicles whose external shape is asymmetrical, the requirements of paragraphs 5.5.1. and 5.5.2. shall be satisfied as far as possible. </w:t>
      </w:r>
      <w:r w:rsidR="0052759B" w:rsidRPr="00E25D8F">
        <w:rPr>
          <w:strike/>
        </w:rPr>
        <w:t>These requirements shall be regarded as having been met if the distance of the two lamps from the median longitudinal plane and from the bearing plane on the ground is the same.</w:t>
      </w:r>
      <w:r w:rsidRPr="00043615">
        <w:t>"</w:t>
      </w:r>
    </w:p>
    <w:p w14:paraId="067FF5D1" w14:textId="462E678D" w:rsidR="003B75A2" w:rsidRPr="00043615" w:rsidRDefault="003B75A2" w:rsidP="003B75A2">
      <w:pPr>
        <w:pStyle w:val="SingleTxtG"/>
        <w:ind w:left="2268" w:right="992" w:hanging="1134"/>
        <w:rPr>
          <w:lang w:val="en-US"/>
        </w:rPr>
      </w:pPr>
      <w:r w:rsidRPr="00043615">
        <w:rPr>
          <w:rFonts w:eastAsia="MS Mincho"/>
          <w:i/>
        </w:rPr>
        <w:t xml:space="preserve">Paragraph </w:t>
      </w:r>
      <w:r w:rsidR="000D2DC4">
        <w:rPr>
          <w:rFonts w:eastAsia="MS Mincho"/>
          <w:i/>
        </w:rPr>
        <w:t>5</w:t>
      </w:r>
      <w:r w:rsidRPr="00043615">
        <w:rPr>
          <w:rFonts w:eastAsia="MS Mincho"/>
          <w:i/>
        </w:rPr>
        <w:t>.1</w:t>
      </w:r>
      <w:r w:rsidR="000D2DC4">
        <w:rPr>
          <w:rFonts w:eastAsia="MS Mincho"/>
          <w:i/>
        </w:rPr>
        <w:t>1</w:t>
      </w:r>
      <w:r w:rsidRPr="00043615">
        <w:rPr>
          <w:rFonts w:eastAsia="MS Mincho"/>
          <w:i/>
        </w:rPr>
        <w:t>.</w:t>
      </w:r>
      <w:r w:rsidR="00E56125">
        <w:rPr>
          <w:rFonts w:eastAsia="MS Mincho"/>
          <w:i/>
        </w:rPr>
        <w:t xml:space="preserve"> and its subpararaphs</w:t>
      </w:r>
      <w:r w:rsidRPr="00043615">
        <w:rPr>
          <w:rFonts w:eastAsia="MS Mincho"/>
          <w:i/>
        </w:rPr>
        <w:t>,</w:t>
      </w:r>
      <w:r w:rsidRPr="00043615">
        <w:rPr>
          <w:lang w:val="en-US"/>
        </w:rPr>
        <w:t xml:space="preserve"> amend to read:</w:t>
      </w:r>
    </w:p>
    <w:p w14:paraId="2820BE95" w14:textId="77777777" w:rsidR="000D2DC4" w:rsidRPr="00256AE6" w:rsidRDefault="003B75A2" w:rsidP="003B75A2">
      <w:pPr>
        <w:pStyle w:val="SingleTxtG"/>
        <w:ind w:left="2268" w:hanging="1134"/>
        <w:outlineLvl w:val="0"/>
      </w:pPr>
      <w:r w:rsidRPr="00043615">
        <w:t>"</w:t>
      </w:r>
      <w:r w:rsidR="000D2DC4">
        <w:t>5</w:t>
      </w:r>
      <w:r w:rsidRPr="00043615">
        <w:rPr>
          <w:lang w:val="en-US"/>
        </w:rPr>
        <w:t>.1</w:t>
      </w:r>
      <w:r w:rsidR="000D2DC4">
        <w:rPr>
          <w:lang w:val="en-US"/>
        </w:rPr>
        <w:t>1</w:t>
      </w:r>
      <w:r w:rsidRPr="00043615">
        <w:rPr>
          <w:lang w:val="en-US"/>
        </w:rPr>
        <w:t>.</w:t>
      </w:r>
      <w:r w:rsidRPr="00043615">
        <w:rPr>
          <w:lang w:val="en-US"/>
        </w:rPr>
        <w:tab/>
      </w:r>
      <w:r w:rsidR="000D2DC4" w:rsidRPr="00256AE6">
        <w:t>The electrical connections shall be such that the front and rear position lamps, the end-outline marker lamps, if they exist, the side-marker lamps, if they exist, and the rear registration plate illuminating device can only be switched ON and OFF simultaneously.</w:t>
      </w:r>
    </w:p>
    <w:p w14:paraId="7605F923" w14:textId="1998CA1D" w:rsidR="003B75A2" w:rsidRPr="00256AE6" w:rsidRDefault="00256AE6" w:rsidP="000D2DC4">
      <w:pPr>
        <w:pStyle w:val="SingleTxtG"/>
        <w:ind w:left="2268"/>
        <w:outlineLvl w:val="0"/>
        <w:rPr>
          <w:lang w:val="en-US"/>
        </w:rPr>
      </w:pPr>
      <w:r w:rsidRPr="00256AE6">
        <w:t>This condition does not apply</w:t>
      </w:r>
      <w:r w:rsidR="003B75A2" w:rsidRPr="00256AE6">
        <w:rPr>
          <w:lang w:val="en-US"/>
        </w:rPr>
        <w:t xml:space="preserve">: </w:t>
      </w:r>
    </w:p>
    <w:p w14:paraId="5E33A5FB" w14:textId="35184037" w:rsidR="003B75A2" w:rsidRPr="00256AE6" w:rsidRDefault="00256AE6" w:rsidP="003B75A2">
      <w:pPr>
        <w:pStyle w:val="SingleTxtG"/>
        <w:ind w:left="2268" w:hanging="1134"/>
        <w:rPr>
          <w:lang w:val="en-US"/>
        </w:rPr>
      </w:pPr>
      <w:r>
        <w:rPr>
          <w:lang w:val="en-US"/>
        </w:rPr>
        <w:t>5</w:t>
      </w:r>
      <w:r w:rsidR="003B75A2" w:rsidRPr="00043615">
        <w:rPr>
          <w:lang w:val="en-US"/>
        </w:rPr>
        <w:t>.1</w:t>
      </w:r>
      <w:r>
        <w:rPr>
          <w:lang w:val="en-US"/>
        </w:rPr>
        <w:t>1</w:t>
      </w:r>
      <w:r w:rsidR="003B75A2" w:rsidRPr="00043615">
        <w:rPr>
          <w:lang w:val="en-US"/>
        </w:rPr>
        <w:t>.1.</w:t>
      </w:r>
      <w:r w:rsidR="003B75A2" w:rsidRPr="00043615">
        <w:rPr>
          <w:lang w:val="en-US"/>
        </w:rPr>
        <w:tab/>
      </w:r>
      <w:r w:rsidRPr="00256AE6">
        <w:t xml:space="preserve">When front and rear position lamps are switched ON, as well as side-marker lamps when combined or reciprocally incorporated with said lamps, as parking lamps; </w:t>
      </w:r>
      <w:r w:rsidRPr="00256AE6">
        <w:rPr>
          <w:b/>
          <w:bCs/>
        </w:rPr>
        <w:t>or</w:t>
      </w:r>
      <w:r w:rsidR="003B75A2" w:rsidRPr="00256AE6">
        <w:rPr>
          <w:lang w:val="en-US"/>
        </w:rPr>
        <w:t>;</w:t>
      </w:r>
    </w:p>
    <w:p w14:paraId="64867CB6" w14:textId="77777777" w:rsidR="00256AE6" w:rsidRPr="00256AE6" w:rsidRDefault="00256AE6" w:rsidP="003B75A2">
      <w:pPr>
        <w:spacing w:after="120"/>
        <w:ind w:left="2268" w:right="1134" w:hanging="1134"/>
        <w:jc w:val="both"/>
        <w:rPr>
          <w:b/>
          <w:bCs/>
          <w:lang w:val="en-US"/>
        </w:rPr>
      </w:pPr>
      <w:r w:rsidRPr="00256AE6">
        <w:rPr>
          <w:b/>
          <w:bCs/>
          <w:lang w:val="en-US"/>
        </w:rPr>
        <w:t>5</w:t>
      </w:r>
      <w:r w:rsidR="003B75A2" w:rsidRPr="00256AE6">
        <w:rPr>
          <w:b/>
          <w:bCs/>
          <w:lang w:val="en-US"/>
        </w:rPr>
        <w:t>.</w:t>
      </w:r>
      <w:r w:rsidRPr="00256AE6">
        <w:rPr>
          <w:b/>
          <w:bCs/>
          <w:lang w:val="en-US"/>
        </w:rPr>
        <w:t>11</w:t>
      </w:r>
      <w:r w:rsidR="003B75A2" w:rsidRPr="00256AE6">
        <w:rPr>
          <w:b/>
          <w:bCs/>
          <w:lang w:val="en-US"/>
        </w:rPr>
        <w:t>.2.</w:t>
      </w:r>
      <w:r w:rsidR="003B75A2" w:rsidRPr="00256AE6">
        <w:rPr>
          <w:b/>
          <w:bCs/>
          <w:lang w:val="en-US"/>
        </w:rPr>
        <w:tab/>
      </w:r>
      <w:r w:rsidRPr="00256AE6">
        <w:rPr>
          <w:b/>
          <w:bCs/>
        </w:rPr>
        <w:t>When side-marker lamps flash in conjunction with direction indicators</w:t>
      </w:r>
      <w:r w:rsidR="003B75A2" w:rsidRPr="00256AE6">
        <w:rPr>
          <w:b/>
          <w:bCs/>
          <w:lang w:val="en-US"/>
        </w:rPr>
        <w:t>.</w:t>
      </w:r>
    </w:p>
    <w:p w14:paraId="7E73682B" w14:textId="5F8504C8" w:rsidR="003B75A2" w:rsidRPr="00256AE6" w:rsidRDefault="00256AE6" w:rsidP="00256AE6">
      <w:pPr>
        <w:spacing w:after="120"/>
        <w:ind w:left="2268" w:right="1134" w:hanging="1134"/>
        <w:jc w:val="both"/>
        <w:rPr>
          <w:rFonts w:eastAsia="MS Mincho"/>
          <w:i/>
        </w:rPr>
      </w:pPr>
      <w:r>
        <w:rPr>
          <w:lang w:val="en-US"/>
        </w:rPr>
        <w:t>5</w:t>
      </w:r>
      <w:r w:rsidRPr="00043615">
        <w:rPr>
          <w:lang w:val="en-US"/>
        </w:rPr>
        <w:t>.</w:t>
      </w:r>
      <w:r>
        <w:rPr>
          <w:lang w:val="en-US"/>
        </w:rPr>
        <w:t>11</w:t>
      </w:r>
      <w:r w:rsidRPr="00043615">
        <w:rPr>
          <w:lang w:val="en-US"/>
        </w:rPr>
        <w:t>.</w:t>
      </w:r>
      <w:r w:rsidRPr="00256AE6">
        <w:rPr>
          <w:dstrike/>
          <w:lang w:val="en-US"/>
        </w:rPr>
        <w:t>2.</w:t>
      </w:r>
      <w:r w:rsidRPr="00256AE6">
        <w:rPr>
          <w:b/>
          <w:bCs/>
          <w:lang w:val="en-US"/>
        </w:rPr>
        <w:t>3.</w:t>
      </w:r>
      <w:r w:rsidRPr="00043615">
        <w:rPr>
          <w:lang w:val="en-US"/>
        </w:rPr>
        <w:tab/>
      </w:r>
      <w:r w:rsidRPr="00256AE6">
        <w:t>To front position lamps when their function is substituted under the provisions of paragraph 5.12.1. below.</w:t>
      </w:r>
      <w:r w:rsidR="003B75A2" w:rsidRPr="00256AE6">
        <w:t>"</w:t>
      </w:r>
    </w:p>
    <w:p w14:paraId="2C703F98" w14:textId="777CADB1" w:rsidR="003B75A2" w:rsidRPr="00043615" w:rsidRDefault="003B75A2" w:rsidP="003B75A2">
      <w:pPr>
        <w:pStyle w:val="SingleTxtG"/>
        <w:ind w:left="2268" w:hanging="1134"/>
        <w:rPr>
          <w:lang w:val="en-US"/>
        </w:rPr>
      </w:pPr>
      <w:r w:rsidRPr="00043615">
        <w:rPr>
          <w:rFonts w:eastAsia="MS Mincho"/>
          <w:i/>
        </w:rPr>
        <w:t xml:space="preserve">Paragraph </w:t>
      </w:r>
      <w:r w:rsidR="001C58A3">
        <w:rPr>
          <w:rFonts w:eastAsia="MS Mincho"/>
          <w:i/>
        </w:rPr>
        <w:t>6.</w:t>
      </w:r>
      <w:r w:rsidRPr="00043615">
        <w:rPr>
          <w:rFonts w:eastAsia="MS Mincho"/>
          <w:i/>
        </w:rPr>
        <w:t>2.</w:t>
      </w:r>
      <w:r w:rsidR="001C58A3">
        <w:rPr>
          <w:rFonts w:eastAsia="MS Mincho"/>
          <w:i/>
        </w:rPr>
        <w:t>4.2</w:t>
      </w:r>
      <w:r w:rsidRPr="00043615">
        <w:rPr>
          <w:rFonts w:eastAsia="MS Mincho"/>
          <w:i/>
        </w:rPr>
        <w:t>.1.,</w:t>
      </w:r>
      <w:r w:rsidRPr="00043615">
        <w:rPr>
          <w:lang w:val="en-US"/>
        </w:rPr>
        <w:t xml:space="preserve"> amend to read:</w:t>
      </w:r>
    </w:p>
    <w:p w14:paraId="033D9420" w14:textId="1B0A98DC" w:rsidR="003B75A2" w:rsidRPr="00043615" w:rsidRDefault="003B75A2" w:rsidP="001C58A3">
      <w:pPr>
        <w:pStyle w:val="SingleTxtG"/>
        <w:ind w:left="2268" w:hanging="1134"/>
        <w:outlineLvl w:val="0"/>
        <w:rPr>
          <w:rFonts w:eastAsia="MS Mincho"/>
          <w:i/>
          <w:lang w:val="en-US"/>
        </w:rPr>
      </w:pPr>
      <w:r w:rsidRPr="00043615">
        <w:t>"</w:t>
      </w:r>
      <w:r w:rsidR="0092185F">
        <w:t>6.</w:t>
      </w:r>
      <w:r w:rsidRPr="00043615">
        <w:rPr>
          <w:lang w:val="en-US"/>
        </w:rPr>
        <w:t>2.</w:t>
      </w:r>
      <w:r w:rsidR="0092185F">
        <w:rPr>
          <w:lang w:val="en-US"/>
        </w:rPr>
        <w:t>4.2.</w:t>
      </w:r>
      <w:r w:rsidRPr="00043615">
        <w:rPr>
          <w:lang w:val="en-US"/>
        </w:rPr>
        <w:t>1.</w:t>
      </w:r>
      <w:r w:rsidRPr="00043615">
        <w:rPr>
          <w:lang w:val="en-US"/>
        </w:rPr>
        <w:tab/>
      </w:r>
      <w:r w:rsidR="0092185F" w:rsidRPr="0082765A">
        <w:t xml:space="preserve">Minimum 500 mm; this value may be reduced to 350 mm for vehicles with a maximum </w:t>
      </w:r>
      <w:bookmarkStart w:id="1" w:name="_Hlk531608018"/>
      <w:r w:rsidR="0092185F" w:rsidRPr="0082765A">
        <w:rPr>
          <w:b/>
        </w:rPr>
        <w:t>overall</w:t>
      </w:r>
      <w:r w:rsidR="0092185F">
        <w:t xml:space="preserve"> </w:t>
      </w:r>
      <w:bookmarkEnd w:id="1"/>
      <w:r w:rsidR="0092185F" w:rsidRPr="0082765A">
        <w:t>width not exceeding 1,300 mm</w:t>
      </w:r>
      <w:r w:rsidR="00304E93">
        <w:t>.</w:t>
      </w:r>
      <w:r w:rsidRPr="00043615">
        <w:t>"</w:t>
      </w:r>
    </w:p>
    <w:p w14:paraId="6C685455" w14:textId="585726EA" w:rsidR="003B75A2" w:rsidRPr="00043615" w:rsidRDefault="003B75A2" w:rsidP="003B75A2">
      <w:pPr>
        <w:spacing w:after="120"/>
        <w:ind w:left="2268" w:right="1134" w:hanging="1134"/>
        <w:jc w:val="both"/>
        <w:rPr>
          <w:rFonts w:eastAsia="MS Mincho"/>
        </w:rPr>
      </w:pPr>
      <w:r w:rsidRPr="00043615">
        <w:rPr>
          <w:rFonts w:eastAsia="MS Mincho"/>
          <w:i/>
        </w:rPr>
        <w:t xml:space="preserve">Paragraph </w:t>
      </w:r>
      <w:r w:rsidR="00781479">
        <w:rPr>
          <w:rFonts w:eastAsia="MS Mincho"/>
          <w:i/>
        </w:rPr>
        <w:t>6.</w:t>
      </w:r>
      <w:r w:rsidRPr="00043615">
        <w:rPr>
          <w:rFonts w:eastAsia="MS Mincho"/>
          <w:i/>
        </w:rPr>
        <w:t>2.</w:t>
      </w:r>
      <w:r w:rsidR="00781479">
        <w:rPr>
          <w:rFonts w:eastAsia="MS Mincho"/>
          <w:i/>
        </w:rPr>
        <w:t>4</w:t>
      </w:r>
      <w:r w:rsidRPr="00043615">
        <w:rPr>
          <w:rFonts w:eastAsia="MS Mincho"/>
          <w:i/>
        </w:rPr>
        <w:t>.</w:t>
      </w:r>
      <w:r w:rsidR="00781479">
        <w:rPr>
          <w:rFonts w:eastAsia="MS Mincho"/>
          <w:i/>
        </w:rPr>
        <w:t>2.4</w:t>
      </w:r>
      <w:r w:rsidRPr="00043615">
        <w:rPr>
          <w:rFonts w:eastAsia="MS Mincho"/>
          <w:i/>
        </w:rPr>
        <w:t xml:space="preserve">., </w:t>
      </w:r>
      <w:r w:rsidRPr="00043615">
        <w:rPr>
          <w:rFonts w:eastAsia="MS Mincho"/>
        </w:rPr>
        <w:t>amend to read:</w:t>
      </w:r>
    </w:p>
    <w:p w14:paraId="1E7CC72A" w14:textId="362FCDEF" w:rsidR="003B75A2" w:rsidRPr="00781479" w:rsidRDefault="003B75A2" w:rsidP="00781479">
      <w:pPr>
        <w:pStyle w:val="Heading1"/>
        <w:numPr>
          <w:ilvl w:val="0"/>
          <w:numId w:val="0"/>
        </w:numPr>
        <w:spacing w:after="120"/>
        <w:ind w:left="2268" w:right="1134" w:hanging="1134"/>
        <w:jc w:val="both"/>
      </w:pPr>
      <w:r w:rsidRPr="00043615">
        <w:t>"</w:t>
      </w:r>
      <w:r w:rsidR="00781479">
        <w:t>6.</w:t>
      </w:r>
      <w:r w:rsidRPr="00043615">
        <w:rPr>
          <w:rFonts w:eastAsia="MS Mincho"/>
        </w:rPr>
        <w:t>2.</w:t>
      </w:r>
      <w:r w:rsidR="00781479">
        <w:rPr>
          <w:rFonts w:eastAsia="MS Mincho"/>
        </w:rPr>
        <w:t>4.2</w:t>
      </w:r>
      <w:r w:rsidRPr="00043615">
        <w:rPr>
          <w:rFonts w:eastAsia="MS Mincho"/>
        </w:rPr>
        <w:t>.</w:t>
      </w:r>
      <w:r w:rsidR="00781479">
        <w:rPr>
          <w:rFonts w:eastAsia="MS Mincho"/>
        </w:rPr>
        <w:t>4</w:t>
      </w:r>
      <w:r w:rsidRPr="00043615">
        <w:rPr>
          <w:rFonts w:eastAsia="MS Mincho"/>
        </w:rPr>
        <w:t>.</w:t>
      </w:r>
      <w:r w:rsidRPr="00043615">
        <w:rPr>
          <w:rFonts w:eastAsia="MS Mincho"/>
        </w:rPr>
        <w:tab/>
      </w:r>
      <w:r w:rsidRPr="00043615">
        <w:rPr>
          <w:rFonts w:eastAsia="MS Mincho"/>
        </w:rPr>
        <w:tab/>
      </w:r>
      <w:r w:rsidR="00781479">
        <w:t xml:space="preserve">In the case of tractors equipped for the fitting of portable devices at the front, two dipped-beam headlamps in addition to the lamps mentioned in paragraph 6.2.2. shall be allowed at a height not exceeding </w:t>
      </w:r>
      <w:r w:rsidR="00781479" w:rsidRPr="00794524">
        <w:rPr>
          <w:strike/>
        </w:rPr>
        <w:t>3,000</w:t>
      </w:r>
      <w:r w:rsidR="00781479">
        <w:t xml:space="preserve"> </w:t>
      </w:r>
      <w:r w:rsidR="00781479" w:rsidRPr="00C32312">
        <w:rPr>
          <w:b/>
        </w:rPr>
        <w:t>4,000</w:t>
      </w:r>
      <w:r w:rsidR="00781479">
        <w:t xml:space="preserve"> mm if the electrical connections are such that two pairs of dipped-beam headlamps cannot be switched on at the same time.</w:t>
      </w:r>
      <w:r w:rsidRPr="00043615">
        <w:t>"</w:t>
      </w:r>
    </w:p>
    <w:p w14:paraId="462A30D3" w14:textId="7BC7B679" w:rsidR="002A69BC" w:rsidRPr="00043615" w:rsidRDefault="002A69BC" w:rsidP="002A69BC">
      <w:pPr>
        <w:pStyle w:val="SingleTxtG"/>
        <w:ind w:left="2268" w:hanging="1134"/>
        <w:rPr>
          <w:lang w:val="en-US"/>
        </w:rPr>
      </w:pPr>
      <w:r w:rsidRPr="00043615">
        <w:rPr>
          <w:rFonts w:eastAsia="MS Mincho"/>
          <w:i/>
        </w:rPr>
        <w:t xml:space="preserve">Paragraph </w:t>
      </w:r>
      <w:r>
        <w:rPr>
          <w:rFonts w:eastAsia="MS Mincho"/>
          <w:i/>
        </w:rPr>
        <w:t>6.5</w:t>
      </w:r>
      <w:r w:rsidRPr="00043615">
        <w:rPr>
          <w:rFonts w:eastAsia="MS Mincho"/>
          <w:i/>
        </w:rPr>
        <w:t>.1.,</w:t>
      </w:r>
      <w:r w:rsidRPr="00043615">
        <w:rPr>
          <w:lang w:val="en-US"/>
        </w:rPr>
        <w:t xml:space="preserve"> amend to read:</w:t>
      </w:r>
    </w:p>
    <w:p w14:paraId="5B9FD5FC" w14:textId="6C7A2A89" w:rsidR="002A69BC" w:rsidRPr="000122A8" w:rsidRDefault="002A69BC" w:rsidP="000122A8">
      <w:pPr>
        <w:pStyle w:val="SingleTxtG"/>
        <w:tabs>
          <w:tab w:val="left" w:pos="2268"/>
          <w:tab w:val="left" w:pos="2835"/>
        </w:tabs>
        <w:ind w:left="4820" w:hanging="3686"/>
        <w:outlineLvl w:val="0"/>
        <w:rPr>
          <w:rFonts w:eastAsia="MS Mincho"/>
          <w:i/>
          <w:lang w:val="en-US"/>
        </w:rPr>
      </w:pPr>
      <w:r w:rsidRPr="00043615">
        <w:t>"</w:t>
      </w:r>
      <w:r>
        <w:t>6.</w:t>
      </w:r>
      <w:r>
        <w:rPr>
          <w:lang w:val="en-US"/>
        </w:rPr>
        <w:t>5.</w:t>
      </w:r>
      <w:r w:rsidRPr="00043615">
        <w:rPr>
          <w:lang w:val="en-US"/>
        </w:rPr>
        <w:t>1.</w:t>
      </w:r>
      <w:r w:rsidRPr="00043615">
        <w:rPr>
          <w:lang w:val="en-US"/>
        </w:rPr>
        <w:tab/>
      </w:r>
      <w:r w:rsidRPr="000122A8">
        <w:t xml:space="preserve">Presence: </w:t>
      </w:r>
      <w:r w:rsidR="000122A8" w:rsidRPr="000122A8">
        <w:tab/>
      </w:r>
      <w:r w:rsidRPr="000122A8">
        <w:t xml:space="preserve">Mandatory. Types of indicators fall into categories (1, 1a, 1b, 2a, 2b, 5 and 6) the </w:t>
      </w:r>
      <w:r w:rsidRPr="000122A8">
        <w:lastRenderedPageBreak/>
        <w:t>assembly of which on one tractor constitutes an arrangement (A to D).</w:t>
      </w:r>
    </w:p>
    <w:p w14:paraId="2EA3D2AD" w14:textId="55441D43" w:rsidR="002A69BC" w:rsidRPr="000122A8" w:rsidRDefault="0049023A" w:rsidP="0049023A">
      <w:pPr>
        <w:pStyle w:val="SingleTxtG"/>
        <w:tabs>
          <w:tab w:val="left" w:pos="2268"/>
          <w:tab w:val="left" w:pos="2835"/>
        </w:tabs>
        <w:ind w:left="4820" w:hanging="3686"/>
        <w:outlineLvl w:val="0"/>
        <w:rPr>
          <w:lang w:val="en-US"/>
        </w:rPr>
      </w:pPr>
      <w:r>
        <w:tab/>
      </w:r>
      <w:r>
        <w:tab/>
      </w:r>
      <w:r>
        <w:tab/>
      </w:r>
      <w:r w:rsidR="002A69BC" w:rsidRPr="000122A8">
        <w:t xml:space="preserve">Arrangement A </w:t>
      </w:r>
      <w:r w:rsidR="002A69BC" w:rsidRPr="00794524">
        <w:rPr>
          <w:strike/>
        </w:rPr>
        <w:t>and D</w:t>
      </w:r>
      <w:r w:rsidR="002A69BC" w:rsidRPr="000122A8">
        <w:t xml:space="preserve"> shall be allowed only on vehicles of category T whose overall length does not exceed 4,600 mm and in the case of which the distance between the outer edges of the illuminating surfaces is not more than 1.60 m.</w:t>
      </w:r>
      <w:r w:rsidR="002A69BC" w:rsidRPr="000122A8">
        <w:rPr>
          <w:lang w:val="en-US"/>
        </w:rPr>
        <w:t xml:space="preserve"> </w:t>
      </w:r>
    </w:p>
    <w:p w14:paraId="78FA59B8" w14:textId="1CACFACF" w:rsidR="002A69BC" w:rsidRPr="000122A8" w:rsidRDefault="0049023A" w:rsidP="0049023A">
      <w:pPr>
        <w:pStyle w:val="SingleTxtG"/>
        <w:tabs>
          <w:tab w:val="left" w:pos="2268"/>
          <w:tab w:val="left" w:pos="2835"/>
        </w:tabs>
        <w:ind w:left="4820" w:hanging="3686"/>
        <w:outlineLvl w:val="0"/>
        <w:rPr>
          <w:lang w:val="en-US"/>
        </w:rPr>
      </w:pPr>
      <w:r>
        <w:tab/>
      </w:r>
      <w:r>
        <w:tab/>
      </w:r>
      <w:r>
        <w:tab/>
      </w:r>
      <w:r w:rsidR="002A69BC" w:rsidRPr="000122A8">
        <w:t>Arrangements B</w:t>
      </w:r>
      <w:r w:rsidR="002A69BC" w:rsidRPr="000122A8">
        <w:rPr>
          <w:b/>
        </w:rPr>
        <w:t>,</w:t>
      </w:r>
      <w:r w:rsidR="002A69BC" w:rsidRPr="000122A8">
        <w:t xml:space="preserve"> C </w:t>
      </w:r>
      <w:r w:rsidR="002A69BC" w:rsidRPr="000122A8">
        <w:rPr>
          <w:b/>
        </w:rPr>
        <w:t>and D</w:t>
      </w:r>
      <w:r w:rsidR="002A69BC" w:rsidRPr="000122A8">
        <w:t xml:space="preserve"> shall apply to all vehicles of category T.</w:t>
      </w:r>
    </w:p>
    <w:p w14:paraId="06A633ED" w14:textId="0427C4BC" w:rsidR="002A69BC" w:rsidRPr="000122A8" w:rsidRDefault="0049023A" w:rsidP="0049023A">
      <w:pPr>
        <w:pStyle w:val="SingleTxtG"/>
        <w:tabs>
          <w:tab w:val="left" w:pos="2268"/>
          <w:tab w:val="left" w:pos="2835"/>
        </w:tabs>
        <w:ind w:left="4820" w:hanging="3686"/>
        <w:outlineLvl w:val="0"/>
        <w:rPr>
          <w:lang w:val="en-US"/>
        </w:rPr>
      </w:pPr>
      <w:r>
        <w:tab/>
      </w:r>
      <w:r>
        <w:tab/>
      </w:r>
      <w:r>
        <w:tab/>
      </w:r>
      <w:r w:rsidR="002A69BC" w:rsidRPr="000122A8">
        <w:t>For vehicles of categories R and S category 2a lamps shall be used.</w:t>
      </w:r>
    </w:p>
    <w:p w14:paraId="1D82B8BD" w14:textId="3EEAA55F" w:rsidR="002A69BC" w:rsidRPr="00256AE6" w:rsidRDefault="0049023A" w:rsidP="0049023A">
      <w:pPr>
        <w:pStyle w:val="SingleTxtG"/>
        <w:tabs>
          <w:tab w:val="left" w:pos="2268"/>
          <w:tab w:val="left" w:pos="2835"/>
        </w:tabs>
        <w:ind w:left="4820" w:hanging="3686"/>
        <w:outlineLvl w:val="0"/>
        <w:rPr>
          <w:lang w:val="en-US"/>
        </w:rPr>
      </w:pPr>
      <w:r>
        <w:tab/>
      </w:r>
      <w:r>
        <w:tab/>
      </w:r>
      <w:r>
        <w:tab/>
      </w:r>
      <w:r w:rsidR="002A69BC" w:rsidRPr="000122A8">
        <w:t>Additional direction-indicator lamps optional."</w:t>
      </w:r>
    </w:p>
    <w:p w14:paraId="413CB9A0" w14:textId="4E0DB6C5" w:rsidR="001B7FB6" w:rsidRPr="00043615" w:rsidRDefault="001B7FB6" w:rsidP="001B7FB6">
      <w:pPr>
        <w:pStyle w:val="SingleTxtG"/>
        <w:ind w:left="2268" w:hanging="1134"/>
        <w:rPr>
          <w:lang w:val="en-US"/>
        </w:rPr>
      </w:pPr>
      <w:r w:rsidRPr="00043615">
        <w:rPr>
          <w:rFonts w:eastAsia="MS Mincho"/>
          <w:i/>
        </w:rPr>
        <w:t xml:space="preserve">Paragraph </w:t>
      </w:r>
      <w:r>
        <w:rPr>
          <w:rFonts w:eastAsia="MS Mincho"/>
          <w:i/>
        </w:rPr>
        <w:t>6.5</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51AA09B6" w14:textId="2D74AFE7" w:rsidR="001B7FB6" w:rsidRPr="00043615" w:rsidRDefault="001B7FB6" w:rsidP="006F236E">
      <w:pPr>
        <w:pStyle w:val="SingleTxtG"/>
        <w:tabs>
          <w:tab w:val="left" w:pos="2268"/>
          <w:tab w:val="left" w:pos="2835"/>
        </w:tabs>
        <w:ind w:left="4820" w:hanging="3686"/>
        <w:outlineLvl w:val="0"/>
        <w:rPr>
          <w:rFonts w:eastAsia="MS Mincho"/>
          <w:i/>
          <w:lang w:val="en-US"/>
        </w:rPr>
      </w:pPr>
      <w:r w:rsidRPr="00043615">
        <w:t>"</w:t>
      </w:r>
      <w:r>
        <w:t>6.</w:t>
      </w:r>
      <w:r>
        <w:rPr>
          <w:lang w:val="en-US"/>
        </w:rPr>
        <w:t>5.4.2</w:t>
      </w:r>
      <w:r w:rsidRPr="00043615">
        <w:rPr>
          <w:lang w:val="en-US"/>
        </w:rPr>
        <w:t>.</w:t>
      </w:r>
      <w:r>
        <w:rPr>
          <w:lang w:val="en-US"/>
        </w:rPr>
        <w:t xml:space="preserve"> </w:t>
      </w:r>
      <w:r w:rsidR="006F236E">
        <w:rPr>
          <w:lang w:val="en-US"/>
        </w:rPr>
        <w:tab/>
      </w:r>
      <w:r>
        <w:rPr>
          <w:lang w:val="en-US"/>
        </w:rPr>
        <w:t>Height</w:t>
      </w:r>
      <w:r w:rsidRPr="00043615">
        <w:rPr>
          <w:lang w:val="en-US"/>
        </w:rPr>
        <w:tab/>
      </w:r>
      <w:r w:rsidR="006F236E">
        <w:rPr>
          <w:lang w:val="en-US"/>
        </w:rPr>
        <w:tab/>
      </w:r>
      <w:r w:rsidR="006F236E" w:rsidRPr="00A64C44">
        <w:t>Above the ground not less than 400 mm and not more than 2,500 mm and within a maximum height of 4,000 mm for optional direction-indicator lamps</w:t>
      </w:r>
      <w:r>
        <w:t>.</w:t>
      </w:r>
    </w:p>
    <w:p w14:paraId="3A69820B" w14:textId="1924185D" w:rsidR="001B7FB6" w:rsidRPr="00256AE6" w:rsidRDefault="0048660E" w:rsidP="006F236E">
      <w:pPr>
        <w:pStyle w:val="SingleTxtG"/>
        <w:tabs>
          <w:tab w:val="left" w:pos="2268"/>
          <w:tab w:val="left" w:pos="2835"/>
        </w:tabs>
        <w:ind w:left="4820" w:hanging="3686"/>
        <w:outlineLvl w:val="0"/>
        <w:rPr>
          <w:lang w:val="en-US"/>
        </w:rPr>
      </w:pPr>
      <w:r>
        <w:tab/>
      </w:r>
      <w:r>
        <w:tab/>
      </w:r>
      <w:r>
        <w:tab/>
      </w:r>
      <w:r w:rsidR="006F236E" w:rsidRPr="00A64C44">
        <w:t xml:space="preserve">For vehicles with a maximum </w:t>
      </w:r>
      <w:r w:rsidR="006F236E" w:rsidRPr="00A64C44">
        <w:rPr>
          <w:b/>
        </w:rPr>
        <w:t>overall</w:t>
      </w:r>
      <w:r w:rsidR="006F236E" w:rsidRPr="00A64C44">
        <w:t xml:space="preserve"> width not exceeding 1,300 mm not less than 350 mm above the ground.</w:t>
      </w:r>
      <w:r w:rsidR="001B7FB6" w:rsidRPr="00043615">
        <w:t>"</w:t>
      </w:r>
    </w:p>
    <w:p w14:paraId="4709C1E9" w14:textId="4E1195A2" w:rsidR="0065693E" w:rsidRPr="00043615" w:rsidRDefault="0065693E" w:rsidP="0065693E">
      <w:pPr>
        <w:pStyle w:val="SingleTxtG"/>
        <w:ind w:left="2268" w:hanging="1134"/>
        <w:rPr>
          <w:lang w:val="en-US"/>
        </w:rPr>
      </w:pPr>
      <w:r w:rsidRPr="00043615">
        <w:rPr>
          <w:rFonts w:eastAsia="MS Mincho"/>
          <w:i/>
        </w:rPr>
        <w:t xml:space="preserve">Paragraph </w:t>
      </w:r>
      <w:r>
        <w:rPr>
          <w:rFonts w:eastAsia="MS Mincho"/>
          <w:i/>
        </w:rPr>
        <w:t>6.5</w:t>
      </w:r>
      <w:r w:rsidRPr="00043615">
        <w:rPr>
          <w:rFonts w:eastAsia="MS Mincho"/>
          <w:i/>
        </w:rPr>
        <w:t>.</w:t>
      </w:r>
      <w:r>
        <w:rPr>
          <w:rFonts w:eastAsia="MS Mincho"/>
          <w:i/>
        </w:rPr>
        <w:t>8</w:t>
      </w:r>
      <w:r w:rsidRPr="00043615">
        <w:rPr>
          <w:rFonts w:eastAsia="MS Mincho"/>
          <w:i/>
        </w:rPr>
        <w:t>.,</w:t>
      </w:r>
      <w:r w:rsidRPr="00043615">
        <w:rPr>
          <w:lang w:val="en-US"/>
        </w:rPr>
        <w:t xml:space="preserve"> amend to read:</w:t>
      </w:r>
    </w:p>
    <w:p w14:paraId="0D43D1E0" w14:textId="4FBC87FA" w:rsidR="0065693E" w:rsidRDefault="0065693E" w:rsidP="0065693E">
      <w:pPr>
        <w:pStyle w:val="SingleTxtG"/>
        <w:ind w:left="2268" w:hanging="1134"/>
        <w:outlineLvl w:val="0"/>
      </w:pPr>
      <w:r w:rsidRPr="0065693E">
        <w:t>"6.</w:t>
      </w:r>
      <w:r w:rsidRPr="0065693E">
        <w:rPr>
          <w:lang w:val="en-US"/>
        </w:rPr>
        <w:t xml:space="preserve">5.8. </w:t>
      </w:r>
      <w:r w:rsidRPr="0065693E">
        <w:rPr>
          <w:lang w:val="en-US"/>
        </w:rPr>
        <w:tab/>
      </w:r>
      <w:r w:rsidRPr="0065693E">
        <w:t xml:space="preserve">If it is optical, it shall be a green flashing light which, in the event of the malfunction of any of the direction-indicator lamps other than the repeating side direction-indicator lamps </w:t>
      </w:r>
      <w:r w:rsidRPr="0065693E">
        <w:rPr>
          <w:b/>
          <w:bCs/>
        </w:rPr>
        <w:t>or the side-marker lamps when flashing</w:t>
      </w:r>
      <w:r w:rsidRPr="0065693E">
        <w:t>, is either extinguished, or remains alight without flashing, or shows a marked change of frequency."</w:t>
      </w:r>
    </w:p>
    <w:p w14:paraId="3BB96ECE" w14:textId="30AE6867" w:rsidR="00FD4726" w:rsidRPr="00043615" w:rsidRDefault="00FD4726" w:rsidP="00FD4726">
      <w:pPr>
        <w:pStyle w:val="SingleTxtG"/>
        <w:ind w:left="2268" w:hanging="1134"/>
        <w:rPr>
          <w:lang w:val="en-US"/>
        </w:rPr>
      </w:pPr>
      <w:r w:rsidRPr="00043615">
        <w:rPr>
          <w:rFonts w:eastAsia="MS Mincho"/>
          <w:i/>
        </w:rPr>
        <w:t xml:space="preserve">Paragraph </w:t>
      </w:r>
      <w:r>
        <w:rPr>
          <w:rFonts w:eastAsia="MS Mincho"/>
          <w:i/>
        </w:rPr>
        <w:t>6.7</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27C1A04F" w14:textId="15FFB905" w:rsidR="00FD4726" w:rsidRPr="00043615" w:rsidRDefault="00FD4726" w:rsidP="00FD4726">
      <w:pPr>
        <w:pStyle w:val="SingleTxtG"/>
        <w:tabs>
          <w:tab w:val="left" w:pos="2268"/>
          <w:tab w:val="left" w:pos="2835"/>
        </w:tabs>
        <w:ind w:left="4820" w:hanging="3686"/>
        <w:outlineLvl w:val="0"/>
        <w:rPr>
          <w:rFonts w:eastAsia="MS Mincho"/>
          <w:i/>
          <w:lang w:val="en-US"/>
        </w:rPr>
      </w:pPr>
      <w:r w:rsidRPr="00043615">
        <w:t>"</w:t>
      </w:r>
      <w:r>
        <w:t>6.</w:t>
      </w:r>
      <w:r w:rsidR="00722DF6">
        <w:rPr>
          <w:lang w:val="en-US"/>
        </w:rPr>
        <w:t>7</w:t>
      </w:r>
      <w:r>
        <w:rPr>
          <w:lang w:val="en-US"/>
        </w:rPr>
        <w:t>.4.2</w:t>
      </w:r>
      <w:r w:rsidRPr="00043615">
        <w:rPr>
          <w:lang w:val="en-US"/>
        </w:rPr>
        <w:t>.</w:t>
      </w:r>
      <w:r>
        <w:rPr>
          <w:lang w:val="en-US"/>
        </w:rPr>
        <w:t xml:space="preserve"> </w:t>
      </w:r>
      <w:r>
        <w:rPr>
          <w:lang w:val="en-US"/>
        </w:rPr>
        <w:tab/>
        <w:t>Height</w:t>
      </w:r>
      <w:r w:rsidRPr="00043615">
        <w:rPr>
          <w:lang w:val="en-US"/>
        </w:rPr>
        <w:tab/>
      </w:r>
      <w:r>
        <w:rPr>
          <w:lang w:val="en-US"/>
        </w:rPr>
        <w:tab/>
      </w:r>
    </w:p>
    <w:p w14:paraId="0E69BA94" w14:textId="08458E8B" w:rsidR="006311FD" w:rsidRPr="00451349" w:rsidRDefault="006311FD" w:rsidP="00E56125">
      <w:pPr>
        <w:tabs>
          <w:tab w:val="left" w:pos="2268"/>
          <w:tab w:val="left" w:pos="2835"/>
        </w:tabs>
        <w:spacing w:after="120"/>
        <w:ind w:left="4820" w:right="1134" w:hanging="3686"/>
        <w:jc w:val="both"/>
      </w:pPr>
      <w:r>
        <w:tab/>
      </w:r>
      <w:r w:rsidRPr="00451349">
        <w:t>S1 or S2 categories:</w:t>
      </w:r>
      <w:r w:rsidRPr="00451349">
        <w:tab/>
        <w:t>Above the ground, not less than 400 mm and not more than 2,500 mm and within a maximum height of 4,000 mm for optional stop lamps.</w:t>
      </w:r>
    </w:p>
    <w:p w14:paraId="16112462" w14:textId="77777777" w:rsidR="006311FD" w:rsidRDefault="00FD4726" w:rsidP="00E56125">
      <w:pPr>
        <w:pStyle w:val="SingleTxtG"/>
        <w:tabs>
          <w:tab w:val="left" w:pos="2268"/>
          <w:tab w:val="left" w:pos="2835"/>
        </w:tabs>
        <w:ind w:left="4820" w:hanging="3686"/>
      </w:pPr>
      <w:r>
        <w:tab/>
      </w:r>
      <w:r w:rsidR="006311FD" w:rsidRPr="00154149">
        <w:t>S3 or S4 categories:</w:t>
      </w:r>
      <w:r w:rsidR="006311FD">
        <w:tab/>
      </w:r>
      <w:r w:rsidR="006311FD" w:rsidRPr="00154149">
        <w:t>Above the mandatory stop lamps</w:t>
      </w:r>
      <w:r w:rsidR="006311FD" w:rsidRPr="00154149">
        <w:rPr>
          <w:b/>
        </w:rPr>
        <w:t>.</w:t>
      </w:r>
      <w:r w:rsidR="006311FD" w:rsidRPr="00154149">
        <w:t xml:space="preserve"> </w:t>
      </w:r>
      <w:r w:rsidR="006311FD" w:rsidRPr="00154149">
        <w:rPr>
          <w:strike/>
        </w:rPr>
        <w:t>and in</w:t>
      </w:r>
      <w:r w:rsidR="006311FD" w:rsidRPr="00154149">
        <w:t xml:space="preserve"> </w:t>
      </w:r>
      <w:r w:rsidR="006311FD">
        <w:rPr>
          <w:b/>
        </w:rPr>
        <w:t>T</w:t>
      </w:r>
      <w:r w:rsidR="006311FD" w:rsidRPr="00154149">
        <w:rPr>
          <w:b/>
        </w:rPr>
        <w:t>he</w:t>
      </w:r>
      <w:r w:rsidR="006311FD" w:rsidRPr="00154149">
        <w:t xml:space="preserve"> horizontal plane tangential to the lower edge of the apparent surface of a S3 or S4 category device shall be above the horizontal plane tangential to the upper edge of the apparent surface of S1 or S2 categories devices.</w:t>
      </w:r>
    </w:p>
    <w:p w14:paraId="2AAD7AFA" w14:textId="68075136" w:rsidR="006311FD" w:rsidRDefault="006311FD" w:rsidP="00EE2BF7">
      <w:pPr>
        <w:tabs>
          <w:tab w:val="left" w:pos="2268"/>
          <w:tab w:val="left" w:pos="2835"/>
        </w:tabs>
        <w:ind w:left="4820" w:right="1134" w:hanging="3686"/>
        <w:jc w:val="both"/>
      </w:pPr>
      <w:r>
        <w:tab/>
      </w:r>
      <w:r w:rsidRPr="00451349">
        <w:t xml:space="preserve">Two optional category S1 </w:t>
      </w:r>
    </w:p>
    <w:p w14:paraId="4A2FB56A" w14:textId="26E70501" w:rsidR="00FD4726" w:rsidRPr="00256AE6" w:rsidRDefault="006311FD" w:rsidP="00D25647">
      <w:pPr>
        <w:tabs>
          <w:tab w:val="left" w:pos="2268"/>
          <w:tab w:val="left" w:pos="2835"/>
        </w:tabs>
        <w:spacing w:after="120"/>
        <w:ind w:left="4820" w:right="1134" w:hanging="3686"/>
        <w:jc w:val="both"/>
        <w:rPr>
          <w:lang w:val="en-US"/>
        </w:rPr>
      </w:pPr>
      <w:r>
        <w:tab/>
      </w:r>
      <w:r w:rsidRPr="00451349">
        <w:t>or S2 devices:</w:t>
      </w:r>
      <w:r w:rsidRPr="00451349">
        <w:tab/>
        <w:t>Above the ground, not less than 400 mm and within a maximum height of 4,000 mm.</w:t>
      </w:r>
      <w:r w:rsidR="00FD4726" w:rsidRPr="00043615">
        <w:t>"</w:t>
      </w:r>
    </w:p>
    <w:p w14:paraId="50750945" w14:textId="3208F784" w:rsidR="0022621B" w:rsidRPr="00043615" w:rsidRDefault="0022621B" w:rsidP="0022621B">
      <w:pPr>
        <w:pStyle w:val="SingleTxtG"/>
        <w:ind w:left="2268" w:hanging="1134"/>
        <w:rPr>
          <w:lang w:val="en-US"/>
        </w:rPr>
      </w:pPr>
      <w:r w:rsidRPr="00043615">
        <w:rPr>
          <w:rFonts w:eastAsia="MS Mincho"/>
          <w:i/>
        </w:rPr>
        <w:t xml:space="preserve">Paragraph </w:t>
      </w:r>
      <w:r>
        <w:rPr>
          <w:rFonts w:eastAsia="MS Mincho"/>
          <w:i/>
        </w:rPr>
        <w:t>6.8</w:t>
      </w:r>
      <w:r w:rsidRPr="00043615">
        <w:rPr>
          <w:rFonts w:eastAsia="MS Mincho"/>
          <w:i/>
        </w:rPr>
        <w:t>.1.,</w:t>
      </w:r>
      <w:r w:rsidRPr="00043615">
        <w:rPr>
          <w:lang w:val="en-US"/>
        </w:rPr>
        <w:t xml:space="preserve"> amend to read:</w:t>
      </w:r>
    </w:p>
    <w:p w14:paraId="34F16C04" w14:textId="680C370A" w:rsidR="0022621B" w:rsidRPr="000122A8" w:rsidRDefault="0022621B" w:rsidP="0022621B">
      <w:pPr>
        <w:pStyle w:val="SingleTxtG"/>
        <w:tabs>
          <w:tab w:val="left" w:pos="2268"/>
          <w:tab w:val="left" w:pos="2835"/>
        </w:tabs>
        <w:ind w:left="4820" w:hanging="3686"/>
        <w:outlineLvl w:val="0"/>
        <w:rPr>
          <w:rFonts w:eastAsia="MS Mincho"/>
          <w:i/>
          <w:lang w:val="en-US"/>
        </w:rPr>
      </w:pPr>
      <w:r w:rsidRPr="00043615">
        <w:t>"</w:t>
      </w:r>
      <w:r>
        <w:t>6.</w:t>
      </w:r>
      <w:r>
        <w:rPr>
          <w:lang w:val="en-US"/>
        </w:rPr>
        <w:t>8.</w:t>
      </w:r>
      <w:r w:rsidRPr="00043615">
        <w:rPr>
          <w:lang w:val="en-US"/>
        </w:rPr>
        <w:t>1.</w:t>
      </w:r>
      <w:r w:rsidRPr="00043615">
        <w:rPr>
          <w:lang w:val="en-US"/>
        </w:rPr>
        <w:tab/>
      </w:r>
      <w:r w:rsidRPr="000122A8">
        <w:t xml:space="preserve">Presence: </w:t>
      </w:r>
      <w:r w:rsidRPr="000122A8">
        <w:tab/>
      </w:r>
      <w:r w:rsidR="00894CCF" w:rsidRPr="00FD17D5">
        <w:t>Mandatory on all vehicles of category T.</w:t>
      </w:r>
    </w:p>
    <w:p w14:paraId="2CC9A807" w14:textId="368D4D29" w:rsidR="0022621B" w:rsidRPr="000122A8" w:rsidRDefault="0022621B" w:rsidP="0022621B">
      <w:pPr>
        <w:pStyle w:val="SingleTxtG"/>
        <w:tabs>
          <w:tab w:val="left" w:pos="2268"/>
          <w:tab w:val="left" w:pos="2835"/>
        </w:tabs>
        <w:ind w:left="4820" w:hanging="3686"/>
        <w:outlineLvl w:val="0"/>
        <w:rPr>
          <w:lang w:val="en-US"/>
        </w:rPr>
      </w:pPr>
      <w:r>
        <w:tab/>
      </w:r>
      <w:r>
        <w:tab/>
      </w:r>
      <w:r>
        <w:tab/>
      </w:r>
      <w:r w:rsidR="00894CCF" w:rsidRPr="00FD17D5">
        <w:t xml:space="preserve">Mandatory on all vehicles of categories R and S exceeding 1,600 mm in </w:t>
      </w:r>
      <w:r w:rsidR="00894CCF" w:rsidRPr="00FD17D5">
        <w:rPr>
          <w:b/>
        </w:rPr>
        <w:t>overall</w:t>
      </w:r>
      <w:r w:rsidR="00894CCF" w:rsidRPr="00FD17D5">
        <w:t xml:space="preserve"> width.</w:t>
      </w:r>
      <w:r w:rsidRPr="000122A8">
        <w:rPr>
          <w:lang w:val="en-US"/>
        </w:rPr>
        <w:t xml:space="preserve"> </w:t>
      </w:r>
    </w:p>
    <w:p w14:paraId="4F3FCE76" w14:textId="5AF00997" w:rsidR="0022621B" w:rsidRPr="000122A8" w:rsidRDefault="0022621B" w:rsidP="0022621B">
      <w:pPr>
        <w:pStyle w:val="SingleTxtG"/>
        <w:tabs>
          <w:tab w:val="left" w:pos="2268"/>
          <w:tab w:val="left" w:pos="2835"/>
        </w:tabs>
        <w:ind w:left="4820" w:hanging="3686"/>
        <w:outlineLvl w:val="0"/>
        <w:rPr>
          <w:lang w:val="en-US"/>
        </w:rPr>
      </w:pPr>
      <w:r>
        <w:tab/>
      </w:r>
      <w:r>
        <w:tab/>
      </w:r>
      <w:r>
        <w:tab/>
      </w:r>
      <w:r w:rsidR="00894CCF" w:rsidRPr="00FD17D5">
        <w:t>Optional on other vehicles of categories R and S.</w:t>
      </w:r>
    </w:p>
    <w:p w14:paraId="05F6DC67" w14:textId="446C2DF4" w:rsidR="0022621B" w:rsidRPr="00256AE6" w:rsidRDefault="0022621B" w:rsidP="00894CCF">
      <w:pPr>
        <w:pStyle w:val="SingleTxtG"/>
        <w:tabs>
          <w:tab w:val="left" w:pos="2268"/>
          <w:tab w:val="left" w:pos="2835"/>
        </w:tabs>
        <w:ind w:left="4820" w:hanging="3686"/>
        <w:outlineLvl w:val="0"/>
        <w:rPr>
          <w:lang w:val="en-US"/>
        </w:rPr>
      </w:pPr>
      <w:r>
        <w:lastRenderedPageBreak/>
        <w:tab/>
      </w:r>
      <w:r>
        <w:tab/>
      </w:r>
      <w:r>
        <w:tab/>
      </w:r>
      <w:r w:rsidR="00894CCF" w:rsidRPr="00FD17D5">
        <w:t>The front position lamps may be omitted if end-outline marker lamps are installed and meet all the installation requirements for front position lamps</w:t>
      </w:r>
      <w:r w:rsidRPr="000122A8">
        <w:t>."</w:t>
      </w:r>
    </w:p>
    <w:p w14:paraId="3F109EFA" w14:textId="180538CB" w:rsidR="00D73493" w:rsidRPr="00043615" w:rsidRDefault="00D73493" w:rsidP="00D73493">
      <w:pPr>
        <w:pStyle w:val="SingleTxtG"/>
        <w:ind w:left="2268" w:hanging="1134"/>
        <w:rPr>
          <w:lang w:val="en-US"/>
        </w:rPr>
      </w:pPr>
      <w:r w:rsidRPr="00043615">
        <w:rPr>
          <w:rFonts w:eastAsia="MS Mincho"/>
          <w:i/>
        </w:rPr>
        <w:t xml:space="preserve">Paragraph </w:t>
      </w:r>
      <w:r>
        <w:rPr>
          <w:rFonts w:eastAsia="MS Mincho"/>
          <w:i/>
        </w:rPr>
        <w:t>6.8</w:t>
      </w:r>
      <w:r w:rsidRPr="00043615">
        <w:rPr>
          <w:rFonts w:eastAsia="MS Mincho"/>
          <w:i/>
        </w:rPr>
        <w:t>.</w:t>
      </w:r>
      <w:r>
        <w:rPr>
          <w:rFonts w:eastAsia="MS Mincho"/>
          <w:i/>
        </w:rPr>
        <w:t>7</w:t>
      </w:r>
      <w:r w:rsidRPr="00043615">
        <w:rPr>
          <w:rFonts w:eastAsia="MS Mincho"/>
          <w:i/>
        </w:rPr>
        <w:t>.,</w:t>
      </w:r>
      <w:r w:rsidRPr="00043615">
        <w:rPr>
          <w:lang w:val="en-US"/>
        </w:rPr>
        <w:t xml:space="preserve"> amend to read:</w:t>
      </w:r>
    </w:p>
    <w:p w14:paraId="7BAFAE57" w14:textId="285D8A1E" w:rsidR="00D73493" w:rsidRPr="000122A8" w:rsidRDefault="00D73493" w:rsidP="00D73493">
      <w:pPr>
        <w:pStyle w:val="SingleTxtG"/>
        <w:tabs>
          <w:tab w:val="left" w:pos="2268"/>
          <w:tab w:val="left" w:pos="2835"/>
        </w:tabs>
        <w:ind w:left="4820" w:hanging="3686"/>
        <w:outlineLvl w:val="0"/>
        <w:rPr>
          <w:rFonts w:eastAsia="MS Mincho"/>
          <w:i/>
          <w:lang w:val="en-US"/>
        </w:rPr>
      </w:pPr>
      <w:r w:rsidRPr="00043615">
        <w:t>"</w:t>
      </w:r>
      <w:r>
        <w:t>6.</w:t>
      </w:r>
      <w:r>
        <w:rPr>
          <w:lang w:val="en-US"/>
        </w:rPr>
        <w:t>8.7</w:t>
      </w:r>
      <w:r w:rsidRPr="00043615">
        <w:rPr>
          <w:lang w:val="en-US"/>
        </w:rPr>
        <w:t>.</w:t>
      </w:r>
      <w:r w:rsidRPr="00043615">
        <w:rPr>
          <w:lang w:val="en-US"/>
        </w:rPr>
        <w:tab/>
      </w:r>
      <w:r>
        <w:t>Electrical connections</w:t>
      </w:r>
      <w:r w:rsidRPr="000122A8">
        <w:t xml:space="preserve">: </w:t>
      </w:r>
      <w:r w:rsidRPr="000122A8">
        <w:tab/>
      </w:r>
      <w:r>
        <w:t>No individual specifications (see paragraph 5.11.)</w:t>
      </w:r>
      <w:r w:rsidRPr="00FD17D5">
        <w:t>.</w:t>
      </w:r>
    </w:p>
    <w:p w14:paraId="1286EE45" w14:textId="5D729452" w:rsidR="00D73493" w:rsidRPr="00256AE6" w:rsidRDefault="00D73493" w:rsidP="00D73493">
      <w:pPr>
        <w:pStyle w:val="SingleTxtG"/>
        <w:tabs>
          <w:tab w:val="left" w:pos="2268"/>
          <w:tab w:val="left" w:pos="2835"/>
        </w:tabs>
        <w:ind w:left="4820" w:hanging="3686"/>
        <w:outlineLvl w:val="0"/>
        <w:rPr>
          <w:lang w:val="en-US"/>
        </w:rPr>
      </w:pPr>
      <w:r>
        <w:tab/>
      </w:r>
      <w:r>
        <w:tab/>
      </w:r>
      <w:r>
        <w:tab/>
      </w:r>
      <w:r w:rsidRPr="008569C3">
        <w:rPr>
          <w:b/>
          <w:bCs/>
        </w:rPr>
        <w:t>However, if a front position lamp is reciprocally incorporated with a direction</w:t>
      </w:r>
      <w:r w:rsidR="0014001C" w:rsidRPr="008569C3">
        <w:rPr>
          <w:b/>
          <w:bCs/>
        </w:rPr>
        <w:noBreakHyphen/>
      </w:r>
      <w:r w:rsidRPr="008569C3">
        <w:rPr>
          <w:b/>
          <w:bCs/>
        </w:rPr>
        <w:t>indicator</w:t>
      </w:r>
      <w:r w:rsidR="0014001C" w:rsidRPr="008569C3">
        <w:rPr>
          <w:b/>
          <w:bCs/>
        </w:rPr>
        <w:t>,</w:t>
      </w:r>
      <w:r w:rsidRPr="008569C3">
        <w:rPr>
          <w:b/>
          <w:bCs/>
        </w:rPr>
        <w:t xml:space="preserve"> the electrical connection of the front position lamp on the relevant side of the vehicle or the reciprocally incorporated part of it may be such that it is switched off during the entire period (both ON and OFF cycle) of activation of the direction-indicator lamp.</w:t>
      </w:r>
      <w:r w:rsidRPr="000122A8">
        <w:t>"</w:t>
      </w:r>
    </w:p>
    <w:p w14:paraId="27E04400" w14:textId="2FAA9EDD" w:rsidR="009E19D7" w:rsidRPr="00043615" w:rsidRDefault="009E19D7" w:rsidP="009E19D7">
      <w:pPr>
        <w:pStyle w:val="SingleTxtG"/>
        <w:ind w:left="2268" w:hanging="1134"/>
        <w:rPr>
          <w:lang w:val="en-US"/>
        </w:rPr>
      </w:pPr>
      <w:r w:rsidRPr="00043615">
        <w:rPr>
          <w:rFonts w:eastAsia="MS Mincho"/>
          <w:i/>
        </w:rPr>
        <w:t xml:space="preserve">Paragraph </w:t>
      </w:r>
      <w:r>
        <w:rPr>
          <w:rFonts w:eastAsia="MS Mincho"/>
          <w:i/>
        </w:rPr>
        <w:t>6.9</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619D8A2A" w14:textId="25BD254D" w:rsidR="009E19D7" w:rsidRPr="00043615" w:rsidRDefault="009E19D7" w:rsidP="009E19D7">
      <w:pPr>
        <w:pStyle w:val="SingleTxtG"/>
        <w:tabs>
          <w:tab w:val="left" w:pos="2268"/>
          <w:tab w:val="left" w:pos="2835"/>
        </w:tabs>
        <w:ind w:left="4820" w:hanging="3686"/>
        <w:outlineLvl w:val="0"/>
        <w:rPr>
          <w:rFonts w:eastAsia="MS Mincho"/>
          <w:i/>
          <w:lang w:val="en-US"/>
        </w:rPr>
      </w:pPr>
      <w:r w:rsidRPr="00043615">
        <w:t>"</w:t>
      </w:r>
      <w:r>
        <w:t>6.</w:t>
      </w:r>
      <w:r>
        <w:rPr>
          <w:lang w:val="en-US"/>
        </w:rPr>
        <w:t>9.4.2</w:t>
      </w:r>
      <w:r w:rsidRPr="00043615">
        <w:rPr>
          <w:lang w:val="en-US"/>
        </w:rPr>
        <w:t>.</w:t>
      </w:r>
      <w:r>
        <w:rPr>
          <w:lang w:val="en-US"/>
        </w:rPr>
        <w:t xml:space="preserve"> </w:t>
      </w:r>
      <w:r>
        <w:rPr>
          <w:lang w:val="en-US"/>
        </w:rPr>
        <w:tab/>
        <w:t>Height</w:t>
      </w:r>
      <w:r w:rsidRPr="00043615">
        <w:rPr>
          <w:lang w:val="en-US"/>
        </w:rPr>
        <w:tab/>
      </w:r>
      <w:r>
        <w:rPr>
          <w:lang w:val="en-US"/>
        </w:rPr>
        <w:tab/>
      </w:r>
      <w:r>
        <w:t>Except as provided in paragraph 6.9.5.1. above the ground not less than 400 mm and not more than 2,500 mm.</w:t>
      </w:r>
    </w:p>
    <w:p w14:paraId="73CA691D" w14:textId="558DA1FC" w:rsidR="009E19D7" w:rsidRPr="00256AE6" w:rsidRDefault="009E19D7" w:rsidP="009E19D7">
      <w:pPr>
        <w:pStyle w:val="SingleTxtG"/>
        <w:tabs>
          <w:tab w:val="left" w:pos="2268"/>
          <w:tab w:val="left" w:pos="2835"/>
        </w:tabs>
        <w:ind w:left="4820" w:hanging="3686"/>
        <w:outlineLvl w:val="0"/>
        <w:rPr>
          <w:lang w:val="en-US"/>
        </w:rPr>
      </w:pPr>
      <w:r>
        <w:tab/>
      </w:r>
      <w:r>
        <w:tab/>
      </w:r>
      <w:r>
        <w:tab/>
        <w:t xml:space="preserve">For vehicles with a maximum </w:t>
      </w:r>
      <w:r w:rsidRPr="00FD17D5">
        <w:rPr>
          <w:b/>
        </w:rPr>
        <w:t>overall</w:t>
      </w:r>
      <w:r w:rsidRPr="00FD17D5">
        <w:t xml:space="preserve"> </w:t>
      </w:r>
      <w:r>
        <w:t>width not exceeding 1,300 mm above the ground not less than 250 mm.</w:t>
      </w:r>
      <w:r w:rsidRPr="00043615">
        <w:t>"</w:t>
      </w:r>
    </w:p>
    <w:p w14:paraId="1A3E3E82" w14:textId="69553C49" w:rsidR="00A27378" w:rsidRPr="00043615" w:rsidRDefault="00A27378" w:rsidP="00A27378">
      <w:pPr>
        <w:pStyle w:val="SingleTxtG"/>
        <w:ind w:left="2268" w:hanging="1134"/>
        <w:rPr>
          <w:lang w:val="en-US"/>
        </w:rPr>
      </w:pPr>
      <w:r w:rsidRPr="00043615">
        <w:rPr>
          <w:rFonts w:eastAsia="MS Mincho"/>
          <w:i/>
        </w:rPr>
        <w:t xml:space="preserve">Paragraph </w:t>
      </w:r>
      <w:r>
        <w:rPr>
          <w:rFonts w:eastAsia="MS Mincho"/>
          <w:i/>
        </w:rPr>
        <w:t>6.11</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10CC5DFA" w14:textId="193101B9" w:rsidR="00A27378" w:rsidRPr="00256AE6" w:rsidRDefault="00A27378" w:rsidP="00A27378">
      <w:pPr>
        <w:pStyle w:val="SingleTxtG"/>
        <w:tabs>
          <w:tab w:val="left" w:pos="2268"/>
          <w:tab w:val="left" w:pos="2835"/>
        </w:tabs>
        <w:ind w:left="4820" w:hanging="3686"/>
        <w:outlineLvl w:val="0"/>
        <w:rPr>
          <w:lang w:val="en-US"/>
        </w:rPr>
      </w:pPr>
      <w:r w:rsidRPr="00043615">
        <w:t>"</w:t>
      </w:r>
      <w:r>
        <w:t>6.</w:t>
      </w:r>
      <w:r>
        <w:rPr>
          <w:lang w:val="en-US"/>
        </w:rPr>
        <w:t>11.4.2</w:t>
      </w:r>
      <w:r w:rsidRPr="00043615">
        <w:rPr>
          <w:lang w:val="en-US"/>
        </w:rPr>
        <w:t>.</w:t>
      </w:r>
      <w:r>
        <w:rPr>
          <w:lang w:val="en-US"/>
        </w:rPr>
        <w:t xml:space="preserve"> </w:t>
      </w:r>
      <w:r>
        <w:rPr>
          <w:lang w:val="en-US"/>
        </w:rPr>
        <w:tab/>
        <w:t>Height</w:t>
      </w:r>
      <w:r w:rsidRPr="00043615">
        <w:rPr>
          <w:lang w:val="en-US"/>
        </w:rPr>
        <w:tab/>
      </w:r>
      <w:r>
        <w:rPr>
          <w:lang w:val="en-US"/>
        </w:rPr>
        <w:tab/>
      </w:r>
      <w:r w:rsidRPr="006A0221">
        <w:t>Above the ground, not less than 400 mm and</w:t>
      </w:r>
      <w:r>
        <w:t xml:space="preserve"> </w:t>
      </w:r>
      <w:r w:rsidRPr="006A0221">
        <w:t>not more than 2,500</w:t>
      </w:r>
      <w:r>
        <w:t xml:space="preserve"> </w:t>
      </w:r>
      <w:r w:rsidRPr="006A0221">
        <w:rPr>
          <w:b/>
        </w:rPr>
        <w:t>mm</w:t>
      </w:r>
      <w:r w:rsidRPr="006A0221">
        <w:t>.</w:t>
      </w:r>
      <w:r w:rsidRPr="00043615">
        <w:t>"</w:t>
      </w:r>
    </w:p>
    <w:p w14:paraId="3BDE3261" w14:textId="00509EF5" w:rsidR="00A77939" w:rsidRPr="00043615" w:rsidRDefault="00A77939" w:rsidP="00A77939">
      <w:pPr>
        <w:pStyle w:val="SingleTxtG"/>
        <w:ind w:left="2268" w:hanging="1134"/>
        <w:rPr>
          <w:lang w:val="en-US"/>
        </w:rPr>
      </w:pPr>
      <w:r w:rsidRPr="00043615">
        <w:rPr>
          <w:rFonts w:eastAsia="MS Mincho"/>
          <w:i/>
        </w:rPr>
        <w:t xml:space="preserve">Paragraph </w:t>
      </w:r>
      <w:r>
        <w:rPr>
          <w:rFonts w:eastAsia="MS Mincho"/>
          <w:i/>
        </w:rPr>
        <w:t>6.12</w:t>
      </w:r>
      <w:r w:rsidRPr="00043615">
        <w:rPr>
          <w:rFonts w:eastAsia="MS Mincho"/>
          <w:i/>
        </w:rPr>
        <w:t>.1.,</w:t>
      </w:r>
      <w:r w:rsidRPr="00043615">
        <w:rPr>
          <w:lang w:val="en-US"/>
        </w:rPr>
        <w:t xml:space="preserve"> amend to read:</w:t>
      </w:r>
    </w:p>
    <w:p w14:paraId="338691AD" w14:textId="40253B3F" w:rsidR="00A77939" w:rsidRDefault="00A77939" w:rsidP="00A77939">
      <w:pPr>
        <w:pStyle w:val="SingleTxtG"/>
        <w:tabs>
          <w:tab w:val="left" w:pos="2268"/>
          <w:tab w:val="left" w:pos="2835"/>
        </w:tabs>
        <w:ind w:left="4820" w:hanging="3686"/>
        <w:outlineLvl w:val="0"/>
      </w:pPr>
      <w:r w:rsidRPr="00043615">
        <w:t>"</w:t>
      </w:r>
      <w:r>
        <w:t>6.</w:t>
      </w:r>
      <w:r>
        <w:rPr>
          <w:lang w:val="en-US"/>
        </w:rPr>
        <w:t>12.</w:t>
      </w:r>
      <w:r w:rsidRPr="00043615">
        <w:rPr>
          <w:lang w:val="en-US"/>
        </w:rPr>
        <w:t>1.</w:t>
      </w:r>
      <w:r w:rsidRPr="00043615">
        <w:rPr>
          <w:lang w:val="en-US"/>
        </w:rPr>
        <w:tab/>
      </w:r>
      <w:r w:rsidRPr="000122A8">
        <w:t xml:space="preserve">Presence: </w:t>
      </w:r>
      <w:r w:rsidRPr="000122A8">
        <w:tab/>
      </w:r>
      <w:r w:rsidRPr="000F7FCF">
        <w:rPr>
          <w:strike/>
        </w:rPr>
        <w:t>Mandatory on vehicles exceeding 2,550 mm in width.</w:t>
      </w:r>
      <w:r>
        <w:t xml:space="preserve"> Optional on vehicles between </w:t>
      </w:r>
      <w:r w:rsidRPr="000F7FCF">
        <w:rPr>
          <w:b/>
        </w:rPr>
        <w:t>exceeding</w:t>
      </w:r>
      <w:r>
        <w:t xml:space="preserve"> 1,800 mm </w:t>
      </w:r>
      <w:r w:rsidRPr="000F7FCF">
        <w:rPr>
          <w:b/>
        </w:rPr>
        <w:t xml:space="preserve">in </w:t>
      </w:r>
      <w:r w:rsidRPr="00C97F62">
        <w:rPr>
          <w:b/>
        </w:rPr>
        <w:t>overall</w:t>
      </w:r>
      <w:r>
        <w:t xml:space="preserve"> </w:t>
      </w:r>
      <w:r w:rsidRPr="000F7FCF">
        <w:rPr>
          <w:b/>
        </w:rPr>
        <w:t>width.</w:t>
      </w:r>
      <w:r w:rsidRPr="000F7FCF">
        <w:rPr>
          <w:b/>
          <w:lang w:val="en-US"/>
        </w:rPr>
        <w:t xml:space="preserve"> Prohibited on all other vehicles.</w:t>
      </w:r>
      <w:r w:rsidRPr="000F7FCF">
        <w:rPr>
          <w:strike/>
        </w:rPr>
        <w:t>and 2,550 mm in width.</w:t>
      </w:r>
      <w:r w:rsidRPr="000122A8">
        <w:t>"</w:t>
      </w:r>
    </w:p>
    <w:p w14:paraId="21BFB275" w14:textId="120AE6E6" w:rsidR="00794524" w:rsidRPr="00043615" w:rsidRDefault="00794524" w:rsidP="00794524">
      <w:pPr>
        <w:pStyle w:val="SingleTxtG"/>
        <w:ind w:left="2268" w:hanging="1134"/>
        <w:rPr>
          <w:lang w:val="en-US"/>
        </w:rPr>
      </w:pPr>
      <w:r w:rsidRPr="00043615">
        <w:rPr>
          <w:rFonts w:eastAsia="MS Mincho"/>
          <w:i/>
        </w:rPr>
        <w:t xml:space="preserve">Paragraph </w:t>
      </w:r>
      <w:r>
        <w:rPr>
          <w:rFonts w:eastAsia="MS Mincho"/>
          <w:i/>
        </w:rPr>
        <w:t>6.14</w:t>
      </w:r>
      <w:r w:rsidRPr="00043615">
        <w:rPr>
          <w:rFonts w:eastAsia="MS Mincho"/>
          <w:i/>
        </w:rPr>
        <w:t>.1.,</w:t>
      </w:r>
      <w:r w:rsidRPr="00043615">
        <w:rPr>
          <w:lang w:val="en-US"/>
        </w:rPr>
        <w:t xml:space="preserve"> amend to read:</w:t>
      </w:r>
    </w:p>
    <w:p w14:paraId="522DFB42" w14:textId="37905628" w:rsidR="00794524" w:rsidRPr="00256AE6" w:rsidRDefault="00794524" w:rsidP="00794524">
      <w:pPr>
        <w:pStyle w:val="SingleTxtG"/>
        <w:tabs>
          <w:tab w:val="left" w:pos="2268"/>
          <w:tab w:val="left" w:pos="2835"/>
        </w:tabs>
        <w:ind w:left="4820" w:hanging="3686"/>
        <w:outlineLvl w:val="0"/>
        <w:rPr>
          <w:lang w:val="en-US"/>
        </w:rPr>
      </w:pPr>
      <w:r w:rsidRPr="00043615">
        <w:t>"</w:t>
      </w:r>
      <w:r>
        <w:t>6.</w:t>
      </w:r>
      <w:r>
        <w:rPr>
          <w:lang w:val="en-US"/>
        </w:rPr>
        <w:t>14.</w:t>
      </w:r>
      <w:r w:rsidRPr="00043615">
        <w:rPr>
          <w:lang w:val="en-US"/>
        </w:rPr>
        <w:t>1.</w:t>
      </w:r>
      <w:r w:rsidRPr="00043615">
        <w:rPr>
          <w:lang w:val="en-US"/>
        </w:rPr>
        <w:tab/>
      </w:r>
      <w:r w:rsidRPr="000122A8">
        <w:t xml:space="preserve">Presence: </w:t>
      </w:r>
      <w:r w:rsidRPr="000122A8">
        <w:tab/>
      </w:r>
      <w:r>
        <w:t xml:space="preserve">Mandatory on vehicles of category T. </w:t>
      </w:r>
      <w:r w:rsidRPr="00B30F2D">
        <w:rPr>
          <w:strike/>
        </w:rPr>
        <w:t>Prohibited</w:t>
      </w:r>
      <w:r>
        <w:t xml:space="preserve"> </w:t>
      </w:r>
      <w:r w:rsidRPr="00B30F2D">
        <w:rPr>
          <w:b/>
        </w:rPr>
        <w:t>Optional</w:t>
      </w:r>
      <w:r>
        <w:t xml:space="preserve"> on vehicles of categories R and S </w:t>
      </w:r>
      <w:r w:rsidRPr="00B30F2D">
        <w:rPr>
          <w:b/>
        </w:rPr>
        <w:t>in addition to 6.25</w:t>
      </w:r>
      <w:r>
        <w:t xml:space="preserve">. </w:t>
      </w:r>
      <w:r w:rsidRPr="00B221AD">
        <w:t>Prohibited on all other vehicles.</w:t>
      </w:r>
      <w:r w:rsidRPr="000122A8">
        <w:t>"</w:t>
      </w:r>
    </w:p>
    <w:p w14:paraId="06D190CD" w14:textId="28BF9019" w:rsidR="00C57E5C" w:rsidRPr="00043615" w:rsidRDefault="00C57E5C" w:rsidP="00C57E5C">
      <w:pPr>
        <w:pStyle w:val="SingleTxtG"/>
        <w:ind w:left="2268" w:hanging="1134"/>
        <w:rPr>
          <w:lang w:val="en-US"/>
        </w:rPr>
      </w:pPr>
      <w:r w:rsidRPr="00043615">
        <w:rPr>
          <w:rFonts w:eastAsia="MS Mincho"/>
          <w:i/>
        </w:rPr>
        <w:t xml:space="preserve">Paragraph </w:t>
      </w:r>
      <w:r>
        <w:rPr>
          <w:rFonts w:eastAsia="MS Mincho"/>
          <w:i/>
        </w:rPr>
        <w:t>6.14</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4E821824" w14:textId="16B1AE10" w:rsidR="00C57E5C" w:rsidRPr="00043615" w:rsidRDefault="00C57E5C" w:rsidP="00C57E5C">
      <w:pPr>
        <w:pStyle w:val="SingleTxtG"/>
        <w:tabs>
          <w:tab w:val="left" w:pos="2268"/>
          <w:tab w:val="left" w:pos="2835"/>
        </w:tabs>
        <w:ind w:left="4820" w:hanging="3686"/>
        <w:outlineLvl w:val="0"/>
        <w:rPr>
          <w:rFonts w:eastAsia="MS Mincho"/>
          <w:i/>
          <w:lang w:val="en-US"/>
        </w:rPr>
      </w:pPr>
      <w:r w:rsidRPr="00043615">
        <w:t>"</w:t>
      </w:r>
      <w:r>
        <w:t>6.</w:t>
      </w:r>
      <w:r>
        <w:rPr>
          <w:lang w:val="en-US"/>
        </w:rPr>
        <w:t>14.4.2</w:t>
      </w:r>
      <w:r w:rsidRPr="00043615">
        <w:rPr>
          <w:lang w:val="en-US"/>
        </w:rPr>
        <w:t>.</w:t>
      </w:r>
      <w:r>
        <w:rPr>
          <w:lang w:val="en-US"/>
        </w:rPr>
        <w:t xml:space="preserve"> </w:t>
      </w:r>
      <w:r>
        <w:rPr>
          <w:lang w:val="en-US"/>
        </w:rPr>
        <w:tab/>
        <w:t>Height</w:t>
      </w:r>
      <w:r w:rsidRPr="00043615">
        <w:rPr>
          <w:lang w:val="en-US"/>
        </w:rPr>
        <w:tab/>
      </w:r>
      <w:r>
        <w:rPr>
          <w:lang w:val="en-US"/>
        </w:rPr>
        <w:tab/>
      </w:r>
      <w:r w:rsidRPr="004E0A1C">
        <w:t>Except as provided in paragraph 6.14.5.1., not less than 400 mm and not more than 900 mm above the ground.</w:t>
      </w:r>
    </w:p>
    <w:p w14:paraId="6FE509DF" w14:textId="52FA33EC" w:rsidR="00C57E5C" w:rsidRPr="00256AE6" w:rsidRDefault="00C57E5C" w:rsidP="00C57E5C">
      <w:pPr>
        <w:pStyle w:val="SingleTxtG"/>
        <w:tabs>
          <w:tab w:val="left" w:pos="2268"/>
          <w:tab w:val="left" w:pos="2835"/>
        </w:tabs>
        <w:ind w:left="4820" w:hanging="3686"/>
        <w:outlineLvl w:val="0"/>
        <w:rPr>
          <w:lang w:val="en-US"/>
        </w:rPr>
      </w:pPr>
      <w:r>
        <w:tab/>
      </w:r>
      <w:r>
        <w:tab/>
      </w:r>
      <w:r>
        <w:tab/>
      </w:r>
      <w:r w:rsidRPr="004E0A1C">
        <w:t xml:space="preserve">For vehicles with a maximum </w:t>
      </w:r>
      <w:r w:rsidRPr="002B7C33">
        <w:rPr>
          <w:b/>
        </w:rPr>
        <w:t>overall</w:t>
      </w:r>
      <w:r w:rsidRPr="004E0A1C">
        <w:t xml:space="preserve"> width not exceeding 1,300 mm above the ground not less than 250 mm.</w:t>
      </w:r>
    </w:p>
    <w:p w14:paraId="52E67D9A" w14:textId="76779711" w:rsidR="00C57E5C" w:rsidRPr="00256AE6" w:rsidRDefault="00C57E5C" w:rsidP="00C57E5C">
      <w:pPr>
        <w:pStyle w:val="SingleTxtG"/>
        <w:tabs>
          <w:tab w:val="left" w:pos="2268"/>
          <w:tab w:val="left" w:pos="2835"/>
        </w:tabs>
        <w:ind w:left="4820" w:hanging="3686"/>
        <w:outlineLvl w:val="0"/>
        <w:rPr>
          <w:lang w:val="en-US"/>
        </w:rPr>
      </w:pPr>
      <w:r>
        <w:tab/>
      </w:r>
      <w:r>
        <w:tab/>
      </w:r>
      <w:r>
        <w:tab/>
      </w:r>
      <w:r w:rsidRPr="004E0A1C">
        <w:t>However, the upper limit may be increased to not more than 1,200 mm if it is impossible to keep within the height of 900 mm without having to use fixing devices liable to be easily damaged or bent.</w:t>
      </w:r>
    </w:p>
    <w:p w14:paraId="6F6D664B" w14:textId="68583B15" w:rsidR="00C57E5C" w:rsidRPr="00256AE6" w:rsidRDefault="00C57E5C" w:rsidP="00C57E5C">
      <w:pPr>
        <w:pStyle w:val="SingleTxtG"/>
        <w:tabs>
          <w:tab w:val="left" w:pos="2268"/>
          <w:tab w:val="left" w:pos="2835"/>
        </w:tabs>
        <w:ind w:left="4820" w:hanging="3686"/>
        <w:outlineLvl w:val="0"/>
        <w:rPr>
          <w:lang w:val="en-US"/>
        </w:rPr>
      </w:pPr>
      <w:r>
        <w:tab/>
      </w:r>
      <w:r>
        <w:tab/>
      </w:r>
      <w:r>
        <w:tab/>
      </w:r>
      <w:r w:rsidRPr="00DE30EB">
        <w:rPr>
          <w:b/>
        </w:rPr>
        <w:t xml:space="preserve">When the reflectors are mounted in addition to 6.25., they shall keep within a </w:t>
      </w:r>
      <w:r w:rsidRPr="00DE30EB">
        <w:rPr>
          <w:b/>
        </w:rPr>
        <w:lastRenderedPageBreak/>
        <w:t>height between 400 mm and 4000 mm above the ground.</w:t>
      </w:r>
      <w:r w:rsidRPr="00043615">
        <w:t>"</w:t>
      </w:r>
    </w:p>
    <w:p w14:paraId="111071AB" w14:textId="6B0C52C6" w:rsidR="005353AA" w:rsidRPr="00043615" w:rsidRDefault="005353AA" w:rsidP="005353AA">
      <w:pPr>
        <w:pStyle w:val="SingleTxtG"/>
        <w:ind w:left="2268" w:hanging="1134"/>
        <w:rPr>
          <w:lang w:val="en-US"/>
        </w:rPr>
      </w:pPr>
      <w:r w:rsidRPr="00043615">
        <w:rPr>
          <w:rFonts w:eastAsia="MS Mincho"/>
          <w:i/>
        </w:rPr>
        <w:t xml:space="preserve">Paragraph </w:t>
      </w:r>
      <w:r>
        <w:rPr>
          <w:rFonts w:eastAsia="MS Mincho"/>
          <w:i/>
        </w:rPr>
        <w:t>6.14.5.1.1</w:t>
      </w:r>
      <w:r w:rsidRPr="00043615">
        <w:rPr>
          <w:rFonts w:eastAsia="MS Mincho"/>
          <w:i/>
        </w:rPr>
        <w:t>.,</w:t>
      </w:r>
      <w:r w:rsidRPr="00043615">
        <w:rPr>
          <w:lang w:val="en-US"/>
        </w:rPr>
        <w:t xml:space="preserve"> amend to read:</w:t>
      </w:r>
    </w:p>
    <w:p w14:paraId="04B8D788" w14:textId="2B7279FE" w:rsidR="005353AA" w:rsidRDefault="005353AA" w:rsidP="005353AA">
      <w:pPr>
        <w:pStyle w:val="SingleTxtG"/>
        <w:tabs>
          <w:tab w:val="left" w:pos="2268"/>
          <w:tab w:val="left" w:pos="2835"/>
        </w:tabs>
        <w:ind w:left="4820" w:hanging="3686"/>
        <w:outlineLvl w:val="0"/>
      </w:pPr>
      <w:r w:rsidRPr="0065693E">
        <w:t>"6.</w:t>
      </w:r>
      <w:r>
        <w:t>14</w:t>
      </w:r>
      <w:r w:rsidRPr="0065693E">
        <w:rPr>
          <w:lang w:val="en-US"/>
        </w:rPr>
        <w:t>.</w:t>
      </w:r>
      <w:r>
        <w:rPr>
          <w:lang w:val="en-US"/>
        </w:rPr>
        <w:t>5.1.1</w:t>
      </w:r>
      <w:r w:rsidRPr="0065693E">
        <w:rPr>
          <w:lang w:val="en-US"/>
        </w:rPr>
        <w:t xml:space="preserve">. </w:t>
      </w:r>
      <w:r w:rsidRPr="0065693E">
        <w:rPr>
          <w:lang w:val="en-US"/>
        </w:rPr>
        <w:tab/>
      </w:r>
      <w:r>
        <w:rPr>
          <w:lang w:val="en-US"/>
        </w:rPr>
        <w:tab/>
      </w:r>
      <w:r>
        <w:rPr>
          <w:lang w:val="en-US"/>
        </w:rPr>
        <w:tab/>
      </w:r>
      <w:r w:rsidRPr="00524DE8">
        <w:t>Two retro-reflectors shall keep within the</w:t>
      </w:r>
      <w:r>
        <w:t xml:space="preserve"> </w:t>
      </w:r>
      <w:r w:rsidRPr="00524DE8">
        <w:t>maximum height of 900 mm above the</w:t>
      </w:r>
      <w:r>
        <w:t xml:space="preserve"> </w:t>
      </w:r>
      <w:r w:rsidRPr="00524DE8">
        <w:t>ground. However, this upper limit may be</w:t>
      </w:r>
      <w:r>
        <w:t xml:space="preserve"> </w:t>
      </w:r>
      <w:r w:rsidRPr="00524DE8">
        <w:t>increased to not more than 1,500 mm where</w:t>
      </w:r>
      <w:r>
        <w:t xml:space="preserve"> </w:t>
      </w:r>
      <w:r w:rsidRPr="00524DE8">
        <w:t>the shape, structure, design or operational</w:t>
      </w:r>
      <w:r>
        <w:t xml:space="preserve"> </w:t>
      </w:r>
      <w:r w:rsidRPr="00524DE8">
        <w:t xml:space="preserve">conditions of the vehicle </w:t>
      </w:r>
      <w:r w:rsidRPr="00524DE8">
        <w:rPr>
          <w:strike/>
        </w:rPr>
        <w:t>compliance with 900 mm</w:t>
      </w:r>
      <w:r w:rsidRPr="00524DE8">
        <w:t xml:space="preserve"> </w:t>
      </w:r>
      <w:r w:rsidRPr="00524DE8">
        <w:rPr>
          <w:b/>
        </w:rPr>
        <w:t>makes it impossible to comply with 900 mm limit,</w:t>
      </w:r>
      <w:r w:rsidRPr="00524DE8">
        <w:t xml:space="preserve"> without having to use fixing devices</w:t>
      </w:r>
      <w:r>
        <w:t xml:space="preserve"> </w:t>
      </w:r>
      <w:r w:rsidRPr="00524DE8">
        <w:t xml:space="preserve">liable to be easily damaged or bent. </w:t>
      </w:r>
    </w:p>
    <w:p w14:paraId="3EE57055" w14:textId="2EAB6F50" w:rsidR="005353AA" w:rsidRDefault="005353AA" w:rsidP="005353AA">
      <w:pPr>
        <w:pStyle w:val="SingleTxtG"/>
        <w:tabs>
          <w:tab w:val="left" w:pos="2268"/>
          <w:tab w:val="left" w:pos="2835"/>
        </w:tabs>
        <w:ind w:left="4820" w:hanging="3686"/>
        <w:outlineLvl w:val="0"/>
      </w:pPr>
      <w:r>
        <w:tab/>
      </w:r>
      <w:r>
        <w:tab/>
      </w:r>
      <w:r>
        <w:tab/>
      </w:r>
      <w:r w:rsidRPr="00451349">
        <w:t>A distance of at least 300 mm between the interior edges of the rear retro-reflectors shall be observed, and they shall have a vertical angle of visibility above the horizontal of 15°.</w:t>
      </w:r>
      <w:r w:rsidRPr="0065693E">
        <w:t>"</w:t>
      </w:r>
    </w:p>
    <w:p w14:paraId="724477A7" w14:textId="3B140276" w:rsidR="003361FE" w:rsidRPr="00043615" w:rsidRDefault="003361FE" w:rsidP="003361FE">
      <w:pPr>
        <w:pStyle w:val="SingleTxtG"/>
        <w:ind w:left="2268" w:hanging="1134"/>
        <w:rPr>
          <w:lang w:val="en-US"/>
        </w:rPr>
      </w:pPr>
      <w:r w:rsidRPr="00043615">
        <w:rPr>
          <w:rFonts w:eastAsia="MS Mincho"/>
          <w:i/>
        </w:rPr>
        <w:t xml:space="preserve">Paragraph </w:t>
      </w:r>
      <w:r>
        <w:rPr>
          <w:rFonts w:eastAsia="MS Mincho"/>
          <w:i/>
        </w:rPr>
        <w:t>6.15</w:t>
      </w:r>
      <w:r w:rsidRPr="00043615">
        <w:rPr>
          <w:rFonts w:eastAsia="MS Mincho"/>
          <w:i/>
        </w:rPr>
        <w:t>.1.,</w:t>
      </w:r>
      <w:r w:rsidRPr="00043615">
        <w:rPr>
          <w:lang w:val="en-US"/>
        </w:rPr>
        <w:t xml:space="preserve"> amend to read:</w:t>
      </w:r>
    </w:p>
    <w:p w14:paraId="4DE5AD0A" w14:textId="77777777" w:rsidR="00BF0E52" w:rsidRDefault="003361FE" w:rsidP="003361FE">
      <w:pPr>
        <w:pStyle w:val="SingleTxtG"/>
        <w:tabs>
          <w:tab w:val="left" w:pos="2268"/>
          <w:tab w:val="left" w:pos="2835"/>
        </w:tabs>
        <w:ind w:left="4820" w:hanging="3686"/>
        <w:outlineLvl w:val="0"/>
      </w:pPr>
      <w:r w:rsidRPr="00043615">
        <w:t>"</w:t>
      </w:r>
      <w:r>
        <w:t>6.</w:t>
      </w:r>
      <w:r>
        <w:rPr>
          <w:lang w:val="en-US"/>
        </w:rPr>
        <w:t>15.</w:t>
      </w:r>
      <w:r w:rsidRPr="00043615">
        <w:rPr>
          <w:lang w:val="en-US"/>
        </w:rPr>
        <w:t>1.</w:t>
      </w:r>
      <w:r w:rsidRPr="00043615">
        <w:rPr>
          <w:lang w:val="en-US"/>
        </w:rPr>
        <w:tab/>
      </w:r>
      <w:r w:rsidRPr="000122A8">
        <w:t xml:space="preserve">Presence: </w:t>
      </w:r>
      <w:r w:rsidRPr="000122A8">
        <w:tab/>
      </w:r>
      <w:r w:rsidRPr="009A2A52">
        <w:t xml:space="preserve">Mandatory on </w:t>
      </w:r>
      <w:r w:rsidRPr="009A2A52">
        <w:rPr>
          <w:b/>
        </w:rPr>
        <w:t xml:space="preserve">all </w:t>
      </w:r>
      <w:r w:rsidRPr="009A2A52">
        <w:t xml:space="preserve">vehicles </w:t>
      </w:r>
      <w:r w:rsidRPr="009A2A52">
        <w:rPr>
          <w:strike/>
        </w:rPr>
        <w:t xml:space="preserve">of category T </w:t>
      </w:r>
      <w:r w:rsidRPr="009A2A52">
        <w:t xml:space="preserve">the length of which exceeds </w:t>
      </w:r>
      <w:r w:rsidRPr="0028474D">
        <w:rPr>
          <w:strike/>
        </w:rPr>
        <w:t>6</w:t>
      </w:r>
      <w:r>
        <w:t xml:space="preserve"> </w:t>
      </w:r>
      <w:r w:rsidRPr="009A2A52">
        <w:rPr>
          <w:b/>
        </w:rPr>
        <w:t>4,6</w:t>
      </w:r>
      <w:r w:rsidRPr="009A2A52">
        <w:t> m</w:t>
      </w:r>
      <w:r w:rsidRPr="009A2A52">
        <w:rPr>
          <w:b/>
        </w:rPr>
        <w:t xml:space="preserve"> </w:t>
      </w:r>
      <w:r w:rsidRPr="009A2A52">
        <w:rPr>
          <w:strike/>
        </w:rPr>
        <w:t>and on all vehicles of categories R and S</w:t>
      </w:r>
      <w:r w:rsidRPr="009A2A52">
        <w:t xml:space="preserve">. Optional on </w:t>
      </w:r>
      <w:r w:rsidRPr="009A2A52">
        <w:rPr>
          <w:b/>
        </w:rPr>
        <w:t>all</w:t>
      </w:r>
      <w:r w:rsidRPr="009A2A52">
        <w:t xml:space="preserve"> </w:t>
      </w:r>
      <w:r w:rsidRPr="009A2A52">
        <w:rPr>
          <w:b/>
        </w:rPr>
        <w:t xml:space="preserve">other vehicles </w:t>
      </w:r>
      <w:r w:rsidRPr="009A2A52">
        <w:rPr>
          <w:strike/>
        </w:rPr>
        <w:t>tractors the length of which does not exceed 6 m</w:t>
      </w:r>
      <w:r w:rsidRPr="009A2A52">
        <w:t>.</w:t>
      </w:r>
    </w:p>
    <w:p w14:paraId="47AF41A6" w14:textId="599DE904" w:rsidR="003361FE" w:rsidRDefault="00BF0E52" w:rsidP="003361FE">
      <w:pPr>
        <w:pStyle w:val="SingleTxtG"/>
        <w:tabs>
          <w:tab w:val="left" w:pos="2268"/>
          <w:tab w:val="left" w:pos="2835"/>
        </w:tabs>
        <w:ind w:left="4820" w:hanging="3686"/>
        <w:outlineLvl w:val="0"/>
      </w:pPr>
      <w:r>
        <w:rPr>
          <w:b/>
        </w:rPr>
        <w:tab/>
      </w:r>
      <w:r>
        <w:rPr>
          <w:b/>
        </w:rPr>
        <w:tab/>
      </w:r>
      <w:r>
        <w:rPr>
          <w:b/>
        </w:rPr>
        <w:tab/>
      </w:r>
      <w:r w:rsidRPr="00E35A61">
        <w:rPr>
          <w:b/>
        </w:rPr>
        <w:t>Optional on all vehicles where consp</w:t>
      </w:r>
      <w:r w:rsidRPr="00E35A61">
        <w:rPr>
          <w:b/>
          <w:lang w:val="en-US"/>
        </w:rPr>
        <w:t>icuity markings according to 6.21. are fitted.</w:t>
      </w:r>
      <w:r w:rsidR="003361FE" w:rsidRPr="000122A8">
        <w:t>"</w:t>
      </w:r>
    </w:p>
    <w:p w14:paraId="413773B4" w14:textId="50C7D7A1" w:rsidR="00C7488C" w:rsidRPr="00043615" w:rsidRDefault="00C7488C" w:rsidP="00C7488C">
      <w:pPr>
        <w:pStyle w:val="SingleTxtG"/>
        <w:ind w:left="2268" w:hanging="1134"/>
        <w:rPr>
          <w:lang w:val="en-US"/>
        </w:rPr>
      </w:pPr>
      <w:r w:rsidRPr="00043615">
        <w:rPr>
          <w:rFonts w:eastAsia="MS Mincho"/>
          <w:i/>
        </w:rPr>
        <w:t xml:space="preserve">Paragraph </w:t>
      </w:r>
      <w:r>
        <w:rPr>
          <w:rFonts w:eastAsia="MS Mincho"/>
          <w:i/>
        </w:rPr>
        <w:t>6.15</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075E9151" w14:textId="3114EE76" w:rsidR="00C7488C" w:rsidRPr="00043615" w:rsidRDefault="00C7488C" w:rsidP="00C7488C">
      <w:pPr>
        <w:pStyle w:val="SingleTxtG"/>
        <w:tabs>
          <w:tab w:val="left" w:pos="2268"/>
          <w:tab w:val="left" w:pos="2835"/>
        </w:tabs>
        <w:ind w:left="4820" w:hanging="3686"/>
        <w:outlineLvl w:val="0"/>
        <w:rPr>
          <w:rFonts w:eastAsia="MS Mincho"/>
          <w:i/>
          <w:lang w:val="en-US"/>
        </w:rPr>
      </w:pPr>
      <w:r w:rsidRPr="00043615">
        <w:t>"</w:t>
      </w:r>
      <w:r>
        <w:t>6.</w:t>
      </w:r>
      <w:r>
        <w:rPr>
          <w:lang w:val="en-US"/>
        </w:rPr>
        <w:t>15.4.2</w:t>
      </w:r>
      <w:r w:rsidRPr="00043615">
        <w:rPr>
          <w:lang w:val="en-US"/>
        </w:rPr>
        <w:t>.</w:t>
      </w:r>
      <w:r>
        <w:rPr>
          <w:lang w:val="en-US"/>
        </w:rPr>
        <w:t xml:space="preserve"> </w:t>
      </w:r>
      <w:r>
        <w:rPr>
          <w:lang w:val="en-US"/>
        </w:rPr>
        <w:tab/>
        <w:t>Height</w:t>
      </w:r>
      <w:r w:rsidRPr="00043615">
        <w:rPr>
          <w:lang w:val="en-US"/>
        </w:rPr>
        <w:tab/>
      </w:r>
      <w:r>
        <w:rPr>
          <w:lang w:val="en-US"/>
        </w:rPr>
        <w:tab/>
      </w:r>
      <w:r>
        <w:t>Not less than 400 mm and not more than 900 mm above the ground.</w:t>
      </w:r>
    </w:p>
    <w:p w14:paraId="3DAC0EA0" w14:textId="09351FBA" w:rsidR="00C7488C" w:rsidRPr="00256AE6" w:rsidRDefault="00C7488C" w:rsidP="00F758D0">
      <w:pPr>
        <w:pStyle w:val="SingleTxtG"/>
        <w:tabs>
          <w:tab w:val="left" w:pos="2268"/>
          <w:tab w:val="left" w:pos="2835"/>
        </w:tabs>
        <w:ind w:left="4820" w:hanging="3686"/>
        <w:outlineLvl w:val="0"/>
        <w:rPr>
          <w:lang w:val="en-US"/>
        </w:rPr>
      </w:pPr>
      <w:r>
        <w:tab/>
      </w:r>
      <w:r>
        <w:tab/>
      </w:r>
      <w:r>
        <w:tab/>
        <w:t xml:space="preserve">However, the upper limit may be increased to not more than </w:t>
      </w:r>
      <w:r w:rsidRPr="000728DB">
        <w:rPr>
          <w:strike/>
        </w:rPr>
        <w:t>1,500</w:t>
      </w:r>
      <w:r>
        <w:t xml:space="preserve"> </w:t>
      </w:r>
      <w:r w:rsidRPr="000728DB">
        <w:rPr>
          <w:b/>
        </w:rPr>
        <w:t xml:space="preserve">2,500 </w:t>
      </w:r>
      <w:r>
        <w:t>mm if it is impossible to keep within the height of 900 mm without having to use fixing devices liable to be easily damaged or bent.</w:t>
      </w:r>
      <w:r w:rsidRPr="00043615">
        <w:t>"</w:t>
      </w:r>
    </w:p>
    <w:p w14:paraId="5FDCEB36" w14:textId="3F8FC8A5" w:rsidR="004E072E" w:rsidRPr="000D3747" w:rsidRDefault="004E072E" w:rsidP="000D3747">
      <w:pPr>
        <w:keepNext/>
        <w:tabs>
          <w:tab w:val="left" w:pos="-1242"/>
          <w:tab w:val="left" w:pos="-720"/>
        </w:tabs>
        <w:spacing w:before="120" w:after="120"/>
        <w:ind w:left="1134" w:right="1134"/>
        <w:jc w:val="both"/>
      </w:pPr>
      <w:r w:rsidRPr="000D3747">
        <w:rPr>
          <w:i/>
        </w:rPr>
        <w:t xml:space="preserve">Paragraph 6.15.5., </w:t>
      </w:r>
      <w:r w:rsidRPr="000D3747">
        <w:t>amend to read:</w:t>
      </w:r>
    </w:p>
    <w:p w14:paraId="28FBBBAE" w14:textId="6E15819A" w:rsidR="00F758D0" w:rsidRPr="000D3747" w:rsidRDefault="00B055F5" w:rsidP="000D3747">
      <w:pPr>
        <w:keepNext/>
        <w:tabs>
          <w:tab w:val="left" w:pos="-1242"/>
          <w:tab w:val="left" w:pos="-720"/>
          <w:tab w:val="left" w:pos="2268"/>
          <w:tab w:val="left" w:pos="2835"/>
        </w:tabs>
        <w:spacing w:before="120" w:after="120"/>
        <w:ind w:left="4820" w:right="1134" w:hanging="3686"/>
        <w:jc w:val="both"/>
        <w:rPr>
          <w:iCs/>
        </w:rPr>
      </w:pPr>
      <w:r w:rsidRPr="000D3747">
        <w:t>"</w:t>
      </w:r>
      <w:r w:rsidR="004E072E" w:rsidRPr="000D3747">
        <w:rPr>
          <w:iCs/>
        </w:rPr>
        <w:t xml:space="preserve">6.15.5. </w:t>
      </w:r>
      <w:r w:rsidR="00F758D0" w:rsidRPr="000D3747">
        <w:rPr>
          <w:iCs/>
        </w:rPr>
        <w:tab/>
      </w:r>
      <w:r w:rsidR="004E072E" w:rsidRPr="000D3747">
        <w:rPr>
          <w:iCs/>
        </w:rPr>
        <w:t xml:space="preserve">Geometric visibility: </w:t>
      </w:r>
      <w:r w:rsidR="00F758D0" w:rsidRPr="000D3747">
        <w:rPr>
          <w:iCs/>
        </w:rPr>
        <w:tab/>
      </w:r>
      <w:r w:rsidR="00F758D0" w:rsidRPr="000D3747">
        <w:t>Horizontal angle: 20° forwards and rearwards.</w:t>
      </w:r>
    </w:p>
    <w:p w14:paraId="44309F1C" w14:textId="553536CC" w:rsidR="004E072E" w:rsidRPr="000D3747" w:rsidRDefault="000D3747" w:rsidP="000D3747">
      <w:pPr>
        <w:keepNext/>
        <w:tabs>
          <w:tab w:val="left" w:pos="-1242"/>
          <w:tab w:val="left" w:pos="-720"/>
          <w:tab w:val="left" w:pos="2268"/>
          <w:tab w:val="left" w:pos="2835"/>
        </w:tabs>
        <w:spacing w:before="120" w:after="120"/>
        <w:ind w:left="4820" w:right="1134" w:hanging="3686"/>
        <w:jc w:val="both"/>
      </w:pPr>
      <w:r w:rsidRPr="000D3747">
        <w:tab/>
      </w:r>
      <w:r w:rsidRPr="000D3747">
        <w:tab/>
      </w:r>
      <w:r w:rsidRPr="000D3747">
        <w:tab/>
      </w:r>
      <w:r w:rsidR="004E072E" w:rsidRPr="000D3747">
        <w:t>Vertical angle:</w:t>
      </w:r>
      <w:r w:rsidRPr="000D3747">
        <w:t xml:space="preserve"> </w:t>
      </w:r>
      <w:r w:rsidR="004E072E" w:rsidRPr="000D3747">
        <w:t xml:space="preserve">10° above and below the horizontal. The vertical angle below the horizontal may be reduced to 5° if the </w:t>
      </w:r>
      <w:r w:rsidR="004E072E" w:rsidRPr="000D3747">
        <w:rPr>
          <w:strike/>
        </w:rPr>
        <w:t>length</w:t>
      </w:r>
      <w:r w:rsidR="004E072E" w:rsidRPr="000D3747">
        <w:t xml:space="preserve"> </w:t>
      </w:r>
      <w:r w:rsidR="004E072E" w:rsidRPr="000D3747">
        <w:rPr>
          <w:b/>
        </w:rPr>
        <w:t>height above the ground</w:t>
      </w:r>
      <w:r w:rsidR="004E072E" w:rsidRPr="000D3747">
        <w:t xml:space="preserve"> of the reflector is less than 750 mm.</w:t>
      </w:r>
      <w:r w:rsidR="00C540E3" w:rsidRPr="000D3747">
        <w:t>"</w:t>
      </w:r>
    </w:p>
    <w:p w14:paraId="1854D755" w14:textId="77777777" w:rsidR="004E072E" w:rsidRPr="000D3747" w:rsidRDefault="004E072E" w:rsidP="000D3747">
      <w:pPr>
        <w:keepNext/>
        <w:tabs>
          <w:tab w:val="left" w:pos="-1242"/>
          <w:tab w:val="left" w:pos="-720"/>
        </w:tabs>
        <w:spacing w:before="120" w:after="120"/>
        <w:ind w:left="1134" w:right="1134"/>
        <w:jc w:val="both"/>
      </w:pPr>
      <w:r w:rsidRPr="000D3747">
        <w:rPr>
          <w:i/>
        </w:rPr>
        <w:t xml:space="preserve">Paragraph 6.15.6. </w:t>
      </w:r>
      <w:r w:rsidRPr="000D3747">
        <w:t>amend to read:</w:t>
      </w:r>
    </w:p>
    <w:p w14:paraId="09D58969" w14:textId="7BCBD19C" w:rsidR="004E072E" w:rsidRPr="000D3747" w:rsidRDefault="00B055F5" w:rsidP="000D3747">
      <w:pPr>
        <w:pStyle w:val="SingleTxtG"/>
        <w:tabs>
          <w:tab w:val="left" w:pos="2268"/>
          <w:tab w:val="left" w:pos="2835"/>
        </w:tabs>
        <w:ind w:left="4820" w:hanging="3686"/>
      </w:pPr>
      <w:r w:rsidRPr="000D3747">
        <w:t>"</w:t>
      </w:r>
      <w:r w:rsidR="004E072E" w:rsidRPr="000D3747">
        <w:t>6.15.6.</w:t>
      </w:r>
      <w:r w:rsidR="004E072E" w:rsidRPr="000D3747">
        <w:tab/>
        <w:t xml:space="preserve">Orientation: </w:t>
      </w:r>
      <w:r w:rsidR="000D3747" w:rsidRPr="000D3747">
        <w:tab/>
      </w:r>
      <w:r w:rsidR="004E072E" w:rsidRPr="000D3747">
        <w:t xml:space="preserve">Towards the side. </w:t>
      </w:r>
      <w:r w:rsidR="004E072E" w:rsidRPr="000D3747">
        <w:rPr>
          <w:b/>
        </w:rPr>
        <w:t>Where the orientation does not change, the reflector may rotate.</w:t>
      </w:r>
      <w:r w:rsidR="00C540E3" w:rsidRPr="000D3747">
        <w:t>"</w:t>
      </w:r>
    </w:p>
    <w:p w14:paraId="60053717" w14:textId="0A113950" w:rsidR="004E072E" w:rsidRPr="00F279A5" w:rsidRDefault="004E072E" w:rsidP="000D3747">
      <w:pPr>
        <w:keepNext/>
        <w:tabs>
          <w:tab w:val="left" w:pos="-1242"/>
          <w:tab w:val="left" w:pos="-720"/>
        </w:tabs>
        <w:spacing w:before="120" w:after="120"/>
        <w:ind w:left="1134" w:right="1134"/>
        <w:jc w:val="both"/>
      </w:pPr>
      <w:r w:rsidRPr="00F279A5">
        <w:rPr>
          <w:i/>
        </w:rPr>
        <w:t xml:space="preserve">Paragraph 6.17.1., </w:t>
      </w:r>
      <w:r w:rsidRPr="00F279A5">
        <w:t>amend to read:</w:t>
      </w:r>
    </w:p>
    <w:p w14:paraId="431F652A" w14:textId="536D71D2" w:rsidR="004E072E" w:rsidRPr="00F279A5" w:rsidRDefault="00B055F5" w:rsidP="00DB63AB">
      <w:pPr>
        <w:pStyle w:val="SingleTxtG"/>
        <w:tabs>
          <w:tab w:val="left" w:pos="2268"/>
          <w:tab w:val="left" w:pos="2835"/>
        </w:tabs>
        <w:ind w:left="4820" w:hanging="3686"/>
      </w:pPr>
      <w:r w:rsidRPr="00F279A5">
        <w:t>"</w:t>
      </w:r>
      <w:r w:rsidR="004E072E" w:rsidRPr="00F279A5">
        <w:t>6.17.1.</w:t>
      </w:r>
      <w:r w:rsidR="004E072E" w:rsidRPr="00F279A5">
        <w:tab/>
        <w:t xml:space="preserve">Presence: </w:t>
      </w:r>
      <w:r w:rsidR="00DB63AB" w:rsidRPr="00F279A5">
        <w:tab/>
      </w:r>
      <w:r w:rsidR="004E072E" w:rsidRPr="00F279A5">
        <w:t>Optional on vehicles of category T.</w:t>
      </w:r>
    </w:p>
    <w:p w14:paraId="2678E71C" w14:textId="2CD7596D" w:rsidR="004E072E" w:rsidRPr="00F279A5" w:rsidRDefault="004E072E" w:rsidP="00DB63AB">
      <w:pPr>
        <w:pStyle w:val="SingleTxtG"/>
        <w:tabs>
          <w:tab w:val="left" w:pos="2268"/>
          <w:tab w:val="left" w:pos="2835"/>
        </w:tabs>
        <w:ind w:left="4820" w:hanging="3686"/>
      </w:pPr>
      <w:r w:rsidRPr="00F279A5">
        <w:tab/>
      </w:r>
      <w:r w:rsidR="00DB63AB" w:rsidRPr="00F279A5">
        <w:tab/>
      </w:r>
      <w:r w:rsidR="00DB63AB" w:rsidRPr="00F279A5">
        <w:tab/>
      </w:r>
      <w:r w:rsidRPr="00F279A5">
        <w:t>Mandatory on vehicles of categories R and S.</w:t>
      </w:r>
    </w:p>
    <w:p w14:paraId="0746D167" w14:textId="5E3CFF3E" w:rsidR="004E072E" w:rsidRPr="00F279A5" w:rsidRDefault="004E072E" w:rsidP="00DB63AB">
      <w:pPr>
        <w:pStyle w:val="SingleTxtG"/>
        <w:tabs>
          <w:tab w:val="left" w:pos="2268"/>
          <w:tab w:val="left" w:pos="2835"/>
        </w:tabs>
        <w:ind w:left="4820" w:hanging="3686"/>
      </w:pPr>
      <w:r w:rsidRPr="00F279A5">
        <w:tab/>
      </w:r>
      <w:r w:rsidR="00DB63AB" w:rsidRPr="00F279A5">
        <w:tab/>
      </w:r>
      <w:r w:rsidR="00DB63AB" w:rsidRPr="00F279A5">
        <w:tab/>
      </w:r>
      <w:r w:rsidRPr="00F279A5">
        <w:rPr>
          <w:b/>
        </w:rPr>
        <w:t xml:space="preserve">Optional on vehicles where </w:t>
      </w:r>
      <w:r w:rsidRPr="00F279A5">
        <w:rPr>
          <w:b/>
          <w:lang w:val="en-US"/>
        </w:rPr>
        <w:t>signalling panels or signalling foils</w:t>
      </w:r>
      <w:r w:rsidRPr="00F279A5">
        <w:rPr>
          <w:b/>
        </w:rPr>
        <w:t xml:space="preserve"> according to 6.26. are installed.</w:t>
      </w:r>
      <w:r w:rsidR="00C540E3" w:rsidRPr="00F279A5">
        <w:t>"</w:t>
      </w:r>
    </w:p>
    <w:p w14:paraId="42DC00AF" w14:textId="51D05D98" w:rsidR="004E072E" w:rsidRPr="009C0844" w:rsidRDefault="004E072E" w:rsidP="000D3747">
      <w:pPr>
        <w:keepNext/>
        <w:tabs>
          <w:tab w:val="left" w:pos="-1242"/>
          <w:tab w:val="left" w:pos="-720"/>
        </w:tabs>
        <w:spacing w:before="120" w:after="120"/>
        <w:ind w:left="1134" w:right="1134"/>
        <w:jc w:val="both"/>
      </w:pPr>
      <w:r w:rsidRPr="009C0844">
        <w:rPr>
          <w:i/>
        </w:rPr>
        <w:lastRenderedPageBreak/>
        <w:t xml:space="preserve">Paragraph 6.17.4.1., </w:t>
      </w:r>
      <w:r w:rsidRPr="009C0844">
        <w:t>amend to read:</w:t>
      </w:r>
    </w:p>
    <w:p w14:paraId="0D13101F" w14:textId="51F3B27D" w:rsidR="004E072E" w:rsidRPr="00B33756" w:rsidRDefault="00B055F5" w:rsidP="00B33756">
      <w:pPr>
        <w:pStyle w:val="SingleTxtG"/>
        <w:tabs>
          <w:tab w:val="left" w:pos="2268"/>
          <w:tab w:val="left" w:pos="2835"/>
        </w:tabs>
        <w:ind w:left="4820" w:hanging="3686"/>
      </w:pPr>
      <w:r w:rsidRPr="00B33756">
        <w:t>"</w:t>
      </w:r>
      <w:r w:rsidR="004E072E" w:rsidRPr="00B33756">
        <w:t>6.17.4.1.</w:t>
      </w:r>
      <w:r w:rsidR="004E072E" w:rsidRPr="00B33756">
        <w:tab/>
        <w:t xml:space="preserve">Width: </w:t>
      </w:r>
      <w:r w:rsidR="00B33756" w:rsidRPr="00B33756">
        <w:tab/>
      </w:r>
      <w:r w:rsidR="004E072E" w:rsidRPr="00B33756">
        <w:t xml:space="preserve">That point on the illuminating surface which is farthest from the vehicle's median longitudinal plane shall not be more than 400 mm </w:t>
      </w:r>
      <w:r w:rsidR="004E072E" w:rsidRPr="00B33756">
        <w:rPr>
          <w:b/>
        </w:rPr>
        <w:t>from the extreme outer edge of the vehicle.</w:t>
      </w:r>
      <w:r w:rsidR="004E072E" w:rsidRPr="00B33756">
        <w:t xml:space="preserve"> </w:t>
      </w:r>
      <w:r w:rsidR="004E072E" w:rsidRPr="00B33756">
        <w:rPr>
          <w:strike/>
        </w:rPr>
        <w:t>and for</w:t>
      </w:r>
      <w:r w:rsidR="004E072E" w:rsidRPr="00B33756">
        <w:t xml:space="preserve"> </w:t>
      </w:r>
      <w:r w:rsidR="004E072E" w:rsidRPr="00B33756">
        <w:rPr>
          <w:b/>
        </w:rPr>
        <w:t>For</w:t>
      </w:r>
      <w:r w:rsidR="004E072E" w:rsidRPr="00B33756">
        <w:t xml:space="preserve"> vehicles of category R and S </w:t>
      </w:r>
      <w:r w:rsidR="004E072E" w:rsidRPr="00B33756">
        <w:rPr>
          <w:b/>
        </w:rPr>
        <w:t>this distance shall</w:t>
      </w:r>
      <w:r w:rsidR="004E072E" w:rsidRPr="00B33756">
        <w:t xml:space="preserve"> not </w:t>
      </w:r>
      <w:r w:rsidR="004E072E" w:rsidRPr="00B33756">
        <w:rPr>
          <w:b/>
        </w:rPr>
        <w:t>be</w:t>
      </w:r>
      <w:r w:rsidR="004E072E" w:rsidRPr="00B33756">
        <w:t xml:space="preserve"> more than 150 mm</w:t>
      </w:r>
      <w:r w:rsidR="004E072E" w:rsidRPr="00B33756">
        <w:rPr>
          <w:b/>
        </w:rPr>
        <w:t>.</w:t>
      </w:r>
      <w:r w:rsidR="004E072E" w:rsidRPr="00B33756">
        <w:t xml:space="preserve"> </w:t>
      </w:r>
      <w:r w:rsidR="004E072E" w:rsidRPr="00B33756">
        <w:rPr>
          <w:strike/>
        </w:rPr>
        <w:t>from the extreme outer edge of the vehicle.</w:t>
      </w:r>
    </w:p>
    <w:p w14:paraId="2F5E20DF" w14:textId="360110D6" w:rsidR="004E072E" w:rsidRPr="00B33756" w:rsidRDefault="004E072E" w:rsidP="00B33756">
      <w:pPr>
        <w:pStyle w:val="SingleTxtG"/>
        <w:tabs>
          <w:tab w:val="left" w:pos="2268"/>
          <w:tab w:val="left" w:pos="2835"/>
        </w:tabs>
        <w:ind w:left="4820" w:hanging="3686"/>
      </w:pPr>
      <w:r w:rsidRPr="00B33756">
        <w:tab/>
      </w:r>
      <w:r w:rsidR="00B33756" w:rsidRPr="00B33756">
        <w:tab/>
      </w:r>
      <w:r w:rsidR="00B33756" w:rsidRPr="00B33756">
        <w:tab/>
      </w:r>
      <w:r w:rsidRPr="00B33756">
        <w:t>The distance between the inner edges of the two apparent surfaces in the direction of the reference axes shall be not less than 600 mm. This distance may be reduced to 400 mm where the overall width of the vehicle is less than 1,300 mm.</w:t>
      </w:r>
      <w:r w:rsidR="00C540E3" w:rsidRPr="00B33756">
        <w:t>"</w:t>
      </w:r>
    </w:p>
    <w:p w14:paraId="491FD9E9" w14:textId="41A37E83" w:rsidR="004E072E" w:rsidRPr="00361324" w:rsidRDefault="004E072E" w:rsidP="000D3747">
      <w:pPr>
        <w:keepNext/>
        <w:tabs>
          <w:tab w:val="left" w:pos="-1242"/>
          <w:tab w:val="left" w:pos="-720"/>
        </w:tabs>
        <w:spacing w:before="120" w:after="120"/>
        <w:ind w:left="1134" w:right="1134"/>
        <w:jc w:val="both"/>
      </w:pPr>
      <w:r w:rsidRPr="00361324">
        <w:rPr>
          <w:i/>
        </w:rPr>
        <w:t xml:space="preserve">Paragraph 6.17.4.2., </w:t>
      </w:r>
      <w:r w:rsidRPr="00361324">
        <w:t>amend to read:</w:t>
      </w:r>
    </w:p>
    <w:p w14:paraId="65F7A3BF" w14:textId="40688F33" w:rsidR="004E072E" w:rsidRPr="00361324" w:rsidRDefault="00B055F5" w:rsidP="00361324">
      <w:pPr>
        <w:pStyle w:val="SingleTxtG"/>
        <w:tabs>
          <w:tab w:val="left" w:pos="2268"/>
          <w:tab w:val="left" w:pos="2835"/>
        </w:tabs>
        <w:ind w:left="4820" w:hanging="3686"/>
      </w:pPr>
      <w:r w:rsidRPr="00361324">
        <w:t>"</w:t>
      </w:r>
      <w:r w:rsidR="004E072E" w:rsidRPr="00361324">
        <w:t xml:space="preserve">6.17.4.2. </w:t>
      </w:r>
      <w:r w:rsidR="00361324" w:rsidRPr="00361324">
        <w:tab/>
      </w:r>
      <w:r w:rsidR="004E072E" w:rsidRPr="00361324">
        <w:t>Height:</w:t>
      </w:r>
      <w:r w:rsidR="004E072E" w:rsidRPr="00361324">
        <w:tab/>
        <w:t xml:space="preserve">Above the ground, not less than 300 mm nor more than 1,500 mm. If this is not possible due to the design the front reflectors shall be </w:t>
      </w:r>
      <w:r w:rsidR="004E072E" w:rsidRPr="00361324">
        <w:rPr>
          <w:b/>
        </w:rPr>
        <w:t>arranged</w:t>
      </w:r>
      <w:r w:rsidR="004E072E" w:rsidRPr="00361324">
        <w:t xml:space="preserve"> as low as possible.</w:t>
      </w:r>
      <w:r w:rsidR="00C540E3" w:rsidRPr="00361324">
        <w:t>"</w:t>
      </w:r>
    </w:p>
    <w:p w14:paraId="6851CA00" w14:textId="38394FD1" w:rsidR="004E072E" w:rsidRPr="00B948E0" w:rsidRDefault="004E072E" w:rsidP="000D3747">
      <w:pPr>
        <w:keepNext/>
        <w:tabs>
          <w:tab w:val="left" w:pos="-1242"/>
          <w:tab w:val="left" w:pos="-720"/>
        </w:tabs>
        <w:spacing w:before="120" w:after="120"/>
        <w:ind w:left="1134" w:right="1134"/>
        <w:jc w:val="both"/>
      </w:pPr>
      <w:r w:rsidRPr="00B948E0">
        <w:rPr>
          <w:i/>
        </w:rPr>
        <w:t xml:space="preserve">Paragraph 6.18.1., </w:t>
      </w:r>
      <w:r w:rsidRPr="00B948E0">
        <w:t>amend to read:</w:t>
      </w:r>
    </w:p>
    <w:p w14:paraId="24BF4642" w14:textId="2EA221A5" w:rsidR="004E072E" w:rsidRPr="00B948E0" w:rsidRDefault="00B055F5" w:rsidP="00B948E0">
      <w:pPr>
        <w:pStyle w:val="SingleTxtG"/>
        <w:tabs>
          <w:tab w:val="left" w:pos="2268"/>
          <w:tab w:val="left" w:pos="2835"/>
        </w:tabs>
        <w:ind w:left="4820" w:hanging="3686"/>
      </w:pPr>
      <w:r w:rsidRPr="00B948E0">
        <w:t>"</w:t>
      </w:r>
      <w:r w:rsidR="004E072E" w:rsidRPr="00B948E0">
        <w:t>6.18.1.</w:t>
      </w:r>
      <w:r w:rsidR="004E072E" w:rsidRPr="00B948E0">
        <w:tab/>
        <w:t xml:space="preserve">Presence: </w:t>
      </w:r>
      <w:r w:rsidR="00B948E0" w:rsidRPr="00B948E0">
        <w:tab/>
      </w:r>
      <w:r w:rsidR="004E072E" w:rsidRPr="00B948E0">
        <w:t xml:space="preserve">Mandatory on all vehicles of categories T </w:t>
      </w:r>
      <w:r w:rsidR="004E072E" w:rsidRPr="00B948E0">
        <w:rPr>
          <w:strike/>
        </w:rPr>
        <w:t>and R</w:t>
      </w:r>
      <w:r w:rsidR="004E072E" w:rsidRPr="00B948E0">
        <w:t xml:space="preserve"> exceeding </w:t>
      </w:r>
      <w:r w:rsidR="004E072E" w:rsidRPr="00B948E0">
        <w:rPr>
          <w:b/>
        </w:rPr>
        <w:t>4,6</w:t>
      </w:r>
      <w:r w:rsidR="004E072E" w:rsidRPr="00B948E0">
        <w:t xml:space="preserve"> </w:t>
      </w:r>
      <w:r w:rsidR="004E072E" w:rsidRPr="00B948E0">
        <w:rPr>
          <w:strike/>
        </w:rPr>
        <w:t xml:space="preserve">6 </w:t>
      </w:r>
      <w:r w:rsidR="004E072E" w:rsidRPr="00B948E0">
        <w:t xml:space="preserve">m in length. </w:t>
      </w:r>
      <w:r w:rsidR="004E072E" w:rsidRPr="00B948E0">
        <w:rPr>
          <w:b/>
        </w:rPr>
        <w:t>Mandatory on all vehicles of categories R having a sum of the axle loads above 3,5 t and exceeding 4,6</w:t>
      </w:r>
      <w:r w:rsidR="00B948E0">
        <w:rPr>
          <w:b/>
        </w:rPr>
        <w:t> </w:t>
      </w:r>
      <w:r w:rsidR="004E072E" w:rsidRPr="00B948E0">
        <w:rPr>
          <w:b/>
        </w:rPr>
        <w:t>m in length.</w:t>
      </w:r>
      <w:r w:rsidR="004E072E" w:rsidRPr="00B948E0">
        <w:t xml:space="preserve"> Optional on all other vehicles.</w:t>
      </w:r>
      <w:r w:rsidR="00C540E3" w:rsidRPr="00B948E0">
        <w:t>"</w:t>
      </w:r>
    </w:p>
    <w:p w14:paraId="58F706CD" w14:textId="09B7D1CE" w:rsidR="004E072E" w:rsidRPr="003214DC" w:rsidRDefault="004E072E" w:rsidP="000D3747">
      <w:pPr>
        <w:keepNext/>
        <w:tabs>
          <w:tab w:val="left" w:pos="-1242"/>
          <w:tab w:val="left" w:pos="-720"/>
        </w:tabs>
        <w:spacing w:before="120" w:after="120"/>
        <w:ind w:left="1134" w:right="1134"/>
        <w:jc w:val="both"/>
      </w:pPr>
      <w:r w:rsidRPr="003214DC">
        <w:rPr>
          <w:i/>
        </w:rPr>
        <w:t xml:space="preserve">Paragraph 6.18.4.3., </w:t>
      </w:r>
      <w:r w:rsidRPr="003214DC">
        <w:t>amend to read:</w:t>
      </w:r>
    </w:p>
    <w:p w14:paraId="17CCC27D" w14:textId="04862AA9" w:rsidR="004E072E" w:rsidRPr="003C4892" w:rsidRDefault="00B055F5" w:rsidP="003214DC">
      <w:pPr>
        <w:pStyle w:val="SingleTxtG"/>
        <w:tabs>
          <w:tab w:val="left" w:pos="2268"/>
          <w:tab w:val="left" w:pos="2835"/>
        </w:tabs>
        <w:ind w:left="4820" w:hanging="3686"/>
      </w:pPr>
      <w:r w:rsidRPr="003C4892">
        <w:t>"</w:t>
      </w:r>
      <w:r w:rsidR="004E072E" w:rsidRPr="003C4892">
        <w:t>6.18.4.3.</w:t>
      </w:r>
      <w:r w:rsidR="004E072E" w:rsidRPr="003C4892">
        <w:tab/>
        <w:t>Length:</w:t>
      </w:r>
      <w:bookmarkStart w:id="2" w:name="_Hlk531681299"/>
      <w:r w:rsidR="003214DC" w:rsidRPr="003C4892">
        <w:tab/>
      </w:r>
      <w:r w:rsidR="004E072E" w:rsidRPr="003C4892">
        <w:t>At least one side-marker lamp shall be fitted to the middle third of the vehicle, the foremost side-marker lamp being not further than 3</w:t>
      </w:r>
      <w:r w:rsidR="003214DC" w:rsidRPr="003C4892">
        <w:t> </w:t>
      </w:r>
      <w:r w:rsidR="004E072E" w:rsidRPr="003C4892">
        <w:t>m from the front. The distance between two adjacent side- marker lamps shall not exceed 3</w:t>
      </w:r>
      <w:r w:rsidR="003214DC" w:rsidRPr="003C4892">
        <w:t> </w:t>
      </w:r>
      <w:r w:rsidR="004E072E" w:rsidRPr="003C4892">
        <w:t>m. If the structure, design or the operational use of the vehicle makes it impossible to comply with such a requirement, this distance may be increased to 4</w:t>
      </w:r>
      <w:r w:rsidR="003214DC" w:rsidRPr="003C4892">
        <w:t> </w:t>
      </w:r>
      <w:r w:rsidR="004E072E" w:rsidRPr="003C4892">
        <w:t>m.</w:t>
      </w:r>
    </w:p>
    <w:p w14:paraId="254DEAFC" w14:textId="0EB6D39E" w:rsidR="004E072E" w:rsidRPr="003C4892" w:rsidRDefault="003214DC" w:rsidP="003214DC">
      <w:pPr>
        <w:pStyle w:val="SingleTxtG"/>
        <w:tabs>
          <w:tab w:val="left" w:pos="2268"/>
          <w:tab w:val="left" w:pos="2835"/>
        </w:tabs>
        <w:ind w:left="4820" w:hanging="3686"/>
      </w:pPr>
      <w:r w:rsidRPr="003C4892">
        <w:tab/>
      </w:r>
      <w:r w:rsidRPr="003C4892">
        <w:tab/>
      </w:r>
      <w:r w:rsidRPr="003C4892">
        <w:tab/>
      </w:r>
      <w:r w:rsidR="004E072E" w:rsidRPr="003C4892">
        <w:t>The distance between the rearmost side-marker lamp and the rear of the vehicle shall not exceed 1</w:t>
      </w:r>
      <w:r w:rsidRPr="003C4892">
        <w:t> </w:t>
      </w:r>
      <w:r w:rsidR="004E072E" w:rsidRPr="003C4892">
        <w:t>m.</w:t>
      </w:r>
    </w:p>
    <w:p w14:paraId="393C9A84" w14:textId="3AA46A90" w:rsidR="004E072E" w:rsidRPr="003C4892" w:rsidRDefault="003214DC" w:rsidP="003214DC">
      <w:pPr>
        <w:pStyle w:val="SingleTxtG"/>
        <w:tabs>
          <w:tab w:val="left" w:pos="2268"/>
          <w:tab w:val="left" w:pos="2835"/>
        </w:tabs>
        <w:ind w:left="4820" w:hanging="3686"/>
      </w:pPr>
      <w:r w:rsidRPr="003C4892">
        <w:tab/>
      </w:r>
      <w:r w:rsidRPr="003C4892">
        <w:tab/>
      </w:r>
      <w:r w:rsidRPr="003C4892">
        <w:tab/>
      </w:r>
      <w:r w:rsidR="004E072E" w:rsidRPr="003C4892">
        <w:t xml:space="preserve">However, for vehicles the </w:t>
      </w:r>
      <w:r w:rsidR="004E072E" w:rsidRPr="003C4892">
        <w:rPr>
          <w:b/>
        </w:rPr>
        <w:t>overall</w:t>
      </w:r>
      <w:r w:rsidR="004E072E" w:rsidRPr="003C4892">
        <w:t xml:space="preserve"> length of which does not exceed 6 m and for chassis-cabs, it is sufficient to have one side-marker lamp fitted within the first third </w:t>
      </w:r>
      <w:r w:rsidR="004E072E" w:rsidRPr="003C4892">
        <w:rPr>
          <w:strike/>
        </w:rPr>
        <w:t>and/</w:t>
      </w:r>
      <w:r w:rsidR="004E072E" w:rsidRPr="003C4892">
        <w:t xml:space="preserve">or within the last third of the vehicle length. </w:t>
      </w:r>
      <w:r w:rsidR="004E072E" w:rsidRPr="003C4892">
        <w:rPr>
          <w:b/>
        </w:rPr>
        <w:t>For tractors, one side-marker lamp fitted within the middle third of the vehicle length is also sufficient.</w:t>
      </w:r>
      <w:bookmarkEnd w:id="2"/>
    </w:p>
    <w:p w14:paraId="6500930A" w14:textId="466C60B9" w:rsidR="004E072E" w:rsidRPr="003C4892" w:rsidRDefault="003214DC" w:rsidP="003214DC">
      <w:pPr>
        <w:pStyle w:val="SingleTxtG"/>
        <w:tabs>
          <w:tab w:val="left" w:pos="2268"/>
          <w:tab w:val="left" w:pos="2835"/>
        </w:tabs>
        <w:ind w:left="4820" w:hanging="3686"/>
      </w:pPr>
      <w:bookmarkStart w:id="3" w:name="_Hlk531681455"/>
      <w:r w:rsidRPr="003C4892">
        <w:rPr>
          <w:b/>
        </w:rPr>
        <w:tab/>
      </w:r>
      <w:r w:rsidRPr="003C4892">
        <w:rPr>
          <w:b/>
        </w:rPr>
        <w:tab/>
      </w:r>
      <w:r w:rsidRPr="003C4892">
        <w:rPr>
          <w:b/>
        </w:rPr>
        <w:tab/>
      </w:r>
      <w:r w:rsidR="004E072E" w:rsidRPr="003C4892">
        <w:rPr>
          <w:b/>
        </w:rPr>
        <w:t>The side marker lamp may be part of the light emitting surface in common with the side retro-reflector.</w:t>
      </w:r>
      <w:bookmarkEnd w:id="3"/>
      <w:r w:rsidR="00C540E3" w:rsidRPr="003C4892">
        <w:t>"</w:t>
      </w:r>
    </w:p>
    <w:p w14:paraId="6215E5B6" w14:textId="6BF88D3F" w:rsidR="004E072E" w:rsidRPr="006B0385" w:rsidRDefault="004E072E" w:rsidP="000D3747">
      <w:pPr>
        <w:keepNext/>
        <w:tabs>
          <w:tab w:val="left" w:pos="-1242"/>
          <w:tab w:val="left" w:pos="-720"/>
        </w:tabs>
        <w:spacing w:before="120" w:after="120"/>
        <w:ind w:left="1134" w:right="1134"/>
        <w:jc w:val="both"/>
      </w:pPr>
      <w:r w:rsidRPr="006B0385">
        <w:rPr>
          <w:i/>
        </w:rPr>
        <w:t xml:space="preserve">Paragraph 6.18.7., </w:t>
      </w:r>
      <w:r w:rsidRPr="006B0385">
        <w:t>amend to read:</w:t>
      </w:r>
    </w:p>
    <w:p w14:paraId="7D1A535A" w14:textId="6ED83D44" w:rsidR="004E072E" w:rsidRPr="006B0385" w:rsidRDefault="00B055F5" w:rsidP="006B0385">
      <w:pPr>
        <w:pStyle w:val="SingleTxtG"/>
        <w:tabs>
          <w:tab w:val="left" w:pos="2268"/>
          <w:tab w:val="left" w:pos="2835"/>
        </w:tabs>
        <w:ind w:left="4820" w:hanging="3686"/>
      </w:pPr>
      <w:r w:rsidRPr="006B0385">
        <w:t>"</w:t>
      </w:r>
      <w:r w:rsidR="004E072E" w:rsidRPr="006B0385">
        <w:t>6.18.7.</w:t>
      </w:r>
      <w:r w:rsidR="004E072E" w:rsidRPr="006B0385">
        <w:tab/>
      </w:r>
      <w:r w:rsidR="006B0385" w:rsidRPr="006B0385">
        <w:t>Electrical connections</w:t>
      </w:r>
      <w:r w:rsidR="006B0385" w:rsidRPr="006B0385">
        <w:tab/>
      </w:r>
      <w:r w:rsidR="004E072E" w:rsidRPr="006B0385">
        <w:rPr>
          <w:strike/>
        </w:rPr>
        <w:t>No individual specifications (see paragraph 5.11).</w:t>
      </w:r>
      <w:r w:rsidR="004E072E" w:rsidRPr="006B0385">
        <w:t xml:space="preserve"> </w:t>
      </w:r>
      <w:r w:rsidR="004E072E" w:rsidRPr="006B0385">
        <w:rPr>
          <w:b/>
          <w:bCs/>
        </w:rPr>
        <w:t xml:space="preserve">Except as provided in 5.11, on </w:t>
      </w:r>
      <w:r w:rsidR="004E072E" w:rsidRPr="006B0385">
        <w:rPr>
          <w:b/>
          <w:bCs/>
        </w:rPr>
        <w:lastRenderedPageBreak/>
        <w:t>vehicles of category T where installation of side-marker lamps is mandatory, these shall be wired to flash, provided that this flashing is in phase and at the same frequency with the direction-indicator lamps at the same side of the vehicle.</w:t>
      </w:r>
      <w:r w:rsidR="00C540E3" w:rsidRPr="006B0385">
        <w:t>"</w:t>
      </w:r>
    </w:p>
    <w:p w14:paraId="75FC9489" w14:textId="394F99AE" w:rsidR="004E072E" w:rsidRPr="006B0385" w:rsidRDefault="004E072E" w:rsidP="000D3747">
      <w:pPr>
        <w:keepNext/>
        <w:tabs>
          <w:tab w:val="left" w:pos="-1242"/>
          <w:tab w:val="left" w:pos="-720"/>
        </w:tabs>
        <w:spacing w:before="120" w:after="120"/>
        <w:ind w:left="1134" w:right="1134"/>
        <w:jc w:val="both"/>
      </w:pPr>
      <w:r w:rsidRPr="006B0385">
        <w:rPr>
          <w:i/>
        </w:rPr>
        <w:t xml:space="preserve">Paragraph 6.25.4.2., </w:t>
      </w:r>
      <w:r w:rsidRPr="006B0385">
        <w:t>amend to read:</w:t>
      </w:r>
    </w:p>
    <w:p w14:paraId="75DB3AE3" w14:textId="5C216CD1" w:rsidR="004E072E" w:rsidRPr="00C56375" w:rsidRDefault="00B055F5" w:rsidP="00C56375">
      <w:pPr>
        <w:pStyle w:val="SingleTxtG"/>
        <w:tabs>
          <w:tab w:val="left" w:pos="2268"/>
          <w:tab w:val="left" w:pos="2835"/>
        </w:tabs>
        <w:ind w:left="4820" w:hanging="3686"/>
      </w:pPr>
      <w:r w:rsidRPr="00C56375">
        <w:t>"</w:t>
      </w:r>
      <w:r w:rsidR="004E072E" w:rsidRPr="00C56375">
        <w:t xml:space="preserve">6.25.4.2. </w:t>
      </w:r>
      <w:r w:rsidR="00C56375" w:rsidRPr="00C56375">
        <w:tab/>
      </w:r>
      <w:r w:rsidR="004E072E" w:rsidRPr="00C56375">
        <w:t>Height:</w:t>
      </w:r>
      <w:r w:rsidR="004E072E" w:rsidRPr="00C56375">
        <w:tab/>
      </w:r>
      <w:r w:rsidR="00C56375" w:rsidRPr="00C56375">
        <w:rPr>
          <w:color w:val="000000"/>
        </w:rPr>
        <w:t xml:space="preserve">Except as provided in paragraph </w:t>
      </w:r>
      <w:hyperlink r:id="rId9" w:anchor="A0_S6_14_4_1_" w:history="1">
        <w:r w:rsidR="00C56375" w:rsidRPr="00C56375">
          <w:rPr>
            <w:color w:val="000000"/>
          </w:rPr>
          <w:t>6.25.5.1.</w:t>
        </w:r>
      </w:hyperlink>
      <w:r w:rsidR="00C56375" w:rsidRPr="00C56375">
        <w:rPr>
          <w:color w:val="000000"/>
        </w:rPr>
        <w:t>, not less than 400 mm and not more than 1,500 mm above the ground.</w:t>
      </w:r>
    </w:p>
    <w:p w14:paraId="766EFEB0" w14:textId="6203B2B4" w:rsidR="004E072E" w:rsidRPr="00C56375" w:rsidRDefault="004E072E" w:rsidP="00C56375">
      <w:pPr>
        <w:pStyle w:val="SingleTxtG"/>
        <w:tabs>
          <w:tab w:val="left" w:pos="2268"/>
          <w:tab w:val="left" w:pos="2835"/>
        </w:tabs>
        <w:ind w:left="4820" w:hanging="3686"/>
      </w:pPr>
      <w:r w:rsidRPr="00C56375">
        <w:tab/>
      </w:r>
      <w:r w:rsidR="00C56375" w:rsidRPr="00C56375">
        <w:tab/>
      </w:r>
      <w:r w:rsidR="00C56375" w:rsidRPr="00C56375">
        <w:tab/>
      </w:r>
      <w:r w:rsidRPr="00C56375">
        <w:t xml:space="preserve">For vehicles with a maximum </w:t>
      </w:r>
      <w:r w:rsidRPr="00C56375">
        <w:rPr>
          <w:b/>
        </w:rPr>
        <w:t>overall</w:t>
      </w:r>
      <w:r w:rsidRPr="00C56375">
        <w:t xml:space="preserve"> width not exceeding 1,300 mm </w:t>
      </w:r>
      <w:r w:rsidRPr="00C56375">
        <w:rPr>
          <w:strike/>
        </w:rPr>
        <w:t>above the ground</w:t>
      </w:r>
      <w:r w:rsidRPr="00C56375">
        <w:t xml:space="preserve"> not less than 250 mm </w:t>
      </w:r>
      <w:r w:rsidRPr="00C56375">
        <w:rPr>
          <w:b/>
        </w:rPr>
        <w:t>above the ground</w:t>
      </w:r>
      <w:r w:rsidRPr="00C56375">
        <w:t>.</w:t>
      </w:r>
      <w:r w:rsidR="00C540E3" w:rsidRPr="00C56375">
        <w:t>"</w:t>
      </w:r>
    </w:p>
    <w:p w14:paraId="1B2D9941" w14:textId="3DC7825A" w:rsidR="004E072E" w:rsidRPr="006409E2" w:rsidRDefault="004E072E" w:rsidP="000D3747">
      <w:pPr>
        <w:keepNext/>
        <w:tabs>
          <w:tab w:val="left" w:pos="-1242"/>
          <w:tab w:val="left" w:pos="-720"/>
        </w:tabs>
        <w:spacing w:before="120" w:after="120"/>
        <w:ind w:left="1134" w:right="1134"/>
        <w:jc w:val="both"/>
      </w:pPr>
      <w:r w:rsidRPr="006409E2">
        <w:rPr>
          <w:i/>
        </w:rPr>
        <w:t xml:space="preserve">Paragraph 6.26.1., </w:t>
      </w:r>
      <w:r w:rsidRPr="006409E2">
        <w:t>amend to read:</w:t>
      </w:r>
    </w:p>
    <w:p w14:paraId="3F5D1B12" w14:textId="45FF38AC" w:rsidR="004E072E" w:rsidRPr="00A45220" w:rsidRDefault="00B055F5" w:rsidP="00A45220">
      <w:pPr>
        <w:pStyle w:val="SingleTxtG"/>
        <w:tabs>
          <w:tab w:val="left" w:pos="2268"/>
          <w:tab w:val="left" w:pos="2835"/>
        </w:tabs>
        <w:ind w:left="4820" w:hanging="3686"/>
      </w:pPr>
      <w:r w:rsidRPr="00A45220">
        <w:t>"</w:t>
      </w:r>
      <w:r w:rsidR="004E072E" w:rsidRPr="00A45220">
        <w:t>6.26.1.</w:t>
      </w:r>
      <w:r w:rsidR="004E072E" w:rsidRPr="00A45220">
        <w:tab/>
        <w:t xml:space="preserve">Presence: </w:t>
      </w:r>
      <w:r w:rsidR="00A45220" w:rsidRPr="00A45220">
        <w:tab/>
      </w:r>
      <w:r w:rsidR="004E072E" w:rsidRPr="00A45220">
        <w:rPr>
          <w:strike/>
        </w:rPr>
        <w:t>Mandatory</w:t>
      </w:r>
      <w:r w:rsidR="004E072E" w:rsidRPr="00A45220">
        <w:t xml:space="preserve"> </w:t>
      </w:r>
      <w:r w:rsidR="004E072E" w:rsidRPr="00A45220">
        <w:rPr>
          <w:b/>
        </w:rPr>
        <w:t>Marking with class 5 or class F mandatory</w:t>
      </w:r>
      <w:r w:rsidR="004E072E" w:rsidRPr="00A45220">
        <w:t xml:space="preserve"> on vehicles exceeding 2,550 mm in </w:t>
      </w:r>
      <w:r w:rsidR="004E072E" w:rsidRPr="00A45220">
        <w:rPr>
          <w:b/>
        </w:rPr>
        <w:t>overall</w:t>
      </w:r>
      <w:r w:rsidR="004E072E" w:rsidRPr="00A45220">
        <w:t xml:space="preserve"> width.</w:t>
      </w:r>
    </w:p>
    <w:p w14:paraId="71E44DD0" w14:textId="4C6A2641" w:rsidR="004E072E" w:rsidRPr="00A45220" w:rsidRDefault="00A45220" w:rsidP="00A45220">
      <w:pPr>
        <w:pStyle w:val="SingleTxtG"/>
        <w:tabs>
          <w:tab w:val="left" w:pos="2268"/>
          <w:tab w:val="left" w:pos="2835"/>
        </w:tabs>
        <w:ind w:left="4820" w:hanging="3686"/>
      </w:pPr>
      <w:r w:rsidRPr="00A45220">
        <w:tab/>
      </w:r>
      <w:r w:rsidRPr="00A45220">
        <w:tab/>
      </w:r>
      <w:r w:rsidRPr="00A45220">
        <w:tab/>
      </w:r>
      <w:r w:rsidR="004E072E" w:rsidRPr="00A45220">
        <w:t xml:space="preserve">Optional on vehicles </w:t>
      </w:r>
      <w:r w:rsidR="004E072E" w:rsidRPr="00A45220">
        <w:rPr>
          <w:strike/>
        </w:rPr>
        <w:t>of category S</w:t>
      </w:r>
      <w:r w:rsidR="004E072E" w:rsidRPr="00A45220">
        <w:t xml:space="preserve"> not exceeding 2,550 mm in </w:t>
      </w:r>
      <w:r w:rsidR="004E072E" w:rsidRPr="00A45220">
        <w:rPr>
          <w:b/>
        </w:rPr>
        <w:t>overall</w:t>
      </w:r>
      <w:r w:rsidR="004E072E" w:rsidRPr="00A45220">
        <w:t xml:space="preserve"> width.</w:t>
      </w:r>
      <w:r w:rsidR="00C540E3" w:rsidRPr="00A45220">
        <w:t>"</w:t>
      </w:r>
    </w:p>
    <w:p w14:paraId="5E8A2151" w14:textId="29E07DE1" w:rsidR="004E072E" w:rsidRPr="00A45220" w:rsidRDefault="004E072E" w:rsidP="000D3747">
      <w:pPr>
        <w:keepNext/>
        <w:tabs>
          <w:tab w:val="left" w:pos="-1242"/>
          <w:tab w:val="left" w:pos="-720"/>
        </w:tabs>
        <w:spacing w:before="120" w:after="120"/>
        <w:ind w:left="1134" w:right="1134"/>
        <w:jc w:val="both"/>
      </w:pPr>
      <w:r w:rsidRPr="00A45220">
        <w:rPr>
          <w:i/>
        </w:rPr>
        <w:t xml:space="preserve">Paragraph 6.26.3., </w:t>
      </w:r>
      <w:r w:rsidRPr="00A45220">
        <w:t>amend to read:</w:t>
      </w:r>
    </w:p>
    <w:p w14:paraId="742D0AE5" w14:textId="2DFA5C90" w:rsidR="004E072E" w:rsidRPr="00A45220" w:rsidRDefault="00C540E3" w:rsidP="00A45220">
      <w:pPr>
        <w:pStyle w:val="SingleTxtG"/>
        <w:tabs>
          <w:tab w:val="left" w:pos="2268"/>
          <w:tab w:val="left" w:pos="2835"/>
        </w:tabs>
        <w:ind w:left="4820" w:hanging="3686"/>
      </w:pPr>
      <w:r w:rsidRPr="00C669DC">
        <w:t>"</w:t>
      </w:r>
      <w:r w:rsidR="004E072E" w:rsidRPr="00C669DC">
        <w:t>6.26.3.</w:t>
      </w:r>
      <w:r w:rsidR="004E072E" w:rsidRPr="00C669DC">
        <w:tab/>
      </w:r>
      <w:r w:rsidR="00A45220" w:rsidRPr="00C669DC">
        <w:t>Arrangement</w:t>
      </w:r>
      <w:r w:rsidR="00A45220" w:rsidRPr="00C669DC">
        <w:tab/>
      </w:r>
      <w:r w:rsidR="004E072E" w:rsidRPr="00C669DC">
        <w:rPr>
          <w:strike/>
        </w:rPr>
        <w:t>According</w:t>
      </w:r>
      <w:r w:rsidR="004E072E" w:rsidRPr="00C669DC">
        <w:t xml:space="preserve"> </w:t>
      </w:r>
      <w:r w:rsidR="004E072E" w:rsidRPr="00C669DC">
        <w:rPr>
          <w:b/>
        </w:rPr>
        <w:t>Marking with class 5 or class F according</w:t>
      </w:r>
      <w:r w:rsidR="004E072E" w:rsidRPr="00C669DC">
        <w:t xml:space="preserve"> to the specifications of Annex 6.</w:t>
      </w:r>
      <w:r w:rsidRPr="00C669DC">
        <w:t>"</w:t>
      </w:r>
    </w:p>
    <w:p w14:paraId="7F07F7A9" w14:textId="51A9B259" w:rsidR="004E072E" w:rsidRPr="00634420" w:rsidRDefault="004E072E" w:rsidP="004E072E">
      <w:pPr>
        <w:keepNext/>
        <w:tabs>
          <w:tab w:val="left" w:pos="-1242"/>
          <w:tab w:val="left" w:pos="-720"/>
        </w:tabs>
        <w:spacing w:before="120" w:after="120"/>
        <w:ind w:left="1134" w:right="-2"/>
      </w:pPr>
      <w:r w:rsidRPr="00634420">
        <w:rPr>
          <w:i/>
        </w:rPr>
        <w:t>Annex 6</w:t>
      </w:r>
      <w:r w:rsidR="006A4E03">
        <w:rPr>
          <w:i/>
        </w:rPr>
        <w:t xml:space="preserve">, </w:t>
      </w:r>
      <w:r w:rsidRPr="00634420">
        <w:rPr>
          <w:i/>
        </w:rPr>
        <w:t>Paragraph 1</w:t>
      </w:r>
      <w:r w:rsidR="00A45220" w:rsidRPr="00634420">
        <w:rPr>
          <w:i/>
        </w:rPr>
        <w:t xml:space="preserve">.1, </w:t>
      </w:r>
      <w:r w:rsidRPr="00634420">
        <w:t>amend to read:</w:t>
      </w:r>
    </w:p>
    <w:p w14:paraId="0546F37B" w14:textId="77777777" w:rsidR="00D056BC" w:rsidRDefault="00EF1052" w:rsidP="00D056BC">
      <w:pPr>
        <w:pStyle w:val="Heading1"/>
        <w:numPr>
          <w:ilvl w:val="0"/>
          <w:numId w:val="0"/>
        </w:numPr>
        <w:spacing w:after="120"/>
        <w:ind w:left="2268" w:right="1134" w:hanging="1134"/>
        <w:rPr>
          <w:noProof/>
        </w:rPr>
      </w:pPr>
      <w:r w:rsidRPr="00A45220">
        <w:t>"</w:t>
      </w:r>
      <w:r w:rsidR="00D056BC" w:rsidRPr="003975D2">
        <w:rPr>
          <w:noProof/>
        </w:rPr>
        <w:t>1.1.</w:t>
      </w:r>
      <w:r w:rsidR="00D056BC" w:rsidRPr="003975D2">
        <w:tab/>
      </w:r>
      <w:r w:rsidR="00D056BC" w:rsidRPr="003975D2">
        <w:rPr>
          <w:noProof/>
        </w:rPr>
        <w:t>Signalling panels and signalling foils shall have the following dimensions:</w:t>
      </w:r>
      <w:r w:rsidR="00D056BC">
        <w:rPr>
          <w:noProof/>
        </w:rPr>
        <w:t>”</w:t>
      </w:r>
    </w:p>
    <w:p w14:paraId="6FB513FD" w14:textId="2A973131" w:rsidR="004E072E" w:rsidRPr="006A4E03" w:rsidRDefault="004E072E" w:rsidP="004E072E">
      <w:pPr>
        <w:pStyle w:val="Heading1"/>
        <w:numPr>
          <w:ilvl w:val="0"/>
          <w:numId w:val="0"/>
        </w:numPr>
        <w:ind w:left="774" w:right="1134" w:firstLine="360"/>
      </w:pPr>
      <w:r w:rsidRPr="006A4E03">
        <w:t>Figure 1</w:t>
      </w:r>
    </w:p>
    <w:p w14:paraId="10CCCC05" w14:textId="77777777" w:rsidR="004E072E" w:rsidRPr="00D056BC" w:rsidRDefault="004E072E" w:rsidP="004E072E">
      <w:pPr>
        <w:pStyle w:val="SingleTxtG"/>
        <w:rPr>
          <w:b/>
          <w:bCs/>
          <w:lang w:eastAsia="fr-FR"/>
        </w:rPr>
      </w:pPr>
      <w:r w:rsidRPr="00D056BC">
        <w:rPr>
          <w:b/>
          <w:bCs/>
          <w:szCs w:val="24"/>
        </w:rPr>
        <w:t xml:space="preserve">Basic </w:t>
      </w:r>
      <w:r w:rsidRPr="00D056BC">
        <w:rPr>
          <w:b/>
          <w:bCs/>
          <w:lang w:eastAsia="fr-FR"/>
        </w:rPr>
        <w:t>standard area</w:t>
      </w:r>
    </w:p>
    <w:p w14:paraId="1BBBA014" w14:textId="2DDC9D64" w:rsidR="004E072E" w:rsidRPr="004E072E" w:rsidRDefault="004E072E" w:rsidP="004E072E">
      <w:pPr>
        <w:ind w:left="1134" w:right="1134"/>
        <w:rPr>
          <w:b/>
          <w:szCs w:val="24"/>
          <w:highlight w:val="cyan"/>
        </w:rPr>
      </w:pPr>
      <w:r w:rsidRPr="006A4E03">
        <w:rPr>
          <w:noProof/>
          <w:lang w:val="en-US" w:eastAsia="zh-CN"/>
        </w:rPr>
        <w:drawing>
          <wp:inline distT="0" distB="0" distL="0" distR="0" wp14:anchorId="34E1B8D4" wp14:editId="038ED5F4">
            <wp:extent cx="5442585" cy="1732887"/>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456478" cy="1737311"/>
                    </a:xfrm>
                    <a:prstGeom prst="rect">
                      <a:avLst/>
                    </a:prstGeom>
                    <a:noFill/>
                    <a:ln>
                      <a:noFill/>
                    </a:ln>
                  </pic:spPr>
                </pic:pic>
              </a:graphicData>
            </a:graphic>
          </wp:inline>
        </w:drawing>
      </w:r>
    </w:p>
    <w:p w14:paraId="07F8E4F4" w14:textId="77777777" w:rsidR="004E072E" w:rsidRPr="006A4E03" w:rsidRDefault="004E072E" w:rsidP="004E072E">
      <w:pPr>
        <w:pStyle w:val="Heading1"/>
        <w:numPr>
          <w:ilvl w:val="0"/>
          <w:numId w:val="0"/>
        </w:numPr>
        <w:ind w:left="774" w:right="1134" w:firstLine="360"/>
        <w:rPr>
          <w:lang w:eastAsia="fr-FR"/>
        </w:rPr>
      </w:pPr>
      <w:r w:rsidRPr="006A4E03">
        <w:rPr>
          <w:lang w:eastAsia="fr-FR"/>
        </w:rPr>
        <w:t>Figure 2</w:t>
      </w:r>
    </w:p>
    <w:p w14:paraId="72741544" w14:textId="77777777" w:rsidR="004E072E" w:rsidRPr="006A4E03" w:rsidRDefault="004E072E" w:rsidP="004E072E">
      <w:pPr>
        <w:pStyle w:val="SingleTxtG"/>
        <w:rPr>
          <w:b/>
        </w:rPr>
      </w:pPr>
      <w:r w:rsidRPr="00D056BC">
        <w:rPr>
          <w:b/>
          <w:bCs/>
        </w:rPr>
        <w:t>Signalling panel or signalling foil</w:t>
      </w:r>
      <w:r w:rsidRPr="006A4E03">
        <w:rPr>
          <w:b/>
        </w:rPr>
        <w:t xml:space="preserve"> (Form A is shown as an example)</w:t>
      </w:r>
    </w:p>
    <w:p w14:paraId="6A60CD7B" w14:textId="19B2B634" w:rsidR="004E072E" w:rsidRPr="006A4E03" w:rsidRDefault="004E072E" w:rsidP="004E072E">
      <w:pPr>
        <w:ind w:left="1134" w:right="1134"/>
      </w:pPr>
      <w:r w:rsidRPr="006A4E03">
        <w:rPr>
          <w:noProof/>
          <w:lang w:val="en-US" w:eastAsia="zh-CN"/>
        </w:rPr>
        <w:lastRenderedPageBreak/>
        <w:drawing>
          <wp:inline distT="0" distB="0" distL="0" distR="0" wp14:anchorId="6CCEF6D5" wp14:editId="7804A415">
            <wp:extent cx="4434840" cy="2086523"/>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4452505" cy="2094834"/>
                    </a:xfrm>
                    <a:prstGeom prst="rect">
                      <a:avLst/>
                    </a:prstGeom>
                    <a:noFill/>
                    <a:ln>
                      <a:noFill/>
                    </a:ln>
                  </pic:spPr>
                </pic:pic>
              </a:graphicData>
            </a:graphic>
          </wp:inline>
        </w:drawing>
      </w:r>
      <w:r w:rsidR="00EF1052" w:rsidRPr="00A45220">
        <w:t>"</w:t>
      </w:r>
    </w:p>
    <w:p w14:paraId="1EB7EA96" w14:textId="65566B29" w:rsidR="004E072E" w:rsidRPr="006A4E03" w:rsidRDefault="006A4E03" w:rsidP="004E072E">
      <w:pPr>
        <w:keepNext/>
        <w:tabs>
          <w:tab w:val="left" w:pos="-1242"/>
          <w:tab w:val="left" w:pos="-720"/>
        </w:tabs>
        <w:spacing w:before="120" w:after="120"/>
        <w:ind w:left="1134" w:right="-2"/>
      </w:pPr>
      <w:r w:rsidRPr="006A4E03">
        <w:rPr>
          <w:i/>
        </w:rPr>
        <w:t xml:space="preserve">Annex 6, Paragraph 1.1, </w:t>
      </w:r>
      <w:r w:rsidR="004E072E" w:rsidRPr="006A4E03">
        <w:rPr>
          <w:i/>
        </w:rPr>
        <w:t>Table 1</w:t>
      </w:r>
      <w:r w:rsidRPr="006A4E03">
        <w:rPr>
          <w:i/>
        </w:rPr>
        <w:t>,</w:t>
      </w:r>
      <w:r w:rsidR="004E072E" w:rsidRPr="006A4E03">
        <w:rPr>
          <w:i/>
        </w:rPr>
        <w:t xml:space="preserve"> </w:t>
      </w:r>
      <w:r w:rsidR="004E072E" w:rsidRPr="006A4E03">
        <w:t>amend to read:</w:t>
      </w:r>
    </w:p>
    <w:p w14:paraId="10AF3C7C" w14:textId="336D4C13" w:rsidR="004E072E" w:rsidRPr="00EF1052" w:rsidRDefault="00EF1052" w:rsidP="004E072E">
      <w:pPr>
        <w:pStyle w:val="Heading1"/>
        <w:numPr>
          <w:ilvl w:val="0"/>
          <w:numId w:val="0"/>
        </w:numPr>
        <w:ind w:left="567" w:firstLine="567"/>
      </w:pPr>
      <w:r w:rsidRPr="00A45220">
        <w:t>"</w:t>
      </w:r>
      <w:r w:rsidR="004E072E" w:rsidRPr="00EF1052">
        <w:t>Table 1</w:t>
      </w:r>
    </w:p>
    <w:p w14:paraId="2DB0192B" w14:textId="77777777" w:rsidR="004E072E" w:rsidRPr="00EF1052" w:rsidRDefault="004E072E" w:rsidP="004E072E">
      <w:pPr>
        <w:pStyle w:val="SingleTxtG"/>
        <w:rPr>
          <w:b/>
        </w:rPr>
      </w:pPr>
      <w:r w:rsidRPr="00C669DC">
        <w:rPr>
          <w:b/>
        </w:rPr>
        <w:t>Dimensions [mm]</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1559"/>
        <w:gridCol w:w="1409"/>
        <w:gridCol w:w="1993"/>
      </w:tblGrid>
      <w:tr w:rsidR="004E072E" w:rsidRPr="00EF1052" w14:paraId="7A499141" w14:textId="77777777" w:rsidTr="00B055F5">
        <w:tc>
          <w:tcPr>
            <w:tcW w:w="2410" w:type="dxa"/>
            <w:tcBorders>
              <w:bottom w:val="single" w:sz="12" w:space="0" w:color="auto"/>
            </w:tcBorders>
            <w:shd w:val="clear" w:color="auto" w:fill="auto"/>
          </w:tcPr>
          <w:p w14:paraId="57C26255" w14:textId="77777777" w:rsidR="004E072E" w:rsidRPr="00EF1052" w:rsidRDefault="004E072E" w:rsidP="00B055F5">
            <w:pPr>
              <w:pStyle w:val="Text1"/>
              <w:keepLines/>
              <w:spacing w:before="80" w:after="80" w:line="200" w:lineRule="exact"/>
              <w:ind w:left="113" w:right="113"/>
              <w:jc w:val="center"/>
              <w:rPr>
                <w:i/>
                <w:noProof/>
                <w:sz w:val="16"/>
                <w:szCs w:val="16"/>
              </w:rPr>
            </w:pPr>
            <w:r w:rsidRPr="00EF1052">
              <w:rPr>
                <w:i/>
                <w:noProof/>
                <w:sz w:val="16"/>
                <w:szCs w:val="16"/>
              </w:rPr>
              <w:t>Signalling panel or signalling foil</w:t>
            </w:r>
          </w:p>
        </w:tc>
        <w:tc>
          <w:tcPr>
            <w:tcW w:w="1559" w:type="dxa"/>
            <w:tcBorders>
              <w:bottom w:val="single" w:sz="12" w:space="0" w:color="auto"/>
            </w:tcBorders>
            <w:shd w:val="clear" w:color="auto" w:fill="auto"/>
          </w:tcPr>
          <w:p w14:paraId="57433D4E" w14:textId="77777777" w:rsidR="004E072E" w:rsidRPr="00EF1052" w:rsidRDefault="004E072E" w:rsidP="00B055F5">
            <w:pPr>
              <w:pStyle w:val="Text1"/>
              <w:spacing w:before="80" w:after="80" w:line="200" w:lineRule="exact"/>
              <w:ind w:left="113" w:right="113"/>
              <w:jc w:val="center"/>
              <w:rPr>
                <w:i/>
                <w:noProof/>
                <w:sz w:val="16"/>
                <w:szCs w:val="16"/>
              </w:rPr>
            </w:pPr>
            <w:r w:rsidRPr="00EF1052">
              <w:rPr>
                <w:i/>
                <w:noProof/>
                <w:sz w:val="16"/>
                <w:szCs w:val="16"/>
              </w:rPr>
              <w:t>a [mm]</w:t>
            </w:r>
          </w:p>
        </w:tc>
        <w:tc>
          <w:tcPr>
            <w:tcW w:w="1409" w:type="dxa"/>
            <w:tcBorders>
              <w:bottom w:val="single" w:sz="12" w:space="0" w:color="auto"/>
            </w:tcBorders>
            <w:shd w:val="clear" w:color="auto" w:fill="auto"/>
          </w:tcPr>
          <w:p w14:paraId="4993BECA" w14:textId="77777777" w:rsidR="004E072E" w:rsidRPr="00EF1052" w:rsidRDefault="004E072E" w:rsidP="00B055F5">
            <w:pPr>
              <w:pStyle w:val="Text1"/>
              <w:spacing w:before="80" w:after="80" w:line="200" w:lineRule="exact"/>
              <w:ind w:left="113" w:right="113"/>
              <w:jc w:val="center"/>
              <w:rPr>
                <w:i/>
                <w:noProof/>
                <w:sz w:val="16"/>
                <w:szCs w:val="16"/>
              </w:rPr>
            </w:pPr>
            <w:r w:rsidRPr="00EF1052">
              <w:rPr>
                <w:i/>
                <w:noProof/>
                <w:sz w:val="16"/>
                <w:szCs w:val="16"/>
              </w:rPr>
              <w:t>b [mm]</w:t>
            </w:r>
          </w:p>
        </w:tc>
        <w:tc>
          <w:tcPr>
            <w:tcW w:w="1993" w:type="dxa"/>
            <w:tcBorders>
              <w:bottom w:val="single" w:sz="12" w:space="0" w:color="auto"/>
            </w:tcBorders>
            <w:shd w:val="clear" w:color="auto" w:fill="auto"/>
          </w:tcPr>
          <w:p w14:paraId="440B22F9" w14:textId="77777777" w:rsidR="004E072E" w:rsidRPr="00EF1052" w:rsidRDefault="004E072E" w:rsidP="00B055F5">
            <w:pPr>
              <w:pStyle w:val="Text1"/>
              <w:spacing w:before="80" w:after="80" w:line="200" w:lineRule="exact"/>
              <w:ind w:left="113" w:right="113"/>
              <w:jc w:val="center"/>
              <w:rPr>
                <w:i/>
                <w:noProof/>
                <w:sz w:val="16"/>
                <w:szCs w:val="16"/>
              </w:rPr>
            </w:pPr>
            <w:r w:rsidRPr="00EF1052">
              <w:rPr>
                <w:i/>
                <w:noProof/>
                <w:sz w:val="16"/>
                <w:szCs w:val="16"/>
              </w:rPr>
              <w:t>Surface [cm²]</w:t>
            </w:r>
          </w:p>
        </w:tc>
      </w:tr>
      <w:tr w:rsidR="004E072E" w:rsidRPr="00EF1052" w14:paraId="26E9306C" w14:textId="77777777" w:rsidTr="00B055F5">
        <w:tc>
          <w:tcPr>
            <w:tcW w:w="2410" w:type="dxa"/>
            <w:tcBorders>
              <w:top w:val="single" w:sz="12" w:space="0" w:color="auto"/>
            </w:tcBorders>
            <w:shd w:val="clear" w:color="auto" w:fill="auto"/>
          </w:tcPr>
          <w:p w14:paraId="735672E8" w14:textId="77777777" w:rsidR="004E072E" w:rsidRPr="00EF1052" w:rsidRDefault="004E072E" w:rsidP="00B055F5">
            <w:pPr>
              <w:pStyle w:val="Text1"/>
              <w:keepLines/>
              <w:spacing w:before="40" w:after="40" w:line="220" w:lineRule="exact"/>
              <w:ind w:left="113" w:right="113"/>
              <w:jc w:val="left"/>
              <w:rPr>
                <w:noProof/>
                <w:sz w:val="18"/>
                <w:szCs w:val="18"/>
              </w:rPr>
            </w:pPr>
            <w:r w:rsidRPr="00EF1052">
              <w:rPr>
                <w:noProof/>
                <w:sz w:val="18"/>
                <w:szCs w:val="18"/>
              </w:rPr>
              <w:t>Form A</w:t>
            </w:r>
          </w:p>
        </w:tc>
        <w:tc>
          <w:tcPr>
            <w:tcW w:w="1559" w:type="dxa"/>
            <w:tcBorders>
              <w:top w:val="single" w:sz="12" w:space="0" w:color="auto"/>
            </w:tcBorders>
            <w:shd w:val="clear" w:color="auto" w:fill="auto"/>
          </w:tcPr>
          <w:p w14:paraId="568317B4"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423 </w:t>
            </w:r>
            <w:r w:rsidRPr="00EF1052">
              <w:rPr>
                <w:b/>
                <w:noProof/>
                <w:sz w:val="18"/>
                <w:szCs w:val="18"/>
              </w:rPr>
              <w:t>± 5</w:t>
            </w:r>
          </w:p>
        </w:tc>
        <w:tc>
          <w:tcPr>
            <w:tcW w:w="1409" w:type="dxa"/>
            <w:tcBorders>
              <w:top w:val="single" w:sz="12" w:space="0" w:color="auto"/>
            </w:tcBorders>
            <w:shd w:val="clear" w:color="auto" w:fill="auto"/>
          </w:tcPr>
          <w:p w14:paraId="7E31441B"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423 </w:t>
            </w:r>
            <w:r w:rsidRPr="00EF1052">
              <w:rPr>
                <w:b/>
                <w:noProof/>
                <w:sz w:val="18"/>
                <w:szCs w:val="18"/>
              </w:rPr>
              <w:t>± 5</w:t>
            </w:r>
          </w:p>
        </w:tc>
        <w:tc>
          <w:tcPr>
            <w:tcW w:w="1993" w:type="dxa"/>
            <w:tcBorders>
              <w:top w:val="single" w:sz="12" w:space="0" w:color="auto"/>
            </w:tcBorders>
            <w:shd w:val="clear" w:color="auto" w:fill="auto"/>
          </w:tcPr>
          <w:p w14:paraId="430EB958" w14:textId="77777777" w:rsidR="004E072E" w:rsidRPr="00EF1052" w:rsidRDefault="004E072E" w:rsidP="00B055F5">
            <w:pPr>
              <w:pStyle w:val="Text1"/>
              <w:spacing w:before="40" w:after="40" w:line="220" w:lineRule="exact"/>
              <w:ind w:left="113" w:right="113"/>
              <w:jc w:val="center"/>
              <w:rPr>
                <w:noProof/>
                <w:sz w:val="18"/>
                <w:szCs w:val="18"/>
              </w:rPr>
            </w:pPr>
            <w:r w:rsidRPr="00EF1052">
              <w:rPr>
                <w:b/>
                <w:noProof/>
                <w:sz w:val="18"/>
                <w:szCs w:val="18"/>
              </w:rPr>
              <w:t xml:space="preserve">≥ </w:t>
            </w:r>
            <w:r w:rsidRPr="00EF1052">
              <w:rPr>
                <w:noProof/>
                <w:sz w:val="18"/>
                <w:szCs w:val="18"/>
              </w:rPr>
              <w:t>1,790</w:t>
            </w:r>
          </w:p>
        </w:tc>
      </w:tr>
      <w:tr w:rsidR="004E072E" w:rsidRPr="00EF1052" w14:paraId="206AF09B" w14:textId="77777777" w:rsidTr="00B055F5">
        <w:tc>
          <w:tcPr>
            <w:tcW w:w="2410" w:type="dxa"/>
            <w:shd w:val="clear" w:color="auto" w:fill="auto"/>
          </w:tcPr>
          <w:p w14:paraId="5AF375B3" w14:textId="77777777" w:rsidR="004E072E" w:rsidRPr="00EF1052" w:rsidRDefault="004E072E" w:rsidP="00B055F5">
            <w:pPr>
              <w:pStyle w:val="Text1"/>
              <w:spacing w:before="40" w:after="40" w:line="220" w:lineRule="exact"/>
              <w:ind w:left="113" w:right="113"/>
              <w:jc w:val="left"/>
              <w:rPr>
                <w:noProof/>
                <w:sz w:val="18"/>
                <w:szCs w:val="18"/>
              </w:rPr>
            </w:pPr>
            <w:r w:rsidRPr="00EF1052">
              <w:rPr>
                <w:noProof/>
                <w:sz w:val="18"/>
                <w:szCs w:val="18"/>
              </w:rPr>
              <w:t>Form B</w:t>
            </w:r>
          </w:p>
        </w:tc>
        <w:tc>
          <w:tcPr>
            <w:tcW w:w="1559" w:type="dxa"/>
            <w:shd w:val="clear" w:color="auto" w:fill="auto"/>
          </w:tcPr>
          <w:p w14:paraId="48F74565"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282 </w:t>
            </w:r>
            <w:r w:rsidRPr="00EF1052">
              <w:rPr>
                <w:b/>
                <w:noProof/>
                <w:sz w:val="18"/>
                <w:szCs w:val="18"/>
              </w:rPr>
              <w:t>± 5</w:t>
            </w:r>
          </w:p>
        </w:tc>
        <w:tc>
          <w:tcPr>
            <w:tcW w:w="1409" w:type="dxa"/>
            <w:shd w:val="clear" w:color="auto" w:fill="auto"/>
          </w:tcPr>
          <w:p w14:paraId="512E06B6"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282 </w:t>
            </w:r>
            <w:r w:rsidRPr="00EF1052">
              <w:rPr>
                <w:b/>
                <w:noProof/>
                <w:sz w:val="18"/>
                <w:szCs w:val="18"/>
              </w:rPr>
              <w:t>± 5</w:t>
            </w:r>
          </w:p>
        </w:tc>
        <w:tc>
          <w:tcPr>
            <w:tcW w:w="1993" w:type="dxa"/>
            <w:shd w:val="clear" w:color="auto" w:fill="auto"/>
          </w:tcPr>
          <w:p w14:paraId="6DC457D8" w14:textId="77777777" w:rsidR="004E072E" w:rsidRPr="00EF1052" w:rsidRDefault="004E072E" w:rsidP="00B055F5">
            <w:pPr>
              <w:pStyle w:val="Text1"/>
              <w:spacing w:before="40" w:after="40" w:line="220" w:lineRule="exact"/>
              <w:ind w:left="113" w:right="113"/>
              <w:jc w:val="center"/>
              <w:rPr>
                <w:noProof/>
                <w:sz w:val="18"/>
                <w:szCs w:val="18"/>
              </w:rPr>
            </w:pPr>
            <w:r w:rsidRPr="00EF1052">
              <w:rPr>
                <w:b/>
                <w:noProof/>
                <w:sz w:val="18"/>
                <w:szCs w:val="18"/>
              </w:rPr>
              <w:t>≥</w:t>
            </w:r>
            <w:r w:rsidRPr="00EF1052">
              <w:rPr>
                <w:noProof/>
                <w:sz w:val="18"/>
                <w:szCs w:val="18"/>
              </w:rPr>
              <w:t xml:space="preserve"> 795</w:t>
            </w:r>
          </w:p>
        </w:tc>
      </w:tr>
      <w:tr w:rsidR="004E072E" w:rsidRPr="00EF1052" w14:paraId="46FDA5FB" w14:textId="77777777" w:rsidTr="00B055F5">
        <w:tc>
          <w:tcPr>
            <w:tcW w:w="2410" w:type="dxa"/>
            <w:shd w:val="clear" w:color="auto" w:fill="auto"/>
          </w:tcPr>
          <w:p w14:paraId="419D3CF4" w14:textId="77777777" w:rsidR="004E072E" w:rsidRPr="00EF1052" w:rsidRDefault="004E072E" w:rsidP="00B055F5">
            <w:pPr>
              <w:pStyle w:val="Text1"/>
              <w:spacing w:before="40" w:after="40" w:line="220" w:lineRule="exact"/>
              <w:ind w:left="113" w:right="113"/>
              <w:jc w:val="left"/>
              <w:rPr>
                <w:noProof/>
                <w:sz w:val="18"/>
                <w:szCs w:val="18"/>
              </w:rPr>
            </w:pPr>
            <w:r w:rsidRPr="00EF1052">
              <w:rPr>
                <w:noProof/>
                <w:sz w:val="18"/>
                <w:szCs w:val="18"/>
              </w:rPr>
              <w:t>Form R1</w:t>
            </w:r>
          </w:p>
          <w:p w14:paraId="483843E4" w14:textId="77777777" w:rsidR="004E072E" w:rsidRPr="00EF1052" w:rsidRDefault="004E072E" w:rsidP="00B055F5">
            <w:pPr>
              <w:pStyle w:val="Text1"/>
              <w:spacing w:before="40" w:after="40" w:line="220" w:lineRule="exact"/>
              <w:ind w:left="113" w:right="113"/>
              <w:jc w:val="left"/>
              <w:rPr>
                <w:noProof/>
                <w:sz w:val="18"/>
                <w:szCs w:val="18"/>
              </w:rPr>
            </w:pPr>
            <w:r w:rsidRPr="00EF1052">
              <w:rPr>
                <w:noProof/>
                <w:sz w:val="18"/>
                <w:szCs w:val="18"/>
              </w:rPr>
              <w:t>Form R2</w:t>
            </w:r>
          </w:p>
        </w:tc>
        <w:tc>
          <w:tcPr>
            <w:tcW w:w="1559" w:type="dxa"/>
            <w:shd w:val="clear" w:color="auto" w:fill="auto"/>
          </w:tcPr>
          <w:p w14:paraId="31916735"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282 </w:t>
            </w:r>
            <w:r w:rsidRPr="00EF1052">
              <w:rPr>
                <w:b/>
                <w:noProof/>
                <w:sz w:val="18"/>
                <w:szCs w:val="18"/>
              </w:rPr>
              <w:t>± 5</w:t>
            </w:r>
          </w:p>
          <w:p w14:paraId="32312CE1"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423 </w:t>
            </w:r>
            <w:r w:rsidRPr="00EF1052">
              <w:rPr>
                <w:b/>
                <w:noProof/>
                <w:sz w:val="18"/>
                <w:szCs w:val="18"/>
              </w:rPr>
              <w:t>± 5</w:t>
            </w:r>
          </w:p>
        </w:tc>
        <w:tc>
          <w:tcPr>
            <w:tcW w:w="1409" w:type="dxa"/>
            <w:shd w:val="clear" w:color="auto" w:fill="auto"/>
          </w:tcPr>
          <w:p w14:paraId="2393784D"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423 </w:t>
            </w:r>
            <w:r w:rsidRPr="00EF1052">
              <w:rPr>
                <w:b/>
                <w:noProof/>
                <w:sz w:val="18"/>
                <w:szCs w:val="18"/>
              </w:rPr>
              <w:t>± 5</w:t>
            </w:r>
          </w:p>
          <w:p w14:paraId="6B7ADD2A"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282 </w:t>
            </w:r>
            <w:r w:rsidRPr="00EF1052">
              <w:rPr>
                <w:b/>
                <w:noProof/>
                <w:sz w:val="18"/>
                <w:szCs w:val="18"/>
              </w:rPr>
              <w:t>± 5</w:t>
            </w:r>
          </w:p>
        </w:tc>
        <w:tc>
          <w:tcPr>
            <w:tcW w:w="1993" w:type="dxa"/>
            <w:shd w:val="clear" w:color="auto" w:fill="auto"/>
          </w:tcPr>
          <w:p w14:paraId="63838120" w14:textId="77777777" w:rsidR="004E072E" w:rsidRPr="00EF1052" w:rsidRDefault="004E072E" w:rsidP="00B055F5">
            <w:pPr>
              <w:pStyle w:val="Text1"/>
              <w:spacing w:before="40" w:after="40" w:line="220" w:lineRule="exact"/>
              <w:ind w:left="113" w:right="113"/>
              <w:jc w:val="center"/>
              <w:rPr>
                <w:noProof/>
                <w:sz w:val="18"/>
                <w:szCs w:val="18"/>
              </w:rPr>
            </w:pPr>
            <w:r w:rsidRPr="00EF1052">
              <w:rPr>
                <w:b/>
                <w:bCs/>
                <w:noProof/>
                <w:sz w:val="18"/>
                <w:szCs w:val="18"/>
              </w:rPr>
              <w:t>≥</w:t>
            </w:r>
            <w:r w:rsidRPr="00EF1052">
              <w:rPr>
                <w:noProof/>
                <w:sz w:val="18"/>
                <w:szCs w:val="18"/>
              </w:rPr>
              <w:t xml:space="preserve"> 1,193</w:t>
            </w:r>
          </w:p>
        </w:tc>
      </w:tr>
      <w:tr w:rsidR="004E072E" w:rsidRPr="00EF1052" w14:paraId="5D3B05A3" w14:textId="77777777" w:rsidTr="00B055F5">
        <w:tc>
          <w:tcPr>
            <w:tcW w:w="2410" w:type="dxa"/>
            <w:tcBorders>
              <w:bottom w:val="single" w:sz="4" w:space="0" w:color="auto"/>
            </w:tcBorders>
            <w:shd w:val="clear" w:color="auto" w:fill="auto"/>
          </w:tcPr>
          <w:p w14:paraId="0BD5639B" w14:textId="77777777" w:rsidR="004E072E" w:rsidRPr="00EF1052" w:rsidRDefault="004E072E" w:rsidP="00B055F5">
            <w:pPr>
              <w:pStyle w:val="Text1"/>
              <w:spacing w:before="40" w:after="40" w:line="220" w:lineRule="exact"/>
              <w:ind w:left="113" w:right="113"/>
              <w:jc w:val="left"/>
              <w:rPr>
                <w:noProof/>
                <w:sz w:val="18"/>
                <w:szCs w:val="18"/>
              </w:rPr>
            </w:pPr>
            <w:r w:rsidRPr="00EF1052">
              <w:rPr>
                <w:noProof/>
                <w:sz w:val="18"/>
                <w:szCs w:val="18"/>
              </w:rPr>
              <w:t>Form L1</w:t>
            </w:r>
          </w:p>
          <w:p w14:paraId="145AE77C" w14:textId="77777777" w:rsidR="004E072E" w:rsidRPr="00EF1052" w:rsidRDefault="004E072E" w:rsidP="00B055F5">
            <w:pPr>
              <w:pStyle w:val="Text1"/>
              <w:spacing w:before="40" w:after="40" w:line="220" w:lineRule="exact"/>
              <w:ind w:left="113" w:right="113"/>
              <w:jc w:val="left"/>
              <w:rPr>
                <w:noProof/>
                <w:sz w:val="18"/>
                <w:szCs w:val="18"/>
              </w:rPr>
            </w:pPr>
            <w:r w:rsidRPr="00EF1052">
              <w:rPr>
                <w:noProof/>
                <w:sz w:val="18"/>
                <w:szCs w:val="18"/>
              </w:rPr>
              <w:t>Form L2</w:t>
            </w:r>
          </w:p>
        </w:tc>
        <w:tc>
          <w:tcPr>
            <w:tcW w:w="1559" w:type="dxa"/>
            <w:tcBorders>
              <w:bottom w:val="single" w:sz="4" w:space="0" w:color="auto"/>
            </w:tcBorders>
            <w:shd w:val="clear" w:color="auto" w:fill="auto"/>
          </w:tcPr>
          <w:p w14:paraId="7E6F4008"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141 </w:t>
            </w:r>
            <w:r w:rsidRPr="00EF1052">
              <w:rPr>
                <w:b/>
                <w:noProof/>
                <w:sz w:val="18"/>
                <w:szCs w:val="18"/>
              </w:rPr>
              <w:t>± 5</w:t>
            </w:r>
          </w:p>
          <w:p w14:paraId="0CF877C2"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846 </w:t>
            </w:r>
            <w:r w:rsidRPr="00EF1052">
              <w:rPr>
                <w:b/>
                <w:noProof/>
                <w:sz w:val="18"/>
                <w:szCs w:val="18"/>
              </w:rPr>
              <w:t>± 5</w:t>
            </w:r>
          </w:p>
        </w:tc>
        <w:tc>
          <w:tcPr>
            <w:tcW w:w="1409" w:type="dxa"/>
            <w:tcBorders>
              <w:bottom w:val="single" w:sz="4" w:space="0" w:color="auto"/>
            </w:tcBorders>
            <w:shd w:val="clear" w:color="auto" w:fill="auto"/>
          </w:tcPr>
          <w:p w14:paraId="331702E7"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846 </w:t>
            </w:r>
            <w:r w:rsidRPr="00EF1052">
              <w:rPr>
                <w:b/>
                <w:noProof/>
                <w:sz w:val="18"/>
                <w:szCs w:val="18"/>
              </w:rPr>
              <w:t>± 5</w:t>
            </w:r>
          </w:p>
          <w:p w14:paraId="14D71EF4"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141 </w:t>
            </w:r>
            <w:r w:rsidRPr="00EF1052">
              <w:rPr>
                <w:b/>
                <w:noProof/>
                <w:sz w:val="18"/>
                <w:szCs w:val="18"/>
              </w:rPr>
              <w:t>± 5</w:t>
            </w:r>
          </w:p>
        </w:tc>
        <w:tc>
          <w:tcPr>
            <w:tcW w:w="1993" w:type="dxa"/>
            <w:tcBorders>
              <w:bottom w:val="single" w:sz="4" w:space="0" w:color="auto"/>
            </w:tcBorders>
            <w:shd w:val="clear" w:color="auto" w:fill="auto"/>
          </w:tcPr>
          <w:p w14:paraId="1BCB319D" w14:textId="77777777" w:rsidR="004E072E" w:rsidRPr="00EF1052" w:rsidRDefault="004E072E" w:rsidP="00B055F5">
            <w:pPr>
              <w:pStyle w:val="Text1"/>
              <w:spacing w:before="40" w:after="40" w:line="220" w:lineRule="exact"/>
              <w:ind w:left="113" w:right="113"/>
              <w:jc w:val="center"/>
              <w:rPr>
                <w:noProof/>
                <w:sz w:val="18"/>
                <w:szCs w:val="18"/>
              </w:rPr>
            </w:pPr>
            <w:r w:rsidRPr="00EF1052">
              <w:rPr>
                <w:b/>
                <w:noProof/>
                <w:sz w:val="18"/>
                <w:szCs w:val="18"/>
              </w:rPr>
              <w:t xml:space="preserve">≥ </w:t>
            </w:r>
            <w:r w:rsidRPr="00EF1052">
              <w:rPr>
                <w:noProof/>
                <w:sz w:val="18"/>
                <w:szCs w:val="18"/>
              </w:rPr>
              <w:t>1,193</w:t>
            </w:r>
          </w:p>
        </w:tc>
      </w:tr>
      <w:tr w:rsidR="004E072E" w:rsidRPr="00EF1052" w14:paraId="6B7DC31D" w14:textId="77777777" w:rsidTr="00B055F5">
        <w:tc>
          <w:tcPr>
            <w:tcW w:w="2410" w:type="dxa"/>
            <w:tcBorders>
              <w:bottom w:val="single" w:sz="12" w:space="0" w:color="auto"/>
            </w:tcBorders>
            <w:shd w:val="clear" w:color="auto" w:fill="auto"/>
          </w:tcPr>
          <w:p w14:paraId="3C54217F" w14:textId="77777777" w:rsidR="004E072E" w:rsidRPr="00EF1052" w:rsidRDefault="004E072E" w:rsidP="00B055F5">
            <w:pPr>
              <w:pStyle w:val="Text1"/>
              <w:spacing w:before="40" w:after="40" w:line="220" w:lineRule="exact"/>
              <w:ind w:left="113" w:right="113"/>
              <w:jc w:val="left"/>
              <w:rPr>
                <w:noProof/>
                <w:sz w:val="18"/>
                <w:szCs w:val="18"/>
              </w:rPr>
            </w:pPr>
            <w:r w:rsidRPr="00EF1052">
              <w:rPr>
                <w:noProof/>
                <w:sz w:val="18"/>
                <w:szCs w:val="18"/>
              </w:rPr>
              <w:t>Form K1</w:t>
            </w:r>
          </w:p>
          <w:p w14:paraId="0295D277" w14:textId="77777777" w:rsidR="004E072E" w:rsidRPr="00EF1052" w:rsidRDefault="004E072E" w:rsidP="00B055F5">
            <w:pPr>
              <w:pStyle w:val="Text1"/>
              <w:spacing w:before="40" w:after="40" w:line="220" w:lineRule="exact"/>
              <w:ind w:left="113" w:right="113"/>
              <w:jc w:val="left"/>
              <w:rPr>
                <w:noProof/>
                <w:sz w:val="18"/>
                <w:szCs w:val="18"/>
              </w:rPr>
            </w:pPr>
            <w:r w:rsidRPr="00EF1052">
              <w:rPr>
                <w:noProof/>
                <w:sz w:val="18"/>
                <w:szCs w:val="18"/>
              </w:rPr>
              <w:t>Form K2</w:t>
            </w:r>
          </w:p>
        </w:tc>
        <w:tc>
          <w:tcPr>
            <w:tcW w:w="1559" w:type="dxa"/>
            <w:tcBorders>
              <w:bottom w:val="single" w:sz="12" w:space="0" w:color="auto"/>
            </w:tcBorders>
            <w:shd w:val="clear" w:color="auto" w:fill="auto"/>
          </w:tcPr>
          <w:p w14:paraId="48B7E417"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141 </w:t>
            </w:r>
            <w:r w:rsidRPr="00EF1052">
              <w:rPr>
                <w:b/>
                <w:noProof/>
                <w:sz w:val="18"/>
                <w:szCs w:val="18"/>
              </w:rPr>
              <w:t>± 5</w:t>
            </w:r>
          </w:p>
          <w:p w14:paraId="51B61D6C"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423 </w:t>
            </w:r>
            <w:r w:rsidRPr="00EF1052">
              <w:rPr>
                <w:b/>
                <w:noProof/>
                <w:sz w:val="18"/>
                <w:szCs w:val="18"/>
              </w:rPr>
              <w:t>± 5</w:t>
            </w:r>
          </w:p>
        </w:tc>
        <w:tc>
          <w:tcPr>
            <w:tcW w:w="1409" w:type="dxa"/>
            <w:tcBorders>
              <w:bottom w:val="single" w:sz="12" w:space="0" w:color="auto"/>
            </w:tcBorders>
            <w:shd w:val="clear" w:color="auto" w:fill="auto"/>
          </w:tcPr>
          <w:p w14:paraId="5293ABA0"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423 </w:t>
            </w:r>
            <w:r w:rsidRPr="00EF1052">
              <w:rPr>
                <w:b/>
                <w:noProof/>
                <w:sz w:val="18"/>
                <w:szCs w:val="18"/>
              </w:rPr>
              <w:t>± 5</w:t>
            </w:r>
          </w:p>
          <w:p w14:paraId="062BE87A" w14:textId="77777777" w:rsidR="004E072E" w:rsidRPr="00EF1052" w:rsidRDefault="004E072E" w:rsidP="00B055F5">
            <w:pPr>
              <w:pStyle w:val="Text1"/>
              <w:spacing w:before="40" w:after="40" w:line="220" w:lineRule="exact"/>
              <w:ind w:left="113" w:right="113"/>
              <w:jc w:val="center"/>
              <w:rPr>
                <w:noProof/>
                <w:sz w:val="18"/>
                <w:szCs w:val="18"/>
              </w:rPr>
            </w:pPr>
            <w:r w:rsidRPr="00EF1052">
              <w:rPr>
                <w:noProof/>
                <w:sz w:val="18"/>
                <w:szCs w:val="18"/>
              </w:rPr>
              <w:t xml:space="preserve">141 </w:t>
            </w:r>
            <w:r w:rsidRPr="00EF1052">
              <w:rPr>
                <w:b/>
                <w:noProof/>
                <w:sz w:val="18"/>
                <w:szCs w:val="18"/>
              </w:rPr>
              <w:t>± 5</w:t>
            </w:r>
          </w:p>
        </w:tc>
        <w:tc>
          <w:tcPr>
            <w:tcW w:w="1993" w:type="dxa"/>
            <w:tcBorders>
              <w:bottom w:val="single" w:sz="12" w:space="0" w:color="auto"/>
            </w:tcBorders>
            <w:shd w:val="clear" w:color="auto" w:fill="auto"/>
          </w:tcPr>
          <w:p w14:paraId="5D825182" w14:textId="77777777" w:rsidR="004E072E" w:rsidRPr="00EF1052" w:rsidRDefault="004E072E" w:rsidP="00B055F5">
            <w:pPr>
              <w:pStyle w:val="Text1"/>
              <w:spacing w:before="40" w:after="40" w:line="220" w:lineRule="exact"/>
              <w:ind w:left="113" w:right="113"/>
              <w:jc w:val="center"/>
              <w:rPr>
                <w:noProof/>
                <w:sz w:val="18"/>
                <w:szCs w:val="18"/>
              </w:rPr>
            </w:pPr>
            <w:r w:rsidRPr="00EF1052">
              <w:rPr>
                <w:b/>
                <w:noProof/>
                <w:sz w:val="18"/>
                <w:szCs w:val="18"/>
              </w:rPr>
              <w:t>≥</w:t>
            </w:r>
            <w:r w:rsidRPr="00EF1052">
              <w:rPr>
                <w:noProof/>
                <w:sz w:val="18"/>
                <w:szCs w:val="18"/>
              </w:rPr>
              <w:t xml:space="preserve"> 596</w:t>
            </w:r>
          </w:p>
        </w:tc>
      </w:tr>
    </w:tbl>
    <w:p w14:paraId="7456F554" w14:textId="77777777" w:rsidR="00D056BC" w:rsidRPr="00D056BC" w:rsidRDefault="00D056BC" w:rsidP="00D056BC">
      <w:pPr>
        <w:pStyle w:val="para0"/>
        <w:rPr>
          <w:lang w:val="en-US"/>
        </w:rPr>
      </w:pPr>
      <w:r w:rsidRPr="00D056BC">
        <w:rPr>
          <w:lang w:val="en-US"/>
        </w:rPr>
        <w:t>Deviations from the specified formats are permitted, provided that:</w:t>
      </w:r>
    </w:p>
    <w:p w14:paraId="470E8B48" w14:textId="77777777" w:rsidR="00D056BC" w:rsidRPr="003975D2" w:rsidRDefault="00D056BC" w:rsidP="00D056BC">
      <w:pPr>
        <w:pStyle w:val="a0"/>
        <w:ind w:left="2835"/>
        <w:rPr>
          <w:lang w:eastAsia="fr-FR"/>
        </w:rPr>
      </w:pPr>
      <w:r>
        <w:rPr>
          <w:lang w:eastAsia="fr-FR"/>
        </w:rPr>
        <w:t>(</w:t>
      </w:r>
      <w:r w:rsidRPr="003975D2">
        <w:rPr>
          <w:lang w:eastAsia="fr-FR"/>
        </w:rPr>
        <w:t>a)</w:t>
      </w:r>
      <w:r w:rsidRPr="003975D2">
        <w:rPr>
          <w:lang w:eastAsia="fr-FR"/>
        </w:rPr>
        <w:tab/>
      </w:r>
      <w:r>
        <w:rPr>
          <w:lang w:eastAsia="fr-FR"/>
        </w:rPr>
        <w:t>T</w:t>
      </w:r>
      <w:r w:rsidRPr="003975D2">
        <w:rPr>
          <w:lang w:eastAsia="fr-FR"/>
        </w:rPr>
        <w:t xml:space="preserve">he visible surface of each panel or foil shall be at least equal to 4 basic standard areas and </w:t>
      </w:r>
    </w:p>
    <w:p w14:paraId="14021510" w14:textId="77777777" w:rsidR="00D056BC" w:rsidRPr="003975D2" w:rsidRDefault="00D056BC" w:rsidP="00D056BC">
      <w:pPr>
        <w:pStyle w:val="a0"/>
        <w:ind w:left="2835"/>
        <w:rPr>
          <w:lang w:eastAsia="fr-FR"/>
        </w:rPr>
      </w:pPr>
      <w:r>
        <w:rPr>
          <w:lang w:eastAsia="fr-FR"/>
        </w:rPr>
        <w:t>(</w:t>
      </w:r>
      <w:r w:rsidRPr="003975D2">
        <w:rPr>
          <w:lang w:eastAsia="fr-FR"/>
        </w:rPr>
        <w:t>b)</w:t>
      </w:r>
      <w:r w:rsidRPr="003975D2">
        <w:rPr>
          <w:lang w:eastAsia="fr-FR"/>
        </w:rPr>
        <w:tab/>
      </w:r>
      <w:r>
        <w:rPr>
          <w:lang w:eastAsia="fr-FR"/>
        </w:rPr>
        <w:t>E</w:t>
      </w:r>
      <w:r w:rsidRPr="003975D2">
        <w:rPr>
          <w:lang w:eastAsia="fr-FR"/>
        </w:rPr>
        <w:t xml:space="preserve">ach panel or foil shall comprise at least 3 entire basic standard areas. </w:t>
      </w:r>
    </w:p>
    <w:p w14:paraId="52B31609" w14:textId="33D5163C" w:rsidR="004E072E" w:rsidRPr="0059710C" w:rsidRDefault="00D056BC" w:rsidP="00D056BC">
      <w:pPr>
        <w:pStyle w:val="para0"/>
        <w:ind w:firstLine="0"/>
        <w:rPr>
          <w:highlight w:val="cyan"/>
          <w:lang w:val="en-US"/>
        </w:rPr>
      </w:pPr>
      <w:r w:rsidRPr="00D056BC">
        <w:rPr>
          <w:lang w:val="en-US" w:eastAsia="fr-FR"/>
        </w:rPr>
        <w:t>If the structure, design or the operational use of the vehicle makes it impossible to comply with such a requirement, each panel or foil may be split into 2 parts as long as each part comprises at least 2 entire basic standard areas.</w:t>
      </w:r>
      <w:r w:rsidRPr="0059710C">
        <w:rPr>
          <w:lang w:val="en-US"/>
        </w:rPr>
        <w:t>"</w:t>
      </w:r>
    </w:p>
    <w:p w14:paraId="38B89340" w14:textId="77777777" w:rsidR="00E56125" w:rsidRDefault="0005205F" w:rsidP="0005205F">
      <w:pPr>
        <w:keepNext/>
        <w:tabs>
          <w:tab w:val="left" w:pos="-1242"/>
          <w:tab w:val="left" w:pos="-720"/>
        </w:tabs>
        <w:spacing w:before="120" w:after="120"/>
        <w:ind w:left="1134" w:right="-2"/>
        <w:rPr>
          <w:i/>
        </w:rPr>
      </w:pPr>
      <w:r w:rsidRPr="0005205F">
        <w:rPr>
          <w:i/>
        </w:rPr>
        <w:t xml:space="preserve">Annex 6, </w:t>
      </w:r>
    </w:p>
    <w:p w14:paraId="435CC103" w14:textId="4459C17E" w:rsidR="0005205F" w:rsidRPr="0005205F" w:rsidRDefault="0005205F" w:rsidP="0005205F">
      <w:pPr>
        <w:keepNext/>
        <w:tabs>
          <w:tab w:val="left" w:pos="-1242"/>
          <w:tab w:val="left" w:pos="-720"/>
        </w:tabs>
        <w:spacing w:before="120" w:after="120"/>
        <w:ind w:left="1134" w:right="-2"/>
      </w:pPr>
      <w:r w:rsidRPr="0005205F">
        <w:rPr>
          <w:i/>
        </w:rPr>
        <w:t>Paragraph 1.2</w:t>
      </w:r>
      <w:r w:rsidR="00B04F26">
        <w:rPr>
          <w:i/>
        </w:rPr>
        <w:t>.</w:t>
      </w:r>
      <w:r w:rsidRPr="0005205F">
        <w:rPr>
          <w:i/>
        </w:rPr>
        <w:t xml:space="preserve">, Table 2, </w:t>
      </w:r>
      <w:r w:rsidRPr="0005205F">
        <w:t>amend the title to read:</w:t>
      </w:r>
    </w:p>
    <w:p w14:paraId="58657A69" w14:textId="73E3988A" w:rsidR="0005205F" w:rsidRPr="0005205F" w:rsidRDefault="002B0591" w:rsidP="0005205F">
      <w:pPr>
        <w:pStyle w:val="Heading1"/>
        <w:numPr>
          <w:ilvl w:val="0"/>
          <w:numId w:val="0"/>
        </w:numPr>
        <w:ind w:left="567" w:firstLine="567"/>
      </w:pPr>
      <w:r w:rsidRPr="00A45220">
        <w:t>"</w:t>
      </w:r>
      <w:r w:rsidR="0005205F" w:rsidRPr="0005205F">
        <w:rPr>
          <w:strike/>
        </w:rPr>
        <w:t>Number</w:t>
      </w:r>
      <w:r w:rsidR="0005205F" w:rsidRPr="0005205F">
        <w:t xml:space="preserve"> </w:t>
      </w:r>
      <w:r w:rsidR="0005205F" w:rsidRPr="0005205F">
        <w:rPr>
          <w:b/>
        </w:rPr>
        <w:t>Minimum number</w:t>
      </w:r>
      <w:r w:rsidR="0005205F" w:rsidRPr="0005205F">
        <w:t xml:space="preserve"> of panels or foils visible from the front and from the rear</w:t>
      </w:r>
      <w:r w:rsidRPr="0059710C">
        <w:rPr>
          <w:lang w:val="en-US"/>
        </w:rPr>
        <w:t>"</w:t>
      </w:r>
    </w:p>
    <w:p w14:paraId="3B6143B1" w14:textId="584A3BE2" w:rsidR="004E072E" w:rsidRPr="002A7E3E" w:rsidRDefault="00E56125" w:rsidP="004E072E">
      <w:pPr>
        <w:keepNext/>
        <w:tabs>
          <w:tab w:val="left" w:pos="-1242"/>
          <w:tab w:val="left" w:pos="-720"/>
        </w:tabs>
        <w:spacing w:before="120" w:after="120"/>
        <w:ind w:left="1134" w:right="-2"/>
      </w:pPr>
      <w:r>
        <w:rPr>
          <w:i/>
        </w:rPr>
        <w:t>I</w:t>
      </w:r>
      <w:r w:rsidR="0005205F" w:rsidRPr="002A7E3E">
        <w:rPr>
          <w:i/>
        </w:rPr>
        <w:t xml:space="preserve">nsert a new </w:t>
      </w:r>
      <w:r>
        <w:rPr>
          <w:i/>
        </w:rPr>
        <w:t>p</w:t>
      </w:r>
      <w:r w:rsidR="004E072E" w:rsidRPr="002A7E3E">
        <w:rPr>
          <w:i/>
        </w:rPr>
        <w:t>aragraph 1.3.</w:t>
      </w:r>
      <w:r w:rsidR="0005205F" w:rsidRPr="002A7E3E">
        <w:rPr>
          <w:i/>
        </w:rPr>
        <w:t>,</w:t>
      </w:r>
      <w:r w:rsidR="004E072E" w:rsidRPr="002A7E3E">
        <w:t xml:space="preserve"> </w:t>
      </w:r>
      <w:r w:rsidR="0005205F" w:rsidRPr="002A7E3E">
        <w:t>to read</w:t>
      </w:r>
      <w:r w:rsidR="004E072E" w:rsidRPr="002A7E3E">
        <w:t>:</w:t>
      </w:r>
    </w:p>
    <w:p w14:paraId="6A8B65E2" w14:textId="4DA92902" w:rsidR="007C5E2E" w:rsidRDefault="002B0591" w:rsidP="00EE2BF7">
      <w:pPr>
        <w:pStyle w:val="SingleTxtG"/>
        <w:ind w:left="2268" w:hanging="1134"/>
        <w:rPr>
          <w:lang w:val="en-US"/>
        </w:rPr>
      </w:pPr>
      <w:r w:rsidRPr="002A7E3E">
        <w:t>"</w:t>
      </w:r>
      <w:r w:rsidR="004E072E" w:rsidRPr="002A7E3E">
        <w:rPr>
          <w:b/>
        </w:rPr>
        <w:t>1.3.</w:t>
      </w:r>
      <w:r w:rsidR="004E072E" w:rsidRPr="002A7E3E">
        <w:rPr>
          <w:b/>
        </w:rPr>
        <w:tab/>
        <w:t>Signalling panels or foils of Form A may be combined with lamps, if the surface of the boards covered by the lamps does not exceed 150 cm².</w:t>
      </w:r>
      <w:r w:rsidRPr="002A7E3E">
        <w:rPr>
          <w:lang w:val="en-US"/>
        </w:rPr>
        <w:t>"</w:t>
      </w:r>
    </w:p>
    <w:p w14:paraId="2010A72C" w14:textId="19922552" w:rsidR="007C5E2E" w:rsidRDefault="007C5E2E" w:rsidP="007C5E2E">
      <w:pPr>
        <w:pStyle w:val="HChG"/>
        <w:spacing w:before="120"/>
      </w:pPr>
      <w:r w:rsidRPr="00525E6C">
        <w:tab/>
      </w:r>
      <w:r>
        <w:t>I</w:t>
      </w:r>
      <w:r w:rsidRPr="00525E6C">
        <w:t>I.</w:t>
      </w:r>
      <w:r w:rsidRPr="00525E6C">
        <w:tab/>
      </w:r>
      <w:r>
        <w:t>Justification</w:t>
      </w:r>
    </w:p>
    <w:p w14:paraId="301B55D4" w14:textId="474248DE" w:rsidR="00BE78C4" w:rsidRDefault="0054383C" w:rsidP="0054383C">
      <w:pPr>
        <w:pStyle w:val="endnotetable"/>
        <w:spacing w:after="120" w:line="240" w:lineRule="atLeast"/>
        <w:ind w:firstLine="0"/>
        <w:jc w:val="both"/>
        <w:rPr>
          <w:sz w:val="20"/>
          <w:szCs w:val="20"/>
        </w:rPr>
      </w:pPr>
      <w:r>
        <w:rPr>
          <w:sz w:val="20"/>
          <w:szCs w:val="20"/>
        </w:rPr>
        <w:t>1.</w:t>
      </w:r>
      <w:r>
        <w:rPr>
          <w:sz w:val="20"/>
          <w:szCs w:val="20"/>
        </w:rPr>
        <w:tab/>
      </w:r>
      <w:r w:rsidR="00BE78C4">
        <w:rPr>
          <w:sz w:val="20"/>
          <w:szCs w:val="20"/>
        </w:rPr>
        <w:t>There are editorial errors which should be corrected. Also</w:t>
      </w:r>
      <w:r w:rsidR="00EE2BF7">
        <w:rPr>
          <w:sz w:val="20"/>
          <w:szCs w:val="20"/>
        </w:rPr>
        <w:t xml:space="preserve">, </w:t>
      </w:r>
      <w:r w:rsidR="00BE78C4">
        <w:rPr>
          <w:sz w:val="20"/>
          <w:szCs w:val="20"/>
        </w:rPr>
        <w:t xml:space="preserve">some wording should be </w:t>
      </w:r>
      <w:r w:rsidR="00EE2BF7">
        <w:rPr>
          <w:sz w:val="20"/>
          <w:szCs w:val="20"/>
        </w:rPr>
        <w:t xml:space="preserve">improved </w:t>
      </w:r>
      <w:r w:rsidR="00BE78C4">
        <w:rPr>
          <w:sz w:val="20"/>
          <w:szCs w:val="20"/>
        </w:rPr>
        <w:t>for better understanding. The use of the term “overall width” should be used in the document for clarification.</w:t>
      </w:r>
      <w:r w:rsidR="00BE78C4" w:rsidRPr="0010176B">
        <w:rPr>
          <w:sz w:val="20"/>
          <w:szCs w:val="20"/>
        </w:rPr>
        <w:t xml:space="preserve"> </w:t>
      </w:r>
    </w:p>
    <w:p w14:paraId="3A8509B5" w14:textId="5F331F3D" w:rsidR="007C5E2E" w:rsidRPr="006352E2" w:rsidRDefault="0054383C" w:rsidP="0054383C">
      <w:pPr>
        <w:pStyle w:val="endnotetable"/>
        <w:spacing w:after="120" w:line="240" w:lineRule="atLeast"/>
        <w:ind w:firstLine="0"/>
        <w:jc w:val="both"/>
        <w:rPr>
          <w:sz w:val="20"/>
          <w:szCs w:val="20"/>
        </w:rPr>
      </w:pPr>
      <w:r w:rsidRPr="006352E2">
        <w:rPr>
          <w:sz w:val="20"/>
          <w:szCs w:val="20"/>
        </w:rPr>
        <w:t>2.</w:t>
      </w:r>
      <w:r w:rsidRPr="006352E2">
        <w:rPr>
          <w:sz w:val="20"/>
          <w:szCs w:val="20"/>
        </w:rPr>
        <w:tab/>
      </w:r>
      <w:r w:rsidR="007C5E2E" w:rsidRPr="006352E2">
        <w:rPr>
          <w:sz w:val="20"/>
          <w:szCs w:val="20"/>
        </w:rPr>
        <w:t xml:space="preserve">It is estimated that accidents may be considerably reduced by increasing the conspicuity of agricultural and forestry vehicles by adapting the requirements for appropriate enhanced lighting installations in </w:t>
      </w:r>
      <w:r w:rsidR="00EE2BF7">
        <w:rPr>
          <w:sz w:val="20"/>
          <w:szCs w:val="20"/>
        </w:rPr>
        <w:t xml:space="preserve">UN </w:t>
      </w:r>
      <w:r w:rsidR="007C5E2E" w:rsidRPr="006352E2">
        <w:rPr>
          <w:sz w:val="20"/>
          <w:szCs w:val="20"/>
        </w:rPr>
        <w:t>Regulation</w:t>
      </w:r>
      <w:r w:rsidR="007C5E2E">
        <w:rPr>
          <w:sz w:val="20"/>
          <w:szCs w:val="20"/>
        </w:rPr>
        <w:t xml:space="preserve"> No. 86</w:t>
      </w:r>
    </w:p>
    <w:p w14:paraId="153D6E00" w14:textId="383EE064" w:rsidR="00BE78C4" w:rsidRDefault="0054383C" w:rsidP="0054383C">
      <w:pPr>
        <w:pStyle w:val="endnotetable"/>
        <w:spacing w:after="120" w:line="240" w:lineRule="atLeast"/>
        <w:ind w:firstLine="0"/>
        <w:jc w:val="both"/>
        <w:rPr>
          <w:sz w:val="20"/>
          <w:szCs w:val="20"/>
        </w:rPr>
      </w:pPr>
      <w:r>
        <w:rPr>
          <w:sz w:val="20"/>
          <w:szCs w:val="20"/>
        </w:rPr>
        <w:t>3.</w:t>
      </w:r>
      <w:r>
        <w:rPr>
          <w:sz w:val="20"/>
          <w:szCs w:val="20"/>
        </w:rPr>
        <w:tab/>
      </w:r>
      <w:r w:rsidR="00BE78C4">
        <w:rPr>
          <w:sz w:val="20"/>
          <w:szCs w:val="20"/>
        </w:rPr>
        <w:t>In the E</w:t>
      </w:r>
      <w:r w:rsidR="00EE2BF7">
        <w:rPr>
          <w:sz w:val="20"/>
          <w:szCs w:val="20"/>
        </w:rPr>
        <w:t>uropean Union</w:t>
      </w:r>
      <w:r w:rsidR="00BE78C4">
        <w:rPr>
          <w:sz w:val="20"/>
          <w:szCs w:val="20"/>
        </w:rPr>
        <w:t xml:space="preserve">, </w:t>
      </w:r>
      <w:r w:rsidR="00EE2BF7">
        <w:rPr>
          <w:sz w:val="20"/>
          <w:szCs w:val="20"/>
        </w:rPr>
        <w:t xml:space="preserve">the </w:t>
      </w:r>
      <w:r w:rsidR="00BE78C4">
        <w:rPr>
          <w:sz w:val="20"/>
          <w:szCs w:val="20"/>
        </w:rPr>
        <w:t xml:space="preserve">identical requirements </w:t>
      </w:r>
      <w:r w:rsidR="00EE2BF7">
        <w:rPr>
          <w:sz w:val="20"/>
          <w:szCs w:val="20"/>
        </w:rPr>
        <w:t xml:space="preserve">were </w:t>
      </w:r>
      <w:r w:rsidR="00BE78C4">
        <w:rPr>
          <w:sz w:val="20"/>
          <w:szCs w:val="20"/>
        </w:rPr>
        <w:t xml:space="preserve">introduced in June 2018 (EU Regulation 2018/829 amending EU Regulation 2015/208). EU aims at the adoption of </w:t>
      </w:r>
      <w:r w:rsidR="00EE2BF7">
        <w:rPr>
          <w:sz w:val="20"/>
          <w:szCs w:val="20"/>
        </w:rPr>
        <w:t xml:space="preserve">UN </w:t>
      </w:r>
      <w:r w:rsidR="00BE78C4">
        <w:rPr>
          <w:sz w:val="20"/>
          <w:szCs w:val="20"/>
        </w:rPr>
        <w:lastRenderedPageBreak/>
        <w:t xml:space="preserve">Regulation No. 86. This will be easier if both </w:t>
      </w:r>
      <w:r w:rsidR="00EE2BF7">
        <w:rPr>
          <w:sz w:val="20"/>
          <w:szCs w:val="20"/>
        </w:rPr>
        <w:t xml:space="preserve">EU and UN </w:t>
      </w:r>
      <w:r w:rsidR="00BE78C4">
        <w:rPr>
          <w:sz w:val="20"/>
          <w:szCs w:val="20"/>
        </w:rPr>
        <w:t xml:space="preserve">legislative requirements are </w:t>
      </w:r>
      <w:r w:rsidR="00EE2BF7">
        <w:rPr>
          <w:sz w:val="20"/>
          <w:szCs w:val="20"/>
        </w:rPr>
        <w:t>identical</w:t>
      </w:r>
      <w:r w:rsidR="00BE78C4">
        <w:rPr>
          <w:sz w:val="20"/>
          <w:szCs w:val="20"/>
        </w:rPr>
        <w:t>.</w:t>
      </w:r>
    </w:p>
    <w:p w14:paraId="494218AF" w14:textId="0A2E960B" w:rsidR="007C5E2E" w:rsidRDefault="0054383C" w:rsidP="0054383C">
      <w:pPr>
        <w:pStyle w:val="endnotetable"/>
        <w:spacing w:after="120" w:line="240" w:lineRule="atLeast"/>
        <w:ind w:firstLine="0"/>
        <w:jc w:val="both"/>
        <w:rPr>
          <w:sz w:val="20"/>
          <w:szCs w:val="20"/>
        </w:rPr>
      </w:pPr>
      <w:r>
        <w:rPr>
          <w:sz w:val="20"/>
          <w:szCs w:val="20"/>
        </w:rPr>
        <w:t>4.</w:t>
      </w:r>
      <w:r>
        <w:rPr>
          <w:sz w:val="20"/>
          <w:szCs w:val="20"/>
        </w:rPr>
        <w:tab/>
      </w:r>
      <w:r w:rsidR="007C5E2E">
        <w:rPr>
          <w:sz w:val="20"/>
          <w:szCs w:val="20"/>
        </w:rPr>
        <w:t>The 13-pole connector according to ISO 11446-1:2012 and ISO 11446-2:2012 should be alternatively permitted.</w:t>
      </w:r>
    </w:p>
    <w:p w14:paraId="07B9C4F9" w14:textId="3DEEB8A6" w:rsidR="007C5E2E" w:rsidRDefault="0054383C" w:rsidP="0054383C">
      <w:pPr>
        <w:pStyle w:val="endnotetable"/>
        <w:spacing w:after="120" w:line="240" w:lineRule="atLeast"/>
        <w:ind w:firstLine="0"/>
        <w:jc w:val="both"/>
        <w:rPr>
          <w:sz w:val="20"/>
          <w:szCs w:val="20"/>
        </w:rPr>
      </w:pPr>
      <w:r>
        <w:rPr>
          <w:sz w:val="20"/>
          <w:szCs w:val="20"/>
        </w:rPr>
        <w:t>5.</w:t>
      </w:r>
      <w:r>
        <w:rPr>
          <w:sz w:val="20"/>
          <w:szCs w:val="20"/>
        </w:rPr>
        <w:tab/>
      </w:r>
      <w:r w:rsidR="007C5E2E">
        <w:rPr>
          <w:sz w:val="20"/>
          <w:szCs w:val="20"/>
        </w:rPr>
        <w:t>The supplementary 7-pole connector according to ISO 3732:2003 should also be permitted.</w:t>
      </w:r>
    </w:p>
    <w:p w14:paraId="7CC63E4C" w14:textId="6DD27566" w:rsidR="007C5E2E" w:rsidRDefault="0054383C" w:rsidP="0054383C">
      <w:pPr>
        <w:pStyle w:val="endnotetable"/>
        <w:spacing w:after="120" w:line="240" w:lineRule="atLeast"/>
        <w:ind w:firstLine="0"/>
        <w:jc w:val="both"/>
        <w:rPr>
          <w:sz w:val="20"/>
          <w:szCs w:val="20"/>
        </w:rPr>
      </w:pPr>
      <w:r>
        <w:rPr>
          <w:sz w:val="20"/>
          <w:szCs w:val="20"/>
        </w:rPr>
        <w:t>6.</w:t>
      </w:r>
      <w:r>
        <w:rPr>
          <w:sz w:val="20"/>
          <w:szCs w:val="20"/>
        </w:rPr>
        <w:tab/>
      </w:r>
      <w:r w:rsidR="007C5E2E">
        <w:rPr>
          <w:sz w:val="20"/>
          <w:szCs w:val="20"/>
        </w:rPr>
        <w:t>The requirements concerning the symmetry of the lighting installation should be adapted in order to consider also special vehicles with an asymmetric shape.</w:t>
      </w:r>
    </w:p>
    <w:p w14:paraId="5C50F281" w14:textId="69549B30" w:rsidR="007C5E2E" w:rsidRDefault="0054383C" w:rsidP="0054383C">
      <w:pPr>
        <w:pStyle w:val="endnotetable"/>
        <w:spacing w:after="120" w:line="240" w:lineRule="atLeast"/>
        <w:ind w:firstLine="0"/>
        <w:jc w:val="both"/>
        <w:rPr>
          <w:sz w:val="20"/>
          <w:szCs w:val="20"/>
        </w:rPr>
      </w:pPr>
      <w:r>
        <w:rPr>
          <w:sz w:val="20"/>
          <w:szCs w:val="20"/>
        </w:rPr>
        <w:t>7.</w:t>
      </w:r>
      <w:r>
        <w:rPr>
          <w:sz w:val="20"/>
          <w:szCs w:val="20"/>
        </w:rPr>
        <w:tab/>
      </w:r>
      <w:r w:rsidR="007C5E2E">
        <w:rPr>
          <w:sz w:val="20"/>
          <w:szCs w:val="20"/>
        </w:rPr>
        <w:t>Additional dipped-beam headlamps should be allowed up to a height of 4,000 mm.</w:t>
      </w:r>
    </w:p>
    <w:p w14:paraId="56D9CC30" w14:textId="58F926DC" w:rsidR="00BE78C4" w:rsidRPr="00BE78C4" w:rsidRDefault="0054383C" w:rsidP="0054383C">
      <w:pPr>
        <w:widowControl w:val="0"/>
        <w:suppressAutoHyphens w:val="0"/>
        <w:spacing w:after="120"/>
        <w:ind w:left="1134" w:right="1134"/>
        <w:jc w:val="both"/>
      </w:pPr>
      <w:r w:rsidRPr="00BE78C4">
        <w:t>8.</w:t>
      </w:r>
      <w:r w:rsidRPr="00BE78C4">
        <w:tab/>
      </w:r>
      <w:r w:rsidR="00BE78C4" w:rsidRPr="002669CB">
        <w:t>Adaptation of the side direction-indicators requirements for tractors above 4,6 m long</w:t>
      </w:r>
      <w:r w:rsidR="00BE78C4">
        <w:t>.</w:t>
      </w:r>
    </w:p>
    <w:p w14:paraId="2874134F" w14:textId="4E7564E1" w:rsidR="007C5E2E" w:rsidRDefault="0054383C" w:rsidP="0054383C">
      <w:pPr>
        <w:pStyle w:val="endnotetable"/>
        <w:spacing w:after="120" w:line="240" w:lineRule="atLeast"/>
        <w:ind w:firstLine="0"/>
        <w:jc w:val="both"/>
        <w:rPr>
          <w:sz w:val="20"/>
          <w:szCs w:val="20"/>
        </w:rPr>
      </w:pPr>
      <w:r>
        <w:rPr>
          <w:sz w:val="20"/>
          <w:szCs w:val="20"/>
        </w:rPr>
        <w:t>9.</w:t>
      </w:r>
      <w:r>
        <w:rPr>
          <w:sz w:val="20"/>
          <w:szCs w:val="20"/>
        </w:rPr>
        <w:tab/>
      </w:r>
      <w:r w:rsidR="007C5E2E">
        <w:rPr>
          <w:sz w:val="20"/>
          <w:szCs w:val="20"/>
        </w:rPr>
        <w:t>Additional non-triangular rear reflectors should be permitted for vehicles of categories R and S. In some cases, additional reflectors are desirable with regard to a better visibility, however, often there is not enough space to install triangular reflectors (see figure 1 below).</w:t>
      </w:r>
    </w:p>
    <w:p w14:paraId="08158C61" w14:textId="4D0185C3" w:rsidR="007C5E2E" w:rsidRPr="00DE64BB" w:rsidRDefault="0054383C" w:rsidP="0054383C">
      <w:pPr>
        <w:pStyle w:val="endnotetable"/>
        <w:spacing w:after="120" w:line="240" w:lineRule="atLeast"/>
        <w:ind w:firstLine="0"/>
        <w:jc w:val="both"/>
        <w:rPr>
          <w:sz w:val="20"/>
          <w:szCs w:val="20"/>
        </w:rPr>
      </w:pPr>
      <w:r w:rsidRPr="00DE64BB">
        <w:rPr>
          <w:sz w:val="20"/>
          <w:szCs w:val="20"/>
        </w:rPr>
        <w:t>10.</w:t>
      </w:r>
      <w:r w:rsidRPr="00DE64BB">
        <w:rPr>
          <w:sz w:val="20"/>
          <w:szCs w:val="20"/>
        </w:rPr>
        <w:tab/>
      </w:r>
      <w:r w:rsidR="007C5E2E">
        <w:rPr>
          <w:sz w:val="20"/>
          <w:szCs w:val="20"/>
        </w:rPr>
        <w:t>The lowest position to install side reflectors is often above 1500 mm. Therefore</w:t>
      </w:r>
      <w:r w:rsidR="00EE2BF7">
        <w:rPr>
          <w:sz w:val="20"/>
          <w:szCs w:val="20"/>
        </w:rPr>
        <w:t>,</w:t>
      </w:r>
      <w:r w:rsidR="007C5E2E">
        <w:rPr>
          <w:sz w:val="20"/>
          <w:szCs w:val="20"/>
        </w:rPr>
        <w:t xml:space="preserve"> the height should be raised to 2500 mm max.</w:t>
      </w:r>
    </w:p>
    <w:p w14:paraId="3DB70E13" w14:textId="5179E98C" w:rsidR="007C5E2E" w:rsidRDefault="0054383C" w:rsidP="0054383C">
      <w:pPr>
        <w:pStyle w:val="endnotetable"/>
        <w:spacing w:after="120" w:line="240" w:lineRule="atLeast"/>
        <w:ind w:firstLine="0"/>
        <w:jc w:val="both"/>
        <w:rPr>
          <w:sz w:val="20"/>
          <w:szCs w:val="20"/>
        </w:rPr>
      </w:pPr>
      <w:r>
        <w:rPr>
          <w:sz w:val="20"/>
          <w:szCs w:val="20"/>
        </w:rPr>
        <w:t>11.</w:t>
      </w:r>
      <w:r>
        <w:rPr>
          <w:sz w:val="20"/>
          <w:szCs w:val="20"/>
        </w:rPr>
        <w:tab/>
      </w:r>
      <w:r w:rsidR="007C5E2E" w:rsidRPr="00DE64BB">
        <w:rPr>
          <w:sz w:val="20"/>
          <w:szCs w:val="20"/>
        </w:rPr>
        <w:t xml:space="preserve">This amendment </w:t>
      </w:r>
      <w:r w:rsidR="007C5E2E">
        <w:rPr>
          <w:sz w:val="20"/>
          <w:szCs w:val="20"/>
        </w:rPr>
        <w:t xml:space="preserve">introduces </w:t>
      </w:r>
      <w:r w:rsidR="007C5E2E" w:rsidRPr="00DE64BB">
        <w:rPr>
          <w:sz w:val="20"/>
          <w:szCs w:val="20"/>
        </w:rPr>
        <w:t xml:space="preserve">the necessary changes </w:t>
      </w:r>
      <w:r w:rsidR="007C5E2E">
        <w:rPr>
          <w:sz w:val="20"/>
          <w:szCs w:val="20"/>
        </w:rPr>
        <w:t xml:space="preserve">into UN </w:t>
      </w:r>
      <w:r w:rsidR="007C5E2E" w:rsidRPr="00DE64BB">
        <w:rPr>
          <w:sz w:val="20"/>
          <w:szCs w:val="20"/>
        </w:rPr>
        <w:t>Regulation No.</w:t>
      </w:r>
      <w:r w:rsidR="007C5E2E">
        <w:rPr>
          <w:sz w:val="20"/>
          <w:szCs w:val="20"/>
        </w:rPr>
        <w:t> 86</w:t>
      </w:r>
      <w:r w:rsidR="007C5E2E" w:rsidRPr="00F05B26">
        <w:rPr>
          <w:sz w:val="20"/>
          <w:szCs w:val="20"/>
        </w:rPr>
        <w:t>.</w:t>
      </w:r>
    </w:p>
    <w:p w14:paraId="32A3C885" w14:textId="77777777" w:rsidR="007C5E2E" w:rsidRPr="00FB05B9" w:rsidRDefault="007C5E2E" w:rsidP="00E56125">
      <w:pPr>
        <w:tabs>
          <w:tab w:val="left" w:pos="8505"/>
        </w:tabs>
        <w:spacing w:line="300" w:lineRule="exact"/>
        <w:ind w:left="1134" w:right="851"/>
      </w:pPr>
      <w:r w:rsidRPr="00FB05B9">
        <w:rPr>
          <w:noProof/>
          <w:lang w:val="en-US" w:eastAsia="zh-CN"/>
        </w:rPr>
        <w:drawing>
          <wp:anchor distT="0" distB="0" distL="114300" distR="114300" simplePos="0" relativeHeight="251665408" behindDoc="0" locked="0" layoutInCell="1" allowOverlap="1" wp14:anchorId="0EC753F4" wp14:editId="0FEC76CF">
            <wp:simplePos x="0" y="0"/>
            <wp:positionH relativeFrom="column">
              <wp:posOffset>705485</wp:posOffset>
            </wp:positionH>
            <wp:positionV relativeFrom="paragraph">
              <wp:posOffset>36830</wp:posOffset>
            </wp:positionV>
            <wp:extent cx="2588895" cy="2057400"/>
            <wp:effectExtent l="0" t="0" r="1905" b="0"/>
            <wp:wrapSquare wrapText="bothSides"/>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8895" cy="2057400"/>
                    </a:xfrm>
                    <a:prstGeom prst="rect">
                      <a:avLst/>
                    </a:prstGeom>
                    <a:noFill/>
                  </pic:spPr>
                </pic:pic>
              </a:graphicData>
            </a:graphic>
            <wp14:sizeRelH relativeFrom="page">
              <wp14:pctWidth>0</wp14:pctWidth>
            </wp14:sizeRelH>
            <wp14:sizeRelV relativeFrom="page">
              <wp14:pctHeight>0</wp14:pctHeight>
            </wp14:sizeRelV>
          </wp:anchor>
        </w:drawing>
      </w:r>
    </w:p>
    <w:p w14:paraId="50505315" w14:textId="77777777" w:rsidR="007C5E2E" w:rsidRDefault="007C5E2E" w:rsidP="00E56125">
      <w:pPr>
        <w:tabs>
          <w:tab w:val="left" w:pos="8505"/>
        </w:tabs>
        <w:spacing w:line="300" w:lineRule="exact"/>
        <w:ind w:left="1134" w:right="-2"/>
        <w:jc w:val="center"/>
      </w:pPr>
    </w:p>
    <w:p w14:paraId="34903262" w14:textId="77777777" w:rsidR="007C5E2E" w:rsidRDefault="007C5E2E" w:rsidP="00E56125">
      <w:pPr>
        <w:tabs>
          <w:tab w:val="left" w:pos="8505"/>
        </w:tabs>
        <w:spacing w:line="300" w:lineRule="exact"/>
        <w:ind w:left="1134" w:right="-2"/>
        <w:jc w:val="center"/>
      </w:pPr>
    </w:p>
    <w:p w14:paraId="1AE9A6B5" w14:textId="77777777" w:rsidR="007C5E2E" w:rsidRDefault="007C5E2E" w:rsidP="00E56125">
      <w:pPr>
        <w:tabs>
          <w:tab w:val="left" w:pos="8505"/>
        </w:tabs>
        <w:spacing w:line="300" w:lineRule="exact"/>
        <w:ind w:left="1134" w:right="-2"/>
        <w:jc w:val="center"/>
      </w:pPr>
    </w:p>
    <w:p w14:paraId="10AD1DB6" w14:textId="77777777" w:rsidR="007C5E2E" w:rsidRDefault="007C5E2E" w:rsidP="00E56125">
      <w:pPr>
        <w:tabs>
          <w:tab w:val="left" w:pos="8505"/>
        </w:tabs>
        <w:spacing w:line="300" w:lineRule="exact"/>
        <w:ind w:left="1134" w:right="-2"/>
        <w:jc w:val="center"/>
      </w:pPr>
    </w:p>
    <w:p w14:paraId="5C598C2F" w14:textId="77777777" w:rsidR="007C5E2E" w:rsidRDefault="007C5E2E" w:rsidP="00E56125">
      <w:pPr>
        <w:tabs>
          <w:tab w:val="left" w:pos="8505"/>
        </w:tabs>
        <w:spacing w:line="300" w:lineRule="exact"/>
        <w:ind w:left="1134" w:right="-2"/>
        <w:jc w:val="center"/>
      </w:pPr>
    </w:p>
    <w:p w14:paraId="7263C256" w14:textId="77777777" w:rsidR="007C5E2E" w:rsidRPr="00FB05B9" w:rsidRDefault="007C5E2E" w:rsidP="00E56125">
      <w:pPr>
        <w:tabs>
          <w:tab w:val="left" w:pos="8505"/>
        </w:tabs>
        <w:spacing w:line="300" w:lineRule="exact"/>
        <w:ind w:left="1134" w:right="-2"/>
        <w:jc w:val="center"/>
      </w:pPr>
    </w:p>
    <w:p w14:paraId="78234038" w14:textId="77777777" w:rsidR="007C5E2E" w:rsidRPr="00FB05B9" w:rsidRDefault="007C5E2E" w:rsidP="00E56125">
      <w:pPr>
        <w:tabs>
          <w:tab w:val="left" w:pos="8505"/>
        </w:tabs>
        <w:spacing w:line="300" w:lineRule="exact"/>
        <w:ind w:left="1134" w:right="-2"/>
        <w:jc w:val="center"/>
      </w:pPr>
    </w:p>
    <w:p w14:paraId="7B63A298" w14:textId="77777777" w:rsidR="007C5E2E" w:rsidRPr="00FB05B9" w:rsidRDefault="007C5E2E" w:rsidP="00E56125">
      <w:pPr>
        <w:tabs>
          <w:tab w:val="left" w:pos="8505"/>
        </w:tabs>
        <w:spacing w:line="300" w:lineRule="exact"/>
        <w:ind w:left="1134" w:right="-2"/>
        <w:jc w:val="center"/>
      </w:pPr>
    </w:p>
    <w:p w14:paraId="3861A3F8" w14:textId="77777777" w:rsidR="007C5E2E" w:rsidRPr="00FB05B9" w:rsidRDefault="007C5E2E" w:rsidP="00E56125">
      <w:pPr>
        <w:tabs>
          <w:tab w:val="left" w:pos="8505"/>
        </w:tabs>
        <w:spacing w:line="300" w:lineRule="exact"/>
        <w:ind w:left="1134" w:right="-2"/>
        <w:jc w:val="center"/>
      </w:pPr>
    </w:p>
    <w:p w14:paraId="14DC3996" w14:textId="77777777" w:rsidR="007C5E2E" w:rsidRPr="00FB05B9" w:rsidRDefault="007C5E2E" w:rsidP="00E56125">
      <w:pPr>
        <w:tabs>
          <w:tab w:val="left" w:pos="8505"/>
        </w:tabs>
        <w:spacing w:line="300" w:lineRule="exact"/>
        <w:ind w:left="1134" w:right="-2"/>
        <w:jc w:val="center"/>
      </w:pPr>
    </w:p>
    <w:p w14:paraId="609A61B0" w14:textId="29FB1882" w:rsidR="00E56125" w:rsidRDefault="007C5E2E" w:rsidP="00E56125">
      <w:pPr>
        <w:pStyle w:val="endnotetable"/>
        <w:spacing w:before="120" w:line="240" w:lineRule="atLeast"/>
        <w:ind w:right="851" w:firstLine="0"/>
        <w:jc w:val="both"/>
        <w:rPr>
          <w:sz w:val="20"/>
          <w:szCs w:val="20"/>
        </w:rPr>
      </w:pPr>
      <w:r>
        <w:rPr>
          <w:sz w:val="20"/>
          <w:szCs w:val="20"/>
        </w:rPr>
        <w:t xml:space="preserve">Figure 1 </w:t>
      </w:r>
    </w:p>
    <w:p w14:paraId="5F99F6D3" w14:textId="7BB25FD5" w:rsidR="007C5E2E" w:rsidRDefault="007C5E2E" w:rsidP="00A1291F">
      <w:pPr>
        <w:pStyle w:val="endnotetable"/>
        <w:spacing w:after="120" w:line="240" w:lineRule="atLeast"/>
        <w:ind w:firstLine="0"/>
        <w:jc w:val="both"/>
        <w:rPr>
          <w:sz w:val="20"/>
          <w:szCs w:val="20"/>
        </w:rPr>
      </w:pPr>
      <w:r>
        <w:rPr>
          <w:sz w:val="20"/>
          <w:szCs w:val="20"/>
        </w:rPr>
        <w:t>Position of additional reflectors</w:t>
      </w:r>
      <w:r w:rsidR="00A1291F">
        <w:rPr>
          <w:sz w:val="20"/>
          <w:szCs w:val="20"/>
        </w:rPr>
        <w:t xml:space="preserve">: the </w:t>
      </w:r>
      <w:r>
        <w:rPr>
          <w:sz w:val="20"/>
          <w:szCs w:val="20"/>
        </w:rPr>
        <w:t xml:space="preserve">lowest position of side reflectors are often above 1500 mm. </w:t>
      </w:r>
    </w:p>
    <w:p w14:paraId="09E7702E" w14:textId="77777777" w:rsidR="007C5E2E" w:rsidRPr="002D64E2" w:rsidRDefault="007C5E2E" w:rsidP="007C5E2E">
      <w:pPr>
        <w:tabs>
          <w:tab w:val="left" w:pos="8505"/>
        </w:tabs>
        <w:spacing w:after="120" w:line="300" w:lineRule="exact"/>
        <w:ind w:left="1134" w:right="-2" w:hanging="709"/>
        <w:jc w:val="center"/>
      </w:pPr>
      <w:r>
        <w:t>__________________</w:t>
      </w:r>
    </w:p>
    <w:p w14:paraId="599E1175" w14:textId="77777777" w:rsidR="007C5E2E" w:rsidRPr="00E65265" w:rsidRDefault="007C5E2E" w:rsidP="002A7E3E">
      <w:pPr>
        <w:pStyle w:val="SingleTxtG"/>
        <w:ind w:left="2268" w:right="851" w:hanging="1134"/>
        <w:rPr>
          <w:b/>
        </w:rPr>
      </w:pPr>
    </w:p>
    <w:sectPr w:rsidR="007C5E2E" w:rsidRPr="00E65265" w:rsidSect="00E5612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1AA65" w14:textId="77777777" w:rsidR="00FC5E1E" w:rsidRDefault="00FC5E1E"/>
  </w:endnote>
  <w:endnote w:type="continuationSeparator" w:id="0">
    <w:p w14:paraId="6C1CFE0C" w14:textId="77777777" w:rsidR="00FC5E1E" w:rsidRDefault="00FC5E1E"/>
  </w:endnote>
  <w:endnote w:type="continuationNotice" w:id="1">
    <w:p w14:paraId="6B6AAEC8" w14:textId="77777777" w:rsidR="00FC5E1E" w:rsidRDefault="00FC5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40D8" w14:textId="41A96770" w:rsidR="00B055F5" w:rsidRPr="00567ABF" w:rsidRDefault="00B055F5" w:rsidP="00567ABF">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sidR="0054383C">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A413" w14:textId="50406545" w:rsidR="00B055F5" w:rsidRPr="00A330CE" w:rsidRDefault="00B055F5"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4383C">
      <w:rPr>
        <w:b/>
        <w:noProof/>
        <w:sz w:val="18"/>
      </w:rPr>
      <w:t>3</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BD00C" w14:textId="2F1D235B" w:rsidR="003A2A16" w:rsidRDefault="003A2A16" w:rsidP="003A2A16">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08AA50B" wp14:editId="592E6D77">
          <wp:simplePos x="0" y="0"/>
          <wp:positionH relativeFrom="column">
            <wp:posOffset>5326718</wp:posOffset>
          </wp:positionH>
          <wp:positionV relativeFrom="paragraph">
            <wp:posOffset>-33993</wp:posOffset>
          </wp:positionV>
          <wp:extent cx="638175" cy="638175"/>
          <wp:effectExtent l="0" t="0" r="9525" b="9525"/>
          <wp:wrapNone/>
          <wp:docPr id="1" name="Picture 1" descr="https://undocs.org/m2/QRCode.ashx?DS=ECE/TRANS/WP.29/GRE/2020/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7BAF0565" wp14:editId="046EEE3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8E7D48" w14:textId="33465C1B" w:rsidR="003A2A16" w:rsidRDefault="003A2A16" w:rsidP="003A2A16">
    <w:pPr>
      <w:pStyle w:val="Footer"/>
      <w:ind w:right="1134"/>
      <w:rPr>
        <w:sz w:val="20"/>
      </w:rPr>
    </w:pPr>
    <w:r>
      <w:rPr>
        <w:sz w:val="20"/>
      </w:rPr>
      <w:t>GE.20-01752(E)</w:t>
    </w:r>
  </w:p>
  <w:p w14:paraId="1766E39B" w14:textId="4DE040A7" w:rsidR="003A2A16" w:rsidRPr="003A2A16" w:rsidRDefault="003A2A16" w:rsidP="003A2A1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DCBCC" w14:textId="77777777" w:rsidR="00FC5E1E" w:rsidRPr="000B175B" w:rsidRDefault="00FC5E1E" w:rsidP="000B175B">
      <w:pPr>
        <w:tabs>
          <w:tab w:val="right" w:pos="2155"/>
        </w:tabs>
        <w:spacing w:after="80"/>
        <w:ind w:left="680"/>
        <w:rPr>
          <w:u w:val="single"/>
        </w:rPr>
      </w:pPr>
      <w:r>
        <w:rPr>
          <w:u w:val="single"/>
        </w:rPr>
        <w:tab/>
      </w:r>
    </w:p>
  </w:footnote>
  <w:footnote w:type="continuationSeparator" w:id="0">
    <w:p w14:paraId="134F6C8D" w14:textId="77777777" w:rsidR="00FC5E1E" w:rsidRPr="00FC68B7" w:rsidRDefault="00FC5E1E" w:rsidP="00FC68B7">
      <w:pPr>
        <w:tabs>
          <w:tab w:val="left" w:pos="2155"/>
        </w:tabs>
        <w:spacing w:after="80"/>
        <w:ind w:left="680"/>
        <w:rPr>
          <w:u w:val="single"/>
        </w:rPr>
      </w:pPr>
      <w:r>
        <w:rPr>
          <w:u w:val="single"/>
        </w:rPr>
        <w:tab/>
      </w:r>
    </w:p>
  </w:footnote>
  <w:footnote w:type="continuationNotice" w:id="1">
    <w:p w14:paraId="5ED8B3FA" w14:textId="77777777" w:rsidR="00FC5E1E" w:rsidRDefault="00FC5E1E"/>
  </w:footnote>
  <w:footnote w:id="2">
    <w:p w14:paraId="3C58564B" w14:textId="7B324E70" w:rsidR="00B055F5" w:rsidRPr="007E5C8F" w:rsidRDefault="00B055F5" w:rsidP="00E56125">
      <w:pPr>
        <w:pStyle w:val="FootnoteText"/>
      </w:pPr>
      <w:r>
        <w:tab/>
      </w:r>
      <w:r w:rsidRPr="00242EAF">
        <w:rPr>
          <w:rStyle w:val="FootnoteReference"/>
          <w:sz w:val="20"/>
          <w:lang w:val="en-US"/>
        </w:rPr>
        <w:t>*</w:t>
      </w:r>
      <w:r w:rsidRPr="00242EAF">
        <w:rPr>
          <w:sz w:val="20"/>
          <w:lang w:val="en-US"/>
        </w:rPr>
        <w:tab/>
      </w:r>
      <w:r w:rsidR="00E56125" w:rsidRPr="0055555E">
        <w:rPr>
          <w:szCs w:val="18"/>
          <w:lang w:val="en-US"/>
        </w:rPr>
        <w:t xml:space="preserve">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113A" w14:textId="30C51F9B" w:rsidR="00B055F5" w:rsidRPr="006C395D" w:rsidRDefault="00B055F5" w:rsidP="005726B5">
    <w:pPr>
      <w:pStyle w:val="Header"/>
    </w:pPr>
    <w:r w:rsidRPr="00EC151E">
      <w:t>ECE/TRANS/WP.29/GRE/20</w:t>
    </w:r>
    <w:r w:rsidR="00472E7E">
      <w:t>20</w:t>
    </w:r>
    <w:r w:rsidRPr="00EC151E">
      <w:t>/</w:t>
    </w:r>
    <w:r w:rsidR="00E56125">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B1A0" w14:textId="76EDA0EA" w:rsidR="00B055F5" w:rsidRDefault="00B055F5" w:rsidP="00E5407E">
    <w:pPr>
      <w:pStyle w:val="Header"/>
      <w:jc w:val="right"/>
    </w:pPr>
    <w:r w:rsidRPr="00EC151E">
      <w:t>ECE/TRANS/WP.29/GRE/20</w:t>
    </w:r>
    <w:r w:rsidR="00E56125">
      <w:t>20</w:t>
    </w:r>
    <w:r w:rsidRPr="00EC151E">
      <w:t>/</w:t>
    </w:r>
    <w:r w:rsidR="00E56125">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D399" w14:textId="77777777" w:rsidR="00B055F5" w:rsidRPr="007B4C72" w:rsidRDefault="00B055F5"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4"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E6BEA"/>
    <w:multiLevelType w:val="hybridMultilevel"/>
    <w:tmpl w:val="8056EE74"/>
    <w:lvl w:ilvl="0" w:tplc="040C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15:restartNumberingAfterBreak="0">
    <w:nsid w:val="0ABC7502"/>
    <w:multiLevelType w:val="hybridMultilevel"/>
    <w:tmpl w:val="D47AE846"/>
    <w:lvl w:ilvl="0" w:tplc="3BC2F15A">
      <w:start w:val="1"/>
      <w:numFmt w:val="lowerLetter"/>
      <w:lvlText w:val="(%1)"/>
      <w:lvlJc w:val="left"/>
      <w:pPr>
        <w:ind w:left="2770" w:hanging="360"/>
      </w:pPr>
      <w:rPr>
        <w:rFonts w:hint="default"/>
      </w:rPr>
    </w:lvl>
    <w:lvl w:ilvl="1" w:tplc="04070019" w:tentative="1">
      <w:start w:val="1"/>
      <w:numFmt w:val="lowerLetter"/>
      <w:lvlText w:val="%2."/>
      <w:lvlJc w:val="left"/>
      <w:pPr>
        <w:ind w:left="3490" w:hanging="360"/>
      </w:pPr>
    </w:lvl>
    <w:lvl w:ilvl="2" w:tplc="0407001B" w:tentative="1">
      <w:start w:val="1"/>
      <w:numFmt w:val="lowerRoman"/>
      <w:lvlText w:val="%3."/>
      <w:lvlJc w:val="right"/>
      <w:pPr>
        <w:ind w:left="4210" w:hanging="180"/>
      </w:pPr>
    </w:lvl>
    <w:lvl w:ilvl="3" w:tplc="0407000F" w:tentative="1">
      <w:start w:val="1"/>
      <w:numFmt w:val="decimal"/>
      <w:lvlText w:val="%4."/>
      <w:lvlJc w:val="left"/>
      <w:pPr>
        <w:ind w:left="4930" w:hanging="360"/>
      </w:pPr>
    </w:lvl>
    <w:lvl w:ilvl="4" w:tplc="04070019" w:tentative="1">
      <w:start w:val="1"/>
      <w:numFmt w:val="lowerLetter"/>
      <w:lvlText w:val="%5."/>
      <w:lvlJc w:val="left"/>
      <w:pPr>
        <w:ind w:left="5650" w:hanging="360"/>
      </w:pPr>
    </w:lvl>
    <w:lvl w:ilvl="5" w:tplc="0407001B" w:tentative="1">
      <w:start w:val="1"/>
      <w:numFmt w:val="lowerRoman"/>
      <w:lvlText w:val="%6."/>
      <w:lvlJc w:val="right"/>
      <w:pPr>
        <w:ind w:left="6370" w:hanging="180"/>
      </w:pPr>
    </w:lvl>
    <w:lvl w:ilvl="6" w:tplc="0407000F" w:tentative="1">
      <w:start w:val="1"/>
      <w:numFmt w:val="decimal"/>
      <w:lvlText w:val="%7."/>
      <w:lvlJc w:val="left"/>
      <w:pPr>
        <w:ind w:left="7090" w:hanging="360"/>
      </w:pPr>
    </w:lvl>
    <w:lvl w:ilvl="7" w:tplc="04070019" w:tentative="1">
      <w:start w:val="1"/>
      <w:numFmt w:val="lowerLetter"/>
      <w:lvlText w:val="%8."/>
      <w:lvlJc w:val="left"/>
      <w:pPr>
        <w:ind w:left="7810" w:hanging="360"/>
      </w:pPr>
    </w:lvl>
    <w:lvl w:ilvl="8" w:tplc="0407001B" w:tentative="1">
      <w:start w:val="1"/>
      <w:numFmt w:val="lowerRoman"/>
      <w:lvlText w:val="%9."/>
      <w:lvlJc w:val="right"/>
      <w:pPr>
        <w:ind w:left="8530" w:hanging="180"/>
      </w:pPr>
    </w:lvl>
  </w:abstractNum>
  <w:abstractNum w:abstractNumId="11" w15:restartNumberingAfterBreak="0">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CC7003"/>
    <w:multiLevelType w:val="hybridMultilevel"/>
    <w:tmpl w:val="9B3E208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218B0DEF"/>
    <w:multiLevelType w:val="hybridMultilevel"/>
    <w:tmpl w:val="BD862D9A"/>
    <w:lvl w:ilvl="0" w:tplc="DA38200C">
      <w:start w:val="1"/>
      <w:numFmt w:val="lowerLetter"/>
      <w:lvlText w:val="(%1)"/>
      <w:lvlJc w:val="left"/>
      <w:pPr>
        <w:ind w:left="1704" w:hanging="576"/>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5"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6"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7"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8" w15:restartNumberingAfterBreak="0">
    <w:nsid w:val="30282B86"/>
    <w:multiLevelType w:val="hybridMultilevel"/>
    <w:tmpl w:val="A02E8FBE"/>
    <w:lvl w:ilvl="0" w:tplc="3B9C3B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B5A6E"/>
    <w:multiLevelType w:val="hybridMultilevel"/>
    <w:tmpl w:val="CA9EC1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9924E0"/>
    <w:multiLevelType w:val="hybridMultilevel"/>
    <w:tmpl w:val="DC346FCA"/>
    <w:lvl w:ilvl="0" w:tplc="0C5A4D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8"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5D3738D"/>
    <w:multiLevelType w:val="hybridMultilevel"/>
    <w:tmpl w:val="637058C4"/>
    <w:lvl w:ilvl="0" w:tplc="DF7ADB9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A306564"/>
    <w:multiLevelType w:val="hybridMultilevel"/>
    <w:tmpl w:val="FFB4329C"/>
    <w:lvl w:ilvl="0" w:tplc="435E019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3" w15:restartNumberingAfterBreak="0">
    <w:nsid w:val="4FD32A0C"/>
    <w:multiLevelType w:val="hybridMultilevel"/>
    <w:tmpl w:val="C3FC3B62"/>
    <w:lvl w:ilvl="0" w:tplc="BE08DD06">
      <w:start w:val="1"/>
      <w:numFmt w:val="lowerLetter"/>
      <w:lvlText w:val="(%1)"/>
      <w:lvlJc w:val="left"/>
      <w:pPr>
        <w:ind w:left="2830" w:hanging="4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4"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5"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6" w15:restartNumberingAfterBreak="0">
    <w:nsid w:val="558C2961"/>
    <w:multiLevelType w:val="hybridMultilevel"/>
    <w:tmpl w:val="73B42F04"/>
    <w:lvl w:ilvl="0" w:tplc="1062CF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5678065A"/>
    <w:multiLevelType w:val="hybridMultilevel"/>
    <w:tmpl w:val="B8004DF4"/>
    <w:lvl w:ilvl="0" w:tplc="435E0196">
      <w:start w:val="1"/>
      <w:numFmt w:val="lowerLetter"/>
      <w:lvlText w:val="(%1)"/>
      <w:lvlJc w:val="left"/>
      <w:pPr>
        <w:ind w:left="4045" w:hanging="360"/>
      </w:pPr>
      <w:rPr>
        <w:rFonts w:hint="default"/>
      </w:rPr>
    </w:lvl>
    <w:lvl w:ilvl="1" w:tplc="08090019" w:tentative="1">
      <w:start w:val="1"/>
      <w:numFmt w:val="lowerLetter"/>
      <w:lvlText w:val="%2."/>
      <w:lvlJc w:val="left"/>
      <w:pPr>
        <w:ind w:left="4765" w:hanging="360"/>
      </w:pPr>
    </w:lvl>
    <w:lvl w:ilvl="2" w:tplc="0809001B" w:tentative="1">
      <w:start w:val="1"/>
      <w:numFmt w:val="lowerRoman"/>
      <w:lvlText w:val="%3."/>
      <w:lvlJc w:val="right"/>
      <w:pPr>
        <w:ind w:left="5485" w:hanging="180"/>
      </w:pPr>
    </w:lvl>
    <w:lvl w:ilvl="3" w:tplc="0809000F" w:tentative="1">
      <w:start w:val="1"/>
      <w:numFmt w:val="decimal"/>
      <w:lvlText w:val="%4."/>
      <w:lvlJc w:val="left"/>
      <w:pPr>
        <w:ind w:left="6205" w:hanging="360"/>
      </w:pPr>
    </w:lvl>
    <w:lvl w:ilvl="4" w:tplc="08090019" w:tentative="1">
      <w:start w:val="1"/>
      <w:numFmt w:val="lowerLetter"/>
      <w:lvlText w:val="%5."/>
      <w:lvlJc w:val="left"/>
      <w:pPr>
        <w:ind w:left="6925" w:hanging="360"/>
      </w:pPr>
    </w:lvl>
    <w:lvl w:ilvl="5" w:tplc="0809001B" w:tentative="1">
      <w:start w:val="1"/>
      <w:numFmt w:val="lowerRoman"/>
      <w:lvlText w:val="%6."/>
      <w:lvlJc w:val="right"/>
      <w:pPr>
        <w:ind w:left="7645" w:hanging="180"/>
      </w:pPr>
    </w:lvl>
    <w:lvl w:ilvl="6" w:tplc="0809000F" w:tentative="1">
      <w:start w:val="1"/>
      <w:numFmt w:val="decimal"/>
      <w:lvlText w:val="%7."/>
      <w:lvlJc w:val="left"/>
      <w:pPr>
        <w:ind w:left="8365" w:hanging="360"/>
      </w:pPr>
    </w:lvl>
    <w:lvl w:ilvl="7" w:tplc="08090019" w:tentative="1">
      <w:start w:val="1"/>
      <w:numFmt w:val="lowerLetter"/>
      <w:lvlText w:val="%8."/>
      <w:lvlJc w:val="left"/>
      <w:pPr>
        <w:ind w:left="9085" w:hanging="360"/>
      </w:pPr>
    </w:lvl>
    <w:lvl w:ilvl="8" w:tplc="0809001B" w:tentative="1">
      <w:start w:val="1"/>
      <w:numFmt w:val="lowerRoman"/>
      <w:lvlText w:val="%9."/>
      <w:lvlJc w:val="right"/>
      <w:pPr>
        <w:ind w:left="9805" w:hanging="180"/>
      </w:pPr>
    </w:lvl>
  </w:abstractNum>
  <w:abstractNum w:abstractNumId="38"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84D3C86"/>
    <w:multiLevelType w:val="hybridMultilevel"/>
    <w:tmpl w:val="571C3F7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0"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2"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43" w15:restartNumberingAfterBreak="0">
    <w:nsid w:val="663E1B38"/>
    <w:multiLevelType w:val="hybridMultilevel"/>
    <w:tmpl w:val="FB12A920"/>
    <w:lvl w:ilvl="0" w:tplc="CDA48110">
      <w:start w:val="1"/>
      <w:numFmt w:val="lowerLetter"/>
      <w:lvlText w:val="%1)"/>
      <w:lvlJc w:val="left"/>
      <w:pPr>
        <w:ind w:left="1800" w:hanging="360"/>
      </w:pPr>
      <w:rPr>
        <w:rFonts w:asciiTheme="minorHAnsi" w:eastAsiaTheme="minorHAnsi" w:hAnsiTheme="minorHAnsi" w:cstheme="minorBidi"/>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4" w15:restartNumberingAfterBreak="0">
    <w:nsid w:val="66A6467B"/>
    <w:multiLevelType w:val="hybridMultilevel"/>
    <w:tmpl w:val="2A16FE58"/>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174C5E"/>
    <w:multiLevelType w:val="hybridMultilevel"/>
    <w:tmpl w:val="DF06ACF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47"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8" w15:restartNumberingAfterBreak="0">
    <w:nsid w:val="78EE154F"/>
    <w:multiLevelType w:val="hybridMultilevel"/>
    <w:tmpl w:val="7AF45816"/>
    <w:lvl w:ilvl="0" w:tplc="12F0CF54">
      <w:start w:val="1"/>
      <w:numFmt w:val="lowerLetter"/>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45"/>
  </w:num>
  <w:num w:numId="3">
    <w:abstractNumId w:val="26"/>
  </w:num>
  <w:num w:numId="4">
    <w:abstractNumId w:val="41"/>
  </w:num>
  <w:num w:numId="5">
    <w:abstractNumId w:val="42"/>
  </w:num>
  <w:num w:numId="6">
    <w:abstractNumId w:val="12"/>
  </w:num>
  <w:num w:numId="7">
    <w:abstractNumId w:val="7"/>
  </w:num>
  <w:num w:numId="8">
    <w:abstractNumId w:val="38"/>
  </w:num>
  <w:num w:numId="9">
    <w:abstractNumId w:val="20"/>
  </w:num>
  <w:num w:numId="10">
    <w:abstractNumId w:val="21"/>
  </w:num>
  <w:num w:numId="11">
    <w:abstractNumId w:val="19"/>
  </w:num>
  <w:num w:numId="12">
    <w:abstractNumId w:val="40"/>
  </w:num>
  <w:num w:numId="13">
    <w:abstractNumId w:val="8"/>
  </w:num>
  <w:num w:numId="14">
    <w:abstractNumId w:val="25"/>
  </w:num>
  <w:num w:numId="15">
    <w:abstractNumId w:val="17"/>
  </w:num>
  <w:num w:numId="16">
    <w:abstractNumId w:val="47"/>
  </w:num>
  <w:num w:numId="17">
    <w:abstractNumId w:val="22"/>
  </w:num>
  <w:num w:numId="18">
    <w:abstractNumId w:val="36"/>
  </w:num>
  <w:num w:numId="19">
    <w:abstractNumId w:val="18"/>
  </w:num>
  <w:num w:numId="20">
    <w:abstractNumId w:val="3"/>
  </w:num>
  <w:num w:numId="21">
    <w:abstractNumId w:val="35"/>
  </w:num>
  <w:num w:numId="22">
    <w:abstractNumId w:val="32"/>
  </w:num>
  <w:num w:numId="23">
    <w:abstractNumId w:val="27"/>
  </w:num>
  <w:num w:numId="24">
    <w:abstractNumId w:val="16"/>
  </w:num>
  <w:num w:numId="25">
    <w:abstractNumId w:val="9"/>
  </w:num>
  <w:num w:numId="26">
    <w:abstractNumId w:val="28"/>
  </w:num>
  <w:num w:numId="27">
    <w:abstractNumId w:val="23"/>
  </w:num>
  <w:num w:numId="28">
    <w:abstractNumId w:val="15"/>
  </w:num>
  <w:num w:numId="29">
    <w:abstractNumId w:val="13"/>
  </w:num>
  <w:num w:numId="30">
    <w:abstractNumId w:val="4"/>
  </w:num>
  <w:num w:numId="31">
    <w:abstractNumId w:val="37"/>
  </w:num>
  <w:num w:numId="32">
    <w:abstractNumId w:val="11"/>
  </w:num>
  <w:num w:numId="33">
    <w:abstractNumId w:val="44"/>
  </w:num>
  <w:num w:numId="34">
    <w:abstractNumId w:val="24"/>
  </w:num>
  <w:num w:numId="35">
    <w:abstractNumId w:val="43"/>
  </w:num>
  <w:num w:numId="36">
    <w:abstractNumId w:val="39"/>
  </w:num>
  <w:num w:numId="37">
    <w:abstractNumId w:val="29"/>
  </w:num>
  <w:num w:numId="38">
    <w:abstractNumId w:val="6"/>
  </w:num>
  <w:num w:numId="39">
    <w:abstractNumId w:val="30"/>
  </w:num>
  <w:num w:numId="40">
    <w:abstractNumId w:val="48"/>
  </w:num>
  <w:num w:numId="41">
    <w:abstractNumId w:val="14"/>
  </w:num>
  <w:num w:numId="42">
    <w:abstractNumId w:val="33"/>
  </w:num>
  <w:num w:numId="43">
    <w:abstractNumId w:val="46"/>
  </w:num>
  <w:num w:numId="44">
    <w:abstractNumId w:val="1"/>
  </w:num>
  <w:num w:numId="45">
    <w:abstractNumId w:val="10"/>
  </w:num>
  <w:num w:numId="46">
    <w:abstractNumId w:val="2"/>
  </w:num>
  <w:num w:numId="47">
    <w:abstractNumId w:val="34"/>
  </w:num>
  <w:num w:numId="48">
    <w:abstractNumId w:val="0"/>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D9E"/>
    <w:rsid w:val="00050F6B"/>
    <w:rsid w:val="000519A2"/>
    <w:rsid w:val="0005205F"/>
    <w:rsid w:val="000521C3"/>
    <w:rsid w:val="000524C0"/>
    <w:rsid w:val="00052645"/>
    <w:rsid w:val="0005266A"/>
    <w:rsid w:val="00052700"/>
    <w:rsid w:val="0005332B"/>
    <w:rsid w:val="00053850"/>
    <w:rsid w:val="00053C91"/>
    <w:rsid w:val="0005447A"/>
    <w:rsid w:val="00054621"/>
    <w:rsid w:val="00054649"/>
    <w:rsid w:val="00054976"/>
    <w:rsid w:val="000554E4"/>
    <w:rsid w:val="0005586D"/>
    <w:rsid w:val="0005671E"/>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B7FB6"/>
    <w:rsid w:val="001C011B"/>
    <w:rsid w:val="001C0715"/>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43"/>
    <w:rsid w:val="00221B6B"/>
    <w:rsid w:val="00221D57"/>
    <w:rsid w:val="00222772"/>
    <w:rsid w:val="00222D4D"/>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2EAF"/>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AE6"/>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196"/>
    <w:rsid w:val="002A1682"/>
    <w:rsid w:val="002A1CDD"/>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D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F87"/>
    <w:rsid w:val="0035448A"/>
    <w:rsid w:val="00354A29"/>
    <w:rsid w:val="00354B00"/>
    <w:rsid w:val="0035743B"/>
    <w:rsid w:val="00360359"/>
    <w:rsid w:val="00360EDD"/>
    <w:rsid w:val="00361324"/>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C60"/>
    <w:rsid w:val="003A0FB6"/>
    <w:rsid w:val="003A1693"/>
    <w:rsid w:val="003A1CD1"/>
    <w:rsid w:val="003A2A16"/>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60E"/>
    <w:rsid w:val="00486A6B"/>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383C"/>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21F9"/>
    <w:rsid w:val="005724FB"/>
    <w:rsid w:val="005726B5"/>
    <w:rsid w:val="00572E6F"/>
    <w:rsid w:val="005731CB"/>
    <w:rsid w:val="00573470"/>
    <w:rsid w:val="0057404A"/>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8FB"/>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91F"/>
    <w:rsid w:val="00A12B8C"/>
    <w:rsid w:val="00A1317B"/>
    <w:rsid w:val="00A13218"/>
    <w:rsid w:val="00A1427D"/>
    <w:rsid w:val="00A14E76"/>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4F26"/>
    <w:rsid w:val="00B055F5"/>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5428"/>
    <w:rsid w:val="00B359B5"/>
    <w:rsid w:val="00B36835"/>
    <w:rsid w:val="00B40033"/>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8E0"/>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0E3"/>
    <w:rsid w:val="00C55027"/>
    <w:rsid w:val="00C55043"/>
    <w:rsid w:val="00C55C93"/>
    <w:rsid w:val="00C56036"/>
    <w:rsid w:val="00C56375"/>
    <w:rsid w:val="00C57CEF"/>
    <w:rsid w:val="00C57E5C"/>
    <w:rsid w:val="00C606AC"/>
    <w:rsid w:val="00C61A5B"/>
    <w:rsid w:val="00C61B27"/>
    <w:rsid w:val="00C6207E"/>
    <w:rsid w:val="00C62B23"/>
    <w:rsid w:val="00C62EC6"/>
    <w:rsid w:val="00C63552"/>
    <w:rsid w:val="00C64FD1"/>
    <w:rsid w:val="00C65093"/>
    <w:rsid w:val="00C65BA0"/>
    <w:rsid w:val="00C65EEE"/>
    <w:rsid w:val="00C666B3"/>
    <w:rsid w:val="00C669DC"/>
    <w:rsid w:val="00C67823"/>
    <w:rsid w:val="00C7022C"/>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125"/>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726"/>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uiPriority w:val="99"/>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ce2:8080/document/show/document_id/177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DAA7-9C78-4112-B2FA-6410EE4C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9</Pages>
  <Words>2759</Words>
  <Characters>13846</Characters>
  <Application>Microsoft Office Word</Application>
  <DocSecurity>0</DocSecurity>
  <Lines>410</Lines>
  <Paragraphs>180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ECE/TRANS/WP.29/GRE/2019/29</vt:lpstr>
      <vt:lpstr>ECE/TRANS/WP.29/GRE/2019/8</vt:lpstr>
    </vt:vector>
  </TitlesOfParts>
  <Company>CSD</Company>
  <LinksUpToDate>false</LinksUpToDate>
  <CharactersWithSpaces>16558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ECE/TRANS/WP.29/GRE/2020/7</dc:title>
  <dc:subject>2001752</dc:subject>
  <dc:creator>AFTER JUNE</dc:creator>
  <cp:keywords/>
  <dc:description/>
  <cp:lastModifiedBy>Generic Pdf eng</cp:lastModifiedBy>
  <cp:revision>2</cp:revision>
  <cp:lastPrinted>2018-04-06T18:13:00Z</cp:lastPrinted>
  <dcterms:created xsi:type="dcterms:W3CDTF">2020-02-06T13:25:00Z</dcterms:created>
  <dcterms:modified xsi:type="dcterms:W3CDTF">2020-02-06T13:25:00Z</dcterms:modified>
</cp:coreProperties>
</file>