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1710A" w:rsidRPr="00D47603" w:rsidRDefault="00B1710A" w:rsidP="00703B14">
            <w:pPr>
              <w:jc w:val="right"/>
              <w:rPr>
                <w:lang w:val="ru-RU"/>
              </w:rPr>
            </w:pPr>
            <w:r w:rsidRPr="00510FF8">
              <w:rPr>
                <w:sz w:val="40"/>
              </w:rPr>
              <w:t>ECE</w:t>
            </w:r>
            <w:r>
              <w:t>/TRANS/WP.29/</w:t>
            </w:r>
            <w:r w:rsidR="00FF5177">
              <w:t>GRE/</w:t>
            </w:r>
            <w:r>
              <w:t>2020</w:t>
            </w:r>
            <w:r w:rsidRPr="00EA3336">
              <w:t>/</w:t>
            </w:r>
            <w:r w:rsidR="0044492C">
              <w:rPr>
                <w:lang w:val="ru-RU"/>
              </w:rPr>
              <w:t>3</w:t>
            </w:r>
          </w:p>
        </w:tc>
      </w:tr>
      <w:tr w:rsidR="00B1710A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DD8BD8" wp14:editId="454AB7D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:rsidR="00B1710A" w:rsidRDefault="00252FBF" w:rsidP="00703B14">
            <w:pPr>
              <w:spacing w:line="240" w:lineRule="exact"/>
            </w:pPr>
            <w:r>
              <w:t>5</w:t>
            </w:r>
            <w:r w:rsidR="00295CD8">
              <w:t xml:space="preserve"> </w:t>
            </w:r>
            <w:r w:rsidR="00313765">
              <w:t xml:space="preserve">February </w:t>
            </w:r>
            <w:r w:rsidR="00B1710A">
              <w:t>20</w:t>
            </w:r>
            <w:r w:rsidR="00D47603">
              <w:t>20</w:t>
            </w:r>
          </w:p>
          <w:p w:rsidR="00B1710A" w:rsidRPr="006654A6" w:rsidRDefault="006654A6" w:rsidP="00703B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B1710A" w:rsidRDefault="00B1710A" w:rsidP="00703B14">
            <w:pPr>
              <w:spacing w:line="240" w:lineRule="exact"/>
            </w:pPr>
            <w:r>
              <w:t xml:space="preserve">Original: </w:t>
            </w:r>
            <w:r w:rsidR="00313765">
              <w:t xml:space="preserve">English and </w:t>
            </w:r>
            <w:r w:rsidR="00D47603">
              <w:t>Russian</w:t>
            </w:r>
          </w:p>
        </w:tc>
      </w:tr>
    </w:tbl>
    <w:p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:rsidR="00B1710A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:rsidR="00FF325E" w:rsidRPr="007C7AC6" w:rsidRDefault="00FF325E" w:rsidP="00FF5177">
      <w:pPr>
        <w:spacing w:before="120" w:after="120"/>
        <w:rPr>
          <w:b/>
          <w:sz w:val="24"/>
          <w:szCs w:val="24"/>
        </w:rPr>
      </w:pPr>
      <w:r w:rsidRPr="00FF325E">
        <w:rPr>
          <w:b/>
          <w:sz w:val="24"/>
          <w:szCs w:val="24"/>
        </w:rPr>
        <w:t>Working Party on Lighting and Light-Signalling</w:t>
      </w:r>
    </w:p>
    <w:p w:rsidR="00FF5177" w:rsidRPr="00E04EC7" w:rsidRDefault="00FF5177" w:rsidP="00FF5177">
      <w:pPr>
        <w:ind w:right="1134"/>
        <w:rPr>
          <w:b/>
        </w:rPr>
      </w:pPr>
      <w:bookmarkStart w:id="1" w:name="_GoBack"/>
      <w:r w:rsidRPr="00380BCC">
        <w:rPr>
          <w:b/>
        </w:rPr>
        <w:t>E</w:t>
      </w:r>
      <w:bookmarkEnd w:id="1"/>
      <w:r w:rsidRPr="00380BCC">
        <w:rPr>
          <w:b/>
        </w:rPr>
        <w:t>ight</w:t>
      </w:r>
      <w:r>
        <w:rPr>
          <w:b/>
        </w:rPr>
        <w:t xml:space="preserve">y-third </w:t>
      </w:r>
      <w:r w:rsidRPr="00E04EC7">
        <w:rPr>
          <w:b/>
        </w:rPr>
        <w:t>session</w:t>
      </w:r>
    </w:p>
    <w:p w:rsidR="00FF5177" w:rsidRPr="00E04EC7" w:rsidRDefault="00FF5177" w:rsidP="00FF5177">
      <w:pPr>
        <w:ind w:right="1134"/>
      </w:pPr>
      <w:r>
        <w:t>Geneva, 21-24</w:t>
      </w:r>
      <w:r w:rsidRPr="00EC151E">
        <w:t xml:space="preserve"> </w:t>
      </w:r>
      <w:r>
        <w:t>April 2020</w:t>
      </w:r>
    </w:p>
    <w:p w:rsidR="00FF5177" w:rsidRPr="00525E6C" w:rsidRDefault="00FF5177" w:rsidP="00FF5177">
      <w:pPr>
        <w:ind w:right="1134"/>
        <w:rPr>
          <w:bCs/>
        </w:rPr>
      </w:pPr>
      <w:r w:rsidRPr="00525E6C">
        <w:rPr>
          <w:bCs/>
        </w:rPr>
        <w:t xml:space="preserve">Item </w:t>
      </w:r>
      <w:r w:rsidRPr="00822C07">
        <w:rPr>
          <w:bCs/>
        </w:rPr>
        <w:t>6 (a)</w:t>
      </w:r>
      <w:r w:rsidRPr="00525E6C">
        <w:rPr>
          <w:bCs/>
        </w:rPr>
        <w:t xml:space="preserve"> of the provisional agenda</w:t>
      </w:r>
    </w:p>
    <w:p w:rsidR="00FF5177" w:rsidRDefault="00FF5177" w:rsidP="00FF5177">
      <w:pPr>
        <w:ind w:right="1467"/>
        <w:jc w:val="both"/>
        <w:rPr>
          <w:b/>
          <w:bCs/>
        </w:rPr>
      </w:pPr>
      <w:r>
        <w:rPr>
          <w:b/>
          <w:bCs/>
        </w:rPr>
        <w:t xml:space="preserve">UN </w:t>
      </w:r>
      <w:r w:rsidRPr="00DC35BB">
        <w:rPr>
          <w:b/>
          <w:bCs/>
        </w:rPr>
        <w:t xml:space="preserve">Regulation No. </w:t>
      </w:r>
      <w:r>
        <w:rPr>
          <w:b/>
          <w:bCs/>
        </w:rPr>
        <w:t>48</w:t>
      </w:r>
      <w:r w:rsidRPr="00DC35BB">
        <w:rPr>
          <w:b/>
          <w:bCs/>
        </w:rPr>
        <w:t xml:space="preserve"> (</w:t>
      </w:r>
      <w:r>
        <w:rPr>
          <w:b/>
          <w:bCs/>
        </w:rPr>
        <w:t>Installation of lighting and light-signalling devices):</w:t>
      </w:r>
    </w:p>
    <w:p w:rsidR="00FF5177" w:rsidRPr="00C740F6" w:rsidRDefault="00FF5177" w:rsidP="00FF5177">
      <w:pPr>
        <w:ind w:right="1467"/>
        <w:jc w:val="both"/>
        <w:rPr>
          <w:b/>
          <w:bCs/>
        </w:rPr>
      </w:pPr>
      <w:r w:rsidRPr="00EB4F5F">
        <w:rPr>
          <w:b/>
          <w:bCs/>
        </w:rPr>
        <w:t>Proposals for amendments to the 05 and 06 series of amendments</w:t>
      </w:r>
    </w:p>
    <w:p w:rsidR="00B1710A" w:rsidRPr="00DB192C" w:rsidRDefault="00B1710A" w:rsidP="00B35F5E">
      <w:pPr>
        <w:pStyle w:val="HChG"/>
        <w:ind w:right="1133"/>
        <w:rPr>
          <w:bCs/>
          <w:szCs w:val="28"/>
        </w:rPr>
      </w:pPr>
      <w:r w:rsidRPr="007C7AC6">
        <w:tab/>
      </w:r>
      <w:r w:rsidRPr="007C7AC6">
        <w:tab/>
      </w:r>
      <w:r w:rsidR="00225112">
        <w:t>Proposal for an amendment to the 0</w:t>
      </w:r>
      <w:r w:rsidR="00225112" w:rsidRPr="00225112">
        <w:rPr>
          <w:lang w:val="en-US"/>
        </w:rPr>
        <w:t xml:space="preserve">4, 05 </w:t>
      </w:r>
      <w:r w:rsidR="00225112">
        <w:rPr>
          <w:lang w:val="en-US"/>
        </w:rPr>
        <w:t>and 06</w:t>
      </w:r>
      <w:r w:rsidR="00225112">
        <w:t xml:space="preserve"> series of amendments to UN Regulation No. 48 (Installation of lighting and light-signalling devices)</w:t>
      </w:r>
      <w:r w:rsidR="00D176A3">
        <w:t xml:space="preserve"> </w:t>
      </w:r>
    </w:p>
    <w:p w:rsidR="00B1710A" w:rsidRPr="007C7AC6" w:rsidRDefault="00B1710A" w:rsidP="00B35F5E">
      <w:pPr>
        <w:pStyle w:val="H1G"/>
        <w:ind w:right="1133"/>
      </w:pPr>
      <w:r w:rsidRPr="007C7AC6">
        <w:tab/>
      </w:r>
      <w:r w:rsidRPr="007C7AC6">
        <w:tab/>
        <w:t xml:space="preserve">Submitted by the </w:t>
      </w:r>
      <w:r w:rsidR="00225112">
        <w:t>expert from the Russian Federation</w:t>
      </w:r>
      <w:r w:rsidR="00FF5177" w:rsidRPr="00A96F13">
        <w:rPr>
          <w:szCs w:val="24"/>
        </w:rPr>
        <w:footnoteReference w:customMarkFollows="1" w:id="1"/>
        <w:t>*</w:t>
      </w:r>
    </w:p>
    <w:p w:rsidR="00B1710A" w:rsidRPr="007C7AC6" w:rsidRDefault="00225112" w:rsidP="00B35F5E">
      <w:pPr>
        <w:spacing w:line="250" w:lineRule="auto"/>
        <w:ind w:left="1134" w:right="1133" w:firstLine="569"/>
        <w:jc w:val="both"/>
      </w:pPr>
      <w:r>
        <w:t xml:space="preserve">The text reproduced below was prepared by the expert from the Russian Federation in order </w:t>
      </w:r>
      <w:r w:rsidRPr="00225112">
        <w:t xml:space="preserve">to clarify the height requirements for the installation of the </w:t>
      </w:r>
      <w:r>
        <w:t>dipped-beam headlamp</w:t>
      </w:r>
      <w:r w:rsidRPr="00225112">
        <w:t xml:space="preserve">, </w:t>
      </w:r>
      <w:r w:rsidR="00587E23">
        <w:t>reversing lamp</w:t>
      </w:r>
      <w:r w:rsidRPr="00225112">
        <w:t xml:space="preserve"> and rear fog </w:t>
      </w:r>
      <w:r w:rsidR="00587E23">
        <w:t>lamp</w:t>
      </w:r>
      <w:r w:rsidRPr="00225112">
        <w:t xml:space="preserve"> for vehicles of category G (</w:t>
      </w:r>
      <w:r w:rsidR="00587E23">
        <w:t>designed for off-road use</w:t>
      </w:r>
      <w:r w:rsidRPr="00225112">
        <w:t>)</w:t>
      </w:r>
      <w:r>
        <w:t>. The modifications to the 0</w:t>
      </w:r>
      <w:r w:rsidR="00587E23">
        <w:t>4, 05 and 06</w:t>
      </w:r>
      <w:r>
        <w:t xml:space="preserve"> series of amendments to UN Regulation No. </w:t>
      </w:r>
      <w:r w:rsidR="00587E23">
        <w:t>48</w:t>
      </w:r>
      <w:r>
        <w:t xml:space="preserve"> are marked in bold for new or strikethrough for deleted characters</w:t>
      </w:r>
      <w:r w:rsidR="00B1710A" w:rsidRPr="008405E4">
        <w:rPr>
          <w:lang w:val="en-US"/>
        </w:rPr>
        <w:t>.</w:t>
      </w:r>
    </w:p>
    <w:p w:rsidR="00B1710A" w:rsidRDefault="00B1710A" w:rsidP="00B1710A">
      <w:pPr>
        <w:pStyle w:val="HChG"/>
      </w:pPr>
      <w:r w:rsidRPr="007C7AC6">
        <w:br w:type="page"/>
      </w:r>
    </w:p>
    <w:p w:rsidR="00FB1691" w:rsidRPr="003E5FD6" w:rsidRDefault="00FB1691" w:rsidP="00E81776">
      <w:pPr>
        <w:pStyle w:val="HChG"/>
        <w:ind w:right="567"/>
      </w:pPr>
      <w:r>
        <w:lastRenderedPageBreak/>
        <w:tab/>
      </w:r>
      <w:r w:rsidR="00587E23">
        <w:t>I.</w:t>
      </w:r>
      <w:r>
        <w:tab/>
      </w:r>
      <w:r w:rsidR="00587E23">
        <w:t>Proposal</w:t>
      </w:r>
      <w:r w:rsidR="00997F5C" w:rsidRPr="003E5FD6">
        <w:t xml:space="preserve"> </w:t>
      </w:r>
    </w:p>
    <w:p w:rsidR="008D7B1F" w:rsidRPr="003E5FD6" w:rsidRDefault="00587E23" w:rsidP="008D7B1F">
      <w:pPr>
        <w:spacing w:after="120"/>
        <w:ind w:left="2268" w:right="1134" w:hanging="1134"/>
        <w:jc w:val="both"/>
        <w:rPr>
          <w:bCs/>
          <w:lang w:eastAsia="en-US"/>
        </w:rPr>
      </w:pPr>
      <w:r w:rsidRPr="00587E23">
        <w:rPr>
          <w:i/>
          <w:iCs/>
        </w:rPr>
        <w:t xml:space="preserve">Paragraph </w:t>
      </w:r>
      <w:r>
        <w:rPr>
          <w:i/>
          <w:iCs/>
        </w:rPr>
        <w:t>6</w:t>
      </w:r>
      <w:r w:rsidRPr="00587E23">
        <w:rPr>
          <w:i/>
          <w:iCs/>
        </w:rPr>
        <w:t>.</w:t>
      </w:r>
      <w:r>
        <w:rPr>
          <w:i/>
          <w:iCs/>
        </w:rPr>
        <w:t>2</w:t>
      </w:r>
      <w:r w:rsidRPr="00587E23">
        <w:rPr>
          <w:i/>
          <w:iCs/>
        </w:rPr>
        <w:t>.</w:t>
      </w:r>
      <w:r>
        <w:rPr>
          <w:i/>
          <w:iCs/>
        </w:rPr>
        <w:t>4.</w:t>
      </w:r>
      <w:r w:rsidRPr="00587E23">
        <w:rPr>
          <w:i/>
          <w:iCs/>
        </w:rPr>
        <w:t>2.</w:t>
      </w:r>
      <w:r>
        <w:t>, amend to read</w:t>
      </w:r>
      <w:r w:rsidR="008D7B1F" w:rsidRPr="003E5FD6">
        <w:rPr>
          <w:bCs/>
        </w:rPr>
        <w:t>:</w:t>
      </w:r>
    </w:p>
    <w:p w:rsidR="008D7B1F" w:rsidRPr="003E5FD6" w:rsidRDefault="008D7B1F" w:rsidP="00587E2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 w:rsidRPr="003E5FD6">
        <w:rPr>
          <w:bCs/>
        </w:rPr>
        <w:t>"</w:t>
      </w:r>
      <w:r w:rsidR="00587E23">
        <w:rPr>
          <w:bCs/>
        </w:rPr>
        <w:t>6</w:t>
      </w:r>
      <w:r w:rsidRPr="003E5FD6">
        <w:rPr>
          <w:bCs/>
        </w:rPr>
        <w:t>.</w:t>
      </w:r>
      <w:r w:rsidR="00587E23">
        <w:rPr>
          <w:bCs/>
        </w:rPr>
        <w:t>2</w:t>
      </w:r>
      <w:r w:rsidRPr="003E5FD6">
        <w:rPr>
          <w:bCs/>
        </w:rPr>
        <w:t>.</w:t>
      </w:r>
      <w:r w:rsidR="00587E23">
        <w:rPr>
          <w:bCs/>
        </w:rPr>
        <w:t>4</w:t>
      </w:r>
      <w:r w:rsidRPr="003E5FD6">
        <w:rPr>
          <w:bCs/>
        </w:rPr>
        <w:t>.</w:t>
      </w:r>
      <w:r w:rsidR="00587E23">
        <w:rPr>
          <w:bCs/>
        </w:rPr>
        <w:t>2</w:t>
      </w:r>
      <w:r w:rsidRPr="003E5FD6">
        <w:rPr>
          <w:bCs/>
        </w:rPr>
        <w:t xml:space="preserve">. </w:t>
      </w:r>
      <w:r w:rsidRPr="003E5FD6">
        <w:rPr>
          <w:bCs/>
        </w:rPr>
        <w:tab/>
      </w:r>
      <w:r w:rsidR="00587E23">
        <w:t xml:space="preserve">In height: not less than 500 mm and not more than 1,200 mm above the ground. For category </w:t>
      </w:r>
      <w:r w:rsidR="00587E23" w:rsidRPr="00587E23">
        <w:rPr>
          <w:b/>
          <w:bCs/>
        </w:rPr>
        <w:t>N</w:t>
      </w:r>
      <w:r w:rsidR="00587E23" w:rsidRPr="00587E23">
        <w:rPr>
          <w:b/>
          <w:bCs/>
          <w:vertAlign w:val="subscript"/>
        </w:rPr>
        <w:t>2</w:t>
      </w:r>
      <w:r w:rsidR="00587E23" w:rsidRPr="00587E23">
        <w:rPr>
          <w:b/>
          <w:bCs/>
        </w:rPr>
        <w:t>G,</w:t>
      </w:r>
      <w:r w:rsidR="00587E23">
        <w:t xml:space="preserve"> N</w:t>
      </w:r>
      <w:r w:rsidR="00587E23" w:rsidRPr="00587E23">
        <w:rPr>
          <w:vertAlign w:val="subscript"/>
        </w:rPr>
        <w:t>3</w:t>
      </w:r>
      <w:r w:rsidR="00587E23">
        <w:t>G</w:t>
      </w:r>
      <w:r w:rsidR="00587E23" w:rsidRPr="00587E23">
        <w:rPr>
          <w:b/>
          <w:bCs/>
        </w:rPr>
        <w:t>, M</w:t>
      </w:r>
      <w:r w:rsidR="00587E23" w:rsidRPr="00587E23">
        <w:rPr>
          <w:b/>
          <w:bCs/>
          <w:vertAlign w:val="subscript"/>
        </w:rPr>
        <w:t>2</w:t>
      </w:r>
      <w:r w:rsidR="00587E23" w:rsidRPr="00587E23">
        <w:rPr>
          <w:b/>
          <w:bCs/>
        </w:rPr>
        <w:t>G, M</w:t>
      </w:r>
      <w:r w:rsidR="00587E23" w:rsidRPr="00587E23">
        <w:rPr>
          <w:b/>
          <w:bCs/>
          <w:vertAlign w:val="subscript"/>
        </w:rPr>
        <w:t>3</w:t>
      </w:r>
      <w:r w:rsidR="00587E23" w:rsidRPr="00587E23">
        <w:rPr>
          <w:b/>
          <w:bCs/>
        </w:rPr>
        <w:t>G</w:t>
      </w:r>
      <w:r w:rsidR="00587E23">
        <w:t xml:space="preserve"> (off-road) vehicles the maximum height may be increased to 1,500 mm</w:t>
      </w:r>
      <w:r w:rsidR="009F6EDA">
        <w:t>.</w:t>
      </w:r>
      <w:r w:rsidRPr="003E5FD6">
        <w:rPr>
          <w:bCs/>
        </w:rPr>
        <w:t>"</w:t>
      </w:r>
    </w:p>
    <w:p w:rsidR="003E5FD6" w:rsidRPr="003E5FD6" w:rsidRDefault="003E5FD6" w:rsidP="003E5FD6">
      <w:pPr>
        <w:spacing w:after="120"/>
        <w:ind w:left="2268" w:right="1134" w:hanging="1134"/>
        <w:rPr>
          <w:bCs/>
          <w:iCs/>
        </w:rPr>
      </w:pPr>
      <w:r w:rsidRPr="003E5FD6">
        <w:rPr>
          <w:bCs/>
          <w:i/>
        </w:rPr>
        <w:t xml:space="preserve">Paragraph </w:t>
      </w:r>
      <w:r w:rsidR="00587E23">
        <w:rPr>
          <w:bCs/>
          <w:i/>
        </w:rPr>
        <w:t>6</w:t>
      </w:r>
      <w:r w:rsidRPr="003E5FD6">
        <w:rPr>
          <w:bCs/>
          <w:i/>
        </w:rPr>
        <w:t>.</w:t>
      </w:r>
      <w:r w:rsidR="00587E23">
        <w:rPr>
          <w:bCs/>
          <w:i/>
        </w:rPr>
        <w:t>4</w:t>
      </w:r>
      <w:r w:rsidRPr="003E5FD6">
        <w:rPr>
          <w:bCs/>
          <w:i/>
        </w:rPr>
        <w:t>.</w:t>
      </w:r>
      <w:r w:rsidR="00587E23">
        <w:rPr>
          <w:bCs/>
          <w:i/>
        </w:rPr>
        <w:t>4</w:t>
      </w:r>
      <w:r w:rsidRPr="003E5FD6">
        <w:rPr>
          <w:bCs/>
          <w:i/>
        </w:rPr>
        <w:t>.</w:t>
      </w:r>
      <w:r w:rsidR="00587E23">
        <w:rPr>
          <w:bCs/>
          <w:i/>
        </w:rPr>
        <w:t>2</w:t>
      </w:r>
      <w:r w:rsidRPr="003E5FD6">
        <w:rPr>
          <w:bCs/>
          <w:i/>
        </w:rPr>
        <w:t xml:space="preserve">., </w:t>
      </w:r>
      <w:r w:rsidRPr="003E5FD6">
        <w:rPr>
          <w:bCs/>
          <w:iCs/>
        </w:rPr>
        <w:t>amend to read:</w:t>
      </w:r>
    </w:p>
    <w:p w:rsidR="003E5FD6" w:rsidRPr="003E5FD6" w:rsidRDefault="003E5FD6" w:rsidP="009F6EDA">
      <w:pPr>
        <w:spacing w:after="120"/>
        <w:ind w:left="2268" w:right="1134" w:hanging="1134"/>
        <w:jc w:val="both"/>
        <w:rPr>
          <w:bCs/>
          <w:iCs/>
        </w:rPr>
      </w:pPr>
      <w:r w:rsidRPr="003E5FD6">
        <w:rPr>
          <w:bCs/>
          <w:iCs/>
        </w:rPr>
        <w:t>"</w:t>
      </w:r>
      <w:r w:rsidR="00587E23">
        <w:rPr>
          <w:bCs/>
          <w:iCs/>
        </w:rPr>
        <w:t>6</w:t>
      </w:r>
      <w:r w:rsidRPr="003E5FD6">
        <w:rPr>
          <w:bCs/>
          <w:iCs/>
        </w:rPr>
        <w:t>.</w:t>
      </w:r>
      <w:r w:rsidR="00587E23">
        <w:rPr>
          <w:bCs/>
          <w:iCs/>
        </w:rPr>
        <w:t>4</w:t>
      </w:r>
      <w:r w:rsidRPr="003E5FD6">
        <w:rPr>
          <w:bCs/>
          <w:iCs/>
        </w:rPr>
        <w:t>.</w:t>
      </w:r>
      <w:r w:rsidR="00587E23">
        <w:rPr>
          <w:bCs/>
          <w:iCs/>
        </w:rPr>
        <w:t>4</w:t>
      </w:r>
      <w:r w:rsidRPr="003E5FD6">
        <w:rPr>
          <w:bCs/>
          <w:iCs/>
        </w:rPr>
        <w:t>.2.</w:t>
      </w:r>
      <w:r w:rsidRPr="003E5FD6">
        <w:rPr>
          <w:bCs/>
          <w:iCs/>
        </w:rPr>
        <w:tab/>
      </w:r>
      <w:r w:rsidR="009F6EDA">
        <w:t>In height: not less than 250 mm and not more than 1,200 mm above the ground</w:t>
      </w:r>
      <w:r w:rsidRPr="003E5FD6">
        <w:rPr>
          <w:bCs/>
          <w:iCs/>
        </w:rPr>
        <w:t>.</w:t>
      </w:r>
      <w:r w:rsidR="009F6EDA">
        <w:rPr>
          <w:bCs/>
          <w:iCs/>
        </w:rPr>
        <w:t xml:space="preserve"> </w:t>
      </w:r>
      <w:r w:rsidR="009F6EDA" w:rsidRPr="009F6EDA">
        <w:rPr>
          <w:b/>
          <w:bCs/>
        </w:rPr>
        <w:t>For category N</w:t>
      </w:r>
      <w:r w:rsidR="009F6EDA" w:rsidRPr="009F6EDA">
        <w:rPr>
          <w:b/>
          <w:bCs/>
          <w:vertAlign w:val="subscript"/>
        </w:rPr>
        <w:t>2</w:t>
      </w:r>
      <w:r w:rsidR="009F6EDA" w:rsidRPr="009F6EDA">
        <w:rPr>
          <w:b/>
          <w:bCs/>
        </w:rPr>
        <w:t>G, N</w:t>
      </w:r>
      <w:r w:rsidR="009F6EDA" w:rsidRPr="009F6EDA">
        <w:rPr>
          <w:b/>
          <w:bCs/>
          <w:vertAlign w:val="subscript"/>
        </w:rPr>
        <w:t>3</w:t>
      </w:r>
      <w:r w:rsidR="009F6EDA" w:rsidRPr="009F6EDA">
        <w:rPr>
          <w:b/>
          <w:bCs/>
        </w:rPr>
        <w:t>G, M</w:t>
      </w:r>
      <w:r w:rsidR="009F6EDA" w:rsidRPr="009F6EDA">
        <w:rPr>
          <w:b/>
          <w:bCs/>
          <w:vertAlign w:val="subscript"/>
        </w:rPr>
        <w:t>2</w:t>
      </w:r>
      <w:r w:rsidR="009F6EDA" w:rsidRPr="009F6EDA">
        <w:rPr>
          <w:b/>
          <w:bCs/>
        </w:rPr>
        <w:t>G, M</w:t>
      </w:r>
      <w:r w:rsidR="009F6EDA" w:rsidRPr="009F6EDA">
        <w:rPr>
          <w:b/>
          <w:bCs/>
          <w:vertAlign w:val="subscript"/>
        </w:rPr>
        <w:t>3</w:t>
      </w:r>
      <w:r w:rsidR="009F6EDA" w:rsidRPr="009F6EDA">
        <w:rPr>
          <w:b/>
          <w:bCs/>
        </w:rPr>
        <w:t>G (off-road) vehicles the maximum height may be increased to 1,</w:t>
      </w:r>
      <w:r w:rsidR="009F6EDA">
        <w:rPr>
          <w:b/>
          <w:bCs/>
        </w:rPr>
        <w:t>4</w:t>
      </w:r>
      <w:r w:rsidR="009F6EDA" w:rsidRPr="009F6EDA">
        <w:rPr>
          <w:b/>
          <w:bCs/>
        </w:rPr>
        <w:t>00 mm.</w:t>
      </w:r>
      <w:r w:rsidR="00F53B9B" w:rsidRPr="003E5FD6">
        <w:rPr>
          <w:bCs/>
          <w:iCs/>
        </w:rPr>
        <w:t>"</w:t>
      </w:r>
    </w:p>
    <w:p w:rsidR="009F6EDA" w:rsidRPr="003E5FD6" w:rsidRDefault="009F6EDA" w:rsidP="009F6EDA">
      <w:pPr>
        <w:spacing w:after="120"/>
        <w:ind w:left="2268" w:right="1134" w:hanging="1134"/>
        <w:rPr>
          <w:bCs/>
          <w:iCs/>
        </w:rPr>
      </w:pPr>
      <w:r w:rsidRPr="003E5FD6">
        <w:rPr>
          <w:bCs/>
          <w:i/>
        </w:rPr>
        <w:t xml:space="preserve">Paragraph </w:t>
      </w:r>
      <w:r>
        <w:rPr>
          <w:bCs/>
          <w:i/>
        </w:rPr>
        <w:t>6</w:t>
      </w:r>
      <w:r w:rsidRPr="003E5FD6">
        <w:rPr>
          <w:bCs/>
          <w:i/>
        </w:rPr>
        <w:t>.</w:t>
      </w:r>
      <w:r>
        <w:rPr>
          <w:bCs/>
          <w:i/>
        </w:rPr>
        <w:t>11</w:t>
      </w:r>
      <w:r w:rsidRPr="003E5FD6">
        <w:rPr>
          <w:bCs/>
          <w:i/>
        </w:rPr>
        <w:t>.</w:t>
      </w:r>
      <w:r>
        <w:rPr>
          <w:bCs/>
          <w:i/>
        </w:rPr>
        <w:t>4</w:t>
      </w:r>
      <w:r w:rsidRPr="003E5FD6">
        <w:rPr>
          <w:bCs/>
          <w:i/>
        </w:rPr>
        <w:t>.</w:t>
      </w:r>
      <w:r>
        <w:rPr>
          <w:bCs/>
          <w:i/>
        </w:rPr>
        <w:t>2</w:t>
      </w:r>
      <w:r w:rsidRPr="003E5FD6">
        <w:rPr>
          <w:bCs/>
          <w:i/>
        </w:rPr>
        <w:t xml:space="preserve">., </w:t>
      </w:r>
      <w:r w:rsidRPr="003E5FD6">
        <w:rPr>
          <w:bCs/>
          <w:iCs/>
        </w:rPr>
        <w:t>amend to read:</w:t>
      </w:r>
    </w:p>
    <w:p w:rsidR="009F6EDA" w:rsidRDefault="009F6EDA" w:rsidP="0073556A">
      <w:pPr>
        <w:spacing w:after="120"/>
        <w:ind w:left="2268" w:right="1134" w:hanging="1134"/>
        <w:jc w:val="both"/>
        <w:rPr>
          <w:u w:val="single"/>
        </w:rPr>
      </w:pPr>
      <w:r w:rsidRPr="003E5FD6">
        <w:rPr>
          <w:bCs/>
          <w:iCs/>
        </w:rPr>
        <w:t>"</w:t>
      </w:r>
      <w:r>
        <w:rPr>
          <w:bCs/>
          <w:iCs/>
        </w:rPr>
        <w:t>6</w:t>
      </w:r>
      <w:r w:rsidRPr="003E5FD6">
        <w:rPr>
          <w:bCs/>
          <w:iCs/>
        </w:rPr>
        <w:t>.</w:t>
      </w:r>
      <w:r>
        <w:rPr>
          <w:bCs/>
          <w:iCs/>
        </w:rPr>
        <w:t>11</w:t>
      </w:r>
      <w:r w:rsidRPr="003E5FD6">
        <w:rPr>
          <w:bCs/>
          <w:iCs/>
        </w:rPr>
        <w:t>.</w:t>
      </w:r>
      <w:r>
        <w:rPr>
          <w:bCs/>
          <w:iCs/>
        </w:rPr>
        <w:t>4</w:t>
      </w:r>
      <w:r w:rsidRPr="003E5FD6">
        <w:rPr>
          <w:bCs/>
          <w:iCs/>
        </w:rPr>
        <w:t>.2.</w:t>
      </w:r>
      <w:r w:rsidRPr="003E5FD6">
        <w:rPr>
          <w:bCs/>
          <w:iCs/>
        </w:rPr>
        <w:tab/>
      </w:r>
      <w:r w:rsidRPr="009F6EDA">
        <w:rPr>
          <w:spacing w:val="-2"/>
        </w:rPr>
        <w:t xml:space="preserve">In height: not less than 250 mm nor more than 1,000 mm above the ground. For rear fog lamps grouped with any rear lamp or for category </w:t>
      </w:r>
      <w:r w:rsidRPr="009F6EDA">
        <w:rPr>
          <w:b/>
          <w:bCs/>
          <w:spacing w:val="-2"/>
        </w:rPr>
        <w:t>N</w:t>
      </w:r>
      <w:r w:rsidRPr="009F6EDA">
        <w:rPr>
          <w:b/>
          <w:bCs/>
          <w:spacing w:val="-2"/>
          <w:vertAlign w:val="subscript"/>
        </w:rPr>
        <w:t>2</w:t>
      </w:r>
      <w:r w:rsidRPr="009F6EDA">
        <w:rPr>
          <w:b/>
          <w:bCs/>
          <w:spacing w:val="-2"/>
        </w:rPr>
        <w:t>G,</w:t>
      </w:r>
      <w:r w:rsidRPr="009F6EDA">
        <w:rPr>
          <w:spacing w:val="-2"/>
        </w:rPr>
        <w:t xml:space="preserve"> N</w:t>
      </w:r>
      <w:r w:rsidRPr="009F6EDA">
        <w:rPr>
          <w:spacing w:val="-2"/>
          <w:vertAlign w:val="subscript"/>
        </w:rPr>
        <w:t>3</w:t>
      </w:r>
      <w:r w:rsidRPr="009F6EDA">
        <w:rPr>
          <w:spacing w:val="-2"/>
        </w:rPr>
        <w:t>G</w:t>
      </w:r>
      <w:r w:rsidRPr="009F6EDA">
        <w:rPr>
          <w:b/>
          <w:bCs/>
          <w:spacing w:val="-2"/>
        </w:rPr>
        <w:t>, M</w:t>
      </w:r>
      <w:r w:rsidRPr="009F6EDA">
        <w:rPr>
          <w:b/>
          <w:bCs/>
          <w:spacing w:val="-2"/>
          <w:vertAlign w:val="subscript"/>
        </w:rPr>
        <w:t>2</w:t>
      </w:r>
      <w:r w:rsidRPr="009F6EDA">
        <w:rPr>
          <w:b/>
          <w:bCs/>
          <w:spacing w:val="-2"/>
        </w:rPr>
        <w:t>G, M</w:t>
      </w:r>
      <w:r w:rsidRPr="009F6EDA">
        <w:rPr>
          <w:b/>
          <w:bCs/>
          <w:spacing w:val="-2"/>
          <w:vertAlign w:val="subscript"/>
        </w:rPr>
        <w:t>3</w:t>
      </w:r>
      <w:r w:rsidRPr="009F6EDA">
        <w:rPr>
          <w:b/>
          <w:bCs/>
          <w:spacing w:val="-2"/>
        </w:rPr>
        <w:t>G</w:t>
      </w:r>
      <w:r w:rsidRPr="009F6EDA">
        <w:rPr>
          <w:spacing w:val="-2"/>
        </w:rPr>
        <w:t xml:space="preserve"> (off-road) vehicles, the maximum height may be increased to </w:t>
      </w:r>
      <w:r w:rsidRPr="009F6EDA">
        <w:rPr>
          <w:strike/>
          <w:spacing w:val="-2"/>
        </w:rPr>
        <w:t xml:space="preserve">1,200 </w:t>
      </w:r>
      <w:r w:rsidRPr="009F6EDA">
        <w:rPr>
          <w:b/>
          <w:bCs/>
          <w:spacing w:val="-2"/>
        </w:rPr>
        <w:t xml:space="preserve">1,400 </w:t>
      </w:r>
      <w:r w:rsidRPr="009F6EDA">
        <w:rPr>
          <w:spacing w:val="-2"/>
        </w:rPr>
        <w:t>mm</w:t>
      </w:r>
      <w:r w:rsidR="0073556A">
        <w:rPr>
          <w:spacing w:val="-2"/>
        </w:rPr>
        <w:t>.</w:t>
      </w:r>
      <w:r w:rsidRPr="009F6EDA">
        <w:rPr>
          <w:bCs/>
          <w:iCs/>
          <w:spacing w:val="-2"/>
        </w:rPr>
        <w:t>"</w:t>
      </w:r>
    </w:p>
    <w:p w:rsidR="009F6EDA" w:rsidRDefault="009F6EDA" w:rsidP="009F6EDA">
      <w:pPr>
        <w:pStyle w:val="HChG"/>
        <w:ind w:right="567"/>
      </w:pPr>
      <w:r>
        <w:t xml:space="preserve">          II.</w:t>
      </w:r>
      <w:r>
        <w:tab/>
        <w:t>Justification</w:t>
      </w:r>
    </w:p>
    <w:p w:rsidR="009F6EDA" w:rsidRDefault="0073556A" w:rsidP="0052518C">
      <w:pPr>
        <w:tabs>
          <w:tab w:val="left" w:pos="1701"/>
        </w:tabs>
        <w:spacing w:after="120"/>
        <w:ind w:left="1134" w:right="1134"/>
        <w:jc w:val="both"/>
      </w:pPr>
      <w:r>
        <w:t xml:space="preserve">1. </w:t>
      </w:r>
      <w:r w:rsidR="0052518C" w:rsidRPr="0052518C">
        <w:tab/>
      </w:r>
      <w:r>
        <w:t>T</w:t>
      </w:r>
      <w:r w:rsidR="009F6EDA" w:rsidRPr="009F6EDA">
        <w:t>he purpose of these proposals is to ensure reliable and safe operation of category G</w:t>
      </w:r>
      <w:r w:rsidR="009F6EDA">
        <w:t xml:space="preserve"> </w:t>
      </w:r>
      <w:r w:rsidR="009F6EDA" w:rsidRPr="009F6EDA">
        <w:t>vehicles</w:t>
      </w:r>
      <w:r w:rsidR="009F6EDA">
        <w:t xml:space="preserve"> (off-road)</w:t>
      </w:r>
      <w:r w:rsidR="009F6EDA" w:rsidRPr="009F6EDA">
        <w:t xml:space="preserve"> on routes that include, inter alia, areas with difficult </w:t>
      </w:r>
      <w:r w:rsidR="009F6EDA">
        <w:rPr>
          <w:lang w:val="en-US"/>
        </w:rPr>
        <w:t>landscape</w:t>
      </w:r>
      <w:r w:rsidR="009F6EDA" w:rsidRPr="009F6EDA">
        <w:t xml:space="preserve">. Vehicles intended, inter alia, for use in off-road conditions </w:t>
      </w:r>
      <w:r w:rsidR="009F6EDA">
        <w:t>have</w:t>
      </w:r>
      <w:r w:rsidR="009F6EDA" w:rsidRPr="009F6EDA">
        <w:t xml:space="preserve"> increased longitudinal cross-country angles, ground clearance above the front and rear axle, </w:t>
      </w:r>
      <w:r w:rsidR="00340AD7">
        <w:rPr>
          <w:lang w:val="en-US"/>
        </w:rPr>
        <w:t>departure</w:t>
      </w:r>
      <w:r w:rsidR="009F6EDA" w:rsidRPr="009F6EDA">
        <w:t xml:space="preserve"> and </w:t>
      </w:r>
      <w:r w:rsidR="00340AD7">
        <w:t>approach</w:t>
      </w:r>
      <w:r w:rsidR="009F6EDA" w:rsidRPr="009F6EDA">
        <w:t xml:space="preserve"> angles, and inter-ax</w:t>
      </w:r>
      <w:r w:rsidR="00BA005C">
        <w:t>les</w:t>
      </w:r>
      <w:r w:rsidR="009F6EDA" w:rsidRPr="009F6EDA">
        <w:t xml:space="preserve"> ground clearance</w:t>
      </w:r>
      <w:r w:rsidR="00340AD7">
        <w:t>.</w:t>
      </w:r>
    </w:p>
    <w:p w:rsidR="00340AD7" w:rsidRPr="009F6EDA" w:rsidRDefault="00340AD7" w:rsidP="0052518C">
      <w:pPr>
        <w:tabs>
          <w:tab w:val="left" w:pos="1701"/>
        </w:tabs>
        <w:spacing w:after="120"/>
        <w:ind w:left="1134" w:right="1134"/>
        <w:jc w:val="both"/>
      </w:pPr>
      <w:r>
        <w:t>2.</w:t>
      </w:r>
      <w:r w:rsidR="0073556A">
        <w:t xml:space="preserve"> </w:t>
      </w:r>
      <w:r w:rsidR="0052518C">
        <w:tab/>
      </w:r>
      <w:r w:rsidR="0073556A">
        <w:t>D</w:t>
      </w:r>
      <w:r w:rsidRPr="00340AD7">
        <w:t xml:space="preserve">eviations due to these design features of vehicles in the current versions of the </w:t>
      </w:r>
      <w:r>
        <w:t>UN Regulation</w:t>
      </w:r>
      <w:r w:rsidRPr="00340AD7">
        <w:t xml:space="preserve"> were provided only for category N</w:t>
      </w:r>
      <w:r w:rsidRPr="00340AD7">
        <w:rPr>
          <w:vertAlign w:val="subscript"/>
        </w:rPr>
        <w:t>3</w:t>
      </w:r>
      <w:r w:rsidRPr="00340AD7">
        <w:t>G</w:t>
      </w:r>
      <w:r>
        <w:t xml:space="preserve"> vehicles</w:t>
      </w:r>
      <w:r w:rsidRPr="00340AD7">
        <w:t xml:space="preserve">. </w:t>
      </w:r>
      <w:r>
        <w:t>I</w:t>
      </w:r>
      <w:r w:rsidRPr="00340AD7">
        <w:t xml:space="preserve">t is proposed </w:t>
      </w:r>
      <w:r>
        <w:t>t</w:t>
      </w:r>
      <w:r w:rsidRPr="00340AD7">
        <w:t>o extend the deviations to the categories N</w:t>
      </w:r>
      <w:r w:rsidRPr="00340AD7">
        <w:rPr>
          <w:vertAlign w:val="subscript"/>
        </w:rPr>
        <w:t>2</w:t>
      </w:r>
      <w:r w:rsidRPr="00340AD7">
        <w:t>G, M</w:t>
      </w:r>
      <w:r w:rsidRPr="00340AD7">
        <w:rPr>
          <w:vertAlign w:val="subscript"/>
        </w:rPr>
        <w:t>2</w:t>
      </w:r>
      <w:r w:rsidRPr="00340AD7">
        <w:t>G, M</w:t>
      </w:r>
      <w:r w:rsidRPr="00340AD7">
        <w:rPr>
          <w:vertAlign w:val="subscript"/>
        </w:rPr>
        <w:t>3</w:t>
      </w:r>
      <w:r w:rsidRPr="00340AD7">
        <w:t>G vehicles</w:t>
      </w:r>
      <w:r>
        <w:t>.</w:t>
      </w:r>
    </w:p>
    <w:p w:rsidR="00B1710A" w:rsidRPr="00252FBF" w:rsidRDefault="00252FBF" w:rsidP="00252FB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710A" w:rsidRPr="00252FBF" w:rsidSect="00742A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75E" w:rsidRDefault="008A075E" w:rsidP="00B1710A">
      <w:pPr>
        <w:spacing w:line="240" w:lineRule="auto"/>
      </w:pPr>
      <w:r>
        <w:separator/>
      </w:r>
    </w:p>
  </w:endnote>
  <w:endnote w:type="continuationSeparator" w:id="0">
    <w:p w:rsidR="008A075E" w:rsidRDefault="008A075E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420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812" w:rsidRDefault="009C5812" w:rsidP="009C58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:rsidR="009C5812" w:rsidRDefault="009C5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16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D86" w:rsidRDefault="004D0D86" w:rsidP="009C5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D86" w:rsidRDefault="004D0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D8A" w:rsidRDefault="00A32D8A" w:rsidP="00A32D8A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2D8A" w:rsidRDefault="00A32D8A" w:rsidP="00A32D8A">
    <w:pPr>
      <w:pStyle w:val="Footer"/>
      <w:ind w:right="1134"/>
    </w:pPr>
    <w:r>
      <w:t>GE.20-01629(E)</w:t>
    </w:r>
  </w:p>
  <w:p w:rsidR="00A32D8A" w:rsidRPr="00A32D8A" w:rsidRDefault="00A32D8A" w:rsidP="00A32D8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20/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75E" w:rsidRDefault="008A075E" w:rsidP="00B1710A">
      <w:pPr>
        <w:spacing w:line="240" w:lineRule="auto"/>
      </w:pPr>
      <w:r>
        <w:separator/>
      </w:r>
    </w:p>
  </w:footnote>
  <w:footnote w:type="continuationSeparator" w:id="0">
    <w:p w:rsidR="008A075E" w:rsidRDefault="008A075E" w:rsidP="00B1710A">
      <w:pPr>
        <w:spacing w:line="240" w:lineRule="auto"/>
      </w:pPr>
      <w:r>
        <w:continuationSeparator/>
      </w:r>
    </w:p>
  </w:footnote>
  <w:footnote w:id="1">
    <w:p w:rsidR="00FF5177" w:rsidRPr="00706101" w:rsidRDefault="00FF5177" w:rsidP="00FF517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55555E">
        <w:rPr>
          <w:szCs w:val="18"/>
          <w:lang w:val="en-US"/>
        </w:rPr>
        <w:t xml:space="preserve">In accordance with the </w:t>
      </w:r>
      <w:proofErr w:type="spellStart"/>
      <w:r w:rsidRPr="0055555E">
        <w:rPr>
          <w:szCs w:val="18"/>
          <w:lang w:val="en-US"/>
        </w:rPr>
        <w:t>programme</w:t>
      </w:r>
      <w:proofErr w:type="spellEnd"/>
      <w:r w:rsidRPr="0055555E">
        <w:rPr>
          <w:szCs w:val="18"/>
          <w:lang w:val="en-US"/>
        </w:rPr>
        <w:t xml:space="preserve"> of work of the Inland Transport Committee for 2020 as outlined in proposed </w:t>
      </w:r>
      <w:proofErr w:type="spellStart"/>
      <w:r w:rsidRPr="0055555E">
        <w:rPr>
          <w:szCs w:val="18"/>
          <w:lang w:val="en-US"/>
        </w:rPr>
        <w:t>programme</w:t>
      </w:r>
      <w:proofErr w:type="spellEnd"/>
      <w:r w:rsidRPr="0055555E">
        <w:rPr>
          <w:szCs w:val="18"/>
          <w:lang w:val="en-US"/>
        </w:rPr>
        <w:t xml:space="preserve"> budget for 2020 (A/74/6 (part V sect. 20) para 20.37), the World Forum will develop, harmonize and update UN Regulations in order to enhance the performance of vehicles. The present document is submitted in conformity with that mandate.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12" w:rsidRPr="00857A22" w:rsidRDefault="009C5812" w:rsidP="009C5812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</w:t>
    </w:r>
    <w:r w:rsidR="00FF5177">
      <w:rPr>
        <w:b/>
        <w:bCs/>
        <w:sz w:val="18"/>
        <w:szCs w:val="18"/>
        <w:lang w:val="fr-CH"/>
      </w:rPr>
      <w:t>GRE/</w:t>
    </w:r>
    <w:r w:rsidRPr="00857A22">
      <w:rPr>
        <w:b/>
        <w:bCs/>
        <w:sz w:val="18"/>
        <w:szCs w:val="18"/>
        <w:lang w:val="fr-CH"/>
      </w:rPr>
      <w:t>2020/</w:t>
    </w:r>
    <w:r w:rsidR="00FF5177">
      <w:rPr>
        <w:b/>
        <w:bCs/>
        <w:sz w:val="18"/>
        <w:szCs w:val="18"/>
        <w:lang w:val="fr-CH"/>
      </w:rPr>
      <w:t>3</w:t>
    </w:r>
  </w:p>
  <w:p w:rsidR="009C5812" w:rsidRDefault="009C5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D86" w:rsidRPr="00857A22" w:rsidRDefault="004D0D86" w:rsidP="009C5812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B114D5">
      <w:rPr>
        <w:b/>
        <w:bCs/>
        <w:sz w:val="18"/>
        <w:szCs w:val="18"/>
        <w:lang w:val="fr-CH"/>
      </w:rPr>
      <w:t>3</w:t>
    </w:r>
    <w:r w:rsidR="00E16BA6">
      <w:rPr>
        <w:b/>
        <w:bCs/>
        <w:sz w:val="18"/>
        <w:szCs w:val="18"/>
        <w:lang w:val="ru-RU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62A"/>
    <w:multiLevelType w:val="hybridMultilevel"/>
    <w:tmpl w:val="3D28B656"/>
    <w:lvl w:ilvl="0" w:tplc="98929D4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6C3917CD"/>
    <w:multiLevelType w:val="hybridMultilevel"/>
    <w:tmpl w:val="54BC2E3E"/>
    <w:lvl w:ilvl="0" w:tplc="9CA4B4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52491"/>
    <w:rsid w:val="000C3FA5"/>
    <w:rsid w:val="002001A8"/>
    <w:rsid w:val="00225112"/>
    <w:rsid w:val="00252FBF"/>
    <w:rsid w:val="002813A9"/>
    <w:rsid w:val="00287015"/>
    <w:rsid w:val="00295CD8"/>
    <w:rsid w:val="00313765"/>
    <w:rsid w:val="00315289"/>
    <w:rsid w:val="00332084"/>
    <w:rsid w:val="003346A4"/>
    <w:rsid w:val="00340AD7"/>
    <w:rsid w:val="0034763F"/>
    <w:rsid w:val="003E30A4"/>
    <w:rsid w:val="003E5FD6"/>
    <w:rsid w:val="003E78CB"/>
    <w:rsid w:val="0044492C"/>
    <w:rsid w:val="00453C86"/>
    <w:rsid w:val="004831EC"/>
    <w:rsid w:val="004928F5"/>
    <w:rsid w:val="004D0D86"/>
    <w:rsid w:val="0052518C"/>
    <w:rsid w:val="005529C4"/>
    <w:rsid w:val="00587E23"/>
    <w:rsid w:val="00593A81"/>
    <w:rsid w:val="006148DF"/>
    <w:rsid w:val="0063177F"/>
    <w:rsid w:val="00636C90"/>
    <w:rsid w:val="00654382"/>
    <w:rsid w:val="00657B48"/>
    <w:rsid w:val="006654A6"/>
    <w:rsid w:val="0073556A"/>
    <w:rsid w:val="00742A20"/>
    <w:rsid w:val="008A075E"/>
    <w:rsid w:val="008D7B1F"/>
    <w:rsid w:val="009439BD"/>
    <w:rsid w:val="009748E5"/>
    <w:rsid w:val="00997F5C"/>
    <w:rsid w:val="009B253A"/>
    <w:rsid w:val="009C5812"/>
    <w:rsid w:val="009F6EDA"/>
    <w:rsid w:val="00A32D8A"/>
    <w:rsid w:val="00A35236"/>
    <w:rsid w:val="00AF091F"/>
    <w:rsid w:val="00B114D5"/>
    <w:rsid w:val="00B119B4"/>
    <w:rsid w:val="00B1710A"/>
    <w:rsid w:val="00B310B1"/>
    <w:rsid w:val="00B35F5E"/>
    <w:rsid w:val="00B751DD"/>
    <w:rsid w:val="00BA005C"/>
    <w:rsid w:val="00BC75F0"/>
    <w:rsid w:val="00BD7D90"/>
    <w:rsid w:val="00BF5085"/>
    <w:rsid w:val="00C55732"/>
    <w:rsid w:val="00D1150B"/>
    <w:rsid w:val="00D176A3"/>
    <w:rsid w:val="00D33589"/>
    <w:rsid w:val="00D47603"/>
    <w:rsid w:val="00D917A6"/>
    <w:rsid w:val="00E036B3"/>
    <w:rsid w:val="00E16BA6"/>
    <w:rsid w:val="00E81776"/>
    <w:rsid w:val="00EB19D7"/>
    <w:rsid w:val="00ED33BD"/>
    <w:rsid w:val="00F53B9B"/>
    <w:rsid w:val="00FB1691"/>
    <w:rsid w:val="00FB4600"/>
    <w:rsid w:val="00FC3C59"/>
    <w:rsid w:val="00FF325E"/>
    <w:rsid w:val="00FF4EC4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332084"/>
    <w:pPr>
      <w:spacing w:after="0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">
    <w:name w:val="para"/>
    <w:basedOn w:val="Normal"/>
    <w:link w:val="paraChar"/>
    <w:qFormat/>
    <w:rsid w:val="00D176A3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D176A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">
    <w:name w:val="(a)"/>
    <w:basedOn w:val="para"/>
    <w:qFormat/>
    <w:rsid w:val="00D176A3"/>
    <w:pPr>
      <w:ind w:left="2835" w:hanging="567"/>
    </w:pPr>
  </w:style>
  <w:style w:type="paragraph" w:styleId="ListParagraph">
    <w:name w:val="List Paragraph"/>
    <w:basedOn w:val="Normal"/>
    <w:uiPriority w:val="34"/>
    <w:qFormat/>
    <w:rsid w:val="00D176A3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="Arial"/>
      <w:b/>
      <w:sz w:val="24"/>
      <w:szCs w:val="24"/>
      <w:lang w:val="it-IT" w:eastAsia="en-US"/>
    </w:rPr>
  </w:style>
  <w:style w:type="paragraph" w:customStyle="1" w:styleId="Default">
    <w:name w:val="Default"/>
    <w:rsid w:val="00D176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color w:val="000000"/>
      <w:sz w:val="24"/>
      <w:szCs w:val="24"/>
      <w:lang w:val="it-IT" w:eastAsia="en-US"/>
    </w:rPr>
  </w:style>
  <w:style w:type="character" w:customStyle="1" w:styleId="SingleTxtGChar">
    <w:name w:val="_ Single Txt_G Char"/>
    <w:link w:val="SingleTxtG"/>
    <w:locked/>
    <w:rsid w:val="00B114D5"/>
  </w:style>
  <w:style w:type="paragraph" w:customStyle="1" w:styleId="SingleTxtG">
    <w:name w:val="_ Single Txt_G"/>
    <w:basedOn w:val="Normal"/>
    <w:link w:val="SingleTxtGChar"/>
    <w:qFormat/>
    <w:rsid w:val="00B114D5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1Char">
    <w:name w:val="Heading 1 Char"/>
    <w:aliases w:val="Table_G Char,Heading 1* Char"/>
    <w:basedOn w:val="DefaultParagraphFont"/>
    <w:link w:val="Heading1"/>
    <w:rsid w:val="0033208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332084"/>
    <w:rPr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B6A3-77C9-4E11-8329-B2C10F07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2126</Characters>
  <Application>Microsoft Office Word</Application>
  <DocSecurity>0</DocSecurity>
  <Lines>51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ECE/TRANS/WP.29/GRE/2020/3</dc:title>
  <dc:subject>2001629</dc:subject>
  <dc:creator>November 2019</dc:creator>
  <cp:keywords/>
  <dc:description/>
  <cp:lastModifiedBy>Maria Rosario Corazon Gatmaytan</cp:lastModifiedBy>
  <cp:revision>2</cp:revision>
  <cp:lastPrinted>2019-12-30T13:23:00Z</cp:lastPrinted>
  <dcterms:created xsi:type="dcterms:W3CDTF">2020-02-05T11:43:00Z</dcterms:created>
  <dcterms:modified xsi:type="dcterms:W3CDTF">2020-02-05T11:43:00Z</dcterms:modified>
</cp:coreProperties>
</file>