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945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94566" w:rsidP="00394566">
            <w:pPr>
              <w:jc w:val="right"/>
            </w:pPr>
            <w:r w:rsidRPr="00394566">
              <w:rPr>
                <w:sz w:val="40"/>
              </w:rPr>
              <w:t>ECE</w:t>
            </w:r>
            <w:r>
              <w:t>/TRANS/WP.29/GRE/2020/2</w:t>
            </w:r>
          </w:p>
        </w:tc>
      </w:tr>
      <w:tr w:rsidR="002D5AAC" w:rsidRPr="003945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945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94566" w:rsidRDefault="00394566" w:rsidP="003945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February 2020</w:t>
            </w:r>
          </w:p>
          <w:p w:rsidR="00394566" w:rsidRDefault="00394566" w:rsidP="003945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94566" w:rsidRPr="008D53B6" w:rsidRDefault="00394566" w:rsidP="003945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94566" w:rsidRDefault="008A37C8" w:rsidP="0039456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94566" w:rsidRPr="00394566" w:rsidRDefault="00394566" w:rsidP="00394566">
      <w:pPr>
        <w:spacing w:before="120"/>
        <w:rPr>
          <w:sz w:val="28"/>
          <w:szCs w:val="28"/>
        </w:rPr>
      </w:pPr>
      <w:r w:rsidRPr="00394566">
        <w:rPr>
          <w:sz w:val="28"/>
          <w:szCs w:val="28"/>
        </w:rPr>
        <w:t>Комитет по внутреннему транспорту</w:t>
      </w:r>
    </w:p>
    <w:p w:rsidR="00394566" w:rsidRPr="00394566" w:rsidRDefault="00394566" w:rsidP="00394566">
      <w:pPr>
        <w:spacing w:before="120"/>
        <w:rPr>
          <w:b/>
          <w:sz w:val="24"/>
          <w:szCs w:val="24"/>
        </w:rPr>
      </w:pPr>
      <w:r w:rsidRPr="0039456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94566">
        <w:rPr>
          <w:b/>
          <w:bCs/>
          <w:sz w:val="24"/>
          <w:szCs w:val="24"/>
        </w:rPr>
        <w:t>в области транспортных средств</w:t>
      </w:r>
    </w:p>
    <w:p w:rsidR="00394566" w:rsidRPr="007F08F9" w:rsidRDefault="00394566" w:rsidP="00394566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394566" w:rsidRPr="007F08F9" w:rsidRDefault="00394566" w:rsidP="00394566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394566" w:rsidRPr="007F08F9" w:rsidRDefault="00394566" w:rsidP="00394566">
      <w:pPr>
        <w:ind w:right="1134"/>
      </w:pPr>
      <w:r>
        <w:t>Женева, 21–24 апреля 2020 года</w:t>
      </w:r>
    </w:p>
    <w:p w:rsidR="00394566" w:rsidRPr="007F08F9" w:rsidRDefault="00394566" w:rsidP="00394566">
      <w:pPr>
        <w:ind w:right="1134"/>
        <w:rPr>
          <w:bCs/>
        </w:rPr>
      </w:pPr>
      <w:r>
        <w:t>Пункт 6 a) предварительной повестки дня</w:t>
      </w:r>
    </w:p>
    <w:p w:rsidR="00394566" w:rsidRPr="007F08F9" w:rsidRDefault="00394566" w:rsidP="00394566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сигнализации):</w:t>
      </w:r>
      <w:r w:rsidRPr="00394566">
        <w:rPr>
          <w:b/>
          <w:bCs/>
        </w:rPr>
        <w:t xml:space="preserve"> </w:t>
      </w:r>
      <w:r>
        <w:rPr>
          <w:b/>
          <w:bCs/>
        </w:rPr>
        <w:t xml:space="preserve">Предложения по поправкам </w:t>
      </w:r>
      <w:r>
        <w:rPr>
          <w:b/>
          <w:bCs/>
        </w:rPr>
        <w:br/>
      </w:r>
      <w:r>
        <w:rPr>
          <w:b/>
          <w:bCs/>
        </w:rPr>
        <w:t>к поправкам серии 05 и 06</w:t>
      </w:r>
    </w:p>
    <w:p w:rsidR="00394566" w:rsidRPr="007F08F9" w:rsidRDefault="00394566" w:rsidP="00394566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Правилам № 48 ООН (установка устройств освещения и световой сигнализации)</w:t>
      </w:r>
      <w:r>
        <w:t xml:space="preserve"> </w:t>
      </w:r>
    </w:p>
    <w:p w:rsidR="00394566" w:rsidRPr="007F08F9" w:rsidRDefault="00394566" w:rsidP="00394566">
      <w:pPr>
        <w:pStyle w:val="H1G"/>
        <w:ind w:firstLine="0"/>
        <w:rPr>
          <w:szCs w:val="24"/>
        </w:rPr>
      </w:pPr>
      <w:r>
        <w:rPr>
          <w:bCs/>
        </w:rPr>
        <w:t>Представлено экспертом от Польши</w:t>
      </w:r>
      <w:r w:rsidRPr="00394566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394566" w:rsidRPr="007F08F9" w:rsidRDefault="00394566" w:rsidP="00394566">
      <w:pPr>
        <w:pStyle w:val="SingleTxtG"/>
      </w:pPr>
      <w:r>
        <w:tab/>
      </w:r>
      <w:r>
        <w:tab/>
      </w:r>
      <w:r w:rsidRPr="00394566">
        <w:t>Воспроизведенный</w:t>
      </w:r>
      <w:r>
        <w:t xml:space="preserve"> ниже текст был подготовлен экспертом от Польши с целью включения ссылки на параметры установки фонарей освещения регистрационных знаков, определенные в процессе их официального утверждения типа.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394566" w:rsidRPr="007F08F9" w:rsidRDefault="00394566" w:rsidP="00394566">
      <w:pPr>
        <w:suppressAutoHyphens w:val="0"/>
        <w:spacing w:line="240" w:lineRule="auto"/>
      </w:pPr>
      <w:r w:rsidRPr="007F08F9">
        <w:br w:type="page"/>
      </w:r>
    </w:p>
    <w:p w:rsidR="00394566" w:rsidRPr="007F08F9" w:rsidRDefault="00394566" w:rsidP="00394566">
      <w:pPr>
        <w:pStyle w:val="HChG"/>
      </w:pPr>
      <w:r>
        <w:lastRenderedPageBreak/>
        <w:tab/>
        <w:t>I.</w:t>
      </w:r>
      <w:r>
        <w:tab/>
      </w:r>
      <w:r w:rsidRPr="00394566">
        <w:t>Предложение</w:t>
      </w:r>
    </w:p>
    <w:p w:rsidR="00394566" w:rsidRPr="007F08F9" w:rsidRDefault="00394566" w:rsidP="006B2394">
      <w:pPr>
        <w:pStyle w:val="SingleTxtG"/>
        <w:rPr>
          <w:b/>
        </w:rPr>
      </w:pPr>
      <w:r w:rsidRPr="007F08F9">
        <w:rPr>
          <w:i/>
          <w:iCs/>
        </w:rPr>
        <w:t>Пункт 6.8.2</w:t>
      </w:r>
      <w:r w:rsidRPr="007F08F9">
        <w:t xml:space="preserve"> изменить следующим образом:</w:t>
      </w:r>
    </w:p>
    <w:p w:rsidR="00394566" w:rsidRPr="007F08F9" w:rsidRDefault="00394566" w:rsidP="006B2394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6.8.2</w:t>
      </w:r>
      <w:r>
        <w:rPr>
          <w:lang w:val="ru-RU"/>
        </w:rPr>
        <w:tab/>
        <w:t>Число</w:t>
      </w:r>
    </w:p>
    <w:p w:rsidR="00394566" w:rsidRPr="007F08F9" w:rsidRDefault="00394566" w:rsidP="006B2394">
      <w:pPr>
        <w:pStyle w:val="para"/>
        <w:suppressAutoHyphens/>
        <w:rPr>
          <w:strike/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>Достаточное для освещения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/>
          <w:lang w:val="ru-RU"/>
        </w:rPr>
      </w:pPr>
      <w:r>
        <w:rPr>
          <w:lang w:val="ru-RU"/>
        </w:rPr>
        <w:tab/>
        <w:t xml:space="preserve">Должно быть обеспечено освещение места установки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>
        <w:rPr>
          <w:lang w:val="ru-RU"/>
        </w:rPr>
        <w:t>.</w:t>
      </w:r>
    </w:p>
    <w:p w:rsidR="00394566" w:rsidRPr="007F08F9" w:rsidRDefault="00394566" w:rsidP="006B2394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F08F9">
        <w:rPr>
          <w:b w:val="0"/>
          <w:i/>
          <w:iCs/>
          <w:sz w:val="20"/>
        </w:rPr>
        <w:t>Пункт 6.8.3</w:t>
      </w:r>
      <w:r w:rsidRPr="007F08F9">
        <w:rPr>
          <w:b w:val="0"/>
          <w:sz w:val="20"/>
        </w:rPr>
        <w:t xml:space="preserve"> изменить следующим образом:</w:t>
      </w:r>
    </w:p>
    <w:p w:rsidR="00394566" w:rsidRPr="007F08F9" w:rsidRDefault="00394566" w:rsidP="006B2394">
      <w:pPr>
        <w:pStyle w:val="para"/>
        <w:suppressAutoHyphens/>
        <w:rPr>
          <w:u w:val="single"/>
          <w:lang w:val="ru-RU"/>
        </w:rPr>
      </w:pPr>
      <w:r>
        <w:rPr>
          <w:lang w:val="ru-RU"/>
        </w:rPr>
        <w:t>«</w:t>
      </w:r>
      <w:r>
        <w:rPr>
          <w:lang w:val="ru-RU"/>
        </w:rPr>
        <w:t>6.8.3</w:t>
      </w:r>
      <w:r>
        <w:rPr>
          <w:lang w:val="ru-RU"/>
        </w:rPr>
        <w:tab/>
        <w:t>Схема монтажа</w:t>
      </w:r>
    </w:p>
    <w:p w:rsidR="00394566" w:rsidRPr="007F08F9" w:rsidRDefault="00394566" w:rsidP="006B2394">
      <w:pPr>
        <w:pStyle w:val="para"/>
        <w:suppressAutoHyphens/>
        <w:ind w:firstLine="0"/>
        <w:rPr>
          <w:lang w:val="ru-RU"/>
        </w:rPr>
      </w:pPr>
      <w:r>
        <w:rPr>
          <w:strike/>
          <w:lang w:val="ru-RU"/>
        </w:rPr>
        <w:t>Должна обеспечивать освещение места установки регистрационного знака.</w:t>
      </w:r>
      <w:r>
        <w:rPr>
          <w:lang w:val="ru-RU"/>
        </w:rPr>
        <w:tab/>
      </w:r>
    </w:p>
    <w:p w:rsidR="00394566" w:rsidRPr="007F08F9" w:rsidRDefault="00394566" w:rsidP="006B2394">
      <w:pPr>
        <w:pStyle w:val="para"/>
        <w:suppressAutoHyphens/>
        <w:ind w:firstLine="0"/>
        <w:rPr>
          <w:b/>
          <w:lang w:val="ru-RU"/>
        </w:rPr>
      </w:pPr>
      <w:r>
        <w:rPr>
          <w:lang w:val="ru-RU"/>
        </w:rPr>
        <w:t>Должно быть обеспечено освещение</w:t>
      </w:r>
      <w:r w:rsidRPr="003D6C9C">
        <w:rPr>
          <w:lang w:val="ru-RU"/>
        </w:rPr>
        <w:t xml:space="preserve"> места установки</w:t>
      </w:r>
      <w:r>
        <w:rPr>
          <w:lang w:val="ru-RU"/>
        </w:rPr>
        <w:t xml:space="preserve">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>
        <w:rPr>
          <w:lang w:val="ru-RU"/>
        </w:rPr>
        <w:t>.</w:t>
      </w:r>
    </w:p>
    <w:p w:rsidR="00394566" w:rsidRPr="007F08F9" w:rsidRDefault="00394566" w:rsidP="006B2394">
      <w:pPr>
        <w:pStyle w:val="HChG"/>
        <w:spacing w:before="0" w:after="120" w:line="240" w:lineRule="auto"/>
        <w:ind w:firstLine="0"/>
        <w:rPr>
          <w:b w:val="0"/>
          <w:iCs/>
          <w:sz w:val="20"/>
        </w:rPr>
      </w:pPr>
      <w:r w:rsidRPr="007F08F9">
        <w:rPr>
          <w:b w:val="0"/>
          <w:i/>
          <w:iCs/>
          <w:sz w:val="20"/>
        </w:rPr>
        <w:t>Пункты 6.8.4.1, 6.8.4.2 и 6.8.4.3</w:t>
      </w:r>
      <w:r w:rsidRPr="007F08F9">
        <w:rPr>
          <w:b w:val="0"/>
          <w:iCs/>
          <w:sz w:val="20"/>
        </w:rPr>
        <w:t xml:space="preserve"> изменить следующим образом:</w:t>
      </w:r>
    </w:p>
    <w:p w:rsidR="00394566" w:rsidRPr="007F08F9" w:rsidRDefault="00394566" w:rsidP="006B2394">
      <w:pPr>
        <w:pStyle w:val="para"/>
        <w:suppressAutoHyphens/>
        <w:rPr>
          <w:strike/>
          <w:lang w:val="ru-RU"/>
        </w:rPr>
      </w:pPr>
      <w:r>
        <w:rPr>
          <w:lang w:val="ru-RU"/>
        </w:rPr>
        <w:t>«</w:t>
      </w:r>
      <w:r>
        <w:rPr>
          <w:lang w:val="ru-RU"/>
        </w:rPr>
        <w:t>6.8.4.1</w:t>
      </w:r>
      <w:r>
        <w:rPr>
          <w:lang w:val="ru-RU"/>
        </w:rPr>
        <w:tab/>
      </w:r>
      <w:r>
        <w:rPr>
          <w:strike/>
          <w:lang w:val="ru-RU"/>
        </w:rPr>
        <w:t>По ширине: должно обеспечивать освещение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/>
          <w:lang w:val="ru-RU"/>
        </w:rPr>
      </w:pPr>
      <w:r>
        <w:rPr>
          <w:lang w:val="ru-RU"/>
        </w:rPr>
        <w:tab/>
        <w:t>По ширине: должно быть обеспечено освещение</w:t>
      </w:r>
      <w:r w:rsidRPr="003D6C9C">
        <w:rPr>
          <w:lang w:val="ru-RU"/>
        </w:rPr>
        <w:t xml:space="preserve"> места установки</w:t>
      </w:r>
      <w:r>
        <w:rPr>
          <w:lang w:val="ru-RU"/>
        </w:rPr>
        <w:t xml:space="preserve">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 w:rsidRPr="00D966AA">
        <w:rPr>
          <w:lang w:val="ru-RU"/>
        </w:rPr>
        <w:t>.</w:t>
      </w:r>
    </w:p>
    <w:p w:rsidR="00394566" w:rsidRPr="007F08F9" w:rsidRDefault="00394566" w:rsidP="006B2394">
      <w:pPr>
        <w:pStyle w:val="para"/>
        <w:suppressAutoHyphens/>
        <w:rPr>
          <w:strike/>
          <w:lang w:val="ru-RU"/>
        </w:rPr>
      </w:pPr>
      <w:r>
        <w:rPr>
          <w:lang w:val="ru-RU"/>
        </w:rPr>
        <w:t>6.8.4.2</w:t>
      </w:r>
      <w:r>
        <w:rPr>
          <w:lang w:val="ru-RU"/>
        </w:rPr>
        <w:tab/>
      </w:r>
      <w:r>
        <w:rPr>
          <w:strike/>
          <w:lang w:val="ru-RU"/>
        </w:rPr>
        <w:t>По высоте: должно обеспечивать освещение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/>
          <w:lang w:val="ru-RU"/>
        </w:rPr>
      </w:pPr>
      <w:r>
        <w:rPr>
          <w:lang w:val="ru-RU"/>
        </w:rPr>
        <w:tab/>
        <w:t>По высоте: должно быть обеспечено</w:t>
      </w:r>
      <w:r w:rsidRPr="003D6C9C">
        <w:rPr>
          <w:lang w:val="ru-RU"/>
        </w:rPr>
        <w:t xml:space="preserve"> освещение места установки</w:t>
      </w:r>
      <w:r>
        <w:rPr>
          <w:lang w:val="ru-RU"/>
        </w:rPr>
        <w:t xml:space="preserve">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.</w:t>
      </w:r>
    </w:p>
    <w:p w:rsidR="00394566" w:rsidRPr="007F08F9" w:rsidRDefault="00394566" w:rsidP="006B2394">
      <w:pPr>
        <w:pStyle w:val="para"/>
        <w:suppressAutoHyphens/>
        <w:rPr>
          <w:strike/>
          <w:lang w:val="ru-RU"/>
        </w:rPr>
      </w:pPr>
      <w:r>
        <w:rPr>
          <w:lang w:val="ru-RU"/>
        </w:rPr>
        <w:t>6.8.4.3</w:t>
      </w:r>
      <w:r>
        <w:rPr>
          <w:lang w:val="ru-RU"/>
        </w:rPr>
        <w:tab/>
      </w:r>
      <w:r>
        <w:rPr>
          <w:strike/>
          <w:lang w:val="ru-RU"/>
        </w:rPr>
        <w:t>По длине: должно обеспечивать освещение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Cs/>
          <w:lang w:val="ru-RU"/>
        </w:rPr>
      </w:pPr>
      <w:r>
        <w:rPr>
          <w:lang w:val="ru-RU"/>
        </w:rPr>
        <w:tab/>
        <w:t>По длине: должно быть обеспечено</w:t>
      </w:r>
      <w:r w:rsidRPr="003D6C9C">
        <w:rPr>
          <w:lang w:val="ru-RU"/>
        </w:rPr>
        <w:t xml:space="preserve"> освещение места установки</w:t>
      </w:r>
      <w:r>
        <w:rPr>
          <w:lang w:val="ru-RU"/>
        </w:rPr>
        <w:t xml:space="preserve"> регистрационного знака </w:t>
      </w:r>
      <w:r w:rsidRPr="00296396">
        <w:rPr>
          <w:b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>
        <w:rPr>
          <w:lang w:val="ru-RU"/>
        </w:rPr>
        <w:t>.</w:t>
      </w:r>
    </w:p>
    <w:p w:rsidR="00394566" w:rsidRPr="007F08F9" w:rsidRDefault="00394566" w:rsidP="006B2394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F08F9">
        <w:rPr>
          <w:b w:val="0"/>
          <w:i/>
          <w:iCs/>
          <w:sz w:val="20"/>
        </w:rPr>
        <w:t>Пункт 6.8.5</w:t>
      </w:r>
      <w:r w:rsidRPr="007F08F9">
        <w:rPr>
          <w:b w:val="0"/>
          <w:sz w:val="20"/>
        </w:rPr>
        <w:t xml:space="preserve"> изменить следующим образом:</w:t>
      </w:r>
    </w:p>
    <w:p w:rsidR="00394566" w:rsidRPr="007F08F9" w:rsidRDefault="00394566" w:rsidP="006B2394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6.8.5</w:t>
      </w:r>
      <w:r>
        <w:rPr>
          <w:lang w:val="ru-RU"/>
        </w:rPr>
        <w:tab/>
        <w:t>Геометрическая видимость</w:t>
      </w:r>
    </w:p>
    <w:p w:rsidR="00394566" w:rsidRPr="007F08F9" w:rsidRDefault="00394566" w:rsidP="006B2394">
      <w:pPr>
        <w:pStyle w:val="para"/>
        <w:suppressAutoHyphens/>
        <w:rPr>
          <w:strike/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>Должн</w:t>
      </w:r>
      <w:bookmarkStart w:id="0" w:name="_GoBack"/>
      <w:bookmarkEnd w:id="0"/>
      <w:r>
        <w:rPr>
          <w:strike/>
          <w:lang w:val="ru-RU"/>
        </w:rPr>
        <w:t>о быть обеспечено освещение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Cs/>
          <w:lang w:val="ru-RU"/>
        </w:rPr>
      </w:pPr>
      <w:r>
        <w:rPr>
          <w:lang w:val="ru-RU"/>
        </w:rPr>
        <w:tab/>
      </w:r>
      <w:r w:rsidRPr="003D6C9C">
        <w:rPr>
          <w:lang w:val="ru-RU"/>
        </w:rPr>
        <w:t>Должно быть обеспечено освещение места установки</w:t>
      </w:r>
      <w:r>
        <w:rPr>
          <w:lang w:val="ru-RU"/>
        </w:rPr>
        <w:t xml:space="preserve">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>
        <w:rPr>
          <w:lang w:val="ru-RU"/>
        </w:rPr>
        <w:t>.</w:t>
      </w:r>
    </w:p>
    <w:p w:rsidR="00394566" w:rsidRPr="007F08F9" w:rsidRDefault="00394566" w:rsidP="006B2394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F08F9">
        <w:rPr>
          <w:b w:val="0"/>
          <w:i/>
          <w:iCs/>
          <w:sz w:val="20"/>
        </w:rPr>
        <w:t>Пункт 6.8.6</w:t>
      </w:r>
      <w:r w:rsidRPr="007F08F9">
        <w:rPr>
          <w:b w:val="0"/>
          <w:sz w:val="20"/>
        </w:rPr>
        <w:t xml:space="preserve"> изменить следующим образом:</w:t>
      </w:r>
    </w:p>
    <w:p w:rsidR="00394566" w:rsidRPr="007F08F9" w:rsidRDefault="00394566" w:rsidP="006B2394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6.8.6</w:t>
      </w:r>
      <w:r>
        <w:rPr>
          <w:lang w:val="ru-RU"/>
        </w:rPr>
        <w:tab/>
        <w:t>Ориентация</w:t>
      </w:r>
    </w:p>
    <w:p w:rsidR="00394566" w:rsidRPr="007F08F9" w:rsidRDefault="00394566" w:rsidP="006B2394">
      <w:pPr>
        <w:pStyle w:val="para"/>
        <w:suppressAutoHyphens/>
        <w:rPr>
          <w:b/>
          <w:strike/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>Должно быть обеспечено освещение места установки регистрационного знака.</w:t>
      </w:r>
      <w:r>
        <w:rPr>
          <w:lang w:val="ru-RU"/>
        </w:rPr>
        <w:t xml:space="preserve"> </w:t>
      </w:r>
    </w:p>
    <w:p w:rsidR="00394566" w:rsidRPr="007F08F9" w:rsidRDefault="00394566" w:rsidP="006B2394">
      <w:pPr>
        <w:pStyle w:val="para"/>
        <w:suppressAutoHyphens/>
        <w:rPr>
          <w:bCs/>
          <w:sz w:val="28"/>
          <w:lang w:val="ru-RU"/>
        </w:rPr>
      </w:pPr>
      <w:r>
        <w:rPr>
          <w:lang w:val="ru-RU"/>
        </w:rPr>
        <w:tab/>
      </w:r>
      <w:r w:rsidRPr="003D6C9C">
        <w:rPr>
          <w:lang w:val="ru-RU"/>
        </w:rPr>
        <w:t xml:space="preserve">Должно </w:t>
      </w:r>
      <w:r>
        <w:rPr>
          <w:lang w:val="ru-RU"/>
        </w:rPr>
        <w:t xml:space="preserve">быть </w:t>
      </w:r>
      <w:r w:rsidRPr="003D6C9C">
        <w:rPr>
          <w:lang w:val="ru-RU"/>
        </w:rPr>
        <w:t>обеспеч</w:t>
      </w:r>
      <w:r>
        <w:rPr>
          <w:lang w:val="ru-RU"/>
        </w:rPr>
        <w:t>ено</w:t>
      </w:r>
      <w:r w:rsidRPr="003D6C9C">
        <w:rPr>
          <w:lang w:val="ru-RU"/>
        </w:rPr>
        <w:t xml:space="preserve"> освещение места установки</w:t>
      </w:r>
      <w:r>
        <w:rPr>
          <w:lang w:val="ru-RU"/>
        </w:rPr>
        <w:t xml:space="preserve"> регистрационного знака </w:t>
      </w:r>
      <w:r>
        <w:rPr>
          <w:b/>
          <w:bCs/>
          <w:lang w:val="ru-RU"/>
        </w:rPr>
        <w:t>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>
        <w:rPr>
          <w:lang w:val="ru-RU"/>
        </w:rPr>
        <w:t>.</w:t>
      </w:r>
    </w:p>
    <w:p w:rsidR="00394566" w:rsidRPr="007F08F9" w:rsidRDefault="00394566" w:rsidP="008F1E9A">
      <w:pPr>
        <w:pStyle w:val="HChG"/>
      </w:pPr>
      <w:r>
        <w:lastRenderedPageBreak/>
        <w:tab/>
        <w:t>II.</w:t>
      </w:r>
      <w:r>
        <w:tab/>
      </w:r>
      <w:r w:rsidRPr="00394566">
        <w:t>Обоснование</w:t>
      </w:r>
    </w:p>
    <w:p w:rsidR="00E12C5F" w:rsidRDefault="00394566" w:rsidP="008F1E9A">
      <w:pPr>
        <w:pStyle w:val="SingleTxtG"/>
      </w:pPr>
      <w:r>
        <w:tab/>
      </w:r>
      <w:r>
        <w:tab/>
        <w:t>Нынешний текст Правил № 48 ООН противоречит требованиям и параметрам устройств, которые определяются в процессе официального утверждения типа в соответствии с Правилами № 4 ООН. Каждое официально утвержденное устройство или пара устройств имеют свое собственное геометрическое положение по отношению к заднему регистрационному знаку, которое определяется на основе уровней освещенности, максимального значения угла наклона, углов видимости и угла падения света. Ссылка на эти параметры должна содержаться в Правилах № 48 ООН.</w:t>
      </w:r>
    </w:p>
    <w:p w:rsidR="00394566" w:rsidRPr="00394566" w:rsidRDefault="00394566" w:rsidP="008F1E9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4566" w:rsidRPr="00394566" w:rsidSect="0039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DB" w:rsidRPr="00A312BC" w:rsidRDefault="00CB37DB" w:rsidP="00A312BC"/>
  </w:endnote>
  <w:endnote w:type="continuationSeparator" w:id="0">
    <w:p w:rsidR="00CB37DB" w:rsidRPr="00A312BC" w:rsidRDefault="00CB37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66" w:rsidRPr="00394566" w:rsidRDefault="00394566">
    <w:pPr>
      <w:pStyle w:val="a8"/>
    </w:pPr>
    <w:r w:rsidRPr="00394566">
      <w:rPr>
        <w:b/>
        <w:sz w:val="18"/>
      </w:rPr>
      <w:fldChar w:fldCharType="begin"/>
    </w:r>
    <w:r w:rsidRPr="00394566">
      <w:rPr>
        <w:b/>
        <w:sz w:val="18"/>
      </w:rPr>
      <w:instrText xml:space="preserve"> PAGE  \* MERGEFORMAT </w:instrText>
    </w:r>
    <w:r w:rsidRPr="00394566">
      <w:rPr>
        <w:b/>
        <w:sz w:val="18"/>
      </w:rPr>
      <w:fldChar w:fldCharType="separate"/>
    </w:r>
    <w:r w:rsidR="00D3442C">
      <w:rPr>
        <w:b/>
        <w:noProof/>
        <w:sz w:val="18"/>
      </w:rPr>
      <w:t>2</w:t>
    </w:r>
    <w:r w:rsidRPr="00394566">
      <w:rPr>
        <w:b/>
        <w:sz w:val="18"/>
      </w:rPr>
      <w:fldChar w:fldCharType="end"/>
    </w:r>
    <w:r>
      <w:rPr>
        <w:b/>
        <w:sz w:val="18"/>
      </w:rPr>
      <w:tab/>
    </w:r>
    <w:r>
      <w:t>GE.20-01634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66" w:rsidRPr="00394566" w:rsidRDefault="00394566" w:rsidP="00394566">
    <w:pPr>
      <w:pStyle w:val="a8"/>
      <w:tabs>
        <w:tab w:val="clear" w:pos="9639"/>
        <w:tab w:val="right" w:pos="9638"/>
      </w:tabs>
      <w:rPr>
        <w:b/>
        <w:sz w:val="18"/>
      </w:rPr>
    </w:pPr>
    <w:r>
      <w:t>GE.20-01634</w:t>
    </w:r>
    <w:r>
      <w:tab/>
    </w:r>
    <w:r w:rsidRPr="00394566">
      <w:rPr>
        <w:b/>
        <w:sz w:val="18"/>
      </w:rPr>
      <w:fldChar w:fldCharType="begin"/>
    </w:r>
    <w:r w:rsidRPr="00394566">
      <w:rPr>
        <w:b/>
        <w:sz w:val="18"/>
      </w:rPr>
      <w:instrText xml:space="preserve"> PAGE  \* MERGEFORMAT </w:instrText>
    </w:r>
    <w:r w:rsidRPr="00394566">
      <w:rPr>
        <w:b/>
        <w:sz w:val="18"/>
      </w:rPr>
      <w:fldChar w:fldCharType="separate"/>
    </w:r>
    <w:r w:rsidR="00D3442C">
      <w:rPr>
        <w:b/>
        <w:noProof/>
        <w:sz w:val="18"/>
      </w:rPr>
      <w:t>3</w:t>
    </w:r>
    <w:r w:rsidRPr="003945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94566" w:rsidRDefault="00394566" w:rsidP="0039456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20-01634  (R)</w:t>
    </w:r>
    <w:r>
      <w:rPr>
        <w:lang w:val="en-US"/>
      </w:rPr>
      <w:t xml:space="preserve">  170220  180220</w:t>
    </w:r>
    <w:r>
      <w:br/>
    </w:r>
    <w:r w:rsidRPr="00394566">
      <w:rPr>
        <w:rFonts w:ascii="C39T30Lfz" w:hAnsi="C39T30Lfz"/>
        <w:kern w:val="14"/>
        <w:sz w:val="56"/>
      </w:rPr>
      <w:t></w:t>
    </w:r>
    <w:r w:rsidRPr="00394566">
      <w:rPr>
        <w:rFonts w:ascii="C39T30Lfz" w:hAnsi="C39T30Lfz"/>
        <w:kern w:val="14"/>
        <w:sz w:val="56"/>
      </w:rPr>
      <w:t></w:t>
    </w:r>
    <w:r w:rsidRPr="00394566">
      <w:rPr>
        <w:rFonts w:ascii="C39T30Lfz" w:hAnsi="C39T30Lfz"/>
        <w:kern w:val="14"/>
        <w:sz w:val="56"/>
      </w:rPr>
      <w:t></w:t>
    </w:r>
    <w:r w:rsidRPr="00394566">
      <w:rPr>
        <w:rFonts w:ascii="C39T30Lfz" w:hAnsi="C39T30Lfz"/>
        <w:kern w:val="14"/>
        <w:sz w:val="56"/>
      </w:rPr>
      <w:t></w:t>
    </w:r>
    <w:r w:rsidRPr="00394566">
      <w:rPr>
        <w:rFonts w:ascii="C39T30Lfz" w:hAnsi="C39T30Lfz"/>
        <w:kern w:val="14"/>
        <w:sz w:val="56"/>
      </w:rPr>
      <w:t></w:t>
    </w:r>
    <w:r w:rsidRPr="00394566">
      <w:rPr>
        <w:rFonts w:ascii="C39T30Lfz" w:hAnsi="C39T30Lfz"/>
        <w:kern w:val="14"/>
        <w:sz w:val="56"/>
      </w:rPr>
      <w:t></w:t>
    </w:r>
    <w:r w:rsidRPr="00394566">
      <w:rPr>
        <w:rFonts w:ascii="C39T30Lfz" w:hAnsi="C39T30Lfz"/>
        <w:kern w:val="14"/>
        <w:sz w:val="56"/>
      </w:rPr>
      <w:t></w:t>
    </w:r>
    <w:r w:rsidRPr="00394566">
      <w:rPr>
        <w:rFonts w:ascii="C39T30Lfz" w:hAnsi="C39T30Lfz"/>
        <w:kern w:val="14"/>
        <w:sz w:val="56"/>
      </w:rPr>
      <w:t></w:t>
    </w:r>
    <w:r w:rsidRPr="0039456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DB" w:rsidRPr="001075E9" w:rsidRDefault="00CB37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37DB" w:rsidRDefault="00CB37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4566" w:rsidRPr="006B2084" w:rsidRDefault="00394566" w:rsidP="00394566">
      <w:pPr>
        <w:pStyle w:val="ad"/>
      </w:pPr>
      <w:r>
        <w:tab/>
      </w:r>
      <w:r w:rsidRPr="00394566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</w:t>
      </w:r>
      <w:r w:rsidRPr="00394566">
        <w:t>согласовывать</w:t>
      </w:r>
      <w:r>
        <w:t xml:space="preserve"> и обновлять Правила ООН в целях повышения эффективности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66" w:rsidRPr="00394566" w:rsidRDefault="00394566">
    <w:pPr>
      <w:pStyle w:val="a5"/>
    </w:pPr>
    <w:fldSimple w:instr=" TITLE  \* MERGEFORMAT ">
      <w:r w:rsidR="00D3442C">
        <w:t>ECE/TRANS/WP.29/GRE/2020/2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66" w:rsidRPr="00394566" w:rsidRDefault="00394566" w:rsidP="00394566">
    <w:pPr>
      <w:pStyle w:val="a5"/>
      <w:jc w:val="right"/>
    </w:pPr>
    <w:fldSimple w:instr=" TITLE  \* MERGEFORMAT ">
      <w:r w:rsidR="00D3442C">
        <w:t>ECE/TRANS/WP.29/GRE/2020/2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66" w:rsidRDefault="00394566" w:rsidP="003945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B"/>
    <w:rsid w:val="00033EE1"/>
    <w:rsid w:val="00042B72"/>
    <w:rsid w:val="000558BD"/>
    <w:rsid w:val="0006644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CE2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56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394"/>
    <w:rsid w:val="006C2031"/>
    <w:rsid w:val="006D461A"/>
    <w:rsid w:val="006F35EE"/>
    <w:rsid w:val="007021FF"/>
    <w:rsid w:val="00712895"/>
    <w:rsid w:val="00734ACB"/>
    <w:rsid w:val="00757357"/>
    <w:rsid w:val="00792497"/>
    <w:rsid w:val="007F642C"/>
    <w:rsid w:val="00800BD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E9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681C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28EF"/>
    <w:rsid w:val="00C60F0C"/>
    <w:rsid w:val="00C71E84"/>
    <w:rsid w:val="00C805C9"/>
    <w:rsid w:val="00C92939"/>
    <w:rsid w:val="00CA1679"/>
    <w:rsid w:val="00CB151C"/>
    <w:rsid w:val="00CB37DB"/>
    <w:rsid w:val="00CE5A1A"/>
    <w:rsid w:val="00CF55F6"/>
    <w:rsid w:val="00D33D63"/>
    <w:rsid w:val="00D3442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2B70F9"/>
  <w15:docId w15:val="{DA25F8A9-B3E9-48B6-B7DA-C1936403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394566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394566"/>
    <w:rPr>
      <w:lang w:val="ru-RU" w:eastAsia="en-US"/>
    </w:rPr>
  </w:style>
  <w:style w:type="character" w:customStyle="1" w:styleId="HChGChar">
    <w:name w:val="_ H _Ch_G Char"/>
    <w:link w:val="HChG"/>
    <w:rsid w:val="00394566"/>
    <w:rPr>
      <w:b/>
      <w:sz w:val="28"/>
      <w:lang w:val="ru-RU" w:eastAsia="ru-RU"/>
    </w:rPr>
  </w:style>
  <w:style w:type="character" w:customStyle="1" w:styleId="paraChar">
    <w:name w:val="para Char"/>
    <w:link w:val="para"/>
    <w:rsid w:val="00394566"/>
    <w:rPr>
      <w:snapToGrid w:val="0"/>
      <w:lang w:val="fr-FR" w:eastAsia="en-US"/>
    </w:rPr>
  </w:style>
  <w:style w:type="character" w:customStyle="1" w:styleId="H1GChar">
    <w:name w:val="_ H_1_G Char"/>
    <w:link w:val="H1G"/>
    <w:rsid w:val="0039456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433</Words>
  <Characters>3101</Characters>
  <Application>Microsoft Office Word</Application>
  <DocSecurity>0</DocSecurity>
  <Lines>85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</dc:title>
  <dc:subject/>
  <dc:creator>Olga OVTCHINNIKOVA</dc:creator>
  <cp:keywords/>
  <cp:lastModifiedBy>Olga Ovchinnikova</cp:lastModifiedBy>
  <cp:revision>3</cp:revision>
  <cp:lastPrinted>2020-02-18T10:25:00Z</cp:lastPrinted>
  <dcterms:created xsi:type="dcterms:W3CDTF">2020-02-18T10:25:00Z</dcterms:created>
  <dcterms:modified xsi:type="dcterms:W3CDTF">2020-02-18T10:25:00Z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