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F35BAF" w:rsidRPr="00DB58B5" w:rsidTr="00C97039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:rsidR="00F35BAF" w:rsidRPr="00DB58B5" w:rsidRDefault="00F35BAF" w:rsidP="00BA365A"/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F35BAF" w:rsidRPr="00DB58B5" w:rsidRDefault="00F35BAF" w:rsidP="00C97039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:rsidR="00F35BAF" w:rsidRPr="00DB58B5" w:rsidRDefault="00BA365A" w:rsidP="00BA365A">
            <w:pPr>
              <w:jc w:val="right"/>
            </w:pPr>
            <w:r w:rsidRPr="00BA365A">
              <w:rPr>
                <w:sz w:val="40"/>
              </w:rPr>
              <w:t>ECE</w:t>
            </w:r>
            <w:r>
              <w:t>/TRANS/WP.29/GRE/2020/1</w:t>
            </w:r>
          </w:p>
        </w:tc>
      </w:tr>
      <w:tr w:rsidR="00F35BAF" w:rsidRPr="00DB58B5" w:rsidTr="00C97039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Pr="00DB58B5" w:rsidRDefault="00F35BAF" w:rsidP="00C97039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DD7C114" wp14:editId="39170DA2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F35BAF" w:rsidRPr="00740562" w:rsidRDefault="00F35BAF" w:rsidP="00C97039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FB77FF">
              <w:rPr>
                <w:b/>
                <w:sz w:val="40"/>
                <w:szCs w:val="40"/>
              </w:rPr>
              <w:t>Conseil économique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FB77FF">
              <w:rPr>
                <w:b/>
                <w:sz w:val="40"/>
                <w:szCs w:val="40"/>
              </w:rPr>
              <w:t>et social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:rsidR="00F35BAF" w:rsidRDefault="00BA365A" w:rsidP="00C97039">
            <w:pPr>
              <w:spacing w:before="240"/>
            </w:pPr>
            <w:r>
              <w:t>Distr. générale</w:t>
            </w:r>
          </w:p>
          <w:p w:rsidR="00BA365A" w:rsidRDefault="00BA365A" w:rsidP="00BA365A">
            <w:pPr>
              <w:spacing w:line="240" w:lineRule="exact"/>
            </w:pPr>
            <w:r>
              <w:t>4 février 2020</w:t>
            </w:r>
          </w:p>
          <w:p w:rsidR="00BA365A" w:rsidRDefault="00BA365A" w:rsidP="00BA365A">
            <w:pPr>
              <w:spacing w:line="240" w:lineRule="exact"/>
            </w:pPr>
            <w:r>
              <w:t>Français</w:t>
            </w:r>
          </w:p>
          <w:p w:rsidR="00BA365A" w:rsidRPr="00DB58B5" w:rsidRDefault="00BA365A" w:rsidP="00BA365A">
            <w:pPr>
              <w:spacing w:line="240" w:lineRule="exact"/>
            </w:pPr>
            <w:r>
              <w:t>Original : anglais</w:t>
            </w:r>
          </w:p>
        </w:tc>
      </w:tr>
    </w:tbl>
    <w:p w:rsidR="007F20FA" w:rsidRPr="000312C0" w:rsidRDefault="007F20FA" w:rsidP="007F20FA">
      <w:pPr>
        <w:spacing w:before="120"/>
        <w:rPr>
          <w:b/>
          <w:sz w:val="28"/>
          <w:szCs w:val="28"/>
        </w:rPr>
      </w:pPr>
      <w:r w:rsidRPr="000312C0">
        <w:rPr>
          <w:b/>
          <w:sz w:val="28"/>
          <w:szCs w:val="28"/>
        </w:rPr>
        <w:t>Commission économique pour l</w:t>
      </w:r>
      <w:r w:rsidR="005F24A1">
        <w:rPr>
          <w:b/>
          <w:sz w:val="28"/>
          <w:szCs w:val="28"/>
        </w:rPr>
        <w:t>’</w:t>
      </w:r>
      <w:r w:rsidRPr="000312C0">
        <w:rPr>
          <w:b/>
          <w:sz w:val="28"/>
          <w:szCs w:val="28"/>
        </w:rPr>
        <w:t>Europe</w:t>
      </w:r>
    </w:p>
    <w:p w:rsidR="007F20FA" w:rsidRDefault="007F20FA" w:rsidP="007F20FA">
      <w:pPr>
        <w:spacing w:before="120"/>
        <w:rPr>
          <w:sz w:val="28"/>
          <w:szCs w:val="28"/>
        </w:rPr>
      </w:pPr>
      <w:r w:rsidRPr="00685843">
        <w:rPr>
          <w:sz w:val="28"/>
          <w:szCs w:val="28"/>
        </w:rPr>
        <w:t>Comité des transports intérieurs</w:t>
      </w:r>
    </w:p>
    <w:p w:rsidR="00BA365A" w:rsidRDefault="00BA365A" w:rsidP="00AF0CB5">
      <w:pPr>
        <w:spacing w:before="120"/>
        <w:rPr>
          <w:b/>
          <w:sz w:val="24"/>
          <w:szCs w:val="24"/>
        </w:rPr>
      </w:pPr>
      <w:r w:rsidRPr="00685843">
        <w:rPr>
          <w:b/>
          <w:sz w:val="24"/>
          <w:szCs w:val="24"/>
        </w:rPr>
        <w:t>Forum mondial de l</w:t>
      </w:r>
      <w:r w:rsidR="005F24A1">
        <w:rPr>
          <w:b/>
          <w:sz w:val="24"/>
          <w:szCs w:val="24"/>
        </w:rPr>
        <w:t>’</w:t>
      </w:r>
      <w:r w:rsidRPr="00685843">
        <w:rPr>
          <w:b/>
          <w:sz w:val="24"/>
          <w:szCs w:val="24"/>
        </w:rPr>
        <w:t>harmonisation</w:t>
      </w:r>
      <w:r>
        <w:rPr>
          <w:b/>
          <w:sz w:val="24"/>
          <w:szCs w:val="24"/>
        </w:rPr>
        <w:br/>
      </w:r>
      <w:r w:rsidRPr="00685843">
        <w:rPr>
          <w:b/>
          <w:sz w:val="24"/>
          <w:szCs w:val="24"/>
        </w:rPr>
        <w:t>des Règlements</w:t>
      </w:r>
      <w:r>
        <w:rPr>
          <w:b/>
          <w:sz w:val="24"/>
          <w:szCs w:val="24"/>
        </w:rPr>
        <w:t xml:space="preserve"> </w:t>
      </w:r>
      <w:r w:rsidRPr="00685843">
        <w:rPr>
          <w:b/>
          <w:sz w:val="24"/>
          <w:szCs w:val="24"/>
        </w:rPr>
        <w:t>concernant les véhicules</w:t>
      </w:r>
    </w:p>
    <w:p w:rsidR="00BA365A" w:rsidRDefault="00BA365A" w:rsidP="00AF0CB5">
      <w:pPr>
        <w:spacing w:before="120"/>
        <w:rPr>
          <w:b/>
          <w:sz w:val="24"/>
          <w:szCs w:val="24"/>
        </w:rPr>
      </w:pPr>
      <w:r w:rsidRPr="002D4F79">
        <w:rPr>
          <w:b/>
          <w:szCs w:val="24"/>
        </w:rPr>
        <w:t>Groupe de travail de l</w:t>
      </w:r>
      <w:r w:rsidR="005F24A1">
        <w:rPr>
          <w:b/>
          <w:szCs w:val="24"/>
        </w:rPr>
        <w:t>’</w:t>
      </w:r>
      <w:r w:rsidRPr="002D4F79">
        <w:rPr>
          <w:b/>
          <w:szCs w:val="24"/>
        </w:rPr>
        <w:t>éclairage et de la signalisation lumineuse</w:t>
      </w:r>
    </w:p>
    <w:p w:rsidR="00BA365A" w:rsidRDefault="00BA365A" w:rsidP="00AF0CB5">
      <w:pPr>
        <w:spacing w:before="120" w:line="240" w:lineRule="exact"/>
        <w:rPr>
          <w:b/>
        </w:rPr>
      </w:pPr>
      <w:r w:rsidRPr="002D4F79">
        <w:rPr>
          <w:b/>
          <w:szCs w:val="24"/>
        </w:rPr>
        <w:t>Quatre-vingt-troisième</w:t>
      </w:r>
      <w:r>
        <w:rPr>
          <w:b/>
        </w:rPr>
        <w:t xml:space="preserve"> session</w:t>
      </w:r>
    </w:p>
    <w:p w:rsidR="00BA365A" w:rsidRDefault="00BA365A" w:rsidP="00AF0CB5">
      <w:pPr>
        <w:spacing w:line="240" w:lineRule="exact"/>
      </w:pPr>
      <w:r>
        <w:t xml:space="preserve">Genève, </w:t>
      </w:r>
      <w:r w:rsidRPr="00FF113F">
        <w:rPr>
          <w:szCs w:val="24"/>
        </w:rPr>
        <w:t>21</w:t>
      </w:r>
      <w:r>
        <w:rPr>
          <w:szCs w:val="24"/>
        </w:rPr>
        <w:t>-</w:t>
      </w:r>
      <w:r w:rsidRPr="00FF113F">
        <w:rPr>
          <w:szCs w:val="24"/>
        </w:rPr>
        <w:t>24 avril 2020</w:t>
      </w:r>
    </w:p>
    <w:p w:rsidR="00BA365A" w:rsidRDefault="00BA365A" w:rsidP="00AF0CB5">
      <w:pPr>
        <w:spacing w:line="240" w:lineRule="exact"/>
      </w:pPr>
      <w:r>
        <w:rPr>
          <w:szCs w:val="24"/>
        </w:rPr>
        <w:t>Point</w:t>
      </w:r>
      <w:r w:rsidRPr="003828AA">
        <w:rPr>
          <w:szCs w:val="24"/>
        </w:rPr>
        <w:t xml:space="preserve"> 1 </w:t>
      </w:r>
      <w:r>
        <w:rPr>
          <w:szCs w:val="24"/>
        </w:rPr>
        <w:t>de l</w:t>
      </w:r>
      <w:r w:rsidR="005F24A1">
        <w:rPr>
          <w:szCs w:val="24"/>
        </w:rPr>
        <w:t>’</w:t>
      </w:r>
      <w:r>
        <w:rPr>
          <w:szCs w:val="24"/>
        </w:rPr>
        <w:t>ordre du jour provisoire</w:t>
      </w:r>
    </w:p>
    <w:p w:rsidR="00F9573C" w:rsidRDefault="00BA365A" w:rsidP="00AF0CB5">
      <w:pPr>
        <w:rPr>
          <w:b/>
          <w:szCs w:val="24"/>
        </w:rPr>
      </w:pPr>
      <w:r w:rsidRPr="003828AA">
        <w:rPr>
          <w:b/>
          <w:szCs w:val="24"/>
        </w:rPr>
        <w:t xml:space="preserve">Adoption </w:t>
      </w:r>
      <w:r>
        <w:rPr>
          <w:b/>
          <w:szCs w:val="24"/>
        </w:rPr>
        <w:t>de l</w:t>
      </w:r>
      <w:r w:rsidR="005F24A1">
        <w:rPr>
          <w:b/>
          <w:szCs w:val="24"/>
        </w:rPr>
        <w:t>’</w:t>
      </w:r>
      <w:r>
        <w:rPr>
          <w:b/>
          <w:szCs w:val="24"/>
        </w:rPr>
        <w:t>ordre du jour</w:t>
      </w:r>
    </w:p>
    <w:p w:rsidR="00BA365A" w:rsidRPr="00BA365A" w:rsidRDefault="00BA365A" w:rsidP="00BA365A">
      <w:pPr>
        <w:pStyle w:val="HChG"/>
        <w:rPr>
          <w:lang w:val="fr-FR"/>
        </w:rPr>
      </w:pPr>
      <w:bookmarkStart w:id="0" w:name="OLE_LINK2"/>
      <w:r w:rsidRPr="00BA365A">
        <w:rPr>
          <w:lang w:val="fr-FR"/>
        </w:rPr>
        <w:tab/>
      </w:r>
      <w:r w:rsidRPr="00BA365A">
        <w:rPr>
          <w:lang w:val="fr-FR"/>
        </w:rPr>
        <w:tab/>
      </w:r>
      <w:bookmarkEnd w:id="0"/>
      <w:r w:rsidRPr="00BA365A">
        <w:rPr>
          <w:lang w:val="fr-FR"/>
        </w:rPr>
        <w:t>Ordre du jour provisoire annoté de la quatre-vingt-troisième session</w:t>
      </w:r>
      <w:r w:rsidRPr="00BA365A">
        <w:rPr>
          <w:b w:val="0"/>
          <w:bCs/>
          <w:sz w:val="20"/>
        </w:rPr>
        <w:footnoteReference w:customMarkFollows="1" w:id="2"/>
        <w:t>*</w:t>
      </w:r>
      <w:r w:rsidRPr="00BA365A">
        <w:rPr>
          <w:b w:val="0"/>
          <w:bCs/>
          <w:sz w:val="20"/>
          <w:vertAlign w:val="superscript"/>
          <w:lang w:val="fr-FR"/>
        </w:rPr>
        <w:t>,</w:t>
      </w:r>
      <w:r w:rsidRPr="00BA365A">
        <w:rPr>
          <w:b w:val="0"/>
          <w:bCs/>
          <w:sz w:val="20"/>
          <w:lang w:val="fr-FR"/>
        </w:rPr>
        <w:t xml:space="preserve"> </w:t>
      </w:r>
      <w:r w:rsidRPr="00BA365A">
        <w:rPr>
          <w:b w:val="0"/>
          <w:bCs/>
          <w:sz w:val="20"/>
        </w:rPr>
        <w:footnoteReference w:customMarkFollows="1" w:id="3"/>
        <w:t>**</w:t>
      </w:r>
    </w:p>
    <w:p w:rsidR="00BA365A" w:rsidRPr="00BA365A" w:rsidRDefault="00BA365A" w:rsidP="00BA365A">
      <w:pPr>
        <w:pStyle w:val="H56G"/>
        <w:rPr>
          <w:lang w:val="fr-FR"/>
        </w:rPr>
      </w:pPr>
      <w:r>
        <w:rPr>
          <w:lang w:val="fr-FR"/>
        </w:rPr>
        <w:tab/>
      </w:r>
      <w:r>
        <w:rPr>
          <w:lang w:val="fr-FR"/>
        </w:rPr>
        <w:tab/>
      </w:r>
      <w:r w:rsidRPr="00BA365A">
        <w:rPr>
          <w:lang w:val="fr-FR"/>
        </w:rPr>
        <w:t>Qui s</w:t>
      </w:r>
      <w:r w:rsidR="005F24A1">
        <w:rPr>
          <w:lang w:val="fr-FR"/>
        </w:rPr>
        <w:t>’</w:t>
      </w:r>
      <w:r w:rsidRPr="00BA365A">
        <w:rPr>
          <w:lang w:val="fr-FR"/>
        </w:rPr>
        <w:t>ouvrira au Palais des Nations, à Genève, le 21 avril 2020 à 9 h 30 et s</w:t>
      </w:r>
      <w:r w:rsidR="005F24A1">
        <w:rPr>
          <w:lang w:val="fr-FR"/>
        </w:rPr>
        <w:t>’</w:t>
      </w:r>
      <w:r w:rsidRPr="00BA365A">
        <w:rPr>
          <w:lang w:val="fr-FR"/>
        </w:rPr>
        <w:t>achèvera le 24</w:t>
      </w:r>
      <w:r>
        <w:rPr>
          <w:lang w:val="fr-FR"/>
        </w:rPr>
        <w:t> </w:t>
      </w:r>
      <w:r w:rsidRPr="00BA365A">
        <w:rPr>
          <w:lang w:val="fr-FR"/>
        </w:rPr>
        <w:t>avril 2020 à 17 h 30</w:t>
      </w:r>
    </w:p>
    <w:p w:rsidR="00BA365A" w:rsidRPr="00BA365A" w:rsidRDefault="00BA365A" w:rsidP="00BA365A">
      <w:pPr>
        <w:pStyle w:val="HChG"/>
        <w:rPr>
          <w:lang w:val="fr-FR"/>
        </w:rPr>
      </w:pPr>
      <w:r w:rsidRPr="00BA365A">
        <w:rPr>
          <w:lang w:val="fr-FR"/>
        </w:rPr>
        <w:tab/>
        <w:t>I.</w:t>
      </w:r>
      <w:r w:rsidRPr="00BA365A">
        <w:rPr>
          <w:lang w:val="fr-FR"/>
        </w:rPr>
        <w:tab/>
        <w:t>Ordre du jour provisoire</w:t>
      </w:r>
    </w:p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bookmarkStart w:id="1" w:name="_Hlk34288556"/>
      <w:r w:rsidRPr="00BA365A">
        <w:rPr>
          <w:lang w:val="fr-FR"/>
        </w:rPr>
        <w:t>1.</w:t>
      </w:r>
      <w:r w:rsidRPr="00BA365A">
        <w:rPr>
          <w:lang w:val="fr-FR"/>
        </w:rPr>
        <w:tab/>
        <w:t>Adoption de l</w:t>
      </w:r>
      <w:r w:rsidR="005F24A1">
        <w:rPr>
          <w:lang w:val="fr-FR"/>
        </w:rPr>
        <w:t>’</w:t>
      </w:r>
      <w:r w:rsidRPr="00BA365A">
        <w:rPr>
          <w:lang w:val="fr-FR"/>
        </w:rPr>
        <w:t>ordre du jour.</w:t>
      </w:r>
    </w:p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r w:rsidRPr="00BA365A">
        <w:rPr>
          <w:lang w:val="fr-FR"/>
        </w:rPr>
        <w:t>2.</w:t>
      </w:r>
      <w:r w:rsidRPr="00BA365A">
        <w:rPr>
          <w:lang w:val="fr-FR"/>
        </w:rPr>
        <w:tab/>
        <w:t xml:space="preserve">Accord de 1998 </w:t>
      </w:r>
      <w:r w:rsidR="005F24A1">
        <w:rPr>
          <w:lang w:val="fr-FR"/>
        </w:rPr>
        <w:t>−</w:t>
      </w:r>
      <w:r w:rsidRPr="00BA365A">
        <w:rPr>
          <w:lang w:val="fr-FR"/>
        </w:rPr>
        <w:t xml:space="preserve"> Règlements techniques mondiaux ONU</w:t>
      </w:r>
      <w:r w:rsidR="005F24A1">
        <w:rPr>
          <w:lang w:val="fr-FR"/>
        </w:rPr>
        <w:t> </w:t>
      </w:r>
      <w:r w:rsidRPr="00BA365A">
        <w:rPr>
          <w:lang w:val="fr-FR"/>
        </w:rPr>
        <w:t>: Élaboration.</w:t>
      </w:r>
    </w:p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r w:rsidRPr="00BA365A">
        <w:rPr>
          <w:lang w:val="fr-FR"/>
        </w:rPr>
        <w:t>3.</w:t>
      </w:r>
      <w:r w:rsidRPr="00BA365A">
        <w:rPr>
          <w:lang w:val="fr-FR"/>
        </w:rPr>
        <w:tab/>
        <w:t>Accord de 1997 − Règles</w:t>
      </w:r>
      <w:r w:rsidR="005F24A1">
        <w:rPr>
          <w:lang w:val="fr-FR"/>
        </w:rPr>
        <w:t> </w:t>
      </w:r>
      <w:r w:rsidRPr="00BA365A">
        <w:rPr>
          <w:lang w:val="fr-FR"/>
        </w:rPr>
        <w:t>: Élaboration.</w:t>
      </w:r>
    </w:p>
    <w:p w:rsidR="00BA365A" w:rsidRPr="00BA365A" w:rsidRDefault="00BA365A" w:rsidP="005F24A1">
      <w:pPr>
        <w:pStyle w:val="SingleTxtG"/>
        <w:keepNext/>
        <w:ind w:left="1701" w:hanging="567"/>
        <w:jc w:val="left"/>
        <w:rPr>
          <w:lang w:val="fr-FR"/>
        </w:rPr>
      </w:pPr>
      <w:r w:rsidRPr="00BA365A">
        <w:rPr>
          <w:lang w:val="fr-FR"/>
        </w:rPr>
        <w:lastRenderedPageBreak/>
        <w:t>4.</w:t>
      </w:r>
      <w:r w:rsidRPr="00BA365A">
        <w:rPr>
          <w:lang w:val="fr-FR"/>
        </w:rPr>
        <w:tab/>
        <w:t>Simplification des Règlements ONU relatifs à l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à la signalisation lumineuse</w:t>
      </w:r>
      <w:r w:rsidR="005F24A1">
        <w:rPr>
          <w:lang w:val="fr-FR"/>
        </w:rPr>
        <w:t> :</w:t>
      </w:r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a)</w:t>
      </w:r>
      <w:r w:rsidRPr="00BA365A">
        <w:rPr>
          <w:lang w:val="fr-FR"/>
        </w:rPr>
        <w:tab/>
      </w:r>
      <w:bookmarkStart w:id="2" w:name="_Hlk33100944"/>
      <w:r w:rsidRPr="00BA365A">
        <w:rPr>
          <w:lang w:val="fr-FR"/>
        </w:rPr>
        <w:t xml:space="preserve">Activités du groupe de travail </w:t>
      </w:r>
      <w:bookmarkStart w:id="3" w:name="_Hlk33101032"/>
      <w:r w:rsidRPr="00BA365A">
        <w:rPr>
          <w:lang w:val="fr-FR"/>
        </w:rPr>
        <w:t>informel de la simplification des Règlements ONU relatifs à l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à la signalisation lumineuse</w:t>
      </w:r>
      <w:bookmarkEnd w:id="2"/>
      <w:bookmarkEnd w:id="3"/>
      <w:r w:rsidR="005F24A1">
        <w:rPr>
          <w:lang w:val="fr-FR"/>
        </w:rPr>
        <w:t> </w:t>
      </w:r>
      <w:r w:rsidRPr="00BA365A">
        <w:rPr>
          <w:lang w:val="fr-FR"/>
        </w:rPr>
        <w:t>;</w:t>
      </w:r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b)</w:t>
      </w:r>
      <w:r w:rsidRPr="00BA365A">
        <w:rPr>
          <w:lang w:val="fr-FR"/>
        </w:rPr>
        <w:tab/>
      </w:r>
      <w:bookmarkStart w:id="4" w:name="_Hlk33101094"/>
      <w:r w:rsidRPr="00BA365A">
        <w:rPr>
          <w:lang w:val="fr-FR"/>
        </w:rPr>
        <w:t>Règlement ONU n</w:t>
      </w:r>
      <w:r w:rsidRPr="00BA365A">
        <w:rPr>
          <w:vertAlign w:val="superscript"/>
          <w:lang w:val="fr-FR"/>
        </w:rPr>
        <w:t>o</w:t>
      </w:r>
      <w:r w:rsidRPr="00BA365A">
        <w:rPr>
          <w:lang w:val="fr-FR"/>
        </w:rPr>
        <w:t xml:space="preserve"> 148 (Dispositifs de signalisation lumineuse</w:t>
      </w:r>
      <w:bookmarkEnd w:id="4"/>
      <w:r w:rsidRPr="00BA365A">
        <w:rPr>
          <w:lang w:val="fr-FR"/>
        </w:rPr>
        <w:t>)</w:t>
      </w:r>
      <w:r w:rsidR="005F24A1">
        <w:rPr>
          <w:lang w:val="fr-FR"/>
        </w:rPr>
        <w:t> </w:t>
      </w:r>
      <w:r w:rsidRPr="00BA365A">
        <w:rPr>
          <w:lang w:val="fr-FR"/>
        </w:rPr>
        <w:t>;</w:t>
      </w:r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c)</w:t>
      </w:r>
      <w:r w:rsidRPr="00BA365A">
        <w:rPr>
          <w:lang w:val="fr-FR"/>
        </w:rPr>
        <w:tab/>
      </w:r>
      <w:bookmarkStart w:id="5" w:name="_Hlk33098042"/>
      <w:bookmarkStart w:id="6" w:name="_Hlk33101776"/>
      <w:r w:rsidRPr="00BA365A">
        <w:rPr>
          <w:lang w:val="fr-FR"/>
        </w:rPr>
        <w:t xml:space="preserve">Règlement ONU </w:t>
      </w:r>
      <w:bookmarkEnd w:id="5"/>
      <w:r w:rsidRPr="00BA365A">
        <w:rPr>
          <w:lang w:val="fr-FR"/>
        </w:rPr>
        <w:t>n</w:t>
      </w:r>
      <w:r w:rsidRPr="00BA365A">
        <w:rPr>
          <w:vertAlign w:val="superscript"/>
          <w:lang w:val="fr-FR"/>
        </w:rPr>
        <w:t>o</w:t>
      </w:r>
      <w:r w:rsidRPr="00BA365A">
        <w:rPr>
          <w:lang w:val="fr-FR"/>
        </w:rPr>
        <w:t xml:space="preserve"> 149 (Dispositifs d</w:t>
      </w:r>
      <w:r w:rsidR="005F24A1">
        <w:rPr>
          <w:lang w:val="fr-FR"/>
        </w:rPr>
        <w:t>’</w:t>
      </w:r>
      <w:r w:rsidRPr="00BA365A">
        <w:rPr>
          <w:lang w:val="fr-FR"/>
        </w:rPr>
        <w:t>éclairage de la route)</w:t>
      </w:r>
      <w:bookmarkEnd w:id="6"/>
      <w:r w:rsidR="005F24A1">
        <w:rPr>
          <w:lang w:val="fr-FR"/>
        </w:rPr>
        <w:t> </w:t>
      </w:r>
      <w:r w:rsidRPr="00BA365A">
        <w:rPr>
          <w:lang w:val="fr-FR"/>
        </w:rPr>
        <w:t>;</w:t>
      </w:r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d)</w:t>
      </w:r>
      <w:r w:rsidRPr="00BA365A">
        <w:rPr>
          <w:lang w:val="fr-FR"/>
        </w:rPr>
        <w:tab/>
      </w:r>
      <w:bookmarkStart w:id="7" w:name="_Hlk33103283"/>
      <w:r w:rsidRPr="00BA365A">
        <w:rPr>
          <w:lang w:val="fr-FR"/>
        </w:rPr>
        <w:t>Règlement ONU n</w:t>
      </w:r>
      <w:r w:rsidRPr="00BA365A">
        <w:rPr>
          <w:vertAlign w:val="superscript"/>
          <w:lang w:val="fr-FR"/>
        </w:rPr>
        <w:t>o</w:t>
      </w:r>
      <w:r w:rsidRPr="00BA365A">
        <w:rPr>
          <w:lang w:val="fr-FR"/>
        </w:rPr>
        <w:t xml:space="preserve"> 150 (Dispositifs rétroréfléchissants).</w:t>
      </w:r>
      <w:bookmarkEnd w:id="7"/>
    </w:p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r w:rsidRPr="00BA365A">
        <w:rPr>
          <w:lang w:val="fr-FR"/>
        </w:rPr>
        <w:t>5.</w:t>
      </w:r>
      <w:r w:rsidRPr="00BA365A">
        <w:rPr>
          <w:lang w:val="fr-FR"/>
        </w:rPr>
        <w:tab/>
      </w:r>
      <w:bookmarkStart w:id="8" w:name="_Hlk33103907"/>
      <w:r w:rsidRPr="00BA365A">
        <w:rPr>
          <w:lang w:val="fr-FR"/>
        </w:rPr>
        <w:t>Règlements ONU n</w:t>
      </w:r>
      <w:r w:rsidRPr="00BA365A">
        <w:rPr>
          <w:vertAlign w:val="superscript"/>
          <w:lang w:val="fr-FR"/>
        </w:rPr>
        <w:t>os</w:t>
      </w:r>
      <w:r w:rsidRPr="00BA365A">
        <w:rPr>
          <w:lang w:val="fr-FR"/>
        </w:rPr>
        <w:t xml:space="preserve"> 37 (Lampes à incandescence), 99 (Sources lumineuses à décharge) et 128 (Sources lumineuses à diodes électroluminescentes) et Résolution d</w:t>
      </w:r>
      <w:r w:rsidR="005F24A1">
        <w:rPr>
          <w:lang w:val="fr-FR"/>
        </w:rPr>
        <w:t>’</w:t>
      </w:r>
      <w:r w:rsidRPr="00BA365A">
        <w:rPr>
          <w:lang w:val="fr-FR"/>
        </w:rPr>
        <w:t>ensemble sur une spécification commune des catégories de sources lumineuses.</w:t>
      </w:r>
      <w:bookmarkEnd w:id="8"/>
    </w:p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bookmarkStart w:id="9" w:name="_Hlk33168884"/>
      <w:r w:rsidRPr="00BA365A">
        <w:rPr>
          <w:lang w:val="fr-FR"/>
        </w:rPr>
        <w:t>6.</w:t>
      </w:r>
      <w:r w:rsidRPr="00BA365A">
        <w:rPr>
          <w:lang w:val="fr-FR"/>
        </w:rPr>
        <w:tab/>
        <w:t xml:space="preserve">Règlement ONU </w:t>
      </w:r>
      <w:r w:rsidR="005F24A1" w:rsidRPr="005F24A1">
        <w:rPr>
          <w:rFonts w:eastAsia="MS Mincho"/>
          <w:lang w:val="fr-FR"/>
        </w:rPr>
        <w:t>n</w:t>
      </w:r>
      <w:r w:rsidR="005F24A1" w:rsidRPr="005F24A1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48 (Installation des dispositifs d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de signalisation lumineuse)</w:t>
      </w:r>
      <w:r w:rsidR="005F24A1">
        <w:rPr>
          <w:lang w:val="fr-FR"/>
        </w:rPr>
        <w:t> </w:t>
      </w:r>
      <w:r w:rsidRPr="00BA365A">
        <w:rPr>
          <w:lang w:val="fr-FR"/>
        </w:rPr>
        <w:t>:</w:t>
      </w:r>
    </w:p>
    <w:bookmarkEnd w:id="9"/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a)</w:t>
      </w:r>
      <w:r w:rsidRPr="00BA365A">
        <w:rPr>
          <w:lang w:val="fr-FR"/>
        </w:rPr>
        <w:tab/>
      </w:r>
      <w:r w:rsidRPr="00BA365A">
        <w:rPr>
          <w:lang w:val="fr-FR"/>
        </w:rPr>
        <w:tab/>
        <w:t>Propositions d</w:t>
      </w:r>
      <w:r w:rsidR="005F24A1">
        <w:rPr>
          <w:lang w:val="fr-FR"/>
        </w:rPr>
        <w:t>’</w:t>
      </w:r>
      <w:r w:rsidRPr="00BA365A">
        <w:rPr>
          <w:lang w:val="fr-FR"/>
        </w:rPr>
        <w:t>amendements aux séries 05 et 06 d</w:t>
      </w:r>
      <w:r w:rsidR="005F24A1">
        <w:rPr>
          <w:lang w:val="fr-FR"/>
        </w:rPr>
        <w:t>’</w:t>
      </w:r>
      <w:r w:rsidRPr="00BA365A">
        <w:rPr>
          <w:lang w:val="fr-FR"/>
        </w:rPr>
        <w:t>amendements</w:t>
      </w:r>
      <w:r w:rsidR="005F24A1">
        <w:rPr>
          <w:lang w:val="fr-FR"/>
        </w:rPr>
        <w:t> </w:t>
      </w:r>
      <w:r w:rsidRPr="00BA365A">
        <w:rPr>
          <w:lang w:val="fr-FR"/>
        </w:rPr>
        <w:t>;</w:t>
      </w:r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b)</w:t>
      </w:r>
      <w:r w:rsidRPr="00BA365A">
        <w:rPr>
          <w:lang w:val="fr-FR"/>
        </w:rPr>
        <w:tab/>
      </w:r>
      <w:bookmarkStart w:id="10" w:name="_Hlk33172960"/>
      <w:r w:rsidRPr="00BA365A">
        <w:rPr>
          <w:lang w:val="fr-FR"/>
        </w:rPr>
        <w:t>Propositions de nouvelles séries d</w:t>
      </w:r>
      <w:r w:rsidR="005F24A1">
        <w:rPr>
          <w:lang w:val="fr-FR"/>
        </w:rPr>
        <w:t>’</w:t>
      </w:r>
      <w:r w:rsidRPr="00BA365A">
        <w:rPr>
          <w:lang w:val="fr-FR"/>
        </w:rPr>
        <w:t>amendements au Règlement ONU n</w:t>
      </w:r>
      <w:r w:rsidRPr="00BA365A">
        <w:rPr>
          <w:vertAlign w:val="superscript"/>
          <w:lang w:val="fr-FR"/>
        </w:rPr>
        <w:t>o</w:t>
      </w:r>
      <w:r w:rsidRPr="00BA365A">
        <w:rPr>
          <w:lang w:val="fr-FR"/>
        </w:rPr>
        <w:t xml:space="preserve"> 48.</w:t>
      </w:r>
    </w:p>
    <w:bookmarkEnd w:id="10"/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r w:rsidRPr="00BA365A">
        <w:rPr>
          <w:lang w:val="fr-FR"/>
        </w:rPr>
        <w:t>7.</w:t>
      </w:r>
      <w:r w:rsidRPr="00BA365A">
        <w:rPr>
          <w:lang w:val="fr-FR"/>
        </w:rPr>
        <w:tab/>
        <w:t>Autres Règlements ONU</w:t>
      </w:r>
      <w:r w:rsidR="005F24A1">
        <w:rPr>
          <w:lang w:val="fr-FR"/>
        </w:rPr>
        <w:t> </w:t>
      </w:r>
      <w:r w:rsidRPr="00BA365A">
        <w:rPr>
          <w:lang w:val="fr-FR"/>
        </w:rPr>
        <w:t>:</w:t>
      </w:r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a)</w:t>
      </w:r>
      <w:r w:rsidRPr="00BA365A">
        <w:rPr>
          <w:lang w:val="fr-FR"/>
        </w:rPr>
        <w:tab/>
      </w:r>
      <w:r w:rsidRPr="00BA365A">
        <w:rPr>
          <w:lang w:val="fr-FR"/>
        </w:rPr>
        <w:tab/>
      </w:r>
      <w:bookmarkStart w:id="11" w:name="_Hlk33173522"/>
      <w:r w:rsidRPr="00BA365A">
        <w:rPr>
          <w:lang w:val="fr-FR"/>
        </w:rPr>
        <w:t xml:space="preserve">Règlement ONU </w:t>
      </w:r>
      <w:r w:rsidR="005F24A1" w:rsidRPr="005F24A1">
        <w:rPr>
          <w:rFonts w:eastAsia="MS Mincho"/>
          <w:lang w:val="fr-FR"/>
        </w:rPr>
        <w:t>n</w:t>
      </w:r>
      <w:r w:rsidR="005F24A1" w:rsidRPr="005F24A1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53 (Installation des dispositifs d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de signalisation lumineuse sur les véhicules de la catégorie L</w:t>
      </w:r>
      <w:r w:rsidRPr="00BA365A">
        <w:rPr>
          <w:vertAlign w:val="subscript"/>
          <w:lang w:val="fr-FR"/>
        </w:rPr>
        <w:t>3</w:t>
      </w:r>
      <w:r w:rsidRPr="00BA365A">
        <w:rPr>
          <w:lang w:val="fr-FR"/>
        </w:rPr>
        <w:t>)</w:t>
      </w:r>
      <w:bookmarkEnd w:id="11"/>
      <w:r w:rsidR="005054B4">
        <w:rPr>
          <w:lang w:val="fr-FR"/>
        </w:rPr>
        <w:t> </w:t>
      </w:r>
      <w:r w:rsidRPr="00BA365A">
        <w:rPr>
          <w:lang w:val="fr-FR"/>
        </w:rPr>
        <w:t>;</w:t>
      </w:r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b)</w:t>
      </w:r>
      <w:r w:rsidRPr="00BA365A">
        <w:rPr>
          <w:lang w:val="fr-FR"/>
        </w:rPr>
        <w:tab/>
      </w:r>
      <w:bookmarkStart w:id="12" w:name="_Hlk33099071"/>
      <w:bookmarkStart w:id="13" w:name="_Hlk33173556"/>
      <w:r w:rsidRPr="00BA365A">
        <w:rPr>
          <w:lang w:val="fr-FR"/>
        </w:rPr>
        <w:t xml:space="preserve">Règlement ONU </w:t>
      </w:r>
      <w:r w:rsidR="005054B4" w:rsidRPr="005054B4">
        <w:rPr>
          <w:rFonts w:eastAsia="MS Mincho"/>
          <w:lang w:val="fr-FR"/>
        </w:rPr>
        <w:t>n</w:t>
      </w:r>
      <w:r w:rsidR="005054B4" w:rsidRPr="005054B4">
        <w:rPr>
          <w:rFonts w:eastAsia="MS Mincho"/>
          <w:vertAlign w:val="superscript"/>
          <w:lang w:val="fr-FR"/>
        </w:rPr>
        <w:t>o</w:t>
      </w:r>
      <w:bookmarkEnd w:id="12"/>
      <w:r w:rsidRPr="00BA365A">
        <w:rPr>
          <w:lang w:val="fr-FR"/>
        </w:rPr>
        <w:t xml:space="preserve"> 65 (Feux spéciaux d</w:t>
      </w:r>
      <w:r w:rsidR="005F24A1">
        <w:rPr>
          <w:lang w:val="fr-FR"/>
        </w:rPr>
        <w:t>’</w:t>
      </w:r>
      <w:r w:rsidRPr="00BA365A">
        <w:rPr>
          <w:lang w:val="fr-FR"/>
        </w:rPr>
        <w:t>avertissement)</w:t>
      </w:r>
      <w:r w:rsidR="005054B4">
        <w:rPr>
          <w:lang w:val="fr-FR"/>
        </w:rPr>
        <w:t> </w:t>
      </w:r>
      <w:r w:rsidRPr="00BA365A">
        <w:rPr>
          <w:lang w:val="fr-FR"/>
        </w:rPr>
        <w:t>;</w:t>
      </w:r>
      <w:bookmarkEnd w:id="13"/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c)</w:t>
      </w:r>
      <w:r w:rsidRPr="00BA365A">
        <w:rPr>
          <w:lang w:val="fr-FR"/>
        </w:rPr>
        <w:tab/>
      </w:r>
      <w:bookmarkStart w:id="14" w:name="_Hlk33173587"/>
      <w:r w:rsidRPr="00BA365A">
        <w:rPr>
          <w:lang w:val="fr-FR"/>
        </w:rPr>
        <w:t xml:space="preserve">Règlement ONU </w:t>
      </w:r>
      <w:r w:rsidR="005054B4" w:rsidRPr="005054B4">
        <w:rPr>
          <w:rFonts w:eastAsia="MS Mincho"/>
          <w:lang w:val="fr-FR"/>
        </w:rPr>
        <w:t>n</w:t>
      </w:r>
      <w:r w:rsidR="005054B4" w:rsidRPr="005054B4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86 (</w:t>
      </w:r>
      <w:bookmarkStart w:id="15" w:name="_Hlk33182741"/>
      <w:r w:rsidRPr="00BA365A">
        <w:rPr>
          <w:lang w:val="fr-FR"/>
        </w:rPr>
        <w:t>Installation des dispositifs d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de signalisation lumineuse des véhicules agricoles ou forestiers</w:t>
      </w:r>
      <w:bookmarkEnd w:id="15"/>
      <w:r w:rsidRPr="00BA365A">
        <w:rPr>
          <w:lang w:val="fr-FR"/>
        </w:rPr>
        <w:t>)</w:t>
      </w:r>
      <w:bookmarkEnd w:id="14"/>
      <w:r w:rsidR="005054B4">
        <w:rPr>
          <w:lang w:val="fr-FR"/>
        </w:rPr>
        <w:t> </w:t>
      </w:r>
      <w:r w:rsidRPr="00BA365A">
        <w:rPr>
          <w:lang w:val="fr-FR"/>
        </w:rPr>
        <w:t>;</w:t>
      </w:r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d)</w:t>
      </w:r>
      <w:r w:rsidRPr="00BA365A">
        <w:rPr>
          <w:lang w:val="fr-FR"/>
        </w:rPr>
        <w:tab/>
      </w:r>
      <w:bookmarkStart w:id="16" w:name="_Hlk33173613"/>
      <w:r w:rsidRPr="00BA365A">
        <w:rPr>
          <w:lang w:val="fr-FR"/>
        </w:rPr>
        <w:t xml:space="preserve">Règlements ONU </w:t>
      </w:r>
      <w:r w:rsidR="005054B4" w:rsidRPr="005054B4">
        <w:rPr>
          <w:rFonts w:eastAsia="MS Mincho"/>
          <w:lang w:val="fr-FR"/>
        </w:rPr>
        <w:t>n</w:t>
      </w:r>
      <w:r w:rsidR="005054B4" w:rsidRPr="005054B4">
        <w:rPr>
          <w:rFonts w:eastAsia="MS Mincho"/>
          <w:vertAlign w:val="superscript"/>
          <w:lang w:val="fr-FR"/>
        </w:rPr>
        <w:t>o</w:t>
      </w:r>
      <w:r w:rsidR="005054B4">
        <w:rPr>
          <w:rFonts w:eastAsia="MS Mincho"/>
          <w:vertAlign w:val="superscript"/>
          <w:lang w:val="fr-FR"/>
        </w:rPr>
        <w:t>s</w:t>
      </w:r>
      <w:r w:rsidRPr="00BA365A">
        <w:rPr>
          <w:lang w:val="fr-FR"/>
        </w:rPr>
        <w:t xml:space="preserve"> 98 (Projecteurs de véhicules munis de sources lumineuses à décharge) et 123 (Systèmes d</w:t>
      </w:r>
      <w:r w:rsidR="005F24A1">
        <w:rPr>
          <w:lang w:val="fr-FR"/>
        </w:rPr>
        <w:t>’</w:t>
      </w:r>
      <w:r w:rsidRPr="00BA365A">
        <w:rPr>
          <w:lang w:val="fr-FR"/>
        </w:rPr>
        <w:t>éclairage avant actifs).</w:t>
      </w:r>
      <w:bookmarkEnd w:id="16"/>
    </w:p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r w:rsidRPr="00BA365A">
        <w:rPr>
          <w:lang w:val="fr-FR"/>
        </w:rPr>
        <w:t>8.</w:t>
      </w:r>
      <w:r w:rsidRPr="00BA365A">
        <w:rPr>
          <w:lang w:val="fr-FR"/>
        </w:rPr>
        <w:tab/>
      </w:r>
      <w:r w:rsidRPr="00BA365A">
        <w:rPr>
          <w:lang w:val="fr-FR"/>
        </w:rPr>
        <w:tab/>
      </w:r>
      <w:bookmarkStart w:id="17" w:name="_Hlk33175171"/>
      <w:r w:rsidRPr="00BA365A">
        <w:rPr>
          <w:lang w:val="fr-FR"/>
        </w:rPr>
        <w:t>Questions diverses</w:t>
      </w:r>
      <w:bookmarkEnd w:id="17"/>
      <w:r w:rsidR="005054B4">
        <w:rPr>
          <w:lang w:val="fr-FR"/>
        </w:rPr>
        <w:t> </w:t>
      </w:r>
      <w:r w:rsidRPr="00BA365A">
        <w:rPr>
          <w:lang w:val="fr-FR"/>
        </w:rPr>
        <w:t>:</w:t>
      </w:r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a)</w:t>
      </w:r>
      <w:r w:rsidRPr="00BA365A">
        <w:rPr>
          <w:lang w:val="fr-FR"/>
        </w:rPr>
        <w:tab/>
      </w:r>
      <w:bookmarkStart w:id="18" w:name="_Hlk33175404"/>
      <w:r w:rsidRPr="00BA365A">
        <w:rPr>
          <w:lang w:val="fr-FR"/>
        </w:rPr>
        <w:t>Mise au point d</w:t>
      </w:r>
      <w:r w:rsidR="005F24A1">
        <w:rPr>
          <w:lang w:val="fr-FR"/>
        </w:rPr>
        <w:t>’</w:t>
      </w:r>
      <w:r w:rsidRPr="00BA365A">
        <w:rPr>
          <w:lang w:val="fr-FR"/>
        </w:rPr>
        <w:t>une homologation de type internationale de l</w:t>
      </w:r>
      <w:r w:rsidR="005F24A1">
        <w:rPr>
          <w:lang w:val="fr-FR"/>
        </w:rPr>
        <w:t>’</w:t>
      </w:r>
      <w:r w:rsidRPr="00BA365A">
        <w:rPr>
          <w:lang w:val="fr-FR"/>
        </w:rPr>
        <w:t>ensemble du véhicule</w:t>
      </w:r>
      <w:r w:rsidR="005054B4">
        <w:rPr>
          <w:lang w:val="fr-FR"/>
        </w:rPr>
        <w:t> </w:t>
      </w:r>
      <w:r w:rsidRPr="00BA365A">
        <w:rPr>
          <w:lang w:val="fr-FR"/>
        </w:rPr>
        <w:t>;</w:t>
      </w:r>
      <w:bookmarkEnd w:id="18"/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b)</w:t>
      </w:r>
      <w:r w:rsidRPr="00BA365A">
        <w:rPr>
          <w:lang w:val="fr-FR"/>
        </w:rPr>
        <w:tab/>
      </w:r>
      <w:r w:rsidRPr="00BA365A">
        <w:rPr>
          <w:lang w:val="fr-FR"/>
        </w:rPr>
        <w:tab/>
      </w:r>
      <w:bookmarkStart w:id="19" w:name="_Hlk33175450"/>
      <w:r w:rsidRPr="00BA365A">
        <w:rPr>
          <w:lang w:val="fr-FR"/>
        </w:rPr>
        <w:t>Amendements à la Convention sur la circulation routière (Vienne, 1968)</w:t>
      </w:r>
      <w:r w:rsidR="005054B4">
        <w:rPr>
          <w:lang w:val="fr-FR"/>
        </w:rPr>
        <w:t> </w:t>
      </w:r>
      <w:r w:rsidRPr="00BA365A">
        <w:rPr>
          <w:lang w:val="fr-FR"/>
        </w:rPr>
        <w:t>;</w:t>
      </w:r>
      <w:bookmarkEnd w:id="19"/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c)</w:t>
      </w:r>
      <w:r w:rsidRPr="00BA365A">
        <w:rPr>
          <w:lang w:val="fr-FR"/>
        </w:rPr>
        <w:tab/>
      </w:r>
      <w:r w:rsidRPr="00BA365A">
        <w:rPr>
          <w:lang w:val="fr-FR"/>
        </w:rPr>
        <w:tab/>
      </w:r>
      <w:bookmarkStart w:id="20" w:name="_Hlk33175477"/>
      <w:r w:rsidRPr="00BA365A">
        <w:rPr>
          <w:lang w:val="fr-FR"/>
        </w:rPr>
        <w:t>Décennie d</w:t>
      </w:r>
      <w:r w:rsidR="005F24A1">
        <w:rPr>
          <w:lang w:val="fr-FR"/>
        </w:rPr>
        <w:t>’</w:t>
      </w:r>
      <w:r w:rsidRPr="00BA365A">
        <w:rPr>
          <w:lang w:val="fr-FR"/>
        </w:rPr>
        <w:t>action pour la sécurité routière 2011-2020</w:t>
      </w:r>
      <w:r w:rsidR="005054B4">
        <w:rPr>
          <w:lang w:val="fr-FR"/>
        </w:rPr>
        <w:t> </w:t>
      </w:r>
      <w:r w:rsidRPr="00BA365A">
        <w:rPr>
          <w:lang w:val="fr-FR"/>
        </w:rPr>
        <w:t>;</w:t>
      </w:r>
      <w:bookmarkEnd w:id="20"/>
    </w:p>
    <w:p w:rsidR="00BA365A" w:rsidRPr="00BA365A" w:rsidRDefault="00BA365A" w:rsidP="005F24A1">
      <w:pPr>
        <w:pStyle w:val="SingleTxtG"/>
        <w:ind w:left="2268" w:hanging="567"/>
        <w:jc w:val="left"/>
        <w:rPr>
          <w:lang w:val="fr-FR"/>
        </w:rPr>
      </w:pPr>
      <w:r w:rsidRPr="00BA365A">
        <w:rPr>
          <w:lang w:val="fr-FR"/>
        </w:rPr>
        <w:t>d)</w:t>
      </w:r>
      <w:r w:rsidRPr="00BA365A">
        <w:rPr>
          <w:lang w:val="fr-FR"/>
        </w:rPr>
        <w:tab/>
      </w:r>
      <w:bookmarkStart w:id="21" w:name="_Hlk33175501"/>
      <w:r w:rsidRPr="00BA365A">
        <w:rPr>
          <w:lang w:val="fr-FR"/>
        </w:rPr>
        <w:t>Dispositions transitoires caduques</w:t>
      </w:r>
      <w:bookmarkEnd w:id="21"/>
      <w:r w:rsidRPr="00BA365A">
        <w:rPr>
          <w:lang w:val="fr-FR"/>
        </w:rPr>
        <w:t>.</w:t>
      </w:r>
    </w:p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r w:rsidRPr="00BA365A">
        <w:rPr>
          <w:lang w:val="fr-FR"/>
        </w:rPr>
        <w:t>9.</w:t>
      </w:r>
      <w:r w:rsidRPr="00BA365A">
        <w:rPr>
          <w:lang w:val="fr-FR"/>
        </w:rPr>
        <w:tab/>
      </w:r>
      <w:bookmarkStart w:id="22" w:name="_Hlk33175520"/>
      <w:r w:rsidRPr="00BA365A">
        <w:rPr>
          <w:lang w:val="fr-FR"/>
        </w:rPr>
        <w:t>Autres questions et soumissions tardives</w:t>
      </w:r>
      <w:bookmarkEnd w:id="22"/>
      <w:r w:rsidRPr="00BA365A">
        <w:rPr>
          <w:lang w:val="fr-FR"/>
        </w:rPr>
        <w:t>.</w:t>
      </w:r>
    </w:p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r w:rsidRPr="00BA365A">
        <w:rPr>
          <w:lang w:val="fr-FR"/>
        </w:rPr>
        <w:t>10.</w:t>
      </w:r>
      <w:r w:rsidRPr="00BA365A">
        <w:rPr>
          <w:lang w:val="fr-FR"/>
        </w:rPr>
        <w:tab/>
        <w:t>Orientation des travaux futurs du GRE.</w:t>
      </w:r>
    </w:p>
    <w:p w:rsidR="00BA365A" w:rsidRPr="00BA365A" w:rsidRDefault="00BA365A" w:rsidP="005F24A1">
      <w:pPr>
        <w:pStyle w:val="SingleTxtG"/>
        <w:ind w:left="1701" w:hanging="567"/>
        <w:jc w:val="left"/>
        <w:rPr>
          <w:lang w:val="fr-FR"/>
        </w:rPr>
      </w:pPr>
      <w:r w:rsidRPr="00BA365A">
        <w:rPr>
          <w:lang w:val="fr-FR"/>
        </w:rPr>
        <w:t>11.</w:t>
      </w:r>
      <w:r w:rsidRPr="00BA365A">
        <w:rPr>
          <w:lang w:val="fr-FR"/>
        </w:rPr>
        <w:tab/>
        <w:t xml:space="preserve">Ordre du jour provisoire de la prochaine session. </w:t>
      </w:r>
    </w:p>
    <w:bookmarkEnd w:id="1"/>
    <w:p w:rsidR="00BA365A" w:rsidRPr="00BA365A" w:rsidRDefault="00BA365A" w:rsidP="005054B4">
      <w:pPr>
        <w:pStyle w:val="HChG"/>
        <w:rPr>
          <w:lang w:val="fr-FR"/>
        </w:rPr>
      </w:pPr>
      <w:r w:rsidRPr="00BA365A">
        <w:rPr>
          <w:lang w:val="fr-FR"/>
        </w:rPr>
        <w:tab/>
        <w:t>II.</w:t>
      </w:r>
      <w:r w:rsidRPr="00BA365A">
        <w:rPr>
          <w:lang w:val="fr-FR"/>
        </w:rPr>
        <w:tab/>
        <w:t>Annotations</w:t>
      </w:r>
    </w:p>
    <w:p w:rsidR="00BA365A" w:rsidRPr="00BA365A" w:rsidRDefault="00BA365A" w:rsidP="005054B4">
      <w:pPr>
        <w:pStyle w:val="H1G"/>
        <w:rPr>
          <w:lang w:val="fr-FR"/>
        </w:rPr>
      </w:pPr>
      <w:r w:rsidRPr="00BA365A">
        <w:rPr>
          <w:lang w:val="fr-FR"/>
        </w:rPr>
        <w:tab/>
        <w:t>1.</w:t>
      </w:r>
      <w:r w:rsidRPr="00BA365A">
        <w:rPr>
          <w:lang w:val="fr-FR"/>
        </w:rPr>
        <w:tab/>
        <w:t>Adoption de l</w:t>
      </w:r>
      <w:r w:rsidR="005F24A1">
        <w:rPr>
          <w:lang w:val="fr-FR"/>
        </w:rPr>
        <w:t>’</w:t>
      </w:r>
      <w:r w:rsidRPr="00BA365A">
        <w:rPr>
          <w:lang w:val="fr-FR"/>
        </w:rPr>
        <w:t>ordre du jour</w:t>
      </w:r>
    </w:p>
    <w:p w:rsidR="00BA365A" w:rsidRPr="00BA365A" w:rsidRDefault="005054B4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Conformément à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article 7 du chapitre III du Règlement intérieur du Forum mondial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harmonisation des Règlements concernant les véhicules (WP.29) (TRANS/WP.29/690, Amend.1 et Amend.2), le premier point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ordre du jour provisoire est son adoption.</w:t>
      </w:r>
    </w:p>
    <w:p w:rsidR="00BA365A" w:rsidRPr="00BA365A" w:rsidRDefault="00BA365A" w:rsidP="008F1CB3">
      <w:pPr>
        <w:pStyle w:val="SingleTxtG"/>
        <w:ind w:left="2835" w:hanging="1701"/>
      </w:pPr>
      <w:r w:rsidRPr="00BA365A">
        <w:rPr>
          <w:b/>
        </w:rPr>
        <w:t>Document(s)</w:t>
      </w:r>
      <w:r w:rsidR="008F1CB3">
        <w:rPr>
          <w:b/>
        </w:rPr>
        <w:t> </w:t>
      </w:r>
      <w:r w:rsidRPr="00BA365A">
        <w:rPr>
          <w:b/>
        </w:rPr>
        <w:t>:</w:t>
      </w:r>
      <w:r w:rsidRPr="00BA365A">
        <w:t xml:space="preserve"> </w:t>
      </w:r>
      <w:r w:rsidRPr="00BA365A">
        <w:tab/>
        <w:t>ECE/TRANS/WP.29/GRE/2020/1.</w:t>
      </w:r>
    </w:p>
    <w:p w:rsidR="00BA365A" w:rsidRPr="00BA365A" w:rsidRDefault="00BA365A" w:rsidP="008F1CB3">
      <w:pPr>
        <w:pStyle w:val="H1G"/>
        <w:rPr>
          <w:lang w:val="fr-FR"/>
        </w:rPr>
      </w:pPr>
      <w:r w:rsidRPr="00BA365A">
        <w:tab/>
      </w:r>
      <w:r w:rsidRPr="00BA365A">
        <w:rPr>
          <w:lang w:val="fr-FR"/>
        </w:rPr>
        <w:t>2.</w:t>
      </w:r>
      <w:r w:rsidRPr="00BA365A">
        <w:rPr>
          <w:lang w:val="fr-FR"/>
        </w:rPr>
        <w:tab/>
        <w:t>Accord de 1998 − Règlements techniques mondiaux ONU</w:t>
      </w:r>
      <w:r w:rsidR="008F1CB3">
        <w:rPr>
          <w:lang w:val="fr-FR"/>
        </w:rPr>
        <w:t> </w:t>
      </w:r>
      <w:r w:rsidRPr="00BA365A">
        <w:rPr>
          <w:lang w:val="fr-FR"/>
        </w:rPr>
        <w:t>: Élaboration</w:t>
      </w:r>
    </w:p>
    <w:p w:rsidR="00BA365A" w:rsidRPr="00BA365A" w:rsidRDefault="008F1CB3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Groupe de travail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éclairage et de la signalisation lumineuse (GRE) souhaitera sans doute reprendre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 xml:space="preserve">examen de cette question. Il attend que de nouvelles propositions soient formulées et que des contributeurs se manifestent pour élaborer un </w:t>
      </w:r>
      <w:r w:rsidR="00BA365A" w:rsidRPr="00BA365A">
        <w:rPr>
          <w:lang w:val="fr-FR"/>
        </w:rPr>
        <w:lastRenderedPageBreak/>
        <w:t>Règlement technique mondial ONU (RTM ONU). À la session précédente, le Président a rappelé que le Groupe de travail attendait de nouveaux progrès concernant les véhicules automatisés/autonomes, notamment en vue de déterminer si leurs fonctions de signalisation lumineuse pourraient faire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objet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un nouveau RTM ONU.</w:t>
      </w:r>
    </w:p>
    <w:p w:rsidR="00BA365A" w:rsidRPr="00BA365A" w:rsidRDefault="00BA365A" w:rsidP="008F1CB3">
      <w:pPr>
        <w:pStyle w:val="SingleTxtG"/>
        <w:ind w:left="2835" w:hanging="1701"/>
        <w:rPr>
          <w:lang w:val="fr-FR"/>
        </w:rPr>
      </w:pPr>
      <w:r w:rsidRPr="00BA365A">
        <w:rPr>
          <w:b/>
          <w:lang w:val="fr-FR"/>
        </w:rPr>
        <w:t>Document(s)</w:t>
      </w:r>
      <w:r w:rsidR="008F1CB3">
        <w:rPr>
          <w:b/>
          <w:lang w:val="fr-FR"/>
        </w:rPr>
        <w:t> </w:t>
      </w:r>
      <w:r w:rsidRPr="00BA365A">
        <w:rPr>
          <w:b/>
          <w:lang w:val="fr-FR"/>
        </w:rPr>
        <w:t>:</w:t>
      </w:r>
      <w:r w:rsidRPr="00BA365A">
        <w:rPr>
          <w:lang w:val="fr-FR"/>
        </w:rPr>
        <w:t xml:space="preserve"> </w:t>
      </w:r>
      <w:r w:rsidRPr="00BA365A">
        <w:rPr>
          <w:lang w:val="fr-FR"/>
        </w:rPr>
        <w:tab/>
      </w:r>
      <w:bookmarkStart w:id="23" w:name="_Hlk33100685"/>
      <w:r w:rsidRPr="00BA365A">
        <w:rPr>
          <w:lang w:val="fr-FR"/>
        </w:rPr>
        <w:t>ECE/TRANS/WP.29/GRE/82</w:t>
      </w:r>
      <w:bookmarkEnd w:id="23"/>
      <w:r w:rsidRPr="00BA365A">
        <w:rPr>
          <w:lang w:val="fr-FR"/>
        </w:rPr>
        <w:t>, par. 5.</w:t>
      </w:r>
    </w:p>
    <w:p w:rsidR="00BA365A" w:rsidRPr="00BA365A" w:rsidRDefault="00BA365A" w:rsidP="008F1CB3">
      <w:pPr>
        <w:pStyle w:val="H1G"/>
        <w:rPr>
          <w:lang w:val="fr-FR"/>
        </w:rPr>
      </w:pPr>
      <w:r w:rsidRPr="00BA365A">
        <w:rPr>
          <w:lang w:val="fr-FR"/>
        </w:rPr>
        <w:tab/>
        <w:t>3.</w:t>
      </w:r>
      <w:r w:rsidRPr="00BA365A">
        <w:rPr>
          <w:lang w:val="fr-FR"/>
        </w:rPr>
        <w:tab/>
        <w:t>Accord de 1997 − Règles</w:t>
      </w:r>
      <w:r w:rsidR="008F1CB3">
        <w:rPr>
          <w:lang w:val="fr-FR"/>
        </w:rPr>
        <w:t> </w:t>
      </w:r>
      <w:r w:rsidRPr="00BA365A">
        <w:rPr>
          <w:lang w:val="fr-FR"/>
        </w:rPr>
        <w:t>: Élaboration</w:t>
      </w:r>
    </w:p>
    <w:p w:rsidR="00BA365A" w:rsidRPr="00BA365A" w:rsidRDefault="008F1CB3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examinera de nouvelles propositions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amendements aux Règles, s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 xml:space="preserve">il y a lieu. </w:t>
      </w:r>
    </w:p>
    <w:p w:rsidR="00BA365A" w:rsidRPr="00BA365A" w:rsidRDefault="00BA365A" w:rsidP="008F1CB3">
      <w:pPr>
        <w:pStyle w:val="H1G"/>
        <w:rPr>
          <w:lang w:val="fr-FR"/>
        </w:rPr>
      </w:pPr>
      <w:r w:rsidRPr="00BA365A">
        <w:rPr>
          <w:lang w:val="fr-FR"/>
        </w:rPr>
        <w:tab/>
        <w:t>4.</w:t>
      </w:r>
      <w:r w:rsidRPr="00BA365A">
        <w:rPr>
          <w:lang w:val="fr-FR"/>
        </w:rPr>
        <w:tab/>
        <w:t>Simplification des Règlements ONU relatifs à l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éclairage </w:t>
      </w:r>
      <w:r w:rsidR="008F1CB3">
        <w:rPr>
          <w:lang w:val="fr-FR"/>
        </w:rPr>
        <w:br/>
      </w:r>
      <w:r w:rsidRPr="00BA365A">
        <w:rPr>
          <w:lang w:val="fr-FR"/>
        </w:rPr>
        <w:t>et à la signalisation lumineuse</w:t>
      </w:r>
    </w:p>
    <w:p w:rsidR="00BA365A" w:rsidRPr="00BA365A" w:rsidRDefault="00BA365A" w:rsidP="008F1CB3">
      <w:pPr>
        <w:pStyle w:val="H23G"/>
        <w:rPr>
          <w:lang w:val="fr-FR"/>
        </w:rPr>
      </w:pPr>
      <w:r w:rsidRPr="00BA365A">
        <w:rPr>
          <w:lang w:val="fr-FR"/>
        </w:rPr>
        <w:tab/>
        <w:t>a)</w:t>
      </w:r>
      <w:r w:rsidRPr="00BA365A">
        <w:rPr>
          <w:lang w:val="fr-FR"/>
        </w:rPr>
        <w:tab/>
        <w:t>Activités du groupe de travail informel de la simplification des Règlements ONU relatifs à l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à la signalisation lumineuse</w:t>
      </w:r>
    </w:p>
    <w:p w:rsidR="00BA365A" w:rsidRPr="00BA365A" w:rsidRDefault="008F1CB3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sera informé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état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 xml:space="preserve">avancement des travaux du </w:t>
      </w:r>
      <w:bookmarkStart w:id="24" w:name="_Hlk33101566"/>
      <w:r w:rsidR="00BA365A" w:rsidRPr="00BA365A">
        <w:rPr>
          <w:lang w:val="fr-FR"/>
        </w:rPr>
        <w:t>groupe de travail informel de la simplification des Règlements ONU relatifs à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éclairage et à la signalisation lumineuse</w:t>
      </w:r>
      <w:bookmarkEnd w:id="24"/>
      <w:r w:rsidR="00BA365A" w:rsidRPr="00BA365A">
        <w:rPr>
          <w:lang w:val="fr-FR"/>
        </w:rPr>
        <w:t>.</w:t>
      </w:r>
    </w:p>
    <w:p w:rsidR="00BA365A" w:rsidRPr="00BA365A" w:rsidRDefault="00BA365A" w:rsidP="008F1CB3">
      <w:pPr>
        <w:pStyle w:val="H23G"/>
        <w:rPr>
          <w:lang w:val="fr-FR"/>
        </w:rPr>
      </w:pPr>
      <w:r w:rsidRPr="00BA365A">
        <w:rPr>
          <w:lang w:val="fr-FR"/>
        </w:rPr>
        <w:tab/>
        <w:t>b)</w:t>
      </w:r>
      <w:r w:rsidRPr="00BA365A">
        <w:rPr>
          <w:lang w:val="fr-FR"/>
        </w:rPr>
        <w:tab/>
        <w:t xml:space="preserve">Règlement ONU </w:t>
      </w:r>
      <w:r w:rsidR="008F1CB3" w:rsidRPr="008F1CB3">
        <w:rPr>
          <w:rFonts w:eastAsia="MS Mincho"/>
          <w:lang w:val="fr-FR"/>
        </w:rPr>
        <w:t>n</w:t>
      </w:r>
      <w:r w:rsidR="008F1CB3" w:rsidRPr="008F1CB3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148 (Dispositifs de signalisation lumineuse)</w:t>
      </w:r>
    </w:p>
    <w:p w:rsidR="00BA365A" w:rsidRPr="00BA365A" w:rsidRDefault="008F1CB3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examinera une proposition révisée soumise par les experts de la France et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Allemagne, visant à autoriser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apposition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un logo de constructeur sur la surface interne de la plage réfléchissante des feux de signalisation. Cette proposition est soumise en même temps qu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un amendement au Règlement ONU n</w:t>
      </w:r>
      <w:r w:rsidR="00BA365A" w:rsidRPr="00BA365A">
        <w:rPr>
          <w:vertAlign w:val="superscript"/>
          <w:lang w:val="fr-FR"/>
        </w:rPr>
        <w:t>o</w:t>
      </w:r>
      <w:r w:rsidR="00BA365A" w:rsidRPr="00BA365A">
        <w:rPr>
          <w:lang w:val="fr-FR"/>
        </w:rPr>
        <w:t xml:space="preserve"> 48.</w:t>
      </w:r>
    </w:p>
    <w:p w:rsidR="00BA365A" w:rsidRPr="00BA365A" w:rsidRDefault="00BA365A" w:rsidP="0030490F">
      <w:pPr>
        <w:pStyle w:val="SingleTxtG"/>
        <w:ind w:left="2835" w:hanging="1701"/>
      </w:pPr>
      <w:r w:rsidRPr="00BA365A">
        <w:rPr>
          <w:b/>
        </w:rPr>
        <w:t>Document(s)</w:t>
      </w:r>
      <w:r w:rsidR="0030490F">
        <w:rPr>
          <w:b/>
        </w:rPr>
        <w:t> </w:t>
      </w:r>
      <w:r w:rsidRPr="00BA365A">
        <w:rPr>
          <w:b/>
        </w:rPr>
        <w:t>:</w:t>
      </w:r>
      <w:r w:rsidRPr="00BA365A">
        <w:tab/>
        <w:t>ECE/TRANS/WP.29/GRE/2020/5.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tab/>
      </w:r>
      <w:bookmarkStart w:id="25" w:name="_Hlk31620639"/>
      <w:r w:rsidRPr="00BA365A">
        <w:t xml:space="preserve">Le </w:t>
      </w:r>
      <w:r w:rsidRPr="00BA365A">
        <w:rPr>
          <w:lang w:val="fr-FR"/>
        </w:rPr>
        <w:t>GRE est invité à examiner les propositions d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amendements élaborées par le </w:t>
      </w:r>
      <w:bookmarkStart w:id="26" w:name="_Hlk33102725"/>
      <w:r w:rsidRPr="00BA365A">
        <w:rPr>
          <w:lang w:val="fr-FR"/>
        </w:rPr>
        <w:t>groupe de travail informel de la simplification des Règlements ONU relatifs à l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éclairage et à la signalisation lumineuse </w:t>
      </w:r>
      <w:bookmarkEnd w:id="26"/>
      <w:r w:rsidRPr="00BA365A">
        <w:rPr>
          <w:lang w:val="fr-FR"/>
        </w:rPr>
        <w:t>afin d</w:t>
      </w:r>
      <w:r w:rsidR="005F24A1">
        <w:rPr>
          <w:lang w:val="fr-FR"/>
        </w:rPr>
        <w:t>’</w:t>
      </w:r>
      <w:r w:rsidRPr="00BA365A">
        <w:rPr>
          <w:lang w:val="fr-FR"/>
        </w:rPr>
        <w:t>insérer dans le Règlement ONU n</w:t>
      </w:r>
      <w:r w:rsidRPr="00BA365A">
        <w:rPr>
          <w:vertAlign w:val="superscript"/>
          <w:lang w:val="fr-FR"/>
        </w:rPr>
        <w:t>o</w:t>
      </w:r>
      <w:r w:rsidR="0030490F">
        <w:rPr>
          <w:lang w:val="fr-FR"/>
        </w:rPr>
        <w:t> </w:t>
      </w:r>
      <w:r w:rsidRPr="00BA365A">
        <w:rPr>
          <w:lang w:val="fr-FR"/>
        </w:rPr>
        <w:t>148 le texte manquant et de corriger les erreurs introduites involontairement.</w:t>
      </w:r>
    </w:p>
    <w:p w:rsidR="00BA365A" w:rsidRPr="00BA365A" w:rsidRDefault="00BA365A" w:rsidP="0030490F">
      <w:pPr>
        <w:pStyle w:val="SingleTxtG"/>
        <w:ind w:left="2835" w:hanging="1701"/>
      </w:pPr>
      <w:r w:rsidRPr="00BA365A">
        <w:rPr>
          <w:b/>
          <w:bCs/>
        </w:rPr>
        <w:t>Document(s)</w:t>
      </w:r>
      <w:r w:rsidR="0030490F">
        <w:rPr>
          <w:b/>
          <w:bCs/>
        </w:rPr>
        <w:t> </w:t>
      </w:r>
      <w:r w:rsidRPr="00BA365A">
        <w:rPr>
          <w:b/>
          <w:bCs/>
        </w:rPr>
        <w:t>:</w:t>
      </w:r>
      <w:r w:rsidRPr="00BA365A">
        <w:tab/>
        <w:t>ECE/TRANS/WP.29/GRE/2020/9.</w:t>
      </w:r>
    </w:p>
    <w:bookmarkEnd w:id="25"/>
    <w:p w:rsidR="00BA365A" w:rsidRPr="00BA365A" w:rsidRDefault="00BA365A" w:rsidP="0030490F">
      <w:pPr>
        <w:pStyle w:val="H23G"/>
        <w:rPr>
          <w:lang w:val="fr-FR"/>
        </w:rPr>
      </w:pPr>
      <w:r w:rsidRPr="00BA365A">
        <w:tab/>
      </w:r>
      <w:r w:rsidRPr="00BA365A">
        <w:rPr>
          <w:lang w:val="fr-FR"/>
        </w:rPr>
        <w:t>c)</w:t>
      </w:r>
      <w:r w:rsidRPr="00BA365A">
        <w:rPr>
          <w:lang w:val="fr-FR"/>
        </w:rPr>
        <w:tab/>
        <w:t xml:space="preserve">Règlement ONU </w:t>
      </w:r>
      <w:r w:rsidR="0030490F" w:rsidRPr="0030490F">
        <w:rPr>
          <w:rFonts w:eastAsia="MS Mincho"/>
          <w:lang w:val="fr-FR"/>
        </w:rPr>
        <w:t>n</w:t>
      </w:r>
      <w:r w:rsidR="0030490F" w:rsidRPr="0030490F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149 (Dispositifs d</w:t>
      </w:r>
      <w:r w:rsidR="005F24A1">
        <w:rPr>
          <w:lang w:val="fr-FR"/>
        </w:rPr>
        <w:t>’</w:t>
      </w:r>
      <w:r w:rsidRPr="00BA365A">
        <w:rPr>
          <w:lang w:val="fr-FR"/>
        </w:rPr>
        <w:t>éclairage de la route)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GRE se penchera sur une proposition soumise par l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expert du Groupe de travail « Bruxelles 1952 », </w:t>
      </w:r>
      <w:bookmarkStart w:id="27" w:name="_Hlk33170683"/>
      <w:r w:rsidRPr="00BA365A">
        <w:rPr>
          <w:lang w:val="fr-FR"/>
        </w:rPr>
        <w:t>visant à autoriser la projection sur la chaussée, devant le véhicule, de symboles d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aide à la conduite intégrés au faisceau de route adaptatif </w:t>
      </w:r>
      <w:bookmarkEnd w:id="27"/>
      <w:r w:rsidRPr="00BA365A">
        <w:rPr>
          <w:lang w:val="fr-FR"/>
        </w:rPr>
        <w:t>. Cette proposition est soumise en même temps qu</w:t>
      </w:r>
      <w:r w:rsidR="005F24A1">
        <w:rPr>
          <w:lang w:val="fr-FR"/>
        </w:rPr>
        <w:t>’</w:t>
      </w:r>
      <w:r w:rsidRPr="00BA365A">
        <w:rPr>
          <w:lang w:val="fr-FR"/>
        </w:rPr>
        <w:t>un amendement au Règlement ONU n</w:t>
      </w:r>
      <w:r w:rsidRPr="00BA365A">
        <w:rPr>
          <w:vertAlign w:val="superscript"/>
          <w:lang w:val="fr-FR"/>
        </w:rPr>
        <w:t>o</w:t>
      </w:r>
      <w:r w:rsidRPr="00BA365A">
        <w:rPr>
          <w:lang w:val="fr-FR"/>
        </w:rPr>
        <w:t xml:space="preserve"> 48. </w:t>
      </w:r>
    </w:p>
    <w:p w:rsidR="00BA365A" w:rsidRPr="00BA365A" w:rsidRDefault="00BA365A" w:rsidP="0030490F">
      <w:pPr>
        <w:pStyle w:val="SingleTxtG"/>
        <w:ind w:left="2835" w:hanging="1701"/>
      </w:pPr>
      <w:bookmarkStart w:id="28" w:name="_Hlk31618853"/>
      <w:r w:rsidRPr="00BA365A">
        <w:rPr>
          <w:b/>
        </w:rPr>
        <w:t>Document(s)</w:t>
      </w:r>
      <w:r w:rsidR="0030490F">
        <w:rPr>
          <w:b/>
        </w:rPr>
        <w:t> </w:t>
      </w:r>
      <w:r w:rsidRPr="00BA365A">
        <w:rPr>
          <w:b/>
        </w:rPr>
        <w:t>:</w:t>
      </w:r>
      <w:r w:rsidRPr="00BA365A">
        <w:tab/>
        <w:t>ECE/TRANS/WP.29/GRE/2020/4.</w:t>
      </w:r>
    </w:p>
    <w:bookmarkEnd w:id="28"/>
    <w:p w:rsidR="00BA365A" w:rsidRPr="00BA365A" w:rsidRDefault="00BA365A" w:rsidP="00BA365A">
      <w:pPr>
        <w:pStyle w:val="SingleTxtG"/>
        <w:rPr>
          <w:lang w:val="fr-FR"/>
        </w:rPr>
      </w:pPr>
      <w:r w:rsidRPr="00BA365A">
        <w:tab/>
        <w:t xml:space="preserve">Le </w:t>
      </w:r>
      <w:r w:rsidRPr="00BA365A">
        <w:rPr>
          <w:lang w:val="fr-FR"/>
        </w:rPr>
        <w:t>GRE est invité à examiner les propositions d</w:t>
      </w:r>
      <w:r w:rsidR="005F24A1">
        <w:rPr>
          <w:lang w:val="fr-FR"/>
        </w:rPr>
        <w:t>’</w:t>
      </w:r>
      <w:r w:rsidRPr="00BA365A">
        <w:rPr>
          <w:lang w:val="fr-FR"/>
        </w:rPr>
        <w:t>amendements élaborées par le groupe de travail informel de la simplification des Règlements ONU relatifs à l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à la signalisation lumineuse, visant à corriger des erreurs introduites involontairement dans le Règlement ONU n</w:t>
      </w:r>
      <w:r w:rsidRPr="00BA365A">
        <w:rPr>
          <w:vertAlign w:val="superscript"/>
          <w:lang w:val="fr-FR"/>
        </w:rPr>
        <w:t>o</w:t>
      </w:r>
      <w:r w:rsidR="0030490F">
        <w:rPr>
          <w:vertAlign w:val="superscript"/>
          <w:lang w:val="fr-FR"/>
        </w:rPr>
        <w:t xml:space="preserve"> </w:t>
      </w:r>
      <w:r w:rsidRPr="00BA365A">
        <w:rPr>
          <w:lang w:val="fr-FR"/>
        </w:rPr>
        <w:t>149.</w:t>
      </w:r>
    </w:p>
    <w:p w:rsidR="00BA365A" w:rsidRPr="00BA365A" w:rsidRDefault="00BA365A" w:rsidP="0030490F">
      <w:pPr>
        <w:pStyle w:val="SingleTxtG"/>
        <w:ind w:left="2835" w:hanging="1701"/>
      </w:pPr>
      <w:bookmarkStart w:id="29" w:name="_Hlk31621389"/>
      <w:r w:rsidRPr="00BA365A">
        <w:rPr>
          <w:b/>
          <w:bCs/>
        </w:rPr>
        <w:t>Document(s)</w:t>
      </w:r>
      <w:r w:rsidR="0030490F">
        <w:rPr>
          <w:b/>
          <w:bCs/>
        </w:rPr>
        <w:t> </w:t>
      </w:r>
      <w:r w:rsidRPr="00BA365A">
        <w:rPr>
          <w:b/>
          <w:bCs/>
        </w:rPr>
        <w:t>:</w:t>
      </w:r>
      <w:r w:rsidRPr="00BA365A">
        <w:tab/>
        <w:t>ECE/TRANS/WP.29/GRE/2020/10.</w:t>
      </w:r>
    </w:p>
    <w:bookmarkEnd w:id="29"/>
    <w:p w:rsidR="00BA365A" w:rsidRPr="00BA365A" w:rsidRDefault="00BA365A" w:rsidP="00BA365A">
      <w:pPr>
        <w:pStyle w:val="SingleTxtG"/>
        <w:rPr>
          <w:lang w:val="fr-FR"/>
        </w:rPr>
      </w:pPr>
      <w:r w:rsidRPr="00BA365A">
        <w:tab/>
        <w:t xml:space="preserve">Le </w:t>
      </w:r>
      <w:r w:rsidRPr="00BA365A">
        <w:rPr>
          <w:lang w:val="fr-FR"/>
        </w:rPr>
        <w:t>GRE examinera une proposition de l</w:t>
      </w:r>
      <w:r w:rsidR="005F24A1">
        <w:rPr>
          <w:lang w:val="fr-FR"/>
        </w:rPr>
        <w:t>’</w:t>
      </w:r>
      <w:r w:rsidRPr="00BA365A">
        <w:rPr>
          <w:lang w:val="fr-FR"/>
        </w:rPr>
        <w:t>expert de l</w:t>
      </w:r>
      <w:r w:rsidR="005F24A1">
        <w:rPr>
          <w:lang w:val="fr-FR"/>
        </w:rPr>
        <w:t>’</w:t>
      </w:r>
      <w:r w:rsidRPr="00BA365A">
        <w:rPr>
          <w:lang w:val="fr-FR"/>
        </w:rPr>
        <w:t>Association internationale des constructeurs de motocycles (IMMA) qui vise à permettre l</w:t>
      </w:r>
      <w:r w:rsidR="005F24A1">
        <w:rPr>
          <w:lang w:val="fr-FR"/>
        </w:rPr>
        <w:t>’</w:t>
      </w:r>
      <w:r w:rsidRPr="00BA365A">
        <w:rPr>
          <w:lang w:val="fr-FR"/>
        </w:rPr>
        <w:t>installation de faisceaux de route adaptatifs (ADB) sur les véhicules de la catégorie L</w:t>
      </w:r>
      <w:r w:rsidRPr="00BA365A">
        <w:rPr>
          <w:vertAlign w:val="subscript"/>
          <w:lang w:val="fr-FR"/>
        </w:rPr>
        <w:t>3</w:t>
      </w:r>
      <w:r w:rsidRPr="00BA365A">
        <w:rPr>
          <w:lang w:val="fr-FR"/>
        </w:rPr>
        <w:t>. Cette proposition est soumise en même temps que des propositions d</w:t>
      </w:r>
      <w:r w:rsidR="005F24A1">
        <w:rPr>
          <w:lang w:val="fr-FR"/>
        </w:rPr>
        <w:t>’</w:t>
      </w:r>
      <w:r w:rsidRPr="00BA365A">
        <w:rPr>
          <w:lang w:val="fr-FR"/>
        </w:rPr>
        <w:t>amendements au Règlement ONU n</w:t>
      </w:r>
      <w:r w:rsidRPr="00BA365A">
        <w:rPr>
          <w:vertAlign w:val="superscript"/>
          <w:lang w:val="fr-FR"/>
        </w:rPr>
        <w:t>o</w:t>
      </w:r>
      <w:r w:rsidRPr="00BA365A">
        <w:rPr>
          <w:lang w:val="fr-FR"/>
        </w:rPr>
        <w:t xml:space="preserve"> 53.</w:t>
      </w:r>
    </w:p>
    <w:p w:rsidR="00BA365A" w:rsidRPr="00BA365A" w:rsidRDefault="00BA365A" w:rsidP="0030490F">
      <w:pPr>
        <w:pStyle w:val="SingleTxtG"/>
        <w:ind w:left="2835" w:hanging="1701"/>
      </w:pPr>
      <w:r w:rsidRPr="00BA365A">
        <w:rPr>
          <w:b/>
          <w:bCs/>
        </w:rPr>
        <w:t>Document(s)</w:t>
      </w:r>
      <w:r w:rsidR="0030490F">
        <w:rPr>
          <w:b/>
          <w:bCs/>
        </w:rPr>
        <w:t> </w:t>
      </w:r>
      <w:r w:rsidRPr="00BA365A">
        <w:rPr>
          <w:b/>
          <w:bCs/>
        </w:rPr>
        <w:t>:</w:t>
      </w:r>
      <w:r w:rsidRPr="00BA365A">
        <w:tab/>
      </w:r>
      <w:bookmarkStart w:id="30" w:name="_Hlk33103108"/>
      <w:r w:rsidRPr="00BA365A">
        <w:t>ECE/TRANS/WP.29/GRE/2020/13</w:t>
      </w:r>
      <w:bookmarkEnd w:id="30"/>
      <w:r w:rsidRPr="00BA365A">
        <w:t>.</w:t>
      </w:r>
    </w:p>
    <w:p w:rsidR="00BA365A" w:rsidRPr="00BA365A" w:rsidRDefault="00BA365A" w:rsidP="0029316F">
      <w:pPr>
        <w:pStyle w:val="H23G"/>
        <w:rPr>
          <w:lang w:val="fr-FR"/>
        </w:rPr>
      </w:pPr>
      <w:r w:rsidRPr="00BA365A">
        <w:lastRenderedPageBreak/>
        <w:tab/>
      </w:r>
      <w:r w:rsidRPr="00BA365A">
        <w:rPr>
          <w:lang w:val="fr-FR"/>
        </w:rPr>
        <w:t>d)</w:t>
      </w:r>
      <w:r w:rsidRPr="00BA365A">
        <w:rPr>
          <w:lang w:val="fr-FR"/>
        </w:rPr>
        <w:tab/>
        <w:t xml:space="preserve">Règlement ONU </w:t>
      </w:r>
      <w:r w:rsidR="0029316F" w:rsidRPr="0029316F">
        <w:rPr>
          <w:rFonts w:eastAsia="MS Mincho"/>
          <w:lang w:val="fr-FR"/>
        </w:rPr>
        <w:t>n</w:t>
      </w:r>
      <w:r w:rsidR="0029316F" w:rsidRPr="0029316F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150 (Dispositifs rétroréfléchissants)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GRE examinera une proposition de correction de l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annexe 24, élaborée par le groupe de travail informel </w:t>
      </w:r>
      <w:bookmarkStart w:id="31" w:name="_Hlk33174996"/>
      <w:r w:rsidRPr="00BA365A">
        <w:rPr>
          <w:lang w:val="fr-FR"/>
        </w:rPr>
        <w:t>de la simplification des Règlements ONU relatifs à l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à la signalisation lumineuse</w:t>
      </w:r>
      <w:bookmarkEnd w:id="31"/>
      <w:r w:rsidRPr="00BA365A">
        <w:rPr>
          <w:lang w:val="fr-FR"/>
        </w:rPr>
        <w:t>.</w:t>
      </w:r>
    </w:p>
    <w:p w:rsidR="00BA365A" w:rsidRPr="00BA365A" w:rsidRDefault="00BA365A" w:rsidP="0029316F">
      <w:pPr>
        <w:pStyle w:val="SingleTxtG"/>
        <w:ind w:left="2835" w:hanging="1701"/>
      </w:pPr>
      <w:r w:rsidRPr="00BA365A">
        <w:rPr>
          <w:b/>
          <w:bCs/>
        </w:rPr>
        <w:t>Document(s)</w:t>
      </w:r>
      <w:r w:rsidR="0029316F">
        <w:rPr>
          <w:b/>
          <w:bCs/>
        </w:rPr>
        <w:t> </w:t>
      </w:r>
      <w:r w:rsidRPr="00BA365A">
        <w:rPr>
          <w:b/>
          <w:bCs/>
        </w:rPr>
        <w:t>:</w:t>
      </w:r>
      <w:r w:rsidRPr="00BA365A">
        <w:tab/>
        <w:t>ECE/TRANS/WP.29/GRE/2020/12.</w:t>
      </w:r>
    </w:p>
    <w:p w:rsidR="00BA365A" w:rsidRPr="00BA365A" w:rsidRDefault="00BA365A" w:rsidP="0029316F">
      <w:pPr>
        <w:pStyle w:val="H1G"/>
        <w:rPr>
          <w:lang w:val="fr-FR"/>
        </w:rPr>
      </w:pPr>
      <w:r w:rsidRPr="00BA365A">
        <w:tab/>
      </w:r>
      <w:r w:rsidRPr="00BA365A">
        <w:rPr>
          <w:lang w:val="fr-FR"/>
        </w:rPr>
        <w:t>5.</w:t>
      </w:r>
      <w:r w:rsidRPr="00BA365A">
        <w:rPr>
          <w:lang w:val="fr-FR"/>
        </w:rPr>
        <w:tab/>
        <w:t>Règlements ONU n</w:t>
      </w:r>
      <w:r w:rsidRPr="0029316F">
        <w:rPr>
          <w:vertAlign w:val="superscript"/>
          <w:lang w:val="fr-FR"/>
        </w:rPr>
        <w:t>os</w:t>
      </w:r>
      <w:r w:rsidRPr="00BA365A">
        <w:rPr>
          <w:lang w:val="fr-FR"/>
        </w:rPr>
        <w:t xml:space="preserve"> 37 (Lampes à incandescence), 99 (Sources lumineuses à décharge) et 128 (Sources lumineuses à diodes électroluminescentes) et Résolution d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ensemble sur </w:t>
      </w:r>
      <w:r w:rsidR="0029316F">
        <w:rPr>
          <w:lang w:val="fr-FR"/>
        </w:rPr>
        <w:br/>
      </w:r>
      <w:r w:rsidRPr="00BA365A">
        <w:rPr>
          <w:lang w:val="fr-FR"/>
        </w:rPr>
        <w:t xml:space="preserve">une spécification commune des catégories </w:t>
      </w:r>
      <w:r w:rsidR="0029316F">
        <w:rPr>
          <w:lang w:val="fr-FR"/>
        </w:rPr>
        <w:br/>
      </w:r>
      <w:r w:rsidRPr="00BA365A">
        <w:rPr>
          <w:lang w:val="fr-FR"/>
        </w:rPr>
        <w:t>de sources lumineuses</w:t>
      </w:r>
    </w:p>
    <w:p w:rsidR="00BA365A" w:rsidRPr="00BA365A" w:rsidRDefault="0029316F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Groupe de travail devrait recevoir un rapport sur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avancement des travaux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équipe spéciale des sources lumineuses de substitution ou de conversion et examinera la proposition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amendement à la Résolution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ensemble sur une spécification commune des catégories de sources lumineuses (R.E.5), présentée par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équipe spéciale, qui introduit une nouvelle catégorie de sources lumineuses à diodes électroluminescentes (DEL) de substitution, H11/LED/6, destinée à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éclairage de la route.</w:t>
      </w:r>
    </w:p>
    <w:p w:rsidR="00BA365A" w:rsidRPr="00BA365A" w:rsidRDefault="00BA365A" w:rsidP="0029316F">
      <w:pPr>
        <w:pStyle w:val="SingleTxtG"/>
        <w:ind w:left="2835" w:hanging="1701"/>
      </w:pPr>
      <w:r w:rsidRPr="00BA365A">
        <w:rPr>
          <w:b/>
        </w:rPr>
        <w:t>Document(s)</w:t>
      </w:r>
      <w:r w:rsidR="0029316F">
        <w:rPr>
          <w:b/>
        </w:rPr>
        <w:t> </w:t>
      </w:r>
      <w:r w:rsidRPr="00BA365A">
        <w:rPr>
          <w:b/>
        </w:rPr>
        <w:t>:</w:t>
      </w:r>
      <w:r w:rsidRPr="00BA365A">
        <w:tab/>
        <w:t>ECE/TRANS/WP.29/GRE/2020/6.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tab/>
        <w:t xml:space="preserve">Le </w:t>
      </w:r>
      <w:r w:rsidRPr="00BA365A">
        <w:rPr>
          <w:lang w:val="fr-FR"/>
        </w:rPr>
        <w:t>GRE se souviendra qu</w:t>
      </w:r>
      <w:r w:rsidR="005F24A1">
        <w:rPr>
          <w:lang w:val="fr-FR"/>
        </w:rPr>
        <w:t>’</w:t>
      </w:r>
      <w:r w:rsidRPr="00BA365A">
        <w:rPr>
          <w:lang w:val="fr-FR"/>
        </w:rPr>
        <w:t>à sa session précédente, il avait adopté des prescriptions applicables à l</w:t>
      </w:r>
      <w:r w:rsidR="005F24A1">
        <w:rPr>
          <w:lang w:val="fr-FR"/>
        </w:rPr>
        <w:t>’</w:t>
      </w:r>
      <w:r w:rsidRPr="00BA365A">
        <w:rPr>
          <w:lang w:val="fr-FR"/>
        </w:rPr>
        <w:t>utilisation de sources lumineuses à diodes électroluminescentes (DEL) de substitution pour le Règlement ONU n</w:t>
      </w:r>
      <w:r w:rsidRPr="00BA365A">
        <w:rPr>
          <w:vertAlign w:val="superscript"/>
          <w:lang w:val="fr-FR"/>
        </w:rPr>
        <w:t>o</w:t>
      </w:r>
      <w:r w:rsidRPr="00BA365A">
        <w:rPr>
          <w:lang w:val="fr-FR"/>
        </w:rPr>
        <w:t xml:space="preserve"> 149 (</w:t>
      </w:r>
      <w:bookmarkStart w:id="32" w:name="_Hlk33109765"/>
      <w:r w:rsidRPr="00BA365A">
        <w:rPr>
          <w:lang w:val="fr-FR"/>
        </w:rPr>
        <w:t>ECE/TRANS/WP.29/GRE/2019/19</w:t>
      </w:r>
      <w:bookmarkEnd w:id="32"/>
      <w:r w:rsidRPr="00BA365A">
        <w:rPr>
          <w:lang w:val="fr-FR"/>
        </w:rPr>
        <w:t>), mais avait reporté leur soumission au WP.29 et à l</w:t>
      </w:r>
      <w:r w:rsidR="005F24A1">
        <w:rPr>
          <w:lang w:val="fr-FR"/>
        </w:rPr>
        <w:t>’</w:t>
      </w:r>
      <w:r w:rsidRPr="00BA365A">
        <w:rPr>
          <w:lang w:val="fr-FR"/>
        </w:rPr>
        <w:t>AC.1 dans l</w:t>
      </w:r>
      <w:r w:rsidR="005F24A1">
        <w:rPr>
          <w:lang w:val="fr-FR"/>
        </w:rPr>
        <w:t>’</w:t>
      </w:r>
      <w:r w:rsidRPr="00BA365A">
        <w:rPr>
          <w:lang w:val="fr-FR"/>
        </w:rPr>
        <w:t>intention de les inclure dans la future série 01 d</w:t>
      </w:r>
      <w:r w:rsidR="005F24A1">
        <w:rPr>
          <w:lang w:val="fr-FR"/>
        </w:rPr>
        <w:t>’</w:t>
      </w:r>
      <w:r w:rsidRPr="00BA365A">
        <w:rPr>
          <w:lang w:val="fr-FR"/>
        </w:rPr>
        <w:t>amendements audit Règlement</w:t>
      </w:r>
      <w:r w:rsidR="0029316F">
        <w:rPr>
          <w:lang w:val="fr-FR"/>
        </w:rPr>
        <w:t xml:space="preserve"> ONU</w:t>
      </w:r>
      <w:r w:rsidRPr="00BA365A">
        <w:rPr>
          <w:lang w:val="fr-FR"/>
        </w:rPr>
        <w:t>.</w:t>
      </w:r>
    </w:p>
    <w:p w:rsidR="00BA365A" w:rsidRPr="00BA365A" w:rsidRDefault="00BA365A" w:rsidP="0029316F">
      <w:pPr>
        <w:pStyle w:val="H1G"/>
        <w:rPr>
          <w:lang w:val="fr-FR"/>
        </w:rPr>
      </w:pPr>
      <w:r w:rsidRPr="00BA365A">
        <w:rPr>
          <w:lang w:val="fr-FR"/>
        </w:rPr>
        <w:tab/>
        <w:t>6.</w:t>
      </w:r>
      <w:r w:rsidRPr="00BA365A">
        <w:rPr>
          <w:lang w:val="fr-FR"/>
        </w:rPr>
        <w:tab/>
        <w:t xml:space="preserve">Règlement ONU </w:t>
      </w:r>
      <w:r w:rsidR="0029316F" w:rsidRPr="0029316F">
        <w:rPr>
          <w:rFonts w:eastAsia="MS Mincho"/>
          <w:lang w:val="fr-FR"/>
        </w:rPr>
        <w:t>n</w:t>
      </w:r>
      <w:r w:rsidR="0029316F" w:rsidRPr="0029316F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48 (Installation des dispositifs d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éclairage </w:t>
      </w:r>
      <w:r w:rsidR="0029316F">
        <w:rPr>
          <w:lang w:val="fr-FR"/>
        </w:rPr>
        <w:br/>
      </w:r>
      <w:r w:rsidRPr="00BA365A">
        <w:rPr>
          <w:lang w:val="fr-FR"/>
        </w:rPr>
        <w:t>et de signalisation lumineuse)</w:t>
      </w:r>
    </w:p>
    <w:p w:rsidR="00BA365A" w:rsidRPr="00BA365A" w:rsidRDefault="00BA365A" w:rsidP="0029316F">
      <w:pPr>
        <w:pStyle w:val="H23G"/>
        <w:rPr>
          <w:lang w:val="fr-FR"/>
        </w:rPr>
      </w:pPr>
      <w:r w:rsidRPr="00BA365A">
        <w:rPr>
          <w:lang w:val="fr-FR"/>
        </w:rPr>
        <w:tab/>
        <w:t>a)</w:t>
      </w:r>
      <w:r w:rsidRPr="00BA365A">
        <w:rPr>
          <w:lang w:val="fr-FR"/>
        </w:rPr>
        <w:tab/>
        <w:t>Propositions d</w:t>
      </w:r>
      <w:r w:rsidR="005F24A1">
        <w:rPr>
          <w:lang w:val="fr-FR"/>
        </w:rPr>
        <w:t>’</w:t>
      </w:r>
      <w:r w:rsidRPr="00BA365A">
        <w:rPr>
          <w:lang w:val="fr-FR"/>
        </w:rPr>
        <w:t>amendements aux séries 05 et 06 d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amendements </w:t>
      </w:r>
    </w:p>
    <w:p w:rsidR="00BA365A" w:rsidRPr="00BA365A" w:rsidRDefault="0029316F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examinera une proposition élaborée par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expert de la Pologne, visant à ajouter une référence aux paramètres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installation des feux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éclairage des plaques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immatriculation.</w:t>
      </w:r>
    </w:p>
    <w:p w:rsidR="00BA365A" w:rsidRPr="00BA365A" w:rsidRDefault="00BA365A" w:rsidP="0029316F">
      <w:pPr>
        <w:pStyle w:val="SingleTxtG"/>
        <w:ind w:left="2835" w:hanging="1701"/>
      </w:pPr>
      <w:r w:rsidRPr="00BA365A">
        <w:rPr>
          <w:b/>
        </w:rPr>
        <w:t>Document(s)</w:t>
      </w:r>
      <w:r w:rsidR="0029316F">
        <w:rPr>
          <w:b/>
        </w:rPr>
        <w:t> </w:t>
      </w:r>
      <w:r w:rsidRPr="00BA365A">
        <w:rPr>
          <w:b/>
        </w:rPr>
        <w:t>:</w:t>
      </w:r>
      <w:r w:rsidRPr="00BA365A">
        <w:tab/>
        <w:t>ECE/TRANS/WP.29/GRE/2020/2.</w:t>
      </w:r>
    </w:p>
    <w:p w:rsidR="00BA365A" w:rsidRPr="00BA365A" w:rsidRDefault="00DF15EF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examinera une proposition soumise par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expert de la Fédération de Russie, qui précise les prescriptions relatives à la hauteur pour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installation des feux de croisement, des feux de marche arrière et des feux de brouillard arrière sur les véhicules de la catégorie</w:t>
      </w:r>
      <w:r>
        <w:rPr>
          <w:lang w:val="fr-FR"/>
        </w:rPr>
        <w:t> </w:t>
      </w:r>
      <w:r w:rsidR="00BA365A" w:rsidRPr="00BA365A">
        <w:rPr>
          <w:lang w:val="fr-FR"/>
        </w:rPr>
        <w:t xml:space="preserve">G (conçus pour une utilisation tout-terrain).  </w:t>
      </w:r>
    </w:p>
    <w:p w:rsidR="00BA365A" w:rsidRPr="00BA365A" w:rsidRDefault="00BA365A" w:rsidP="00DF15EF">
      <w:pPr>
        <w:pStyle w:val="SingleTxtG"/>
        <w:ind w:left="2835" w:hanging="1701"/>
      </w:pPr>
      <w:r w:rsidRPr="00BA365A">
        <w:rPr>
          <w:b/>
        </w:rPr>
        <w:t>Documentation</w:t>
      </w:r>
      <w:r w:rsidR="00DF15EF">
        <w:rPr>
          <w:b/>
        </w:rPr>
        <w:t> </w:t>
      </w:r>
      <w:r w:rsidRPr="00BA365A">
        <w:rPr>
          <w:b/>
        </w:rPr>
        <w:t xml:space="preserve">: </w:t>
      </w:r>
      <w:r w:rsidRPr="00BA365A">
        <w:rPr>
          <w:b/>
        </w:rPr>
        <w:tab/>
      </w:r>
      <w:r w:rsidRPr="00BA365A">
        <w:t>ECE/TRANS/WP.29/GRE/2020/3.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bCs/>
        </w:rPr>
        <w:tab/>
        <w:t xml:space="preserve">Le </w:t>
      </w:r>
      <w:r w:rsidRPr="00BA365A">
        <w:rPr>
          <w:lang w:val="fr-FR"/>
        </w:rPr>
        <w:t>GRE étudiera une proposition soumise par l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expert du </w:t>
      </w:r>
      <w:bookmarkStart w:id="33" w:name="_Hlk33190466"/>
      <w:r w:rsidRPr="00BA365A">
        <w:rPr>
          <w:lang w:val="fr-FR"/>
        </w:rPr>
        <w:t xml:space="preserve">Groupe de travail « Bruxelles 1952 », </w:t>
      </w:r>
      <w:bookmarkEnd w:id="33"/>
      <w:r w:rsidRPr="00BA365A">
        <w:rPr>
          <w:lang w:val="fr-FR"/>
        </w:rPr>
        <w:t>visant à autoriser la projection sur la chaussée, devant le véhicule, de symboles d</w:t>
      </w:r>
      <w:r w:rsidR="005F24A1">
        <w:rPr>
          <w:lang w:val="fr-FR"/>
        </w:rPr>
        <w:t>’</w:t>
      </w:r>
      <w:r w:rsidRPr="00BA365A">
        <w:rPr>
          <w:lang w:val="fr-FR"/>
        </w:rPr>
        <w:t>aide à la conduite intégrés au faisceau de route adaptatif. Cette proposition est présentée en même temps qu</w:t>
      </w:r>
      <w:r w:rsidR="005F24A1">
        <w:rPr>
          <w:lang w:val="fr-FR"/>
        </w:rPr>
        <w:t>’</w:t>
      </w:r>
      <w:r w:rsidRPr="00BA365A">
        <w:rPr>
          <w:lang w:val="fr-FR"/>
        </w:rPr>
        <w:t>un amendement au Règlement ONU n</w:t>
      </w:r>
      <w:r w:rsidRPr="00BA365A">
        <w:rPr>
          <w:vertAlign w:val="superscript"/>
          <w:lang w:val="fr-FR"/>
        </w:rPr>
        <w:t>o</w:t>
      </w:r>
      <w:r w:rsidRPr="00BA365A">
        <w:rPr>
          <w:lang w:val="fr-FR"/>
        </w:rPr>
        <w:t xml:space="preserve"> 149.</w:t>
      </w:r>
    </w:p>
    <w:p w:rsidR="00BA365A" w:rsidRPr="00BA365A" w:rsidRDefault="00BA365A" w:rsidP="00DF15EF">
      <w:pPr>
        <w:pStyle w:val="SingleTxtG"/>
        <w:ind w:left="2835" w:hanging="1701"/>
      </w:pPr>
      <w:r w:rsidRPr="00BA365A">
        <w:rPr>
          <w:b/>
        </w:rPr>
        <w:t>Document(s)</w:t>
      </w:r>
      <w:r w:rsidR="00DF15EF">
        <w:rPr>
          <w:b/>
        </w:rPr>
        <w:t> </w:t>
      </w:r>
      <w:r w:rsidRPr="00BA365A">
        <w:rPr>
          <w:b/>
        </w:rPr>
        <w:t>:</w:t>
      </w:r>
      <w:r w:rsidRPr="00BA365A">
        <w:tab/>
        <w:t>ECE/TRANS/WP.29/GRE/2020/4.</w:t>
      </w:r>
    </w:p>
    <w:p w:rsidR="00BA365A" w:rsidRPr="00BA365A" w:rsidRDefault="00DF15EF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examinera une proposition révisée soumise par les experts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Allemagne et de la France, visant à autoriser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apposition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un logo de constructeur sur la surface interne de la plage réfléchissante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un feu de signalisation. Cette proposition est présentée en même temps qu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un amendement au Règlement ONU n</w:t>
      </w:r>
      <w:r w:rsidR="00BA365A" w:rsidRPr="00BA365A">
        <w:rPr>
          <w:vertAlign w:val="superscript"/>
          <w:lang w:val="fr-FR"/>
        </w:rPr>
        <w:t>o</w:t>
      </w:r>
      <w:r w:rsidR="00BA365A" w:rsidRPr="00BA365A">
        <w:rPr>
          <w:lang w:val="fr-FR"/>
        </w:rPr>
        <w:t xml:space="preserve"> 148.</w:t>
      </w:r>
    </w:p>
    <w:p w:rsidR="00BA365A" w:rsidRPr="00BA365A" w:rsidRDefault="00BA365A" w:rsidP="00DF15EF">
      <w:pPr>
        <w:pStyle w:val="SingleTxtG"/>
        <w:ind w:left="2835" w:hanging="1701"/>
        <w:rPr>
          <w:bCs/>
        </w:rPr>
      </w:pPr>
      <w:r w:rsidRPr="00BA365A">
        <w:rPr>
          <w:b/>
        </w:rPr>
        <w:t>Document(s)</w:t>
      </w:r>
      <w:r w:rsidR="00DF15EF">
        <w:rPr>
          <w:b/>
        </w:rPr>
        <w:t> </w:t>
      </w:r>
      <w:r w:rsidRPr="00BA365A">
        <w:rPr>
          <w:b/>
        </w:rPr>
        <w:t>:</w:t>
      </w:r>
      <w:r w:rsidRPr="00BA365A">
        <w:tab/>
        <w:t>ECE/TRANS/WP.29/GRE/2020/5.</w:t>
      </w:r>
    </w:p>
    <w:p w:rsidR="00BA365A" w:rsidRPr="00BA365A" w:rsidRDefault="00BA365A" w:rsidP="00BA365A">
      <w:pPr>
        <w:pStyle w:val="SingleTxtG"/>
        <w:rPr>
          <w:bCs/>
          <w:lang w:val="fr-FR"/>
        </w:rPr>
      </w:pPr>
      <w:r w:rsidRPr="00BA365A">
        <w:rPr>
          <w:bCs/>
        </w:rPr>
        <w:tab/>
        <w:t xml:space="preserve">Le </w:t>
      </w:r>
      <w:r w:rsidRPr="00BA365A">
        <w:rPr>
          <w:bCs/>
          <w:lang w:val="fr-FR"/>
        </w:rPr>
        <w:t>GRE souhaitera peut-être reprendre l</w:t>
      </w:r>
      <w:r w:rsidR="005F24A1">
        <w:rPr>
          <w:bCs/>
          <w:lang w:val="fr-FR"/>
        </w:rPr>
        <w:t>’</w:t>
      </w:r>
      <w:r w:rsidRPr="00BA365A">
        <w:rPr>
          <w:bCs/>
          <w:lang w:val="fr-FR"/>
        </w:rPr>
        <w:t>examen de la proposition de l</w:t>
      </w:r>
      <w:r w:rsidR="005F24A1">
        <w:rPr>
          <w:bCs/>
          <w:lang w:val="fr-FR"/>
        </w:rPr>
        <w:t>’</w:t>
      </w:r>
      <w:r w:rsidRPr="00BA365A">
        <w:rPr>
          <w:bCs/>
          <w:lang w:val="fr-FR"/>
        </w:rPr>
        <w:t>expert de l</w:t>
      </w:r>
      <w:r w:rsidR="005F24A1">
        <w:rPr>
          <w:bCs/>
          <w:lang w:val="fr-FR"/>
        </w:rPr>
        <w:t>’</w:t>
      </w:r>
      <w:r w:rsidRPr="00BA365A">
        <w:rPr>
          <w:bCs/>
          <w:lang w:val="fr-FR"/>
        </w:rPr>
        <w:t>Allemagne visant à autoriser la désactivation manuelle de tous les dispositifs d</w:t>
      </w:r>
      <w:r w:rsidR="005F24A1">
        <w:rPr>
          <w:bCs/>
          <w:lang w:val="fr-FR"/>
        </w:rPr>
        <w:t>’</w:t>
      </w:r>
      <w:r w:rsidRPr="00BA365A">
        <w:rPr>
          <w:bCs/>
          <w:lang w:val="fr-FR"/>
        </w:rPr>
        <w:t>éclairage dans les véhicules affectés aux services de maintien de l</w:t>
      </w:r>
      <w:r w:rsidR="005F24A1">
        <w:rPr>
          <w:bCs/>
          <w:lang w:val="fr-FR"/>
        </w:rPr>
        <w:t>’</w:t>
      </w:r>
      <w:r w:rsidRPr="00BA365A">
        <w:rPr>
          <w:bCs/>
          <w:lang w:val="fr-FR"/>
        </w:rPr>
        <w:t>ordre.</w:t>
      </w:r>
    </w:p>
    <w:p w:rsidR="00BA365A" w:rsidRPr="00BA365A" w:rsidRDefault="00BA365A" w:rsidP="00DF15EF">
      <w:pPr>
        <w:pStyle w:val="SingleTxtG"/>
        <w:ind w:left="2835" w:hanging="1701"/>
        <w:jc w:val="left"/>
        <w:rPr>
          <w:bCs/>
        </w:rPr>
      </w:pPr>
      <w:r w:rsidRPr="00BA365A">
        <w:rPr>
          <w:b/>
          <w:lang w:val="fr-FR"/>
        </w:rPr>
        <w:lastRenderedPageBreak/>
        <w:t>Document(s)</w:t>
      </w:r>
      <w:r w:rsidR="00DF15EF">
        <w:rPr>
          <w:b/>
          <w:lang w:val="fr-FR"/>
        </w:rPr>
        <w:t> </w:t>
      </w:r>
      <w:r w:rsidRPr="00BA365A">
        <w:rPr>
          <w:b/>
          <w:lang w:val="fr-FR"/>
        </w:rPr>
        <w:t>:</w:t>
      </w:r>
      <w:r w:rsidRPr="00BA365A">
        <w:rPr>
          <w:lang w:val="fr-FR"/>
        </w:rPr>
        <w:t xml:space="preserve"> </w:t>
      </w:r>
      <w:r w:rsidRPr="00BA365A">
        <w:rPr>
          <w:lang w:val="fr-FR"/>
        </w:rPr>
        <w:tab/>
      </w:r>
      <w:bookmarkStart w:id="34" w:name="_Hlk33172874"/>
      <w:r w:rsidRPr="00BA365A">
        <w:rPr>
          <w:lang w:val="fr-FR"/>
        </w:rPr>
        <w:t>ECE/TRANS/WP.29/GRE/81</w:t>
      </w:r>
      <w:bookmarkEnd w:id="34"/>
      <w:r w:rsidRPr="00BA365A">
        <w:rPr>
          <w:lang w:val="fr-FR"/>
        </w:rPr>
        <w:t>, par.</w:t>
      </w:r>
      <w:r w:rsidR="00DF15EF">
        <w:rPr>
          <w:lang w:val="fr-FR"/>
        </w:rPr>
        <w:t> </w:t>
      </w:r>
      <w:r w:rsidRPr="00BA365A">
        <w:t xml:space="preserve">17, document informel </w:t>
      </w:r>
      <w:r w:rsidR="00DF15EF">
        <w:br/>
      </w:r>
      <w:r w:rsidRPr="00BA365A">
        <w:t xml:space="preserve">GRE-82-41-Rev.1 </w:t>
      </w:r>
      <w:bookmarkStart w:id="35" w:name="_Hlk33172659"/>
      <w:r w:rsidRPr="00BA365A">
        <w:t xml:space="preserve">et ECE/TRANS/WP.29/GRE/2019/14. </w:t>
      </w:r>
      <w:bookmarkEnd w:id="35"/>
    </w:p>
    <w:p w:rsidR="00BA365A" w:rsidRPr="00BA365A" w:rsidRDefault="00BA365A" w:rsidP="001F2B2F">
      <w:pPr>
        <w:pStyle w:val="H23G"/>
        <w:rPr>
          <w:lang w:val="fr-FR"/>
        </w:rPr>
      </w:pPr>
      <w:r w:rsidRPr="00BA365A">
        <w:tab/>
      </w:r>
      <w:r w:rsidRPr="00BA365A">
        <w:rPr>
          <w:lang w:val="fr-FR"/>
        </w:rPr>
        <w:t>b)</w:t>
      </w:r>
      <w:r w:rsidRPr="00BA365A">
        <w:rPr>
          <w:lang w:val="fr-FR"/>
        </w:rPr>
        <w:tab/>
        <w:t>Propositions de nouvelles séries d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amendements au Règlement ONU </w:t>
      </w:r>
      <w:r w:rsidR="001F2B2F" w:rsidRPr="001F2B2F">
        <w:rPr>
          <w:rFonts w:eastAsia="MS Mincho"/>
          <w:lang w:val="fr-FR"/>
        </w:rPr>
        <w:t>n</w:t>
      </w:r>
      <w:r w:rsidR="001F2B2F" w:rsidRPr="001F2B2F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48</w:t>
      </w:r>
    </w:p>
    <w:p w:rsidR="00BA365A" w:rsidRPr="00BA365A" w:rsidRDefault="001F2B2F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étudiera une proposition élaborée par le groupe de travail informel de la simplification des Règlements relatifs à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éclairage et à la signalisation lumineuse afin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introduire de nouvelles prescriptions relatives au réglage des projecteurs, en particulier en ce qui concerne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inclinaison verticale par rapport à la hauteur de montage des feux de croisement.</w:t>
      </w:r>
    </w:p>
    <w:p w:rsidR="00BA365A" w:rsidRPr="00BA365A" w:rsidRDefault="00BA365A" w:rsidP="001F2B2F">
      <w:pPr>
        <w:pStyle w:val="SingleTxtG"/>
        <w:ind w:left="2835" w:hanging="1701"/>
        <w:jc w:val="left"/>
      </w:pPr>
      <w:r w:rsidRPr="00BA365A">
        <w:rPr>
          <w:b/>
        </w:rPr>
        <w:t>Document(s)</w:t>
      </w:r>
      <w:r w:rsidR="001F2B2F">
        <w:rPr>
          <w:b/>
        </w:rPr>
        <w:t> </w:t>
      </w:r>
      <w:r w:rsidRPr="00BA365A">
        <w:rPr>
          <w:b/>
        </w:rPr>
        <w:t>:</w:t>
      </w:r>
      <w:r w:rsidRPr="00BA365A">
        <w:rPr>
          <w:b/>
        </w:rPr>
        <w:tab/>
      </w:r>
      <w:r w:rsidRPr="00BA365A">
        <w:t>ECE/TRANS/WP.29/GRE/2020/8.</w:t>
      </w:r>
    </w:p>
    <w:p w:rsidR="00BA365A" w:rsidRPr="00BA365A" w:rsidRDefault="001F2B2F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est invité à examiner une proposition révisée de nouvelle série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amendements, élaborée par les experts du groupe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intérêt, visant à définir les conditions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allumage et d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extinction des feux de croisement et des feux de circulation diurne, et les variations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intensité lumineuse des feux arrière en fonction des conditions de circulation.</w:t>
      </w:r>
    </w:p>
    <w:p w:rsidR="00BA365A" w:rsidRPr="00BA365A" w:rsidRDefault="00BA365A" w:rsidP="001F2B2F">
      <w:pPr>
        <w:pStyle w:val="SingleTxtG"/>
        <w:ind w:left="2835" w:hanging="1701"/>
        <w:jc w:val="left"/>
      </w:pPr>
      <w:r w:rsidRPr="00BA365A">
        <w:rPr>
          <w:b/>
        </w:rPr>
        <w:t>Document(s)</w:t>
      </w:r>
      <w:r w:rsidR="001F2B2F">
        <w:rPr>
          <w:b/>
        </w:rPr>
        <w:t> </w:t>
      </w:r>
      <w:r w:rsidRPr="00BA365A">
        <w:rPr>
          <w:b/>
        </w:rPr>
        <w:t>:</w:t>
      </w:r>
      <w:r w:rsidRPr="00BA365A">
        <w:rPr>
          <w:b/>
        </w:rPr>
        <w:tab/>
      </w:r>
      <w:r w:rsidRPr="00BA365A">
        <w:t>ECE/TRANS/WP.29/GRE/2020/14.</w:t>
      </w:r>
    </w:p>
    <w:p w:rsidR="00BA365A" w:rsidRPr="00BA365A" w:rsidRDefault="00BA365A" w:rsidP="001F2B2F">
      <w:pPr>
        <w:pStyle w:val="H1G"/>
        <w:rPr>
          <w:lang w:val="fr-FR"/>
        </w:rPr>
      </w:pPr>
      <w:r w:rsidRPr="00BA365A">
        <w:tab/>
      </w:r>
      <w:r w:rsidRPr="00BA365A">
        <w:rPr>
          <w:lang w:val="fr-FR"/>
        </w:rPr>
        <w:t>7.</w:t>
      </w:r>
      <w:r w:rsidRPr="00BA365A">
        <w:rPr>
          <w:lang w:val="fr-FR"/>
        </w:rPr>
        <w:tab/>
        <w:t>Autres Règlements ONU</w:t>
      </w:r>
    </w:p>
    <w:p w:rsidR="00BA365A" w:rsidRPr="00BA365A" w:rsidRDefault="00BA365A" w:rsidP="001F2B2F">
      <w:pPr>
        <w:pStyle w:val="H23G"/>
        <w:rPr>
          <w:lang w:val="fr-FR"/>
        </w:rPr>
      </w:pPr>
      <w:r w:rsidRPr="00BA365A">
        <w:rPr>
          <w:lang w:val="fr-FR"/>
        </w:rPr>
        <w:t xml:space="preserve"> </w:t>
      </w:r>
      <w:r w:rsidRPr="00BA365A">
        <w:rPr>
          <w:lang w:val="fr-FR"/>
        </w:rPr>
        <w:tab/>
        <w:t>a)</w:t>
      </w:r>
      <w:r w:rsidRPr="00BA365A">
        <w:rPr>
          <w:lang w:val="fr-FR"/>
        </w:rPr>
        <w:tab/>
        <w:t xml:space="preserve">Règlement ONU </w:t>
      </w:r>
      <w:r w:rsidR="001F2B2F" w:rsidRPr="001F2B2F">
        <w:rPr>
          <w:rFonts w:eastAsia="MS Mincho"/>
          <w:lang w:val="fr-FR"/>
        </w:rPr>
        <w:t>n</w:t>
      </w:r>
      <w:r w:rsidR="001F2B2F" w:rsidRPr="001F2B2F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53 (Installation des dispositifs d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de signalisation lumineuse sur les véhicules de la catégorie L</w:t>
      </w:r>
      <w:r w:rsidRPr="00BA365A">
        <w:rPr>
          <w:vertAlign w:val="subscript"/>
          <w:lang w:val="fr-FR"/>
        </w:rPr>
        <w:t>3</w:t>
      </w:r>
      <w:r w:rsidRPr="00BA365A">
        <w:rPr>
          <w:lang w:val="fr-FR"/>
        </w:rPr>
        <w:t>)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GRE examinera une proposition de l</w:t>
      </w:r>
      <w:r w:rsidR="005F24A1">
        <w:rPr>
          <w:lang w:val="fr-FR"/>
        </w:rPr>
        <w:t>’</w:t>
      </w:r>
      <w:r w:rsidRPr="00BA365A">
        <w:rPr>
          <w:lang w:val="fr-FR"/>
        </w:rPr>
        <w:t>expert de l</w:t>
      </w:r>
      <w:r w:rsidR="005F24A1">
        <w:rPr>
          <w:lang w:val="fr-FR"/>
        </w:rPr>
        <w:t>’</w:t>
      </w:r>
      <w:r w:rsidRPr="00BA365A">
        <w:rPr>
          <w:lang w:val="fr-FR"/>
        </w:rPr>
        <w:t>IMMA visant à autoriser l</w:t>
      </w:r>
      <w:r w:rsidR="005F24A1">
        <w:rPr>
          <w:lang w:val="fr-FR"/>
        </w:rPr>
        <w:t>’</w:t>
      </w:r>
      <w:r w:rsidRPr="00BA365A">
        <w:rPr>
          <w:lang w:val="fr-FR"/>
        </w:rPr>
        <w:t>installation de faisceaux de route adaptatifs (ADB) sur les véhicules de la catégorie L</w:t>
      </w:r>
      <w:r w:rsidRPr="00BA365A">
        <w:rPr>
          <w:vertAlign w:val="subscript"/>
          <w:lang w:val="fr-FR"/>
        </w:rPr>
        <w:t>3</w:t>
      </w:r>
      <w:r w:rsidRPr="00BA365A">
        <w:rPr>
          <w:lang w:val="fr-FR"/>
        </w:rPr>
        <w:t>. Cette proposition est soumise en même temps que des propositions d</w:t>
      </w:r>
      <w:r w:rsidR="005F24A1">
        <w:rPr>
          <w:lang w:val="fr-FR"/>
        </w:rPr>
        <w:t>’</w:t>
      </w:r>
      <w:r w:rsidRPr="00BA365A">
        <w:rPr>
          <w:lang w:val="fr-FR"/>
        </w:rPr>
        <w:t>amendements au Règlement ONU n</w:t>
      </w:r>
      <w:r w:rsidRPr="00BA365A">
        <w:rPr>
          <w:vertAlign w:val="superscript"/>
          <w:lang w:val="fr-FR"/>
        </w:rPr>
        <w:t>o</w:t>
      </w:r>
      <w:r w:rsidRPr="00BA365A">
        <w:rPr>
          <w:lang w:val="fr-FR"/>
        </w:rPr>
        <w:t xml:space="preserve"> 149.</w:t>
      </w:r>
    </w:p>
    <w:p w:rsidR="00BA365A" w:rsidRPr="00BA365A" w:rsidRDefault="00BA365A" w:rsidP="001F2B2F">
      <w:pPr>
        <w:pStyle w:val="SingleTxtG"/>
        <w:ind w:left="2835" w:hanging="1701"/>
        <w:jc w:val="left"/>
      </w:pPr>
      <w:r w:rsidRPr="00BA365A">
        <w:rPr>
          <w:b/>
          <w:bCs/>
        </w:rPr>
        <w:t>Document(s)</w:t>
      </w:r>
      <w:r w:rsidR="001F2B2F">
        <w:rPr>
          <w:b/>
          <w:bCs/>
        </w:rPr>
        <w:t> </w:t>
      </w:r>
      <w:r w:rsidRPr="00BA365A">
        <w:rPr>
          <w:b/>
          <w:bCs/>
        </w:rPr>
        <w:t>:</w:t>
      </w:r>
      <w:r w:rsidRPr="00BA365A">
        <w:tab/>
      </w:r>
      <w:bookmarkStart w:id="36" w:name="_Hlk33174200"/>
      <w:r w:rsidRPr="00BA365A">
        <w:t>ECE/TRANS/WP.29/GRE/2020/13</w:t>
      </w:r>
      <w:bookmarkEnd w:id="36"/>
      <w:r w:rsidRPr="00BA365A">
        <w:t>.</w:t>
      </w:r>
    </w:p>
    <w:p w:rsidR="00BA365A" w:rsidRPr="00BA365A" w:rsidRDefault="00BA365A" w:rsidP="001F2B2F">
      <w:pPr>
        <w:pStyle w:val="H23G"/>
        <w:rPr>
          <w:lang w:val="fr-FR"/>
        </w:rPr>
      </w:pPr>
      <w:r w:rsidRPr="00BA365A">
        <w:tab/>
      </w:r>
      <w:r w:rsidRPr="00BA365A">
        <w:rPr>
          <w:lang w:val="fr-FR"/>
        </w:rPr>
        <w:t>b)</w:t>
      </w:r>
      <w:r w:rsidRPr="00BA365A">
        <w:rPr>
          <w:lang w:val="fr-FR"/>
        </w:rPr>
        <w:tab/>
        <w:t xml:space="preserve">Règlement ONU </w:t>
      </w:r>
      <w:r w:rsidR="001F2B2F" w:rsidRPr="001F2B2F">
        <w:rPr>
          <w:rFonts w:eastAsia="MS Mincho"/>
          <w:lang w:val="fr-FR"/>
        </w:rPr>
        <w:t>n</w:t>
      </w:r>
      <w:r w:rsidR="001F2B2F" w:rsidRPr="001F2B2F">
        <w:rPr>
          <w:rFonts w:eastAsia="MS Mincho"/>
          <w:vertAlign w:val="superscript"/>
          <w:lang w:val="fr-FR"/>
        </w:rPr>
        <w:t>o</w:t>
      </w:r>
      <w:r w:rsidRPr="00BA365A">
        <w:rPr>
          <w:lang w:val="fr-FR"/>
        </w:rPr>
        <w:t xml:space="preserve"> 65 (Feux spéciaux d</w:t>
      </w:r>
      <w:r w:rsidR="005F24A1">
        <w:rPr>
          <w:lang w:val="fr-FR"/>
        </w:rPr>
        <w:t>’</w:t>
      </w:r>
      <w:r w:rsidRPr="00BA365A">
        <w:rPr>
          <w:lang w:val="fr-FR"/>
        </w:rPr>
        <w:t>avertissement)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À la session précédente, l</w:t>
      </w:r>
      <w:r w:rsidR="005F24A1">
        <w:rPr>
          <w:lang w:val="fr-FR"/>
        </w:rPr>
        <w:t>’</w:t>
      </w:r>
      <w:r w:rsidRPr="00BA365A">
        <w:rPr>
          <w:lang w:val="fr-FR"/>
        </w:rPr>
        <w:t>expert de la Pologne a proposé de préciser la définition du temps d</w:t>
      </w:r>
      <w:r w:rsidR="005F24A1">
        <w:rPr>
          <w:lang w:val="fr-FR"/>
        </w:rPr>
        <w:t>’</w:t>
      </w:r>
      <w:r w:rsidRPr="00BA365A">
        <w:rPr>
          <w:lang w:val="fr-FR"/>
        </w:rPr>
        <w:t>allumage dans le cas d</w:t>
      </w:r>
      <w:r w:rsidR="005F24A1">
        <w:rPr>
          <w:lang w:val="fr-FR"/>
        </w:rPr>
        <w:t>’</w:t>
      </w:r>
      <w:r w:rsidRPr="00BA365A">
        <w:rPr>
          <w:lang w:val="fr-FR"/>
        </w:rPr>
        <w:t>un groupe d</w:t>
      </w:r>
      <w:r w:rsidR="005F24A1">
        <w:rPr>
          <w:lang w:val="fr-FR"/>
        </w:rPr>
        <w:t>’</w:t>
      </w:r>
      <w:r w:rsidRPr="00BA365A">
        <w:rPr>
          <w:lang w:val="fr-FR"/>
        </w:rPr>
        <w:t>éclats. L</w:t>
      </w:r>
      <w:r w:rsidR="005F24A1">
        <w:rPr>
          <w:lang w:val="fr-FR"/>
        </w:rPr>
        <w:t>’</w:t>
      </w:r>
      <w:r w:rsidRPr="00BA365A">
        <w:rPr>
          <w:lang w:val="fr-FR"/>
        </w:rPr>
        <w:t>expert du Groupe de travail «</w:t>
      </w:r>
      <w:r w:rsidR="001F2B2F">
        <w:rPr>
          <w:lang w:val="fr-FR"/>
        </w:rPr>
        <w:t> </w:t>
      </w:r>
      <w:r w:rsidRPr="00BA365A">
        <w:rPr>
          <w:lang w:val="fr-FR"/>
        </w:rPr>
        <w:t>Bruxelles 1952</w:t>
      </w:r>
      <w:r w:rsidR="001F2B2F">
        <w:rPr>
          <w:lang w:val="fr-FR"/>
        </w:rPr>
        <w:t> </w:t>
      </w:r>
      <w:r w:rsidRPr="00BA365A">
        <w:rPr>
          <w:lang w:val="fr-FR"/>
        </w:rPr>
        <w:t>» a fait observer que le groupe de travail de la photométrie relevant du Groupe de travail «</w:t>
      </w:r>
      <w:r w:rsidR="001F2B2F">
        <w:rPr>
          <w:lang w:val="fr-FR"/>
        </w:rPr>
        <w:t> </w:t>
      </w:r>
      <w:r w:rsidRPr="00BA365A">
        <w:rPr>
          <w:lang w:val="fr-FR"/>
        </w:rPr>
        <w:t>Bruxelles 1952</w:t>
      </w:r>
      <w:r w:rsidR="001F2B2F">
        <w:rPr>
          <w:lang w:val="fr-FR"/>
        </w:rPr>
        <w:t> </w:t>
      </w:r>
      <w:r w:rsidRPr="00BA365A">
        <w:rPr>
          <w:lang w:val="fr-FR"/>
        </w:rPr>
        <w:t xml:space="preserve">» avait récemment examiné une autre formulation dans le même but. Le GRE a invité les deux experts à présenter une nouvelle proposition à la présente session. </w:t>
      </w:r>
    </w:p>
    <w:p w:rsidR="00BA365A" w:rsidRPr="00BA365A" w:rsidRDefault="00BA365A" w:rsidP="00CB660F">
      <w:pPr>
        <w:pStyle w:val="SingleTxtG"/>
        <w:ind w:left="2835" w:hanging="1701"/>
        <w:jc w:val="left"/>
        <w:rPr>
          <w:lang w:val="fr-FR"/>
        </w:rPr>
      </w:pPr>
      <w:r w:rsidRPr="00BA365A">
        <w:rPr>
          <w:b/>
          <w:lang w:val="fr-FR"/>
        </w:rPr>
        <w:t>Document(s)</w:t>
      </w:r>
      <w:r w:rsidR="00CB660F">
        <w:rPr>
          <w:b/>
          <w:lang w:val="fr-FR"/>
        </w:rPr>
        <w:t> </w:t>
      </w:r>
      <w:r w:rsidRPr="00BA365A">
        <w:rPr>
          <w:b/>
          <w:lang w:val="fr-FR"/>
        </w:rPr>
        <w:t>:</w:t>
      </w:r>
      <w:r w:rsidRPr="00BA365A">
        <w:rPr>
          <w:lang w:val="fr-FR"/>
        </w:rPr>
        <w:t xml:space="preserve"> </w:t>
      </w:r>
      <w:r w:rsidRPr="00BA365A">
        <w:rPr>
          <w:lang w:val="fr-FR"/>
        </w:rPr>
        <w:tab/>
        <w:t xml:space="preserve">Document informel GRE-82-09 </w:t>
      </w:r>
      <w:bookmarkStart w:id="37" w:name="_Hlk33174459"/>
      <w:r w:rsidRPr="00BA365A">
        <w:rPr>
          <w:lang w:val="fr-FR"/>
        </w:rPr>
        <w:t>et ECE/TRANS/WP.29/GRE/82</w:t>
      </w:r>
      <w:bookmarkEnd w:id="37"/>
      <w:r w:rsidRPr="00BA365A">
        <w:rPr>
          <w:lang w:val="fr-FR"/>
        </w:rPr>
        <w:t>, par.</w:t>
      </w:r>
      <w:r w:rsidR="00CB660F">
        <w:rPr>
          <w:lang w:val="fr-FR"/>
        </w:rPr>
        <w:t> </w:t>
      </w:r>
      <w:r w:rsidRPr="00BA365A">
        <w:rPr>
          <w:lang w:val="fr-FR"/>
        </w:rPr>
        <w:t>38.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GRE se rappellera aussi qu</w:t>
      </w:r>
      <w:r w:rsidR="005F24A1">
        <w:rPr>
          <w:lang w:val="fr-FR"/>
        </w:rPr>
        <w:t>’</w:t>
      </w:r>
      <w:r w:rsidRPr="00BA365A">
        <w:rPr>
          <w:lang w:val="fr-FR"/>
        </w:rPr>
        <w:t>à la session précédente, il avait adopté les corrections proposées par le Groupe de travail «</w:t>
      </w:r>
      <w:r w:rsidR="00CB660F">
        <w:rPr>
          <w:lang w:val="fr-FR"/>
        </w:rPr>
        <w:t> </w:t>
      </w:r>
      <w:r w:rsidRPr="00BA365A">
        <w:rPr>
          <w:lang w:val="fr-FR"/>
        </w:rPr>
        <w:t>Bruxelles 1952</w:t>
      </w:r>
      <w:r w:rsidR="00CB660F">
        <w:rPr>
          <w:lang w:val="fr-FR"/>
        </w:rPr>
        <w:t> </w:t>
      </w:r>
      <w:r w:rsidRPr="00BA365A">
        <w:rPr>
          <w:lang w:val="fr-FR"/>
        </w:rPr>
        <w:t>» (ECE/TRANS/WP.29/</w:t>
      </w:r>
      <w:r w:rsidR="00CB660F">
        <w:rPr>
          <w:lang w:val="fr-FR"/>
        </w:rPr>
        <w:br/>
      </w:r>
      <w:r w:rsidRPr="00BA365A">
        <w:rPr>
          <w:lang w:val="fr-FR"/>
        </w:rPr>
        <w:t>GRE/2019/17), mais avait reporté leur soumission au WP.29 et à l</w:t>
      </w:r>
      <w:r w:rsidR="005F24A1">
        <w:rPr>
          <w:lang w:val="fr-FR"/>
        </w:rPr>
        <w:t>’</w:t>
      </w:r>
      <w:r w:rsidRPr="00BA365A">
        <w:rPr>
          <w:lang w:val="fr-FR"/>
        </w:rPr>
        <w:t>AC.1 afin de les combiner avec les résultats de la discussion évoquée au paragraphe précédent.</w:t>
      </w:r>
    </w:p>
    <w:p w:rsidR="00BA365A" w:rsidRPr="00BA365A" w:rsidRDefault="00BA365A" w:rsidP="00CB660F">
      <w:pPr>
        <w:pStyle w:val="SingleTxtG"/>
        <w:ind w:left="2835" w:hanging="1701"/>
        <w:jc w:val="left"/>
        <w:rPr>
          <w:lang w:val="fr-FR"/>
        </w:rPr>
      </w:pPr>
      <w:r w:rsidRPr="00BA365A">
        <w:rPr>
          <w:b/>
          <w:lang w:val="fr-FR"/>
        </w:rPr>
        <w:t>Document(s)</w:t>
      </w:r>
      <w:r w:rsidR="00CB660F">
        <w:rPr>
          <w:b/>
          <w:lang w:val="fr-FR"/>
        </w:rPr>
        <w:t> </w:t>
      </w:r>
      <w:r w:rsidRPr="00BA365A">
        <w:rPr>
          <w:b/>
          <w:lang w:val="fr-FR"/>
        </w:rPr>
        <w:t>:</w:t>
      </w:r>
      <w:r w:rsidRPr="00BA365A">
        <w:rPr>
          <w:lang w:val="fr-FR"/>
        </w:rPr>
        <w:t xml:space="preserve"> </w:t>
      </w:r>
      <w:r w:rsidRPr="00BA365A">
        <w:rPr>
          <w:lang w:val="fr-FR"/>
        </w:rPr>
        <w:tab/>
        <w:t xml:space="preserve">ECE/TRANS/WP.29/GRE/2019/17 </w:t>
      </w:r>
      <w:bookmarkStart w:id="38" w:name="_Hlk33174667"/>
      <w:r w:rsidRPr="00BA365A">
        <w:rPr>
          <w:lang w:val="fr-FR"/>
        </w:rPr>
        <w:t>et ECE/TRANS/WP.29/GRE/82</w:t>
      </w:r>
      <w:bookmarkEnd w:id="38"/>
      <w:r w:rsidRPr="00BA365A">
        <w:rPr>
          <w:lang w:val="fr-FR"/>
        </w:rPr>
        <w:t>, par. 39.</w:t>
      </w:r>
    </w:p>
    <w:p w:rsidR="00BA365A" w:rsidRPr="00BA365A" w:rsidRDefault="00BA365A" w:rsidP="00CB660F">
      <w:pPr>
        <w:pStyle w:val="H23G"/>
        <w:rPr>
          <w:lang w:val="fr-FR"/>
        </w:rPr>
      </w:pPr>
      <w:r w:rsidRPr="00BA365A">
        <w:rPr>
          <w:lang w:val="fr-FR"/>
        </w:rPr>
        <w:tab/>
        <w:t>c)</w:t>
      </w:r>
      <w:r w:rsidRPr="00BA365A">
        <w:rPr>
          <w:lang w:val="fr-FR"/>
        </w:rPr>
        <w:tab/>
      </w:r>
      <w:r w:rsidR="001466E3" w:rsidRPr="00BA365A">
        <w:rPr>
          <w:lang w:val="fr-FR"/>
        </w:rPr>
        <w:t xml:space="preserve">Règlement ONU </w:t>
      </w:r>
      <w:r w:rsidR="001466E3" w:rsidRPr="005054B4">
        <w:rPr>
          <w:rFonts w:eastAsia="MS Mincho"/>
          <w:lang w:val="fr-FR"/>
        </w:rPr>
        <w:t>n</w:t>
      </w:r>
      <w:r w:rsidR="001466E3" w:rsidRPr="005054B4">
        <w:rPr>
          <w:rFonts w:eastAsia="MS Mincho"/>
          <w:vertAlign w:val="superscript"/>
          <w:lang w:val="fr-FR"/>
        </w:rPr>
        <w:t>o</w:t>
      </w:r>
      <w:r w:rsidR="001466E3" w:rsidRPr="00BA365A">
        <w:rPr>
          <w:lang w:val="fr-FR"/>
        </w:rPr>
        <w:t xml:space="preserve"> 86 (Installation des dispositifs d</w:t>
      </w:r>
      <w:r w:rsidR="001466E3">
        <w:rPr>
          <w:lang w:val="fr-FR"/>
        </w:rPr>
        <w:t>’</w:t>
      </w:r>
      <w:r w:rsidR="001466E3" w:rsidRPr="00BA365A">
        <w:rPr>
          <w:lang w:val="fr-FR"/>
        </w:rPr>
        <w:t>éclairage et de signalisation lumineuse des véhicules agricoles ou forestiers)</w:t>
      </w:r>
      <w:r w:rsidR="001466E3">
        <w:rPr>
          <w:lang w:val="fr-FR"/>
        </w:rPr>
        <w:t> </w:t>
      </w:r>
    </w:p>
    <w:p w:rsidR="00BA365A" w:rsidRPr="00BA365A" w:rsidRDefault="00CB660F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est invité à examiner une proposition des experts du Comité européen des groupements de constructeurs du machinisme agricole (CEMA) visant à améliorer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 xml:space="preserve">éclairage latéral des véhicules de plus de 4,6 m et à prendre en compte les véhicules de conception asymétrique. </w:t>
      </w:r>
    </w:p>
    <w:p w:rsidR="00BA365A" w:rsidRPr="00BA365A" w:rsidRDefault="00BA365A" w:rsidP="00CB660F">
      <w:pPr>
        <w:pStyle w:val="SingleTxtG"/>
        <w:ind w:left="2835" w:hanging="1701"/>
        <w:jc w:val="left"/>
      </w:pPr>
      <w:r w:rsidRPr="00BA365A">
        <w:rPr>
          <w:b/>
        </w:rPr>
        <w:t>Document(s)</w:t>
      </w:r>
      <w:r w:rsidR="00CB660F">
        <w:rPr>
          <w:b/>
        </w:rPr>
        <w:t> </w:t>
      </w:r>
      <w:r w:rsidRPr="00BA365A">
        <w:rPr>
          <w:b/>
        </w:rPr>
        <w:t>:</w:t>
      </w:r>
      <w:r w:rsidRPr="00BA365A">
        <w:t xml:space="preserve"> </w:t>
      </w:r>
      <w:r w:rsidRPr="00BA365A">
        <w:tab/>
      </w:r>
      <w:bookmarkStart w:id="39" w:name="_Hlk33174880"/>
      <w:r w:rsidRPr="00BA365A">
        <w:t>ECE/TRANS/WP.29/GRE/2020/7</w:t>
      </w:r>
      <w:bookmarkEnd w:id="39"/>
      <w:r w:rsidRPr="00BA365A">
        <w:t>.</w:t>
      </w:r>
      <w:r w:rsidRPr="00BA365A">
        <w:tab/>
      </w:r>
    </w:p>
    <w:p w:rsidR="00BA365A" w:rsidRPr="00BA365A" w:rsidRDefault="00BA365A" w:rsidP="00CB660F">
      <w:pPr>
        <w:pStyle w:val="H23G"/>
        <w:rPr>
          <w:lang w:val="fr-FR"/>
        </w:rPr>
      </w:pPr>
      <w:r w:rsidRPr="00BA365A">
        <w:lastRenderedPageBreak/>
        <w:tab/>
      </w:r>
      <w:r w:rsidRPr="00BA365A">
        <w:rPr>
          <w:lang w:val="fr-FR"/>
        </w:rPr>
        <w:t>d)</w:t>
      </w:r>
      <w:r w:rsidRPr="00BA365A">
        <w:rPr>
          <w:lang w:val="fr-FR"/>
        </w:rPr>
        <w:tab/>
        <w:t>Règlements ONU n</w:t>
      </w:r>
      <w:r w:rsidRPr="00CB660F">
        <w:rPr>
          <w:vertAlign w:val="superscript"/>
          <w:lang w:val="fr-FR"/>
        </w:rPr>
        <w:t>os</w:t>
      </w:r>
      <w:r w:rsidRPr="00BA365A">
        <w:rPr>
          <w:lang w:val="fr-FR"/>
        </w:rPr>
        <w:t xml:space="preserve"> 98 (Projecteurs de véhicules munis de sources lumineuses </w:t>
      </w:r>
      <w:r w:rsidR="00CB660F">
        <w:rPr>
          <w:lang w:val="fr-FR"/>
        </w:rPr>
        <w:br/>
      </w:r>
      <w:r w:rsidRPr="00BA365A">
        <w:rPr>
          <w:lang w:val="fr-FR"/>
        </w:rPr>
        <w:t>à décharge ) et 123 (Systèmes d</w:t>
      </w:r>
      <w:r w:rsidR="005F24A1">
        <w:rPr>
          <w:lang w:val="fr-FR"/>
        </w:rPr>
        <w:t>’</w:t>
      </w:r>
      <w:r w:rsidRPr="00BA365A">
        <w:rPr>
          <w:lang w:val="fr-FR"/>
        </w:rPr>
        <w:t>éclairage avant actifs)</w:t>
      </w:r>
    </w:p>
    <w:p w:rsidR="00BA365A" w:rsidRPr="00BA365A" w:rsidRDefault="00CB660F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examinera une proposition de corrections établie par le groupe de travail informel de la simplification des Règlements ONU relatifs à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éclairage et à la signalisation lumineuse.</w:t>
      </w:r>
    </w:p>
    <w:p w:rsidR="00BA365A" w:rsidRPr="00BA365A" w:rsidRDefault="00BA365A" w:rsidP="00CB660F">
      <w:pPr>
        <w:pStyle w:val="SingleTxtG"/>
        <w:ind w:left="2835" w:hanging="1701"/>
        <w:jc w:val="left"/>
      </w:pPr>
      <w:r w:rsidRPr="00BA365A">
        <w:rPr>
          <w:b/>
        </w:rPr>
        <w:t>Document(s)</w:t>
      </w:r>
      <w:r w:rsidR="00CB660F">
        <w:rPr>
          <w:b/>
        </w:rPr>
        <w:t> </w:t>
      </w:r>
      <w:r w:rsidRPr="00BA365A">
        <w:rPr>
          <w:b/>
        </w:rPr>
        <w:t>:</w:t>
      </w:r>
      <w:r w:rsidRPr="00BA365A">
        <w:t xml:space="preserve"> </w:t>
      </w:r>
      <w:r w:rsidRPr="00BA365A">
        <w:tab/>
        <w:t>ECE/TRANS/WP.29/GRE/2020/11.</w:t>
      </w:r>
    </w:p>
    <w:p w:rsidR="00BA365A" w:rsidRPr="00BA365A" w:rsidRDefault="00BA365A" w:rsidP="00CB660F">
      <w:pPr>
        <w:pStyle w:val="H1G"/>
        <w:rPr>
          <w:lang w:val="fr-FR"/>
        </w:rPr>
      </w:pPr>
      <w:r w:rsidRPr="00BA365A">
        <w:tab/>
      </w:r>
      <w:r w:rsidRPr="00BA365A">
        <w:rPr>
          <w:lang w:val="fr-FR"/>
        </w:rPr>
        <w:t>8.</w:t>
      </w:r>
      <w:r w:rsidRPr="00BA365A">
        <w:rPr>
          <w:lang w:val="fr-FR"/>
        </w:rPr>
        <w:tab/>
        <w:t>Questions diverses</w:t>
      </w:r>
    </w:p>
    <w:p w:rsidR="00BA365A" w:rsidRPr="00BA365A" w:rsidRDefault="00BA365A" w:rsidP="00CB660F">
      <w:pPr>
        <w:pStyle w:val="H23G"/>
        <w:rPr>
          <w:lang w:val="fr-FR"/>
        </w:rPr>
      </w:pPr>
      <w:r w:rsidRPr="00BA365A">
        <w:rPr>
          <w:lang w:val="fr-FR"/>
        </w:rPr>
        <w:tab/>
        <w:t>a)</w:t>
      </w:r>
      <w:r w:rsidRPr="00BA365A">
        <w:rPr>
          <w:lang w:val="fr-FR"/>
        </w:rPr>
        <w:tab/>
        <w:t>Mise au point d</w:t>
      </w:r>
      <w:r w:rsidR="005F24A1">
        <w:rPr>
          <w:lang w:val="fr-FR"/>
        </w:rPr>
        <w:t>’</w:t>
      </w:r>
      <w:r w:rsidRPr="00BA365A">
        <w:rPr>
          <w:lang w:val="fr-FR"/>
        </w:rPr>
        <w:t>une homologation de type internationale de l</w:t>
      </w:r>
      <w:r w:rsidR="005F24A1">
        <w:rPr>
          <w:lang w:val="fr-FR"/>
        </w:rPr>
        <w:t>’</w:t>
      </w:r>
      <w:r w:rsidRPr="00BA365A">
        <w:rPr>
          <w:lang w:val="fr-FR"/>
        </w:rPr>
        <w:t>ensemble du véhicule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représentant du GRE auprès du groupe de travail informel de l</w:t>
      </w:r>
      <w:r w:rsidR="005F24A1">
        <w:rPr>
          <w:lang w:val="fr-FR"/>
        </w:rPr>
        <w:t>’</w:t>
      </w:r>
      <w:r w:rsidRPr="00BA365A">
        <w:rPr>
          <w:lang w:val="fr-FR"/>
        </w:rPr>
        <w:t>homologation de type internationale de l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ensemble du véhicule (IWVTA) présentera probablement un rapport oral sur les activités menées et les mesures de suivi nécessaires. 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GRE sera informé des progrès réalisés dans l</w:t>
      </w:r>
      <w:r w:rsidR="005F24A1">
        <w:rPr>
          <w:lang w:val="fr-FR"/>
        </w:rPr>
        <w:t>’</w:t>
      </w:r>
      <w:r w:rsidRPr="00BA365A">
        <w:rPr>
          <w:lang w:val="fr-FR"/>
        </w:rPr>
        <w:t>établissement d</w:t>
      </w:r>
      <w:r w:rsidR="005F24A1">
        <w:rPr>
          <w:lang w:val="fr-FR"/>
        </w:rPr>
        <w:t>’</w:t>
      </w:r>
      <w:r w:rsidRPr="00BA365A">
        <w:rPr>
          <w:lang w:val="fr-FR"/>
        </w:rPr>
        <w:t>une base de données électronique pour l</w:t>
      </w:r>
      <w:r w:rsidR="005F24A1">
        <w:rPr>
          <w:lang w:val="fr-FR"/>
        </w:rPr>
        <w:t>’</w:t>
      </w:r>
      <w:r w:rsidRPr="00BA365A">
        <w:rPr>
          <w:lang w:val="fr-FR"/>
        </w:rPr>
        <w:t>échange d</w:t>
      </w:r>
      <w:r w:rsidR="005F24A1">
        <w:rPr>
          <w:lang w:val="fr-FR"/>
        </w:rPr>
        <w:t>’</w:t>
      </w:r>
      <w:r w:rsidRPr="00BA365A">
        <w:rPr>
          <w:lang w:val="fr-FR"/>
        </w:rPr>
        <w:t>informations concernant l</w:t>
      </w:r>
      <w:r w:rsidR="005F24A1">
        <w:rPr>
          <w:lang w:val="fr-FR"/>
        </w:rPr>
        <w:t>’</w:t>
      </w:r>
      <w:r w:rsidRPr="00BA365A">
        <w:rPr>
          <w:lang w:val="fr-FR"/>
        </w:rPr>
        <w:t>homologation de type (DETA).</w:t>
      </w:r>
    </w:p>
    <w:p w:rsidR="00BA365A" w:rsidRPr="00BA365A" w:rsidRDefault="00BA365A" w:rsidP="0026108C">
      <w:pPr>
        <w:pStyle w:val="SingleTxtG"/>
        <w:ind w:left="2835" w:hanging="1701"/>
        <w:jc w:val="left"/>
        <w:rPr>
          <w:lang w:val="fr-FR"/>
        </w:rPr>
      </w:pPr>
      <w:r w:rsidRPr="00BA365A">
        <w:rPr>
          <w:b/>
          <w:lang w:val="fr-FR"/>
        </w:rPr>
        <w:t>Document(s)</w:t>
      </w:r>
      <w:r w:rsidR="0026108C">
        <w:rPr>
          <w:b/>
          <w:lang w:val="fr-FR"/>
        </w:rPr>
        <w:t> </w:t>
      </w:r>
      <w:r w:rsidRPr="00BA365A">
        <w:rPr>
          <w:b/>
          <w:lang w:val="fr-FR"/>
        </w:rPr>
        <w:t>:</w:t>
      </w:r>
      <w:r w:rsidRPr="00BA365A">
        <w:rPr>
          <w:lang w:val="fr-FR"/>
        </w:rPr>
        <w:tab/>
        <w:t>Document informel GRE-83-02.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GRE notera qu</w:t>
      </w:r>
      <w:r w:rsidR="005F24A1">
        <w:rPr>
          <w:lang w:val="fr-FR"/>
        </w:rPr>
        <w:t>’</w:t>
      </w:r>
      <w:r w:rsidRPr="00BA365A">
        <w:rPr>
          <w:lang w:val="fr-FR"/>
        </w:rPr>
        <w:t>à sa session de novembre 2019, le Forum mondial avait encouragé ses groupes de travail à examiner la question soulevée par le groupe de travail informel de la base DETA concernant l</w:t>
      </w:r>
      <w:r w:rsidR="005F24A1">
        <w:rPr>
          <w:lang w:val="fr-FR"/>
        </w:rPr>
        <w:t>’</w:t>
      </w:r>
      <w:r w:rsidRPr="00BA365A">
        <w:rPr>
          <w:lang w:val="fr-FR"/>
        </w:rPr>
        <w:t>usage conjoint de l</w:t>
      </w:r>
      <w:r w:rsidR="005F24A1">
        <w:rPr>
          <w:lang w:val="fr-FR"/>
        </w:rPr>
        <w:t>’</w:t>
      </w:r>
      <w:r w:rsidRPr="00BA365A">
        <w:rPr>
          <w:lang w:val="fr-FR"/>
        </w:rPr>
        <w:t>identifiant unique et des marques, et à donner des orientations sur la manière de procéder, les deux solutions possibles étant les suivantes</w:t>
      </w:r>
      <w:r w:rsidR="0026108C">
        <w:rPr>
          <w:lang w:val="fr-FR"/>
        </w:rPr>
        <w:t> </w:t>
      </w:r>
      <w:r w:rsidRPr="00BA365A">
        <w:rPr>
          <w:lang w:val="fr-FR"/>
        </w:rPr>
        <w:t>:</w:t>
      </w:r>
    </w:p>
    <w:p w:rsidR="00BA365A" w:rsidRPr="00BA365A" w:rsidRDefault="00BA365A" w:rsidP="0026108C">
      <w:pPr>
        <w:pStyle w:val="Bullet1G"/>
        <w:rPr>
          <w:lang w:val="fr-FR"/>
        </w:rPr>
      </w:pPr>
      <w:r w:rsidRPr="00BA365A">
        <w:rPr>
          <w:lang w:val="fr-FR"/>
        </w:rPr>
        <w:t>Option 1</w:t>
      </w:r>
      <w:r w:rsidR="0026108C">
        <w:rPr>
          <w:lang w:val="fr-FR"/>
        </w:rPr>
        <w:t> </w:t>
      </w:r>
      <w:r w:rsidRPr="00BA365A">
        <w:rPr>
          <w:lang w:val="fr-FR"/>
        </w:rPr>
        <w:t xml:space="preserve">: </w:t>
      </w:r>
      <w:r w:rsidR="0026108C" w:rsidRPr="00BA365A">
        <w:rPr>
          <w:lang w:val="fr-FR"/>
        </w:rPr>
        <w:t>U</w:t>
      </w:r>
      <w:r w:rsidRPr="00BA365A">
        <w:rPr>
          <w:lang w:val="fr-FR"/>
        </w:rPr>
        <w:t>tiliser l</w:t>
      </w:r>
      <w:r w:rsidR="005F24A1">
        <w:rPr>
          <w:lang w:val="fr-FR"/>
        </w:rPr>
        <w:t>’</w:t>
      </w:r>
      <w:r w:rsidRPr="00BA365A">
        <w:rPr>
          <w:lang w:val="fr-FR"/>
        </w:rPr>
        <w:t>identifiant unique tout en conservant les marques et les informations d</w:t>
      </w:r>
      <w:r w:rsidR="005F24A1">
        <w:rPr>
          <w:lang w:val="fr-FR"/>
        </w:rPr>
        <w:t>’</w:t>
      </w:r>
      <w:r w:rsidRPr="00BA365A">
        <w:rPr>
          <w:lang w:val="fr-FR"/>
        </w:rPr>
        <w:t>installation sur la pièce</w:t>
      </w:r>
      <w:r w:rsidR="0026108C">
        <w:rPr>
          <w:lang w:val="fr-FR"/>
        </w:rPr>
        <w:t> ;</w:t>
      </w:r>
      <w:r w:rsidRPr="00BA365A">
        <w:rPr>
          <w:lang w:val="fr-FR"/>
        </w:rPr>
        <w:t xml:space="preserve"> </w:t>
      </w:r>
    </w:p>
    <w:p w:rsidR="00BA365A" w:rsidRPr="00BA365A" w:rsidRDefault="00BA365A" w:rsidP="0026108C">
      <w:pPr>
        <w:pStyle w:val="Bullet1G"/>
        <w:rPr>
          <w:lang w:val="fr-FR"/>
        </w:rPr>
      </w:pPr>
      <w:r w:rsidRPr="00BA365A">
        <w:rPr>
          <w:lang w:val="fr-FR"/>
        </w:rPr>
        <w:t>Option 2</w:t>
      </w:r>
      <w:r w:rsidR="0026108C">
        <w:rPr>
          <w:lang w:val="fr-FR"/>
        </w:rPr>
        <w:t> </w:t>
      </w:r>
      <w:r w:rsidRPr="00BA365A">
        <w:rPr>
          <w:lang w:val="fr-FR"/>
        </w:rPr>
        <w:t xml:space="preserve">: </w:t>
      </w:r>
      <w:r w:rsidR="0026108C" w:rsidRPr="00BA365A">
        <w:rPr>
          <w:lang w:val="fr-FR"/>
        </w:rPr>
        <w:t>U</w:t>
      </w:r>
      <w:r w:rsidRPr="00BA365A">
        <w:rPr>
          <w:lang w:val="fr-FR"/>
        </w:rPr>
        <w:t>tiliser l</w:t>
      </w:r>
      <w:r w:rsidR="005F24A1">
        <w:rPr>
          <w:lang w:val="fr-FR"/>
        </w:rPr>
        <w:t>’</w:t>
      </w:r>
      <w:r w:rsidRPr="00BA365A">
        <w:rPr>
          <w:lang w:val="fr-FR"/>
        </w:rPr>
        <w:t>identifiant unique seulement pour la marque d</w:t>
      </w:r>
      <w:r w:rsidR="005F24A1">
        <w:rPr>
          <w:lang w:val="fr-FR"/>
        </w:rPr>
        <w:t>’</w:t>
      </w:r>
      <w:r w:rsidRPr="00BA365A">
        <w:rPr>
          <w:lang w:val="fr-FR"/>
        </w:rPr>
        <w:t>homologation, et offrir un accès libre à la fiche de communication, qui indiquerait également les marques d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installation nécessaires. </w:t>
      </w:r>
    </w:p>
    <w:p w:rsidR="00BA365A" w:rsidRPr="00BA365A" w:rsidRDefault="00BA365A" w:rsidP="0026108C">
      <w:pPr>
        <w:pStyle w:val="SingleTxtG"/>
        <w:ind w:left="2835" w:hanging="1701"/>
        <w:jc w:val="left"/>
        <w:rPr>
          <w:lang w:val="fr-FR"/>
        </w:rPr>
      </w:pPr>
      <w:r w:rsidRPr="00BA365A">
        <w:rPr>
          <w:b/>
        </w:rPr>
        <w:t>Document(s)</w:t>
      </w:r>
      <w:r w:rsidR="0026108C">
        <w:rPr>
          <w:b/>
        </w:rPr>
        <w:t> </w:t>
      </w:r>
      <w:r w:rsidRPr="00BA365A">
        <w:rPr>
          <w:b/>
        </w:rPr>
        <w:t>:</w:t>
      </w:r>
      <w:r w:rsidRPr="00BA365A">
        <w:tab/>
      </w:r>
      <w:bookmarkStart w:id="40" w:name="_Hlk33176186"/>
      <w:r w:rsidRPr="00BA365A">
        <w:t>ECE/TRANS/WP.29/1149</w:t>
      </w:r>
      <w:bookmarkEnd w:id="40"/>
      <w:r w:rsidRPr="00BA365A">
        <w:t xml:space="preserve">, par. </w:t>
      </w:r>
      <w:r w:rsidRPr="00BA365A">
        <w:rPr>
          <w:lang w:val="fr-FR"/>
        </w:rPr>
        <w:t>65</w:t>
      </w:r>
      <w:bookmarkStart w:id="41" w:name="_Hlk30413188"/>
      <w:r w:rsidR="0026108C">
        <w:rPr>
          <w:lang w:val="fr-FR"/>
        </w:rPr>
        <w:t xml:space="preserve"> à </w:t>
      </w:r>
      <w:bookmarkEnd w:id="41"/>
      <w:r w:rsidRPr="00BA365A">
        <w:rPr>
          <w:lang w:val="fr-FR"/>
        </w:rPr>
        <w:t>67.</w:t>
      </w:r>
    </w:p>
    <w:p w:rsidR="00BA365A" w:rsidRPr="00BA365A" w:rsidRDefault="00BA365A" w:rsidP="0026108C">
      <w:pPr>
        <w:pStyle w:val="H23G"/>
        <w:rPr>
          <w:lang w:val="fr-FR"/>
        </w:rPr>
      </w:pPr>
      <w:r w:rsidRPr="00BA365A">
        <w:rPr>
          <w:lang w:val="fr-FR"/>
        </w:rPr>
        <w:tab/>
        <w:t>b)</w:t>
      </w:r>
      <w:r w:rsidRPr="00BA365A">
        <w:rPr>
          <w:lang w:val="fr-FR"/>
        </w:rPr>
        <w:tab/>
        <w:t>Amendements à la Convention sur la circulation routière (Vienne, 1968)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GRE sera informé des questions examinées par le Forum mondial de la sécurité routière (WP.1) à sa dernière session et de la coordination entre le GRE et le WP.1 sur des questions communes, notamment s</w:t>
      </w:r>
      <w:r w:rsidR="005F24A1">
        <w:rPr>
          <w:lang w:val="fr-FR"/>
        </w:rPr>
        <w:t>’</w:t>
      </w:r>
      <w:r w:rsidRPr="00BA365A">
        <w:rPr>
          <w:lang w:val="fr-FR"/>
        </w:rPr>
        <w:t>agissant des prescriptions de signalisation pour les véhicules automatisés/autonomes.</w:t>
      </w:r>
    </w:p>
    <w:p w:rsidR="00BA365A" w:rsidRPr="00BA365A" w:rsidRDefault="00BA365A" w:rsidP="0026108C">
      <w:pPr>
        <w:pStyle w:val="H23G"/>
        <w:rPr>
          <w:lang w:val="fr-FR"/>
        </w:rPr>
      </w:pPr>
      <w:r w:rsidRPr="00BA365A">
        <w:rPr>
          <w:lang w:val="fr-FR"/>
        </w:rPr>
        <w:tab/>
        <w:t>c)</w:t>
      </w:r>
      <w:r w:rsidRPr="00BA365A">
        <w:rPr>
          <w:lang w:val="fr-FR"/>
        </w:rPr>
        <w:tab/>
        <w:t>Décennie d</w:t>
      </w:r>
      <w:r w:rsidR="005F24A1">
        <w:rPr>
          <w:lang w:val="fr-FR"/>
        </w:rPr>
        <w:t>’</w:t>
      </w:r>
      <w:r w:rsidRPr="00BA365A">
        <w:rPr>
          <w:lang w:val="fr-FR"/>
        </w:rPr>
        <w:t>action pour la sécurité routière 2011-2020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Groupe de travail sera invité à présenter et à examiner les faits nouveaux, nationaux et internationaux, dans le domaine de la sécurité routière, ainsi que dans les domaines de l</w:t>
      </w:r>
      <w:r w:rsidR="005F24A1">
        <w:rPr>
          <w:lang w:val="fr-FR"/>
        </w:rPr>
        <w:t>’</w:t>
      </w:r>
      <w:r w:rsidRPr="00BA365A">
        <w:rPr>
          <w:lang w:val="fr-FR"/>
        </w:rPr>
        <w:t>éclairage et de la signalisation lumineuse.</w:t>
      </w:r>
    </w:p>
    <w:p w:rsidR="00BA365A" w:rsidRPr="00BA365A" w:rsidRDefault="00BA365A" w:rsidP="0026108C">
      <w:pPr>
        <w:pStyle w:val="H23G"/>
        <w:rPr>
          <w:lang w:val="fr-FR"/>
        </w:rPr>
      </w:pPr>
      <w:r w:rsidRPr="00BA365A">
        <w:rPr>
          <w:lang w:val="fr-FR"/>
        </w:rPr>
        <w:tab/>
        <w:t>d)</w:t>
      </w:r>
      <w:r w:rsidRPr="00BA365A">
        <w:rPr>
          <w:lang w:val="fr-FR"/>
        </w:rPr>
        <w:tab/>
        <w:t>Dispositions transitoires caduques</w:t>
      </w:r>
    </w:p>
    <w:p w:rsidR="00BA365A" w:rsidRPr="00BA365A" w:rsidRDefault="0026108C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est invité à examiner un document de travail soumis par les experts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 xml:space="preserve">Italie et des Pays-Bas. </w:t>
      </w:r>
    </w:p>
    <w:p w:rsidR="00BA365A" w:rsidRPr="00BA365A" w:rsidRDefault="00BA365A" w:rsidP="0026108C">
      <w:pPr>
        <w:pStyle w:val="SingleTxtG"/>
        <w:ind w:left="2835" w:hanging="1701"/>
        <w:jc w:val="left"/>
        <w:rPr>
          <w:lang w:val="fr-FR"/>
        </w:rPr>
      </w:pPr>
      <w:r w:rsidRPr="00BA365A">
        <w:rPr>
          <w:b/>
          <w:lang w:val="fr-FR"/>
        </w:rPr>
        <w:t>Document(s) :</w:t>
      </w:r>
      <w:r w:rsidRPr="00BA365A">
        <w:rPr>
          <w:lang w:val="fr-FR"/>
        </w:rPr>
        <w:t xml:space="preserve"> </w:t>
      </w:r>
      <w:r w:rsidRPr="00BA365A">
        <w:rPr>
          <w:lang w:val="fr-FR"/>
        </w:rPr>
        <w:tab/>
        <w:t>Document informel GRE-80-06.</w:t>
      </w:r>
    </w:p>
    <w:p w:rsidR="00BA365A" w:rsidRPr="00BA365A" w:rsidRDefault="00BA365A" w:rsidP="0026108C">
      <w:pPr>
        <w:pStyle w:val="H1G"/>
        <w:rPr>
          <w:lang w:val="fr-FR"/>
        </w:rPr>
      </w:pPr>
      <w:r w:rsidRPr="00BA365A">
        <w:rPr>
          <w:lang w:val="fr-FR"/>
        </w:rPr>
        <w:tab/>
        <w:t>9.</w:t>
      </w:r>
      <w:r w:rsidRPr="00BA365A">
        <w:rPr>
          <w:lang w:val="fr-FR"/>
        </w:rPr>
        <w:tab/>
        <w:t>Autres questions et soumissions tardives</w:t>
      </w:r>
    </w:p>
    <w:p w:rsidR="00BA365A" w:rsidRPr="00BA365A" w:rsidRDefault="0026108C" w:rsidP="00BA365A">
      <w:pPr>
        <w:pStyle w:val="SingleTxtG"/>
        <w:rPr>
          <w:lang w:val="fr-FR"/>
        </w:rPr>
      </w:pPr>
      <w:r>
        <w:rPr>
          <w:lang w:val="fr-FR"/>
        </w:rPr>
        <w:tab/>
      </w:r>
      <w:r w:rsidR="00BA365A" w:rsidRPr="00BA365A">
        <w:rPr>
          <w:lang w:val="fr-FR"/>
        </w:rPr>
        <w:t>Le GRE voudra peut-être se pencher sur de nouvelles questions ou sur des documents reçus après la transmission de l</w:t>
      </w:r>
      <w:r w:rsidR="005F24A1">
        <w:rPr>
          <w:lang w:val="fr-FR"/>
        </w:rPr>
        <w:t>’</w:t>
      </w:r>
      <w:r w:rsidR="00BA365A" w:rsidRPr="00BA365A">
        <w:rPr>
          <w:lang w:val="fr-FR"/>
        </w:rPr>
        <w:t>ordre du jour provisoire annoté aux services de traduction.</w:t>
      </w:r>
    </w:p>
    <w:p w:rsidR="00BA365A" w:rsidRPr="00BA365A" w:rsidRDefault="00BA365A" w:rsidP="0026108C">
      <w:pPr>
        <w:pStyle w:val="H1G"/>
        <w:rPr>
          <w:lang w:val="fr-FR"/>
        </w:rPr>
      </w:pPr>
      <w:r w:rsidRPr="00BA365A">
        <w:rPr>
          <w:lang w:val="fr-FR"/>
        </w:rPr>
        <w:lastRenderedPageBreak/>
        <w:tab/>
        <w:t>10.</w:t>
      </w:r>
      <w:r w:rsidRPr="00BA365A">
        <w:rPr>
          <w:lang w:val="fr-FR"/>
        </w:rPr>
        <w:tab/>
        <w:t>Orientation des travaux futurs du GRE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Groupe de travail se penchera sur les activités qu</w:t>
      </w:r>
      <w:r w:rsidR="005F24A1">
        <w:rPr>
          <w:lang w:val="fr-FR"/>
        </w:rPr>
        <w:t>’</w:t>
      </w:r>
      <w:r w:rsidRPr="00BA365A">
        <w:rPr>
          <w:lang w:val="fr-FR"/>
        </w:rPr>
        <w:t>il peut envisager de mener à l</w:t>
      </w:r>
      <w:r w:rsidR="005F24A1">
        <w:rPr>
          <w:lang w:val="fr-FR"/>
        </w:rPr>
        <w:t>’</w:t>
      </w:r>
      <w:r w:rsidRPr="00BA365A">
        <w:rPr>
          <w:lang w:val="fr-FR"/>
        </w:rPr>
        <w:t xml:space="preserve">avenir, notamment sur les prescriptions de signalisation pour les véhicules automatisés/autonomes. </w:t>
      </w:r>
      <w:bookmarkStart w:id="42" w:name="_GoBack"/>
      <w:bookmarkEnd w:id="42"/>
    </w:p>
    <w:p w:rsidR="00BA365A" w:rsidRPr="00BA365A" w:rsidRDefault="00BA365A" w:rsidP="00317177">
      <w:pPr>
        <w:pStyle w:val="H1G"/>
        <w:rPr>
          <w:lang w:val="fr-FR"/>
        </w:rPr>
      </w:pPr>
      <w:r w:rsidRPr="00BA365A">
        <w:rPr>
          <w:lang w:val="fr-FR"/>
        </w:rPr>
        <w:tab/>
        <w:t>11.</w:t>
      </w:r>
      <w:r w:rsidRPr="00BA365A">
        <w:rPr>
          <w:lang w:val="fr-FR"/>
        </w:rPr>
        <w:tab/>
        <w:t>Ordre du jour provisoire de la prochaine session</w:t>
      </w:r>
    </w:p>
    <w:p w:rsidR="00BA365A" w:rsidRPr="00BA365A" w:rsidRDefault="00BA365A" w:rsidP="00BA365A">
      <w:pPr>
        <w:pStyle w:val="SingleTxtG"/>
        <w:rPr>
          <w:lang w:val="fr-FR"/>
        </w:rPr>
      </w:pPr>
      <w:r w:rsidRPr="00BA365A">
        <w:rPr>
          <w:lang w:val="fr-FR"/>
        </w:rPr>
        <w:tab/>
        <w:t>Le Groupe de travail souhaitera sans doute donner des indications sur l</w:t>
      </w:r>
      <w:r w:rsidR="005F24A1">
        <w:rPr>
          <w:lang w:val="fr-FR"/>
        </w:rPr>
        <w:t>’</w:t>
      </w:r>
      <w:r w:rsidRPr="00BA365A">
        <w:rPr>
          <w:lang w:val="fr-FR"/>
        </w:rPr>
        <w:t>ordre du jour provisoire de la prochaine session.</w:t>
      </w:r>
    </w:p>
    <w:p w:rsidR="00BA365A" w:rsidRPr="00BA365A" w:rsidRDefault="00BA365A" w:rsidP="00BA365A">
      <w:pPr>
        <w:pStyle w:val="SingleTxtG"/>
        <w:spacing w:before="240" w:after="0"/>
        <w:jc w:val="center"/>
        <w:rPr>
          <w:u w:val="single"/>
          <w:lang w:val="fr-FR"/>
        </w:rPr>
      </w:pP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  <w:r>
        <w:rPr>
          <w:u w:val="single"/>
          <w:lang w:val="fr-FR"/>
        </w:rPr>
        <w:tab/>
      </w:r>
    </w:p>
    <w:sectPr w:rsidR="00BA365A" w:rsidRPr="00BA365A" w:rsidSect="00BA365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54B4" w:rsidRDefault="005054B4" w:rsidP="00F95C08">
      <w:pPr>
        <w:spacing w:line="240" w:lineRule="auto"/>
      </w:pPr>
    </w:p>
  </w:endnote>
  <w:endnote w:type="continuationSeparator" w:id="0">
    <w:p w:rsidR="005054B4" w:rsidRPr="00AC3823" w:rsidRDefault="005054B4" w:rsidP="00AC3823">
      <w:pPr>
        <w:pStyle w:val="Pieddepage"/>
      </w:pPr>
    </w:p>
  </w:endnote>
  <w:endnote w:type="continuationNotice" w:id="1">
    <w:p w:rsidR="005054B4" w:rsidRDefault="005054B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B4" w:rsidRPr="00BA365A" w:rsidRDefault="005054B4" w:rsidP="00BA365A">
    <w:pPr>
      <w:pStyle w:val="Pieddepage"/>
      <w:tabs>
        <w:tab w:val="right" w:pos="9638"/>
      </w:tabs>
    </w:pPr>
    <w:r w:rsidRPr="00BA365A">
      <w:rPr>
        <w:b/>
        <w:sz w:val="18"/>
      </w:rPr>
      <w:fldChar w:fldCharType="begin"/>
    </w:r>
    <w:r w:rsidRPr="00BA365A">
      <w:rPr>
        <w:b/>
        <w:sz w:val="18"/>
      </w:rPr>
      <w:instrText xml:space="preserve"> PAGE  \* MERGEFORMAT </w:instrText>
    </w:r>
    <w:r w:rsidRPr="00BA365A">
      <w:rPr>
        <w:b/>
        <w:sz w:val="18"/>
      </w:rPr>
      <w:fldChar w:fldCharType="separate"/>
    </w:r>
    <w:r w:rsidRPr="00BA365A">
      <w:rPr>
        <w:b/>
        <w:noProof/>
        <w:sz w:val="18"/>
      </w:rPr>
      <w:t>2</w:t>
    </w:r>
    <w:r w:rsidRPr="00BA365A">
      <w:rPr>
        <w:b/>
        <w:sz w:val="18"/>
      </w:rPr>
      <w:fldChar w:fldCharType="end"/>
    </w:r>
    <w:r>
      <w:rPr>
        <w:b/>
        <w:sz w:val="18"/>
      </w:rPr>
      <w:tab/>
    </w:r>
    <w:r>
      <w:t>GE.20-01606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B4" w:rsidRPr="00BA365A" w:rsidRDefault="005054B4" w:rsidP="00BA365A">
    <w:pPr>
      <w:pStyle w:val="Pieddepage"/>
      <w:tabs>
        <w:tab w:val="right" w:pos="9638"/>
      </w:tabs>
      <w:rPr>
        <w:b/>
        <w:sz w:val="18"/>
      </w:rPr>
    </w:pPr>
    <w:r>
      <w:t>GE.20-01606</w:t>
    </w:r>
    <w:r>
      <w:tab/>
    </w:r>
    <w:r w:rsidRPr="00BA365A">
      <w:rPr>
        <w:b/>
        <w:sz w:val="18"/>
      </w:rPr>
      <w:fldChar w:fldCharType="begin"/>
    </w:r>
    <w:r w:rsidRPr="00BA365A">
      <w:rPr>
        <w:b/>
        <w:sz w:val="18"/>
      </w:rPr>
      <w:instrText xml:space="preserve"> PAGE  \* MERGEFORMAT </w:instrText>
    </w:r>
    <w:r w:rsidRPr="00BA365A">
      <w:rPr>
        <w:b/>
        <w:sz w:val="18"/>
      </w:rPr>
      <w:fldChar w:fldCharType="separate"/>
    </w:r>
    <w:r w:rsidRPr="00BA365A">
      <w:rPr>
        <w:b/>
        <w:noProof/>
        <w:sz w:val="18"/>
      </w:rPr>
      <w:t>3</w:t>
    </w:r>
    <w:r w:rsidRPr="00BA365A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B4" w:rsidRPr="00BA365A" w:rsidRDefault="005054B4" w:rsidP="00BA365A">
    <w:pPr>
      <w:pStyle w:val="Pieddepage"/>
      <w:spacing w:before="120"/>
      <w:rPr>
        <w:sz w:val="20"/>
      </w:rPr>
    </w:pPr>
    <w:r>
      <w:rPr>
        <w:sz w:val="20"/>
      </w:rPr>
      <w:t>GE.</w:t>
    </w:r>
    <w:r>
      <w:rPr>
        <w:noProof/>
        <w:lang w:eastAsia="fr-CH"/>
      </w:rPr>
      <w:drawing>
        <wp:anchor distT="0" distB="0" distL="114300" distR="114300" simplePos="0" relativeHeight="251659264" behindDoc="0" locked="0" layoutInCell="1" allowOverlap="0" wp14:anchorId="16F634A7" wp14:editId="7E4EAD80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20-01606  (F)    040320    050320</w:t>
    </w:r>
    <w:r>
      <w:rPr>
        <w:sz w:val="20"/>
      </w:rPr>
      <w:br/>
    </w:r>
    <w:r w:rsidRPr="00BA365A">
      <w:rPr>
        <w:rFonts w:ascii="C39T30Lfz" w:hAnsi="C39T30Lfz"/>
        <w:sz w:val="56"/>
      </w:rPr>
      <w:t></w:t>
    </w:r>
    <w:r w:rsidRPr="00BA365A">
      <w:rPr>
        <w:rFonts w:ascii="C39T30Lfz" w:hAnsi="C39T30Lfz"/>
        <w:sz w:val="56"/>
      </w:rPr>
      <w:t></w:t>
    </w:r>
    <w:r w:rsidRPr="00BA365A">
      <w:rPr>
        <w:rFonts w:ascii="C39T30Lfz" w:hAnsi="C39T30Lfz"/>
        <w:sz w:val="56"/>
      </w:rPr>
      <w:t></w:t>
    </w:r>
    <w:r w:rsidRPr="00BA365A">
      <w:rPr>
        <w:rFonts w:ascii="C39T30Lfz" w:hAnsi="C39T30Lfz"/>
        <w:sz w:val="56"/>
      </w:rPr>
      <w:t></w:t>
    </w:r>
    <w:r w:rsidRPr="00BA365A">
      <w:rPr>
        <w:rFonts w:ascii="C39T30Lfz" w:hAnsi="C39T30Lfz"/>
        <w:sz w:val="56"/>
      </w:rPr>
      <w:t></w:t>
    </w:r>
    <w:r w:rsidRPr="00BA365A">
      <w:rPr>
        <w:rFonts w:ascii="C39T30Lfz" w:hAnsi="C39T30Lfz"/>
        <w:sz w:val="56"/>
      </w:rPr>
      <w:t></w:t>
    </w:r>
    <w:r w:rsidRPr="00BA365A">
      <w:rPr>
        <w:rFonts w:ascii="C39T30Lfz" w:hAnsi="C39T30Lfz"/>
        <w:sz w:val="56"/>
      </w:rPr>
      <w:t></w:t>
    </w:r>
    <w:r w:rsidRPr="00BA365A">
      <w:rPr>
        <w:rFonts w:ascii="C39T30Lfz" w:hAnsi="C39T30Lfz"/>
        <w:sz w:val="56"/>
      </w:rPr>
      <w:t></w:t>
    </w:r>
    <w:r w:rsidRPr="00BA365A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 descr="https://undocs.org/m2/QRCode.ashx?DS=ECE/TRANS/WP.29/GRE/2020/1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TRANS/WP.29/GRE/2020/1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54B4" w:rsidRPr="00AC3823" w:rsidRDefault="005054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5054B4" w:rsidRPr="00AC3823" w:rsidRDefault="005054B4" w:rsidP="00AC3823">
      <w:pPr>
        <w:pStyle w:val="Pieddepage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5054B4" w:rsidRPr="00AC3823" w:rsidRDefault="005054B4">
      <w:pPr>
        <w:spacing w:line="240" w:lineRule="auto"/>
        <w:rPr>
          <w:sz w:val="2"/>
          <w:szCs w:val="2"/>
        </w:rPr>
      </w:pPr>
    </w:p>
  </w:footnote>
  <w:footnote w:id="2">
    <w:p w:rsidR="005054B4" w:rsidRPr="00977D49" w:rsidRDefault="005054B4" w:rsidP="00BA365A">
      <w:pPr>
        <w:pStyle w:val="Notedebasdepage"/>
      </w:pPr>
      <w:r>
        <w:rPr>
          <w:rStyle w:val="Appelnotedebasdep"/>
        </w:rPr>
        <w:tab/>
      </w:r>
      <w:r w:rsidRPr="00BA365A">
        <w:rPr>
          <w:rStyle w:val="Appelnotedebasdep"/>
          <w:sz w:val="20"/>
          <w:vertAlign w:val="baseline"/>
        </w:rPr>
        <w:t>*</w:t>
      </w:r>
      <w:r>
        <w:rPr>
          <w:rStyle w:val="Appelnotedebasdep"/>
          <w:sz w:val="20"/>
        </w:rPr>
        <w:tab/>
      </w:r>
      <w:r w:rsidRPr="00FF113F">
        <w:t>Pour des raisons d’économie, les représentants sont priés de se rendre à la session munis de leurs exemplaires de tous les documents pertinents.</w:t>
      </w:r>
      <w:r w:rsidRPr="00583483">
        <w:t xml:space="preserve"> </w:t>
      </w:r>
      <w:r w:rsidRPr="00FF113F">
        <w:t>Aucun document ne sera distribué en salle de réunion.</w:t>
      </w:r>
      <w:r w:rsidRPr="00583483">
        <w:t xml:space="preserve"> </w:t>
      </w:r>
      <w:r w:rsidRPr="003A01D2">
        <w:t xml:space="preserve">Avant la session, les documents peuvent être téléchargés à partir du site Web de la Division des transports durables de la CEE </w:t>
      </w:r>
      <w:r w:rsidRPr="00977D49">
        <w:t>(</w:t>
      </w:r>
      <w:hyperlink r:id="rId1" w:history="1">
        <w:r w:rsidRPr="00977D49">
          <w:rPr>
            <w:rStyle w:val="Lienhypertexte"/>
            <w:color w:val="auto"/>
          </w:rPr>
          <w:t>https://uncdb.unece.org/app/ext/meeting-registration?id=vgsLCX</w:t>
        </w:r>
      </w:hyperlink>
      <w:r w:rsidRPr="00583483">
        <w:t xml:space="preserve">). </w:t>
      </w:r>
      <w:r w:rsidRPr="003A01D2">
        <w:t>À titre exceptionnel, ils peuvent également être obtenus par courrier électronique</w:t>
      </w:r>
      <w:r w:rsidRPr="00583483">
        <w:t xml:space="preserve"> </w:t>
      </w:r>
      <w:r w:rsidRPr="00977D49">
        <w:t>(</w:t>
      </w:r>
      <w:hyperlink r:id="rId2" w:history="1">
        <w:r w:rsidRPr="00977D49">
          <w:rPr>
            <w:rStyle w:val="Lienhypertexte"/>
            <w:color w:val="auto"/>
          </w:rPr>
          <w:t>gre</w:t>
        </w:r>
        <w:r w:rsidRPr="00977D49">
          <w:rPr>
            <w:rStyle w:val="Lienhypertexte"/>
            <w:color w:val="auto"/>
          </w:rPr>
          <w:t>@</w:t>
        </w:r>
        <w:r w:rsidRPr="00977D49">
          <w:rPr>
            <w:rStyle w:val="Lienhypertexte"/>
            <w:color w:val="auto"/>
          </w:rPr>
          <w:t>un</w:t>
        </w:r>
        <w:r w:rsidRPr="00977D49">
          <w:rPr>
            <w:rStyle w:val="Lienhypertexte"/>
            <w:color w:val="auto"/>
          </w:rPr>
          <w:t>e</w:t>
        </w:r>
        <w:r w:rsidRPr="00977D49">
          <w:rPr>
            <w:rStyle w:val="Lienhypertexte"/>
            <w:color w:val="auto"/>
          </w:rPr>
          <w:t>ce.org</w:t>
        </w:r>
      </w:hyperlink>
      <w:r w:rsidRPr="00977D49">
        <w:t xml:space="preserve">). </w:t>
      </w:r>
      <w:r w:rsidRPr="003A01D2">
        <w:t>Durant la session, les documents officiels peuvent être obtenus auprès de la Section de la distribution des documents de l’ONUG (bureau C.337 au 3</w:t>
      </w:r>
      <w:r w:rsidRPr="00977D49">
        <w:rPr>
          <w:vertAlign w:val="superscript"/>
        </w:rPr>
        <w:t>e</w:t>
      </w:r>
      <w:r w:rsidR="00977D49">
        <w:t xml:space="preserve"> </w:t>
      </w:r>
      <w:r w:rsidRPr="003A01D2">
        <w:t>étage du Palais des Nations</w:t>
      </w:r>
      <w:r>
        <w:t>).</w:t>
      </w:r>
      <w:r w:rsidRPr="003A01D2">
        <w:t xml:space="preserve"> Les versions traduites de ces documents sont disponibles en accès public sur le Système de diffusion électronique des documents (SEDOC), à </w:t>
      </w:r>
      <w:r w:rsidRPr="00977D49">
        <w:t xml:space="preserve">l’adresse </w:t>
      </w:r>
      <w:hyperlink r:id="rId3" w:history="1">
        <w:r w:rsidRPr="00977D49">
          <w:rPr>
            <w:rStyle w:val="Lienhypertexte"/>
            <w:color w:val="auto"/>
          </w:rPr>
          <w:t>documen</w:t>
        </w:r>
        <w:r w:rsidRPr="00977D49">
          <w:rPr>
            <w:rStyle w:val="Lienhypertexte"/>
            <w:color w:val="auto"/>
          </w:rPr>
          <w:t>t</w:t>
        </w:r>
        <w:r w:rsidRPr="00977D49">
          <w:rPr>
            <w:rStyle w:val="Lienhypertexte"/>
            <w:color w:val="auto"/>
          </w:rPr>
          <w:t>s.un.org/</w:t>
        </w:r>
      </w:hyperlink>
      <w:r w:rsidRPr="00977D49">
        <w:t>.</w:t>
      </w:r>
    </w:p>
  </w:footnote>
  <w:footnote w:id="3">
    <w:p w:rsidR="005054B4" w:rsidRPr="00583483" w:rsidRDefault="005054B4" w:rsidP="00BA365A">
      <w:pPr>
        <w:pStyle w:val="Notedebasdepage"/>
      </w:pPr>
      <w:r>
        <w:tab/>
      </w:r>
      <w:r w:rsidRPr="00BA365A">
        <w:rPr>
          <w:rStyle w:val="Appelnotedebasdep"/>
          <w:sz w:val="20"/>
          <w:vertAlign w:val="baseline"/>
        </w:rPr>
        <w:t>**</w:t>
      </w:r>
      <w:r>
        <w:tab/>
      </w:r>
      <w:r w:rsidRPr="003A01D2">
        <w:t>Les représentants sont priés de remplir le formulaire d’inscription</w:t>
      </w:r>
      <w:r>
        <w:t xml:space="preserve"> disponible sur le site Web de la CEE </w:t>
      </w:r>
      <w:r w:rsidRPr="003D2432">
        <w:t>(</w:t>
      </w:r>
      <w:hyperlink r:id="rId4" w:history="1">
        <w:r w:rsidRPr="00977D49">
          <w:rPr>
            <w:rStyle w:val="Lienhypertexte"/>
            <w:color w:val="auto"/>
          </w:rPr>
          <w:t>https://uncdb.unece.org/app/ext/meeting-registration?id=2lzPim</w:t>
        </w:r>
      </w:hyperlink>
      <w:r w:rsidRPr="003D2432">
        <w:t>).</w:t>
      </w:r>
      <w:r w:rsidRPr="003A01D2">
        <w:t xml:space="preserve"> À leur arrivée au Palais des Nations, ils doivent retirer un badge à la Section de la sécurit</w:t>
      </w:r>
      <w:r>
        <w:t>é</w:t>
      </w:r>
      <w:r w:rsidRPr="003A01D2">
        <w:t xml:space="preserve"> et de la sûret</w:t>
      </w:r>
      <w:r>
        <w:t>é</w:t>
      </w:r>
      <w:r w:rsidRPr="003A01D2">
        <w:t>, située au Portail de Pregny (14, avenue de la Paix).</w:t>
      </w:r>
      <w:r w:rsidRPr="00583483">
        <w:t xml:space="preserve"> </w:t>
      </w:r>
      <w:r w:rsidRPr="003A01D2">
        <w:t xml:space="preserve">En cas de difficulté, ils sont invités à contacter le secrétariat par téléphone </w:t>
      </w:r>
      <w:r w:rsidRPr="00583483">
        <w:t>(ext. 7</w:t>
      </w:r>
      <w:r>
        <w:t>4</w:t>
      </w:r>
      <w:r w:rsidRPr="00583483">
        <w:t xml:space="preserve">323). </w:t>
      </w:r>
      <w:r w:rsidRPr="003A01D2">
        <w:t>Un plan du Palais des Nations et d’autres renseignements utiles sont disponibles à l’adres</w:t>
      </w:r>
      <w:r w:rsidRPr="002A6CBF">
        <w:t xml:space="preserve">se </w:t>
      </w:r>
      <w:hyperlink r:id="rId5" w:history="1">
        <w:r w:rsidRPr="002A6CBF">
          <w:rPr>
            <w:rStyle w:val="Lienhypertexte"/>
            <w:color w:val="auto"/>
          </w:rPr>
          <w:t>http://www.unece.org/fr/info/events/informations-pratiques-pour-les-delegues.html</w:t>
        </w:r>
      </w:hyperlink>
      <w:r w:rsidRPr="003A01D2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B4" w:rsidRPr="00BA365A" w:rsidRDefault="005054B4">
    <w:pPr>
      <w:pStyle w:val="En-tte"/>
    </w:pPr>
    <w:fldSimple w:instr=" TITLE  \* MERGEFORMAT ">
      <w:r>
        <w:t>ECE/TRANS/WP.29/GRE/2020/1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54B4" w:rsidRPr="00BA365A" w:rsidRDefault="005054B4" w:rsidP="00BA365A">
    <w:pPr>
      <w:pStyle w:val="En-tte"/>
      <w:jc w:val="right"/>
    </w:pPr>
    <w:fldSimple w:instr=" TITLE  \* MERGEFORMAT ">
      <w:r>
        <w:t>ECE/TRANS/WP.29/GRE/2020/1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54887"/>
    <w:multiLevelType w:val="hybridMultilevel"/>
    <w:tmpl w:val="E9CAAE62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ACF4EB2"/>
    <w:multiLevelType w:val="hybridMultilevel"/>
    <w:tmpl w:val="7C7C3350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2" w15:restartNumberingAfterBreak="0">
    <w:nsid w:val="68AD07B2"/>
    <w:multiLevelType w:val="hybridMultilevel"/>
    <w:tmpl w:val="2C7049BE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attachedTemplate r:id="rId1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6296F"/>
    <w:rsid w:val="00017F94"/>
    <w:rsid w:val="00023842"/>
    <w:rsid w:val="000334F9"/>
    <w:rsid w:val="00045FEB"/>
    <w:rsid w:val="0007796D"/>
    <w:rsid w:val="000B7790"/>
    <w:rsid w:val="00111F2F"/>
    <w:rsid w:val="0014365E"/>
    <w:rsid w:val="00143C66"/>
    <w:rsid w:val="001466E3"/>
    <w:rsid w:val="00176178"/>
    <w:rsid w:val="001F2B2F"/>
    <w:rsid w:val="001F525A"/>
    <w:rsid w:val="00223272"/>
    <w:rsid w:val="0024779E"/>
    <w:rsid w:val="00257168"/>
    <w:rsid w:val="0026108C"/>
    <w:rsid w:val="002744B8"/>
    <w:rsid w:val="002832AC"/>
    <w:rsid w:val="0029316F"/>
    <w:rsid w:val="002A6CBF"/>
    <w:rsid w:val="002D7C93"/>
    <w:rsid w:val="0030490F"/>
    <w:rsid w:val="00305801"/>
    <w:rsid w:val="00317177"/>
    <w:rsid w:val="003916DE"/>
    <w:rsid w:val="00421996"/>
    <w:rsid w:val="00441C3B"/>
    <w:rsid w:val="00446FE5"/>
    <w:rsid w:val="00452396"/>
    <w:rsid w:val="004837D8"/>
    <w:rsid w:val="004E2EED"/>
    <w:rsid w:val="004E468C"/>
    <w:rsid w:val="005054B4"/>
    <w:rsid w:val="00512D26"/>
    <w:rsid w:val="00522353"/>
    <w:rsid w:val="005505B7"/>
    <w:rsid w:val="0056296F"/>
    <w:rsid w:val="00573BE5"/>
    <w:rsid w:val="00586ED3"/>
    <w:rsid w:val="00596AA9"/>
    <w:rsid w:val="005F24A1"/>
    <w:rsid w:val="0071601D"/>
    <w:rsid w:val="007A62E6"/>
    <w:rsid w:val="007F20FA"/>
    <w:rsid w:val="0080684C"/>
    <w:rsid w:val="00871C75"/>
    <w:rsid w:val="008776DC"/>
    <w:rsid w:val="008F1CB3"/>
    <w:rsid w:val="009446C0"/>
    <w:rsid w:val="009705C8"/>
    <w:rsid w:val="00977D49"/>
    <w:rsid w:val="009C1CF4"/>
    <w:rsid w:val="009F6B74"/>
    <w:rsid w:val="00A3029F"/>
    <w:rsid w:val="00A30353"/>
    <w:rsid w:val="00A847E6"/>
    <w:rsid w:val="00AC3823"/>
    <w:rsid w:val="00AE323C"/>
    <w:rsid w:val="00AF0CB5"/>
    <w:rsid w:val="00B00181"/>
    <w:rsid w:val="00B00B0D"/>
    <w:rsid w:val="00B45F2E"/>
    <w:rsid w:val="00B765F7"/>
    <w:rsid w:val="00BA0CA9"/>
    <w:rsid w:val="00BA365A"/>
    <w:rsid w:val="00BF1BAC"/>
    <w:rsid w:val="00C02897"/>
    <w:rsid w:val="00C97039"/>
    <w:rsid w:val="00CB660F"/>
    <w:rsid w:val="00D3439C"/>
    <w:rsid w:val="00DB1831"/>
    <w:rsid w:val="00DD3BFD"/>
    <w:rsid w:val="00DF15EF"/>
    <w:rsid w:val="00DF6678"/>
    <w:rsid w:val="00E0299A"/>
    <w:rsid w:val="00E85C74"/>
    <w:rsid w:val="00EA6547"/>
    <w:rsid w:val="00EF2E22"/>
    <w:rsid w:val="00F35BAF"/>
    <w:rsid w:val="00F660DF"/>
    <w:rsid w:val="00F94664"/>
    <w:rsid w:val="00F9573C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0C1F08"/>
  <w15:docId w15:val="{229960A1-72F7-4B95-AC79-23EE01E7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299A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E0299A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023842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023842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023842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023842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023842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023842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023842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023842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aliases w:val="6_G"/>
    <w:basedOn w:val="Normal"/>
    <w:next w:val="Normal"/>
    <w:link w:val="En-tteCar"/>
    <w:qFormat/>
    <w:rsid w:val="00E0299A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En-tteCar">
    <w:name w:val="En-tête Car"/>
    <w:aliases w:val="6_G Car"/>
    <w:basedOn w:val="Policepardfaut"/>
    <w:link w:val="En-tte"/>
    <w:rsid w:val="00E0299A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Pieddepage">
    <w:name w:val="footer"/>
    <w:aliases w:val="3_G"/>
    <w:basedOn w:val="Normal"/>
    <w:next w:val="Normal"/>
    <w:link w:val="PieddepageCar"/>
    <w:qFormat/>
    <w:rsid w:val="00E0299A"/>
    <w:pPr>
      <w:spacing w:line="240" w:lineRule="auto"/>
    </w:pPr>
    <w:rPr>
      <w:sz w:val="16"/>
    </w:rPr>
  </w:style>
  <w:style w:type="character" w:customStyle="1" w:styleId="PieddepageCar">
    <w:name w:val="Pied de page Car"/>
    <w:aliases w:val="3_G Car"/>
    <w:basedOn w:val="Policepardfaut"/>
    <w:link w:val="Pieddepage"/>
    <w:rsid w:val="00E0299A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qFormat/>
    <w:rsid w:val="00E0299A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E0299A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E0299A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E0299A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E0299A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E0299A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E0299A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E0299A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E0299A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Appelnotedebasdep">
    <w:name w:val="footnote reference"/>
    <w:aliases w:val="4_G"/>
    <w:basedOn w:val="Policepardfaut"/>
    <w:qFormat/>
    <w:rsid w:val="00E0299A"/>
    <w:rPr>
      <w:rFonts w:ascii="Times New Roman" w:hAnsi="Times New Roman"/>
      <w:sz w:val="18"/>
      <w:vertAlign w:val="superscript"/>
      <w:lang w:val="fr-CH"/>
    </w:rPr>
  </w:style>
  <w:style w:type="character" w:styleId="Appeldenotedefin">
    <w:name w:val="endnote reference"/>
    <w:aliases w:val="1_G"/>
    <w:basedOn w:val="Appelnotedebasdep"/>
    <w:qFormat/>
    <w:rsid w:val="00E0299A"/>
    <w:rPr>
      <w:rFonts w:ascii="Times New Roman" w:hAnsi="Times New Roman"/>
      <w:sz w:val="18"/>
      <w:vertAlign w:val="superscript"/>
      <w:lang w:val="fr-CH"/>
    </w:rPr>
  </w:style>
  <w:style w:type="table" w:styleId="Grilledutableau">
    <w:name w:val="Table Grid"/>
    <w:basedOn w:val="TableauNormal"/>
    <w:rsid w:val="00E0299A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Lienhypertexte">
    <w:name w:val="Hyperlink"/>
    <w:basedOn w:val="Policepardfaut"/>
    <w:unhideWhenUsed/>
    <w:rsid w:val="00E0299A"/>
    <w:rPr>
      <w:color w:val="0000FF"/>
      <w:u w:val="none"/>
    </w:rPr>
  </w:style>
  <w:style w:type="character" w:styleId="Lienhypertextesuivivisit">
    <w:name w:val="FollowedHyperlink"/>
    <w:basedOn w:val="Policepardfaut"/>
    <w:unhideWhenUsed/>
    <w:rsid w:val="00E0299A"/>
    <w:rPr>
      <w:color w:val="0000FF"/>
      <w:u w:val="none"/>
    </w:rPr>
  </w:style>
  <w:style w:type="paragraph" w:styleId="Notedebasdepage">
    <w:name w:val="footnote text"/>
    <w:aliases w:val="5_G"/>
    <w:basedOn w:val="Normal"/>
    <w:link w:val="NotedebasdepageCar"/>
    <w:qFormat/>
    <w:rsid w:val="00E0299A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NotedebasdepageCar">
    <w:name w:val="Note de bas de page Car"/>
    <w:aliases w:val="5_G Car"/>
    <w:basedOn w:val="Policepardfaut"/>
    <w:link w:val="Notedebasdepage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Notedefin">
    <w:name w:val="endnote text"/>
    <w:aliases w:val="2_G"/>
    <w:basedOn w:val="Notedebasdepage"/>
    <w:link w:val="NotedefinCar"/>
    <w:qFormat/>
    <w:rsid w:val="00E0299A"/>
  </w:style>
  <w:style w:type="character" w:customStyle="1" w:styleId="NotedefinCar">
    <w:name w:val="Note de fin Car"/>
    <w:aliases w:val="2_G Car"/>
    <w:basedOn w:val="Policepardfaut"/>
    <w:link w:val="Notedefin"/>
    <w:rsid w:val="00E0299A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Numrodepage">
    <w:name w:val="page number"/>
    <w:aliases w:val="7_G"/>
    <w:basedOn w:val="Policepardfaut"/>
    <w:qFormat/>
    <w:rsid w:val="00E0299A"/>
    <w:rPr>
      <w:rFonts w:ascii="Times New Roman" w:hAnsi="Times New Roman"/>
      <w:b/>
      <w:sz w:val="18"/>
      <w:lang w:val="fr-CH"/>
    </w:rPr>
  </w:style>
  <w:style w:type="character" w:customStyle="1" w:styleId="Titre1Car">
    <w:name w:val="Titre 1 Car"/>
    <w:aliases w:val="Table_G Car"/>
    <w:basedOn w:val="Policepardfaut"/>
    <w:link w:val="Titre1"/>
    <w:rsid w:val="00E0299A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Titre2Car">
    <w:name w:val="Titre 2 Car"/>
    <w:basedOn w:val="Policepardfaut"/>
    <w:link w:val="Titre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3Car">
    <w:name w:val="Titre 3 Car"/>
    <w:basedOn w:val="Policepardfaut"/>
    <w:link w:val="Titre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4Car">
    <w:name w:val="Titre 4 Car"/>
    <w:basedOn w:val="Policepardfaut"/>
    <w:link w:val="Titre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5Car">
    <w:name w:val="Titre 5 Car"/>
    <w:basedOn w:val="Policepardfaut"/>
    <w:link w:val="Titre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6Car">
    <w:name w:val="Titre 6 Car"/>
    <w:basedOn w:val="Policepardfaut"/>
    <w:link w:val="Titre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7Car">
    <w:name w:val="Titre 7 Car"/>
    <w:basedOn w:val="Policepardfaut"/>
    <w:link w:val="Titre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8Car">
    <w:name w:val="Titre 8 Car"/>
    <w:basedOn w:val="Policepardfaut"/>
    <w:link w:val="Titre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Titre9Car">
    <w:name w:val="Titre 9 Car"/>
    <w:basedOn w:val="Policepardfaut"/>
    <w:link w:val="Titre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35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35BAF"/>
    <w:rPr>
      <w:rFonts w:ascii="Tahoma" w:hAnsi="Tahoma" w:cs="Tahoma"/>
      <w:sz w:val="16"/>
      <w:szCs w:val="16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977D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documents.un.org/" TargetMode="External"/><Relationship Id="rId2" Type="http://schemas.openxmlformats.org/officeDocument/2006/relationships/hyperlink" Target="mailto:gre@unece.org" TargetMode="External"/><Relationship Id="rId1" Type="http://schemas.openxmlformats.org/officeDocument/2006/relationships/hyperlink" Target="https://uncdb.unece.org/app/ext/meeting-registration?id=vgsLCX" TargetMode="External"/><Relationship Id="rId5" Type="http://schemas.openxmlformats.org/officeDocument/2006/relationships/hyperlink" Target="http://www.unece.org/fr/info/events/informations-pratiques-pour-les-delegues.html" TargetMode="External"/><Relationship Id="rId4" Type="http://schemas.openxmlformats.org/officeDocument/2006/relationships/hyperlink" Target="https://uncdb.unece.org/app/ext/meeting-registration?id=2lzPi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_TRAN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ECE_TRANS.dotm</Template>
  <TotalTime>0</TotalTime>
  <Pages>7</Pages>
  <Words>2253</Words>
  <Characters>13161</Characters>
  <Application>Microsoft Office Word</Application>
  <DocSecurity>0</DocSecurity>
  <Lines>258</Lines>
  <Paragraphs>149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ECE/TRANS/WP.29/GRE/2020/1</vt:lpstr>
    </vt:vector>
  </TitlesOfParts>
  <Company>DCM</Company>
  <LinksUpToDate>false</LinksUpToDate>
  <CharactersWithSpaces>15265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ECE/TRANS/WP.29/GRE/2020/1</dc:title>
  <dc:subject/>
  <dc:creator>Sandrine CLERE</dc:creator>
  <cp:keywords/>
  <cp:lastModifiedBy>Sandrine Clere</cp:lastModifiedBy>
  <cp:revision>2</cp:revision>
  <cp:lastPrinted>2014-05-14T10:59:00Z</cp:lastPrinted>
  <dcterms:created xsi:type="dcterms:W3CDTF">2020-03-05T07:35:00Z</dcterms:created>
  <dcterms:modified xsi:type="dcterms:W3CDTF">2020-03-05T07:35:00Z</dcterms:modified>
</cp:coreProperties>
</file>