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172A" w14:textId="6FEFB8E7" w:rsidR="006D1FA6" w:rsidRPr="00295E20" w:rsidRDefault="006D1FA6" w:rsidP="006D1FA6">
      <w:pPr>
        <w:pStyle w:val="HChG"/>
        <w:spacing w:after="0"/>
        <w:ind w:firstLine="0"/>
        <w:jc w:val="center"/>
        <w:rPr>
          <w:szCs w:val="28"/>
          <w:lang w:val="en-GB"/>
        </w:rPr>
      </w:pPr>
      <w:r w:rsidRPr="00295E20">
        <w:rPr>
          <w:szCs w:val="28"/>
          <w:lang w:val="en-GB"/>
        </w:rPr>
        <w:t xml:space="preserve">Proposal for amendments to </w:t>
      </w:r>
      <w:r>
        <w:rPr>
          <w:lang w:val="en-US"/>
        </w:rPr>
        <w:t>the 02</w:t>
      </w:r>
      <w:r w:rsidRPr="00937B4F">
        <w:rPr>
          <w:lang w:val="en-US"/>
        </w:rPr>
        <w:t xml:space="preserve"> series of am</w:t>
      </w:r>
      <w:r>
        <w:rPr>
          <w:lang w:val="en-US"/>
        </w:rPr>
        <w:t>endments to UN Regulation No. 30 proposal, submitted by the experts from France to the 72</w:t>
      </w:r>
      <w:r w:rsidRPr="00295E20">
        <w:rPr>
          <w:vertAlign w:val="superscript"/>
          <w:lang w:val="en-US"/>
        </w:rPr>
        <w:t>nd</w:t>
      </w:r>
      <w:r>
        <w:rPr>
          <w:lang w:val="en-US"/>
        </w:rPr>
        <w:t xml:space="preserve"> GRBP session (document ECE/TRANS/WP.29/GRBP/2020/21)</w:t>
      </w:r>
    </w:p>
    <w:p w14:paraId="7250966C" w14:textId="77777777" w:rsidR="006D1FA6" w:rsidRDefault="006D1FA6" w:rsidP="006D1FA6">
      <w:pPr>
        <w:rPr>
          <w:lang w:val="en-US"/>
        </w:rPr>
      </w:pPr>
    </w:p>
    <w:p w14:paraId="233E1A30" w14:textId="75EE7A51" w:rsidR="00516798" w:rsidRPr="006D1FA6" w:rsidRDefault="006D1FA6" w:rsidP="006D1FA6">
      <w:pPr>
        <w:jc w:val="both"/>
        <w:rPr>
          <w:lang w:val="en-GB"/>
        </w:rPr>
      </w:pPr>
      <w:r w:rsidRPr="007B5BB1">
        <w:rPr>
          <w:lang w:val="en-US"/>
        </w:rPr>
        <w:t xml:space="preserve">The proposed amendments to </w:t>
      </w:r>
      <w:r>
        <w:rPr>
          <w:lang w:val="en-US"/>
        </w:rPr>
        <w:t xml:space="preserve">the 02 series of amendments to UN Regulation No 30 proposal are submitted by the </w:t>
      </w:r>
      <w:r w:rsidRPr="00641DF8">
        <w:rPr>
          <w:lang w:val="en-US"/>
        </w:rPr>
        <w:t xml:space="preserve">expert from the </w:t>
      </w:r>
      <w:r>
        <w:rPr>
          <w:lang w:val="en-US"/>
        </w:rPr>
        <w:t>European Commission. Amendments</w:t>
      </w:r>
      <w:r w:rsidRPr="007B5BB1">
        <w:rPr>
          <w:lang w:val="en-US"/>
        </w:rPr>
        <w:t xml:space="preserve"> are marked in bold</w:t>
      </w:r>
      <w:r>
        <w:rPr>
          <w:lang w:val="en-US"/>
        </w:rPr>
        <w:t>, red font with yellow background</w:t>
      </w:r>
      <w:r w:rsidRPr="007B5BB1">
        <w:rPr>
          <w:lang w:val="en-US"/>
        </w:rPr>
        <w:t xml:space="preserve"> for new characters.</w:t>
      </w:r>
      <w:r w:rsidR="00516798" w:rsidRPr="006D1FA6">
        <w:rPr>
          <w:lang w:val="en-GB"/>
        </w:rP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5474E33A"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6FB00E85" w:rsidR="00E03A64" w:rsidRPr="0041175A" w:rsidRDefault="00E03A64" w:rsidP="00AE16CE">
            <w:pPr>
              <w:jc w:val="right"/>
              <w:rPr>
                <w:lang w:val="en-GB"/>
              </w:rPr>
            </w:pPr>
            <w:r w:rsidRPr="0041175A">
              <w:rPr>
                <w:sz w:val="40"/>
                <w:lang w:val="en-GB"/>
              </w:rPr>
              <w:t>ECE</w:t>
            </w:r>
            <w:r w:rsidRPr="0041175A">
              <w:rPr>
                <w:lang w:val="en-GB"/>
              </w:rPr>
              <w:t>/TRANS/</w:t>
            </w:r>
            <w:r w:rsidR="00576FBF">
              <w:rPr>
                <w:lang w:val="en-GB"/>
              </w:rPr>
              <w:t>WP.29/</w:t>
            </w:r>
            <w:r w:rsidRPr="0041175A">
              <w:rPr>
                <w:lang w:val="en-GB"/>
              </w:rPr>
              <w:t>GR</w:t>
            </w:r>
            <w:r w:rsidR="00BB1F39">
              <w:rPr>
                <w:lang w:val="en-GB"/>
              </w:rPr>
              <w:t>BP</w:t>
            </w:r>
            <w:r w:rsidRPr="0041175A">
              <w:rPr>
                <w:lang w:val="en-GB"/>
              </w:rPr>
              <w:t>/</w:t>
            </w:r>
            <w:r w:rsidR="00BB1F39">
              <w:rPr>
                <w:lang w:val="en-GB"/>
              </w:rPr>
              <w:t>2020</w:t>
            </w:r>
            <w:r w:rsidRPr="0041175A">
              <w:rPr>
                <w:lang w:val="en-GB"/>
              </w:rPr>
              <w:t>/</w:t>
            </w:r>
            <w:r w:rsidR="00716F84">
              <w:rPr>
                <w:lang w:val="en-GB"/>
              </w:rPr>
              <w:t>2</w:t>
            </w:r>
            <w:r w:rsidR="006C15C2">
              <w:rPr>
                <w:lang w:val="en-GB"/>
              </w:rPr>
              <w:t>1</w:t>
            </w:r>
          </w:p>
        </w:tc>
      </w:tr>
      <w:tr w:rsidR="00E03A64" w:rsidRPr="00A63BA0"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eastAsia="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1290342A" w:rsidR="00E03A64" w:rsidRPr="0041175A" w:rsidRDefault="00E03A64" w:rsidP="0041175A">
            <w:pPr>
              <w:spacing w:line="240" w:lineRule="exact"/>
              <w:rPr>
                <w:lang w:val="en-GB"/>
              </w:rPr>
            </w:pPr>
            <w:r w:rsidRPr="0041175A">
              <w:rPr>
                <w:lang w:val="en-GB"/>
              </w:rPr>
              <w:t>Date</w:t>
            </w:r>
            <w:r w:rsidR="006A187B">
              <w:rPr>
                <w:lang w:val="en-GB"/>
              </w:rPr>
              <w:t xml:space="preserve">: </w:t>
            </w:r>
            <w:r w:rsidR="006C15C2">
              <w:rPr>
                <w:lang w:val="en-GB"/>
              </w:rPr>
              <w:t>23</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77777777" w:rsidR="00E03A64" w:rsidRPr="00E03A64" w:rsidRDefault="00BB1F39" w:rsidP="00E03A64">
      <w:pPr>
        <w:rPr>
          <w:b/>
          <w:lang w:val="en-GB"/>
        </w:rPr>
      </w:pPr>
      <w:r>
        <w:rPr>
          <w:b/>
          <w:lang w:val="en-GB"/>
        </w:rPr>
        <w:t>Seventy-second</w:t>
      </w:r>
      <w:r w:rsidR="00E03A64" w:rsidRPr="00E03A64">
        <w:rPr>
          <w:b/>
          <w:lang w:val="en-GB"/>
        </w:rPr>
        <w:t xml:space="preserve"> session </w:t>
      </w:r>
    </w:p>
    <w:p w14:paraId="4DFDDE86" w14:textId="77777777" w:rsidR="00E03A64" w:rsidRPr="00E03A64" w:rsidRDefault="00E03A64" w:rsidP="00E03A64">
      <w:pPr>
        <w:rPr>
          <w:bCs/>
          <w:lang w:val="en-GB"/>
        </w:rPr>
      </w:pPr>
      <w:r w:rsidRPr="00E03A64">
        <w:rPr>
          <w:lang w:val="en-GB"/>
        </w:rPr>
        <w:t>Geneva</w:t>
      </w:r>
      <w:r w:rsidR="00971562">
        <w:rPr>
          <w:bCs/>
          <w:lang w:val="en-GB"/>
        </w:rPr>
        <w:t xml:space="preserve">, 7–9 September </w:t>
      </w:r>
      <w:r w:rsidRPr="00E03A64">
        <w:rPr>
          <w:bCs/>
          <w:lang w:val="en-GB"/>
        </w:rPr>
        <w:t>20</w:t>
      </w:r>
      <w:r w:rsidR="00971562">
        <w:rPr>
          <w:bCs/>
          <w:lang w:val="en-GB"/>
        </w:rPr>
        <w:t>2</w:t>
      </w:r>
      <w:r w:rsidRPr="00E03A64">
        <w:rPr>
          <w:bCs/>
          <w:lang w:val="en-GB"/>
        </w:rPr>
        <w:t>0</w:t>
      </w:r>
    </w:p>
    <w:p w14:paraId="1F4EA9BA" w14:textId="1EBA2A63" w:rsidR="00E03A64" w:rsidRPr="00FE243B" w:rsidRDefault="00E03A64" w:rsidP="00E03A64">
      <w:pPr>
        <w:rPr>
          <w:bCs/>
          <w:lang w:val="en-GB"/>
        </w:rPr>
      </w:pPr>
      <w:r w:rsidRPr="00FE243B">
        <w:rPr>
          <w:bCs/>
          <w:lang w:val="en-GB"/>
        </w:rPr>
        <w:t xml:space="preserve">Item </w:t>
      </w:r>
      <w:r w:rsidR="00FE243B" w:rsidRPr="00FE243B">
        <w:rPr>
          <w:bCs/>
          <w:lang w:val="en-GB"/>
        </w:rPr>
        <w:t>5 (</w:t>
      </w:r>
      <w:r w:rsidR="00716F84">
        <w:rPr>
          <w:bCs/>
          <w:lang w:val="en-GB"/>
        </w:rPr>
        <w:t>a</w:t>
      </w:r>
      <w:r w:rsidR="00FE243B" w:rsidRPr="00FE243B">
        <w:rPr>
          <w:bCs/>
          <w:lang w:val="en-GB"/>
        </w:rPr>
        <w:t xml:space="preserve">) </w:t>
      </w:r>
      <w:r w:rsidRPr="00FE243B">
        <w:rPr>
          <w:bCs/>
          <w:lang w:val="en-GB"/>
        </w:rPr>
        <w:t>of the provisional agenda</w:t>
      </w:r>
    </w:p>
    <w:p w14:paraId="34CF11C5" w14:textId="06E98FA2" w:rsidR="00716F84" w:rsidRPr="00716F84" w:rsidRDefault="00716F84" w:rsidP="00716F84">
      <w:pPr>
        <w:rPr>
          <w:b/>
          <w:bCs/>
          <w:lang w:val="en-US"/>
        </w:rPr>
      </w:pPr>
      <w:proofErr w:type="spellStart"/>
      <w:r w:rsidRPr="00716F84">
        <w:rPr>
          <w:b/>
          <w:bCs/>
          <w:lang w:val="en-US"/>
        </w:rPr>
        <w:t>Tyres</w:t>
      </w:r>
      <w:proofErr w:type="spellEnd"/>
      <w:r w:rsidRPr="00716F84">
        <w:rPr>
          <w:b/>
          <w:bCs/>
          <w:lang w:val="en-US"/>
        </w:rPr>
        <w:t>: UN Regulation No. 30 (</w:t>
      </w:r>
      <w:proofErr w:type="spellStart"/>
      <w:r w:rsidRPr="00716F84">
        <w:rPr>
          <w:b/>
          <w:bCs/>
          <w:lang w:val="en-US"/>
        </w:rPr>
        <w:t>Tyres</w:t>
      </w:r>
      <w:proofErr w:type="spellEnd"/>
      <w:r w:rsidRPr="00716F84">
        <w:rPr>
          <w:b/>
          <w:bCs/>
          <w:lang w:val="en-US"/>
        </w:rPr>
        <w:t xml:space="preserve"> for passenger cars and their trailers)</w:t>
      </w:r>
    </w:p>
    <w:p w14:paraId="3E3F695C" w14:textId="473BBD39"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6C15C2" w:rsidRPr="006C15C2">
        <w:rPr>
          <w:b/>
          <w:sz w:val="28"/>
          <w:lang w:val="en-US"/>
        </w:rPr>
        <w:t>Proposal for a Supplement to the 02 series of amendments to UN Regulation No. 30</w:t>
      </w:r>
      <w:r w:rsidR="00716F84">
        <w:rPr>
          <w:b/>
          <w:sz w:val="28"/>
          <w:lang w:val="en-US"/>
        </w:rPr>
        <w:t xml:space="preserve"> </w:t>
      </w:r>
    </w:p>
    <w:p w14:paraId="21B9B395" w14:textId="179CD071" w:rsidR="00E03A64" w:rsidRPr="00FE243B"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r>
      <w:r w:rsidR="00716F84" w:rsidRPr="00716F84">
        <w:rPr>
          <w:b/>
          <w:sz w:val="24"/>
          <w:lang w:val="en-GB"/>
        </w:rPr>
        <w:t>Submitted by the expert</w:t>
      </w:r>
      <w:r w:rsidR="006C15C2">
        <w:rPr>
          <w:b/>
          <w:sz w:val="24"/>
          <w:lang w:val="en-GB"/>
        </w:rPr>
        <w:t xml:space="preserve">s </w:t>
      </w:r>
      <w:r w:rsidR="00716F84" w:rsidRPr="00716F84">
        <w:rPr>
          <w:b/>
          <w:sz w:val="24"/>
          <w:lang w:val="en-GB"/>
        </w:rPr>
        <w:t xml:space="preserve">from </w:t>
      </w:r>
      <w:r w:rsidR="006C15C2">
        <w:rPr>
          <w:b/>
          <w:sz w:val="24"/>
          <w:lang w:val="en-GB"/>
        </w:rPr>
        <w:t>France</w:t>
      </w:r>
      <w:r w:rsidR="00FE243B" w:rsidRPr="00FE243B">
        <w:rPr>
          <w:rStyle w:val="FootnoteReference"/>
          <w:lang w:val="en-US"/>
        </w:rPr>
        <w:footnoteReference w:customMarkFollows="1" w:id="2"/>
        <w:t>*</w:t>
      </w:r>
      <w:r w:rsidR="00BE15E7" w:rsidRPr="00FE243B">
        <w:rPr>
          <w:b/>
          <w:sz w:val="24"/>
          <w:lang w:val="en-GB"/>
        </w:rPr>
        <w:t xml:space="preserve"> </w:t>
      </w:r>
    </w:p>
    <w:p w14:paraId="6C2B27B4" w14:textId="74A4DAA2" w:rsidR="00FE243B" w:rsidRDefault="006C15C2" w:rsidP="006C15C2">
      <w:pPr>
        <w:pStyle w:val="SingleTxtG"/>
        <w:tabs>
          <w:tab w:val="left" w:pos="8505"/>
        </w:tabs>
        <w:spacing w:before="240" w:after="0"/>
        <w:ind w:firstLine="567"/>
        <w:rPr>
          <w:lang w:val="en-US"/>
        </w:rPr>
      </w:pPr>
      <w:r w:rsidRPr="006C15C2">
        <w:rPr>
          <w:lang w:val="en-US"/>
        </w:rPr>
        <w:t>The text reproduced below was prepared by the experts from France with the aim to amend UN Regulation No. 30.  The modifications to the existing text of the Regulation are marked in bold for new or strikethrough for deleted characters.</w:t>
      </w:r>
      <w:r>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Default="00E5260A" w:rsidP="00E5260A">
      <w:pPr>
        <w:keepNext/>
        <w:keepLines/>
        <w:tabs>
          <w:tab w:val="right" w:pos="851"/>
        </w:tabs>
        <w:spacing w:before="360" w:after="240" w:line="300" w:lineRule="exact"/>
        <w:ind w:left="360" w:right="1134"/>
        <w:rPr>
          <w:b/>
          <w:bCs/>
          <w:sz w:val="28"/>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0B526D24" w14:textId="62884E9A" w:rsidR="006C15C2" w:rsidRDefault="006C15C2" w:rsidP="006C15C2">
      <w:pPr>
        <w:spacing w:after="120" w:line="240" w:lineRule="auto"/>
        <w:ind w:left="1134"/>
        <w:rPr>
          <w:lang w:val="en-US"/>
        </w:rPr>
      </w:pPr>
      <w:r>
        <w:rPr>
          <w:i/>
          <w:iCs/>
          <w:lang w:val="en-US"/>
        </w:rPr>
        <w:t>P</w:t>
      </w:r>
      <w:r w:rsidRPr="006C15C2">
        <w:rPr>
          <w:i/>
          <w:iCs/>
          <w:lang w:val="en-US"/>
        </w:rPr>
        <w:t xml:space="preserve">aragraph 2.9.3., </w:t>
      </w:r>
      <w:r w:rsidRPr="006C15C2">
        <w:rPr>
          <w:lang w:val="en-US"/>
        </w:rPr>
        <w:t>amend to read:</w:t>
      </w:r>
    </w:p>
    <w:p w14:paraId="4F3D746F" w14:textId="47F7732C" w:rsidR="006C15C2" w:rsidRDefault="00E67CE1" w:rsidP="00E67CE1">
      <w:pPr>
        <w:spacing w:after="120"/>
        <w:ind w:left="2268" w:right="1134" w:hanging="1134"/>
        <w:jc w:val="both"/>
        <w:rPr>
          <w:lang w:val="en-US"/>
        </w:rPr>
      </w:pPr>
      <w:r>
        <w:rPr>
          <w:lang w:val="en-US"/>
        </w:rPr>
        <w:t>"</w:t>
      </w:r>
      <w:r w:rsidR="006C15C2" w:rsidRPr="006C15C2">
        <w:rPr>
          <w:lang w:val="en-US"/>
        </w:rPr>
        <w:t>2.9.3.</w:t>
      </w:r>
      <w:r w:rsidR="006C15C2" w:rsidRPr="006C15C2">
        <w:rPr>
          <w:lang w:val="en-US"/>
        </w:rPr>
        <w:tab/>
      </w:r>
      <w:r w:rsidRPr="00E67CE1">
        <w:rPr>
          <w:lang w:val="en-US"/>
        </w:rPr>
        <w:t xml:space="preserve">"Radial" or "radial-ply" describes </w:t>
      </w:r>
      <w:proofErr w:type="spellStart"/>
      <w:r w:rsidRPr="00E67CE1">
        <w:rPr>
          <w:lang w:val="en-US"/>
        </w:rPr>
        <w:t>tyre</w:t>
      </w:r>
      <w:proofErr w:type="spellEnd"/>
      <w:r w:rsidRPr="00E67CE1">
        <w:rPr>
          <w:lang w:val="en-US"/>
        </w:rPr>
        <w:t xml:space="preserve"> structure in which the ply cords extend to the beads and are laid substantially at 90° to the </w:t>
      </w:r>
      <w:proofErr w:type="spellStart"/>
      <w:r w:rsidRPr="00E67CE1">
        <w:rPr>
          <w:lang w:val="en-US"/>
        </w:rPr>
        <w:t>centre</w:t>
      </w:r>
      <w:proofErr w:type="spellEnd"/>
      <w:r w:rsidRPr="00E67CE1">
        <w:rPr>
          <w:lang w:val="en-US"/>
        </w:rPr>
        <w:t xml:space="preserve"> line of the tread, </w:t>
      </w:r>
      <w:r>
        <w:rPr>
          <w:strike/>
          <w:lang w:val="en-US"/>
        </w:rPr>
        <w:t xml:space="preserve">the carcass being stabilized by an essentially inextensible circumferential belt </w:t>
      </w:r>
      <w:r w:rsidRPr="00E67CE1">
        <w:rPr>
          <w:b/>
          <w:bCs/>
          <w:lang w:val="en-US"/>
        </w:rPr>
        <w:t xml:space="preserve">in a zone </w:t>
      </w:r>
      <w:r w:rsidR="00516798" w:rsidRPr="00516798">
        <w:rPr>
          <w:b/>
          <w:bCs/>
          <w:color w:val="FF0000"/>
          <w:highlight w:val="yellow"/>
          <w:lang w:val="en-GB"/>
        </w:rPr>
        <w:t>including most of the side wall and</w:t>
      </w:r>
      <w:r w:rsidR="00516798" w:rsidRPr="00516798">
        <w:rPr>
          <w:color w:val="FF0000"/>
          <w:lang w:val="en-GB"/>
        </w:rPr>
        <w:t xml:space="preserve"> </w:t>
      </w:r>
      <w:r w:rsidRPr="00E67CE1">
        <w:rPr>
          <w:b/>
          <w:bCs/>
          <w:lang w:val="en-US"/>
        </w:rPr>
        <w:t xml:space="preserve">outside the bead and the </w:t>
      </w:r>
      <w:r w:rsidR="00516798" w:rsidRPr="00516798">
        <w:rPr>
          <w:b/>
          <w:bCs/>
          <w:color w:val="FF0000"/>
          <w:highlight w:val="yellow"/>
          <w:lang w:val="en-GB"/>
        </w:rPr>
        <w:t>essentially</w:t>
      </w:r>
      <w:r w:rsidR="00516798" w:rsidRPr="00516798">
        <w:rPr>
          <w:b/>
          <w:bCs/>
          <w:lang w:val="en-GB"/>
        </w:rPr>
        <w:t xml:space="preserve"> </w:t>
      </w:r>
      <w:r w:rsidRPr="00E67CE1">
        <w:rPr>
          <w:b/>
          <w:bCs/>
          <w:lang w:val="en-US"/>
        </w:rPr>
        <w:t>inextensible circumferential belt that stabilizes the carcass</w:t>
      </w:r>
      <w:r w:rsidRPr="00E67CE1">
        <w:rPr>
          <w:lang w:val="en-US"/>
        </w:rPr>
        <w:t>;"</w:t>
      </w:r>
    </w:p>
    <w:p w14:paraId="7B0A3586" w14:textId="1E279400" w:rsidR="00516798" w:rsidRPr="00E903F7" w:rsidRDefault="00E903F7" w:rsidP="00E67CE1">
      <w:pPr>
        <w:spacing w:after="120"/>
        <w:ind w:left="2268" w:right="1134" w:hanging="1134"/>
        <w:jc w:val="both"/>
        <w:rPr>
          <w:lang w:val="en-US"/>
        </w:rPr>
      </w:pPr>
      <w:r w:rsidRPr="00E903F7">
        <w:rPr>
          <w:color w:val="FF0000"/>
          <w:highlight w:val="yellow"/>
          <w:lang w:val="en-US"/>
        </w:rPr>
        <w:t>Justificatio</w:t>
      </w:r>
      <w:r w:rsidR="00207353">
        <w:rPr>
          <w:color w:val="FF0000"/>
          <w:highlight w:val="yellow"/>
          <w:lang w:val="en-US"/>
        </w:rPr>
        <w:t>n: It is proposed to clarify in the amended</w:t>
      </w:r>
      <w:r w:rsidRPr="00E903F7">
        <w:rPr>
          <w:color w:val="FF0000"/>
          <w:highlight w:val="yellow"/>
          <w:lang w:val="en-US"/>
        </w:rPr>
        <w:t xml:space="preserve"> radial </w:t>
      </w:r>
      <w:proofErr w:type="spellStart"/>
      <w:r w:rsidRPr="00E903F7">
        <w:rPr>
          <w:color w:val="FF0000"/>
          <w:highlight w:val="yellow"/>
          <w:lang w:val="en-US"/>
        </w:rPr>
        <w:t>tyre</w:t>
      </w:r>
      <w:proofErr w:type="spellEnd"/>
      <w:r w:rsidRPr="00E903F7">
        <w:rPr>
          <w:color w:val="FF0000"/>
          <w:highlight w:val="yellow"/>
          <w:lang w:val="en-US"/>
        </w:rPr>
        <w:t xml:space="preserve"> definition the </w:t>
      </w:r>
      <w:r w:rsidR="00073B36">
        <w:rPr>
          <w:color w:val="FF0000"/>
          <w:highlight w:val="yellow"/>
          <w:lang w:val="en-US"/>
        </w:rPr>
        <w:t xml:space="preserve">common points with the currently applicable definition, </w:t>
      </w:r>
      <w:r w:rsidRPr="00E903F7">
        <w:rPr>
          <w:color w:val="FF0000"/>
          <w:highlight w:val="yellow"/>
          <w:lang w:val="en-US"/>
        </w:rPr>
        <w:t xml:space="preserve">so </w:t>
      </w:r>
      <w:r w:rsidR="00207353">
        <w:rPr>
          <w:color w:val="FF0000"/>
          <w:highlight w:val="yellow"/>
          <w:lang w:val="en-US"/>
        </w:rPr>
        <w:t xml:space="preserve">that </w:t>
      </w:r>
      <w:r w:rsidRPr="00E903F7">
        <w:rPr>
          <w:color w:val="FF0000"/>
          <w:highlight w:val="yellow"/>
          <w:lang w:val="en-US"/>
        </w:rPr>
        <w:t>both state-of-the-art and potentially innovative features of a radial structure</w:t>
      </w:r>
      <w:r w:rsidR="00207353">
        <w:rPr>
          <w:color w:val="FF0000"/>
          <w:highlight w:val="yellow"/>
          <w:lang w:val="en-US"/>
        </w:rPr>
        <w:t xml:space="preserve"> </w:t>
      </w:r>
      <w:r w:rsidR="00073B36">
        <w:rPr>
          <w:color w:val="FF0000"/>
          <w:highlight w:val="yellow"/>
          <w:lang w:val="en-US"/>
        </w:rPr>
        <w:t>are included in</w:t>
      </w:r>
      <w:r w:rsidR="00207353">
        <w:rPr>
          <w:color w:val="FF0000"/>
          <w:highlight w:val="yellow"/>
          <w:lang w:val="en-US"/>
        </w:rPr>
        <w:t xml:space="preserve"> this amended definition</w:t>
      </w:r>
      <w:r w:rsidRPr="00E903F7">
        <w:rPr>
          <w:color w:val="FF0000"/>
          <w:highlight w:val="yellow"/>
          <w:lang w:val="en-US"/>
        </w:rPr>
        <w:t>.</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5BD4253F" w14:textId="32E79A74" w:rsidR="00490A74" w:rsidRPr="00490A74" w:rsidRDefault="00E67CE1" w:rsidP="00E67CE1">
      <w:pPr>
        <w:spacing w:after="120"/>
        <w:ind w:left="1134" w:right="1134"/>
        <w:jc w:val="both"/>
        <w:rPr>
          <w:lang w:val="en-US"/>
        </w:rPr>
      </w:pPr>
      <w:r>
        <w:rPr>
          <w:lang w:val="en-US"/>
        </w:rPr>
        <w:tab/>
        <w:t>1.</w:t>
      </w:r>
      <w:r w:rsidR="00490A74" w:rsidRPr="00490A74">
        <w:rPr>
          <w:lang w:val="en-US"/>
        </w:rPr>
        <w:tab/>
        <w:t>France propose</w:t>
      </w:r>
      <w:r>
        <w:rPr>
          <w:lang w:val="en-US"/>
        </w:rPr>
        <w:t>s</w:t>
      </w:r>
      <w:r w:rsidR="00490A74" w:rsidRPr="00490A74">
        <w:rPr>
          <w:lang w:val="en-US"/>
        </w:rPr>
        <w:t xml:space="preserve"> to enlarge and enrich the current definition of a radial structure while ensuring the radial </w:t>
      </w:r>
      <w:proofErr w:type="spellStart"/>
      <w:r w:rsidR="00490A74" w:rsidRPr="00490A74">
        <w:rPr>
          <w:lang w:val="en-US"/>
        </w:rPr>
        <w:t>tyres</w:t>
      </w:r>
      <w:proofErr w:type="spellEnd"/>
      <w:r w:rsidR="00490A74" w:rsidRPr="00490A74">
        <w:rPr>
          <w:lang w:val="en-US"/>
        </w:rPr>
        <w:t xml:space="preserve"> key features (mechanical decoupling between </w:t>
      </w:r>
      <w:r>
        <w:rPr>
          <w:lang w:val="en-US"/>
        </w:rPr>
        <w:t xml:space="preserve">the </w:t>
      </w:r>
      <w:r w:rsidR="00490A74" w:rsidRPr="00490A74">
        <w:rPr>
          <w:lang w:val="en-US"/>
        </w:rPr>
        <w:t>tread and</w:t>
      </w:r>
      <w:r>
        <w:rPr>
          <w:lang w:val="en-US"/>
        </w:rPr>
        <w:t xml:space="preserve"> the</w:t>
      </w:r>
      <w:r w:rsidR="00490A74" w:rsidRPr="00490A74">
        <w:rPr>
          <w:lang w:val="en-US"/>
        </w:rPr>
        <w:t xml:space="preserve"> bead).</w:t>
      </w:r>
    </w:p>
    <w:p w14:paraId="6D68A3BA" w14:textId="119CDE03" w:rsidR="006C15C2" w:rsidRDefault="00E67CE1" w:rsidP="00E67CE1">
      <w:pPr>
        <w:pStyle w:val="ListParagraph"/>
        <w:spacing w:after="120"/>
        <w:ind w:left="1134" w:right="1134"/>
        <w:jc w:val="both"/>
        <w:rPr>
          <w:u w:val="single"/>
        </w:rPr>
      </w:pPr>
      <w:r>
        <w:t>2.</w:t>
      </w:r>
      <w:r>
        <w:tab/>
      </w:r>
      <w:r w:rsidR="00490A74">
        <w:t>This will allow new potentially innovative features that do not strictly meet the current definition of a radial tyre structure but could provide significant improvement in safety and/or environmental performances.</w:t>
      </w:r>
    </w:p>
    <w:p w14:paraId="3AABACE1" w14:textId="4AF8DE08" w:rsidR="00370C2B" w:rsidRDefault="00D22AA9" w:rsidP="00D22AA9">
      <w:pPr>
        <w:spacing w:before="240"/>
        <w:jc w:val="center"/>
        <w:rPr>
          <w:u w:val="single"/>
          <w:lang w:val="en-GB"/>
        </w:rPr>
      </w:pPr>
      <w:r>
        <w:rPr>
          <w:u w:val="single"/>
          <w:lang w:val="en-GB"/>
        </w:rPr>
        <w:tab/>
      </w:r>
      <w:r>
        <w:rPr>
          <w:u w:val="single"/>
          <w:lang w:val="en-GB"/>
        </w:rPr>
        <w:tab/>
      </w:r>
      <w:r>
        <w:rPr>
          <w:u w:val="single"/>
          <w:lang w:val="en-GB"/>
        </w:rPr>
        <w:tab/>
      </w:r>
    </w:p>
    <w:p w14:paraId="486ABA8A" w14:textId="3A55866B" w:rsidR="00370C2B" w:rsidRDefault="00370C2B">
      <w:pPr>
        <w:suppressAutoHyphens w:val="0"/>
        <w:spacing w:line="240" w:lineRule="auto"/>
        <w:rPr>
          <w:u w:val="single"/>
          <w:lang w:val="en-GB"/>
        </w:rPr>
      </w:pPr>
    </w:p>
    <w:p w14:paraId="7074C6BB" w14:textId="77777777" w:rsidR="00B11277" w:rsidRPr="00D22AA9" w:rsidRDefault="00B11277" w:rsidP="00D22AA9">
      <w:pPr>
        <w:spacing w:before="240"/>
        <w:jc w:val="center"/>
        <w:rPr>
          <w:u w:val="single"/>
          <w:lang w:val="en-GB"/>
        </w:rPr>
      </w:pPr>
    </w:p>
    <w:sectPr w:rsidR="00B11277" w:rsidRPr="00D22AA9" w:rsidSect="00576FBF">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A365CD" w:rsidRDefault="00A365CD"/>
  </w:endnote>
  <w:endnote w:type="continuationSeparator" w:id="0">
    <w:p w14:paraId="06533D1B" w14:textId="77777777" w:rsidR="00A365CD" w:rsidRDefault="00A365CD"/>
  </w:endnote>
  <w:endnote w:type="continuationNotice" w:id="1">
    <w:p w14:paraId="5C7D7816" w14:textId="77777777" w:rsidR="00A365CD" w:rsidRDefault="00A3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14011EB9"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20735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171127B8"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51679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C52E" w14:textId="77777777" w:rsidR="006D1FA6" w:rsidRDefault="006D1F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1AB291B0"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sidR="00073B3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A365CD" w:rsidRPr="00D27D5E" w:rsidRDefault="00A365CD" w:rsidP="00D27D5E">
      <w:pPr>
        <w:tabs>
          <w:tab w:val="right" w:pos="2155"/>
        </w:tabs>
        <w:spacing w:after="80"/>
        <w:ind w:left="680"/>
        <w:rPr>
          <w:u w:val="single"/>
        </w:rPr>
      </w:pPr>
      <w:r>
        <w:rPr>
          <w:u w:val="single"/>
        </w:rPr>
        <w:tab/>
      </w:r>
    </w:p>
  </w:footnote>
  <w:footnote w:type="continuationSeparator" w:id="0">
    <w:p w14:paraId="6C81F0DA" w14:textId="77777777" w:rsidR="00A365CD" w:rsidRDefault="00A365CD">
      <w:r>
        <w:rPr>
          <w:u w:val="single"/>
        </w:rPr>
        <w:tab/>
      </w:r>
      <w:r>
        <w:rPr>
          <w:u w:val="single"/>
        </w:rPr>
        <w:tab/>
      </w:r>
      <w:r>
        <w:rPr>
          <w:u w:val="single"/>
        </w:rPr>
        <w:tab/>
      </w:r>
      <w:r>
        <w:rPr>
          <w:u w:val="single"/>
        </w:rPr>
        <w:tab/>
      </w:r>
    </w:p>
  </w:footnote>
  <w:footnote w:type="continuationNotice" w:id="1">
    <w:p w14:paraId="71E32E74" w14:textId="77777777" w:rsidR="00A365CD" w:rsidRDefault="00A365CD"/>
  </w:footnote>
  <w:footnote w:id="2">
    <w:p w14:paraId="6F6B39F9" w14:textId="77777777" w:rsidR="00FE243B" w:rsidRPr="00FE243B" w:rsidRDefault="00FE243B" w:rsidP="00FE243B">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BB2A" w14:textId="77777777" w:rsidR="006D1FA6" w:rsidRDefault="006D1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E459ACD" w:rsidR="00127D55" w:rsidRDefault="00127D55" w:rsidP="00E03A64">
    <w:pPr>
      <w:pStyle w:val="Header"/>
      <w:jc w:val="right"/>
    </w:pPr>
    <w:r>
      <w:t>ECE/TRANS/WP.29/</w:t>
    </w:r>
    <w:r w:rsidR="006A187B">
      <w:t>GRBP/</w:t>
    </w:r>
    <w:r w:rsidR="005872B7">
      <w:t>2020</w:t>
    </w:r>
    <w:r>
      <w:t>/</w:t>
    </w:r>
    <w:r w:rsidR="00CC1634">
      <w:t>1</w:t>
    </w:r>
    <w:r w:rsidR="00716F8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tbl>
    <w:tblPr>
      <w:tblW w:w="9660" w:type="dxa"/>
      <w:tblLayout w:type="fixed"/>
      <w:tblCellMar>
        <w:left w:w="0" w:type="dxa"/>
        <w:right w:w="0" w:type="dxa"/>
      </w:tblCellMar>
      <w:tblLook w:val="04A0" w:firstRow="1" w:lastRow="0" w:firstColumn="1" w:lastColumn="0" w:noHBand="0" w:noVBand="1"/>
    </w:tblPr>
    <w:tblGrid>
      <w:gridCol w:w="5170"/>
      <w:gridCol w:w="4490"/>
    </w:tblGrid>
    <w:tr w:rsidR="006D1FA6" w:rsidRPr="00A63BA0" w14:paraId="520ADEA6" w14:textId="77777777" w:rsidTr="00A44EDB">
      <w:trPr>
        <w:trHeight w:hRule="exact" w:val="732"/>
      </w:trPr>
      <w:tc>
        <w:tcPr>
          <w:tcW w:w="5170" w:type="dxa"/>
          <w:hideMark/>
        </w:tcPr>
        <w:p w14:paraId="398B40A0" w14:textId="77777777" w:rsidR="006D1FA6" w:rsidRDefault="006D1FA6" w:rsidP="006D1FA6">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the European Commission</w:t>
          </w:r>
        </w:p>
      </w:tc>
      <w:tc>
        <w:tcPr>
          <w:tcW w:w="4490" w:type="dxa"/>
          <w:hideMark/>
        </w:tcPr>
        <w:p w14:paraId="2E3AFEFC" w14:textId="42B99A91" w:rsidR="006D1FA6" w:rsidRDefault="006D1FA6" w:rsidP="006D1FA6">
          <w:pPr>
            <w:ind w:left="1349"/>
            <w:rPr>
              <w:lang w:val="en-US"/>
            </w:rPr>
          </w:pPr>
          <w:r>
            <w:rPr>
              <w:u w:val="single"/>
              <w:lang w:val="en-US"/>
            </w:rPr>
            <w:t>Informal document</w:t>
          </w:r>
          <w:r>
            <w:rPr>
              <w:lang w:val="en-US"/>
            </w:rPr>
            <w:t xml:space="preserve"> </w:t>
          </w:r>
          <w:r>
            <w:rPr>
              <w:b/>
              <w:lang w:val="en-US"/>
            </w:rPr>
            <w:t>GRB-72-</w:t>
          </w:r>
          <w:r w:rsidR="00A63BA0">
            <w:rPr>
              <w:b/>
              <w:lang w:val="en-US"/>
            </w:rPr>
            <w:t>24</w:t>
          </w:r>
        </w:p>
        <w:p w14:paraId="2854E09E" w14:textId="77777777" w:rsidR="006D1FA6" w:rsidRDefault="006D1FA6" w:rsidP="006D1FA6">
          <w:pPr>
            <w:widowControl w:val="0"/>
            <w:tabs>
              <w:tab w:val="center" w:pos="4677"/>
              <w:tab w:val="right" w:pos="9355"/>
            </w:tabs>
            <w:ind w:left="1349"/>
            <w:rPr>
              <w:rFonts w:eastAsia="HGSGothicM"/>
              <w:kern w:val="2"/>
              <w:lang w:val="en-US" w:eastAsia="ko-KR"/>
            </w:rPr>
          </w:pPr>
          <w:r>
            <w:rPr>
              <w:rFonts w:eastAsia="HGSGothicM"/>
              <w:kern w:val="2"/>
              <w:lang w:val="en-US" w:eastAsia="ar-SA"/>
            </w:rPr>
            <w:t>(72</w:t>
          </w:r>
          <w:r w:rsidRPr="00C06D8E">
            <w:rPr>
              <w:rFonts w:eastAsia="HGSGothicM"/>
              <w:kern w:val="2"/>
              <w:vertAlign w:val="superscript"/>
              <w:lang w:val="en-US" w:eastAsia="ar-SA"/>
            </w:rPr>
            <w:t>nd</w:t>
          </w:r>
          <w:r>
            <w:rPr>
              <w:rFonts w:eastAsia="HGSGothicM"/>
              <w:kern w:val="2"/>
              <w:lang w:val="en-US" w:eastAsia="ar-SA"/>
            </w:rPr>
            <w:t xml:space="preserve"> GRBP, 7</w:t>
          </w:r>
          <w:r>
            <w:rPr>
              <w:rFonts w:eastAsia="HGSGothicM"/>
              <w:kern w:val="2"/>
              <w:lang w:val="en-US" w:eastAsia="ja-JP"/>
            </w:rPr>
            <w:t>-9</w:t>
          </w:r>
          <w:r>
            <w:rPr>
              <w:rFonts w:eastAsia="HGSGothicM"/>
              <w:kern w:val="2"/>
              <w:lang w:val="en-US" w:eastAsia="ar-SA"/>
            </w:rPr>
            <w:t xml:space="preserve"> September 2020</w:t>
          </w:r>
          <w:r>
            <w:rPr>
              <w:rFonts w:eastAsia="HGSGothicM"/>
              <w:kern w:val="2"/>
              <w:lang w:val="en-US" w:eastAsia="ko-KR"/>
            </w:rPr>
            <w:t xml:space="preserve">, </w:t>
          </w:r>
        </w:p>
        <w:p w14:paraId="5B39C36C" w14:textId="43402D38" w:rsidR="006D1FA6" w:rsidRDefault="006D1FA6" w:rsidP="006D1FA6">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 xml:space="preserve">agenda item </w:t>
          </w:r>
          <w:r w:rsidR="00A63BA0">
            <w:rPr>
              <w:rFonts w:eastAsia="HGSGothicM"/>
              <w:kern w:val="2"/>
              <w:lang w:val="en-US" w:eastAsia="ar-SA"/>
            </w:rPr>
            <w:t>5 (a)</w:t>
          </w:r>
          <w:bookmarkStart w:id="0" w:name="_GoBack"/>
          <w:bookmarkEnd w:id="0"/>
          <w:r>
            <w:rPr>
              <w:rFonts w:eastAsia="HGSGothicM"/>
              <w:kern w:val="2"/>
              <w:lang w:val="en-US" w:eastAsia="ja-JP"/>
            </w:rPr>
            <w:t>)</w:t>
          </w:r>
        </w:p>
      </w:tc>
    </w:tr>
  </w:tbl>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4EFDBB85" w:rsidR="00127D55" w:rsidRPr="00BB1F39" w:rsidRDefault="00127D55" w:rsidP="006A187B">
    <w:pPr>
      <w:pStyle w:val="Header"/>
      <w:rPr>
        <w:color w:val="FF0000"/>
        <w:u w:val="single"/>
        <w:lang w:val="en-US"/>
      </w:rPr>
    </w:pPr>
    <w:r w:rsidRPr="00BB1F39">
      <w:rPr>
        <w:lang w:val="en-US"/>
      </w:rPr>
      <w:t>ECE/TRANS/WP.29</w:t>
    </w:r>
    <w:r w:rsidR="006A187B">
      <w:rPr>
        <w:lang w:val="en-US"/>
      </w:rPr>
      <w:t>/GRBP/2020/</w:t>
    </w:r>
    <w:r w:rsidR="00716F84">
      <w:rPr>
        <w:lang w:val="en-US"/>
      </w:rPr>
      <w:t>2</w:t>
    </w:r>
    <w:r w:rsidR="006C15C2">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9"/>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8"/>
  </w:num>
  <w:num w:numId="17">
    <w:abstractNumId w:val="27"/>
  </w:num>
  <w:num w:numId="18">
    <w:abstractNumId w:val="31"/>
  </w:num>
  <w:num w:numId="19">
    <w:abstractNumId w:val="24"/>
  </w:num>
  <w:num w:numId="20">
    <w:abstractNumId w:val="22"/>
  </w:num>
  <w:num w:numId="21">
    <w:abstractNumId w:val="25"/>
  </w:num>
  <w:num w:numId="22">
    <w:abstractNumId w:val="29"/>
  </w:num>
  <w:num w:numId="23">
    <w:abstractNumId w:val="34"/>
  </w:num>
  <w:num w:numId="24">
    <w:abstractNumId w:val="17"/>
  </w:num>
  <w:num w:numId="25">
    <w:abstractNumId w:val="18"/>
  </w:num>
  <w:num w:numId="26">
    <w:abstractNumId w:val="38"/>
  </w:num>
  <w:num w:numId="27">
    <w:abstractNumId w:val="33"/>
  </w:num>
  <w:num w:numId="28">
    <w:abstractNumId w:val="21"/>
  </w:num>
  <w:num w:numId="29">
    <w:abstractNumId w:val="36"/>
  </w:num>
  <w:num w:numId="30">
    <w:abstractNumId w:val="15"/>
  </w:num>
  <w:num w:numId="31">
    <w:abstractNumId w:val="11"/>
  </w:num>
  <w:num w:numId="32">
    <w:abstractNumId w:val="37"/>
  </w:num>
  <w:num w:numId="33">
    <w:abstractNumId w:val="40"/>
  </w:num>
  <w:num w:numId="34">
    <w:abstractNumId w:val="10"/>
  </w:num>
  <w:num w:numId="35">
    <w:abstractNumId w:val="20"/>
  </w:num>
  <w:num w:numId="36">
    <w:abstractNumId w:val="35"/>
  </w:num>
  <w:num w:numId="37">
    <w:abstractNumId w:val="19"/>
  </w:num>
  <w:num w:numId="38">
    <w:abstractNumId w:val="23"/>
  </w:num>
  <w:num w:numId="39">
    <w:abstractNumId w:val="42"/>
  </w:num>
  <w:num w:numId="40">
    <w:abstractNumId w:val="41"/>
  </w:num>
  <w:num w:numId="41">
    <w:abstractNumId w:val="14"/>
  </w:num>
  <w:num w:numId="42">
    <w:abstractNumId w:val="32"/>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73B3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353"/>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E6351"/>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49BA"/>
    <w:rsid w:val="00365F33"/>
    <w:rsid w:val="00370C2B"/>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90A74"/>
    <w:rsid w:val="004A67FC"/>
    <w:rsid w:val="004A7442"/>
    <w:rsid w:val="004B185F"/>
    <w:rsid w:val="004C0D3F"/>
    <w:rsid w:val="004D2005"/>
    <w:rsid w:val="004D3124"/>
    <w:rsid w:val="004D6F75"/>
    <w:rsid w:val="004E5BF0"/>
    <w:rsid w:val="004F077A"/>
    <w:rsid w:val="004F147A"/>
    <w:rsid w:val="00502C64"/>
    <w:rsid w:val="00503783"/>
    <w:rsid w:val="0050659C"/>
    <w:rsid w:val="00510FAC"/>
    <w:rsid w:val="00514DBB"/>
    <w:rsid w:val="00516798"/>
    <w:rsid w:val="0052189F"/>
    <w:rsid w:val="0052484D"/>
    <w:rsid w:val="00542549"/>
    <w:rsid w:val="0054385B"/>
    <w:rsid w:val="00543D5E"/>
    <w:rsid w:val="00550885"/>
    <w:rsid w:val="005552D8"/>
    <w:rsid w:val="005561F0"/>
    <w:rsid w:val="00571F41"/>
    <w:rsid w:val="00571FCA"/>
    <w:rsid w:val="005740D6"/>
    <w:rsid w:val="00575BDF"/>
    <w:rsid w:val="00576FB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69A2"/>
    <w:rsid w:val="006005D8"/>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3CFD"/>
    <w:rsid w:val="006A12E1"/>
    <w:rsid w:val="006A187B"/>
    <w:rsid w:val="006B0D40"/>
    <w:rsid w:val="006B1399"/>
    <w:rsid w:val="006B4590"/>
    <w:rsid w:val="006B59C7"/>
    <w:rsid w:val="006C15C2"/>
    <w:rsid w:val="006C340C"/>
    <w:rsid w:val="006D1D1C"/>
    <w:rsid w:val="006D1FA6"/>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966"/>
    <w:rsid w:val="00732B3C"/>
    <w:rsid w:val="007338CE"/>
    <w:rsid w:val="0073467F"/>
    <w:rsid w:val="00745C44"/>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D51"/>
    <w:rsid w:val="007E1B56"/>
    <w:rsid w:val="007F3451"/>
    <w:rsid w:val="007F55CB"/>
    <w:rsid w:val="0080790F"/>
    <w:rsid w:val="00812C1A"/>
    <w:rsid w:val="00814573"/>
    <w:rsid w:val="00817C65"/>
    <w:rsid w:val="00821AE9"/>
    <w:rsid w:val="008317F6"/>
    <w:rsid w:val="00844750"/>
    <w:rsid w:val="0084488A"/>
    <w:rsid w:val="00856B6B"/>
    <w:rsid w:val="00856D39"/>
    <w:rsid w:val="00860332"/>
    <w:rsid w:val="00862738"/>
    <w:rsid w:val="00866A05"/>
    <w:rsid w:val="0087460B"/>
    <w:rsid w:val="00883223"/>
    <w:rsid w:val="00885B76"/>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49B3"/>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3BA0"/>
    <w:rsid w:val="00A67496"/>
    <w:rsid w:val="00A70163"/>
    <w:rsid w:val="00A70EF3"/>
    <w:rsid w:val="00A71547"/>
    <w:rsid w:val="00A740B1"/>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D7A5A"/>
    <w:rsid w:val="00CE32FE"/>
    <w:rsid w:val="00CE5A9C"/>
    <w:rsid w:val="00CE7227"/>
    <w:rsid w:val="00D016B5"/>
    <w:rsid w:val="00D034F1"/>
    <w:rsid w:val="00D11B17"/>
    <w:rsid w:val="00D11DC3"/>
    <w:rsid w:val="00D142CE"/>
    <w:rsid w:val="00D17D4E"/>
    <w:rsid w:val="00D218F8"/>
    <w:rsid w:val="00D22AA9"/>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67CE1"/>
    <w:rsid w:val="00E81E94"/>
    <w:rsid w:val="00E82607"/>
    <w:rsid w:val="00E83FBC"/>
    <w:rsid w:val="00E84E79"/>
    <w:rsid w:val="00E903F7"/>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baba591-5868-4d92-94c5-d3e565773f09"/>
    <ds:schemaRef ds:uri="http://www.w3.org/XML/1998/namespace"/>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3B5C7DCA-1FC0-4118-BFB6-34F4DBDA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2014</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ECE/TRANS/WP.29/GRBP/2020/21</vt:lpstr>
      <vt:lpstr>ECE/TRANS/WP.29/2009/...</vt:lpstr>
      <vt:lpstr>ECE/TRANS/WP.29/2009/...</vt:lpstr>
    </vt:vector>
  </TitlesOfParts>
  <Company>CSD</Company>
  <LinksUpToDate>false</LinksUpToDate>
  <CharactersWithSpaces>2363</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ECE/TRANS/WP.29/GRBP/2020/21</dc:title>
  <dc:subject>2008245</dc:subject>
  <dc:creator>Corinne</dc:creator>
  <cp:keywords/>
  <dc:description/>
  <cp:lastModifiedBy>E/ECE/324/Rev.2/Add.122/Rev.2/Amend.4</cp:lastModifiedBy>
  <cp:revision>2</cp:revision>
  <cp:lastPrinted>2020-06-18T07:11:00Z</cp:lastPrinted>
  <dcterms:created xsi:type="dcterms:W3CDTF">2020-09-04T07:52:00Z</dcterms:created>
  <dcterms:modified xsi:type="dcterms:W3CDTF">2020-09-04T07:52:00Z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