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108" w:type="dxa"/>
        <w:tblLook w:val="04A0" w:firstRow="1" w:lastRow="0" w:firstColumn="1" w:lastColumn="0" w:noHBand="0" w:noVBand="1"/>
      </w:tblPr>
      <w:tblGrid>
        <w:gridCol w:w="5830"/>
        <w:gridCol w:w="3809"/>
      </w:tblGrid>
      <w:tr w:rsidR="00E62A93" w:rsidRPr="003C2FD9" w14:paraId="3A38A286" w14:textId="77777777" w:rsidTr="00F124F4">
        <w:tc>
          <w:tcPr>
            <w:tcW w:w="5830" w:type="dxa"/>
            <w:vAlign w:val="center"/>
            <w:hideMark/>
          </w:tcPr>
          <w:p w14:paraId="51D05234" w14:textId="660069DA" w:rsidR="00E62A93" w:rsidRPr="003C2FD9" w:rsidRDefault="004F6237" w:rsidP="00F124F4">
            <w:pPr>
              <w:rPr>
                <w:lang w:val="en-US"/>
              </w:rPr>
            </w:pPr>
            <w:bookmarkStart w:id="0" w:name="_GoBack"/>
            <w:bookmarkEnd w:id="0"/>
            <w:r>
              <w:rPr>
                <w:lang w:val="en-US"/>
              </w:rPr>
              <w:t>Trans</w:t>
            </w:r>
            <w:r w:rsidR="00E62A93" w:rsidRPr="00F63B12">
              <w:rPr>
                <w:lang w:val="en-US"/>
              </w:rPr>
              <w:t xml:space="preserve">mitted by the experts </w:t>
            </w:r>
            <w:r>
              <w:rPr>
                <w:lang w:val="en-US"/>
              </w:rPr>
              <w:t xml:space="preserve">of </w:t>
            </w:r>
            <w:r w:rsidR="00E62A93">
              <w:rPr>
                <w:lang w:val="en-US"/>
              </w:rPr>
              <w:t xml:space="preserve">the </w:t>
            </w:r>
            <w:r w:rsidR="00787F98">
              <w:rPr>
                <w:lang w:val="en-US"/>
              </w:rPr>
              <w:t xml:space="preserve">Task Force </w:t>
            </w:r>
            <w:proofErr w:type="spellStart"/>
            <w:r w:rsidR="00787F98">
              <w:rPr>
                <w:lang w:val="en-US"/>
              </w:rPr>
              <w:t>Tyre</w:t>
            </w:r>
            <w:proofErr w:type="spellEnd"/>
            <w:r w:rsidR="00787F98">
              <w:rPr>
                <w:lang w:val="en-US"/>
              </w:rPr>
              <w:t xml:space="preserve"> Pressure Monitoring System &amp; </w:t>
            </w:r>
            <w:proofErr w:type="spellStart"/>
            <w:r w:rsidR="00787F98">
              <w:rPr>
                <w:lang w:val="en-US"/>
              </w:rPr>
              <w:t>Tyre</w:t>
            </w:r>
            <w:proofErr w:type="spellEnd"/>
            <w:r w:rsidR="00787F98">
              <w:rPr>
                <w:lang w:val="en-US"/>
              </w:rPr>
              <w:t xml:space="preserve"> Installation (TPMSTI)</w:t>
            </w:r>
          </w:p>
        </w:tc>
        <w:tc>
          <w:tcPr>
            <w:tcW w:w="3809" w:type="dxa"/>
            <w:hideMark/>
          </w:tcPr>
          <w:p w14:paraId="3FEE70AE" w14:textId="38E76DAE" w:rsidR="00E62A93" w:rsidRPr="00DD3348" w:rsidRDefault="00E62A93" w:rsidP="00F124F4">
            <w:pPr>
              <w:rPr>
                <w:lang w:val="en-US"/>
              </w:rPr>
            </w:pPr>
            <w:r w:rsidRPr="00DD3348">
              <w:rPr>
                <w:u w:val="single"/>
                <w:lang w:val="en-US"/>
              </w:rPr>
              <w:t>Informal document</w:t>
            </w:r>
            <w:r w:rsidRPr="00DD3348">
              <w:rPr>
                <w:lang w:val="en-US"/>
              </w:rPr>
              <w:t xml:space="preserve"> </w:t>
            </w:r>
            <w:r w:rsidRPr="00DD3348">
              <w:rPr>
                <w:b/>
                <w:lang w:val="en-US"/>
              </w:rPr>
              <w:t>GRBP-7</w:t>
            </w:r>
            <w:r w:rsidR="00C631D1">
              <w:rPr>
                <w:b/>
                <w:lang w:val="en-US"/>
              </w:rPr>
              <w:t>2</w:t>
            </w:r>
            <w:r w:rsidRPr="00DD3348">
              <w:rPr>
                <w:rFonts w:hint="eastAsia"/>
                <w:b/>
                <w:lang w:val="en-US"/>
              </w:rPr>
              <w:t>-</w:t>
            </w:r>
            <w:r w:rsidR="00BC1F11">
              <w:rPr>
                <w:b/>
                <w:lang w:val="en-US"/>
              </w:rPr>
              <w:t>19</w:t>
            </w:r>
            <w:r w:rsidR="009A1F54">
              <w:rPr>
                <w:b/>
                <w:lang w:val="en-US"/>
              </w:rPr>
              <w:t>-</w:t>
            </w:r>
            <w:r w:rsidR="009A1F54" w:rsidRPr="004379CE">
              <w:rPr>
                <w:b/>
                <w:color w:val="FF0000"/>
                <w:lang w:val="en-US"/>
              </w:rPr>
              <w:t>Rev.</w:t>
            </w:r>
            <w:r w:rsidR="008135F7">
              <w:rPr>
                <w:b/>
                <w:color w:val="FF0000"/>
                <w:lang w:val="en-US"/>
              </w:rPr>
              <w:t>2</w:t>
            </w:r>
          </w:p>
          <w:p w14:paraId="39658A3E" w14:textId="46C334A0" w:rsidR="00E62A93" w:rsidRPr="003C2FD9" w:rsidRDefault="00E62A93" w:rsidP="00F124F4">
            <w:pPr>
              <w:rPr>
                <w:lang w:val="en-US"/>
              </w:rPr>
            </w:pPr>
            <w:r w:rsidRPr="003C2FD9">
              <w:rPr>
                <w:lang w:val="en-US"/>
              </w:rPr>
              <w:t>(</w:t>
            </w:r>
            <w:r>
              <w:rPr>
                <w:lang w:val="en-US"/>
              </w:rPr>
              <w:t>7</w:t>
            </w:r>
            <w:r w:rsidR="00A42D0B">
              <w:rPr>
                <w:lang w:val="en-US"/>
              </w:rPr>
              <w:t>2</w:t>
            </w:r>
            <w:r w:rsidR="00A42D0B">
              <w:rPr>
                <w:vertAlign w:val="superscript"/>
                <w:lang w:val="en-US"/>
              </w:rPr>
              <w:t>nd</w:t>
            </w:r>
            <w:r>
              <w:rPr>
                <w:lang w:val="en-US"/>
              </w:rPr>
              <w:t xml:space="preserve"> </w:t>
            </w:r>
            <w:r w:rsidRPr="003C2FD9">
              <w:rPr>
                <w:lang w:val="en-US"/>
              </w:rPr>
              <w:t>GRB</w:t>
            </w:r>
            <w:r>
              <w:rPr>
                <w:lang w:val="en-US"/>
              </w:rPr>
              <w:t>P</w:t>
            </w:r>
            <w:r w:rsidRPr="003C2FD9">
              <w:rPr>
                <w:lang w:val="en-US"/>
              </w:rPr>
              <w:t xml:space="preserve">, </w:t>
            </w:r>
            <w:r w:rsidR="00A42D0B" w:rsidRPr="00A42D0B">
              <w:rPr>
                <w:lang w:val="en-US"/>
              </w:rPr>
              <w:t>7-9 September 2020</w:t>
            </w:r>
            <w:r w:rsidRPr="003C2FD9">
              <w:rPr>
                <w:lang w:val="en-US"/>
              </w:rPr>
              <w:t>,</w:t>
            </w:r>
          </w:p>
          <w:p w14:paraId="07754DDC" w14:textId="23D4AC27" w:rsidR="00E62A93" w:rsidRPr="003C2FD9" w:rsidRDefault="00E62A93" w:rsidP="00F124F4">
            <w:pPr>
              <w:rPr>
                <w:lang w:val="en-US"/>
              </w:rPr>
            </w:pPr>
            <w:r w:rsidRPr="003C2FD9">
              <w:rPr>
                <w:lang w:val="en-US"/>
              </w:rPr>
              <w:t xml:space="preserve">agenda item </w:t>
            </w:r>
            <w:r w:rsidR="001255C8">
              <w:rPr>
                <w:lang w:val="en-US"/>
              </w:rPr>
              <w:t>5 (g</w:t>
            </w:r>
            <w:r w:rsidRPr="003C2FD9">
              <w:rPr>
                <w:lang w:val="en-US"/>
              </w:rPr>
              <w:t>)</w:t>
            </w:r>
            <w:r>
              <w:rPr>
                <w:lang w:val="en-US"/>
              </w:rPr>
              <w:t>)</w:t>
            </w:r>
          </w:p>
        </w:tc>
      </w:tr>
    </w:tbl>
    <w:p w14:paraId="29BFD1F6" w14:textId="77777777" w:rsidR="00E62A93" w:rsidRDefault="00E62A93" w:rsidP="00E62A93">
      <w:pPr>
        <w:tabs>
          <w:tab w:val="left" w:pos="851"/>
        </w:tabs>
        <w:rPr>
          <w:b/>
          <w:sz w:val="22"/>
          <w:szCs w:val="22"/>
          <w:lang w:val="en-US"/>
        </w:rPr>
      </w:pPr>
    </w:p>
    <w:p w14:paraId="3EE697B2" w14:textId="77777777" w:rsidR="00E62A93" w:rsidRDefault="00E62A93" w:rsidP="00E62A93">
      <w:pPr>
        <w:pStyle w:val="Default"/>
      </w:pPr>
    </w:p>
    <w:p w14:paraId="2F564C86" w14:textId="77777777" w:rsidR="00E62A93" w:rsidRDefault="00E62A93" w:rsidP="00E62A93">
      <w:pPr>
        <w:pStyle w:val="Default"/>
        <w:jc w:val="center"/>
        <w:rPr>
          <w:b/>
          <w:bCs/>
          <w:sz w:val="28"/>
          <w:szCs w:val="28"/>
          <w:lang w:val="en-GB"/>
        </w:rPr>
      </w:pPr>
    </w:p>
    <w:p w14:paraId="463CF52D" w14:textId="77777777" w:rsidR="00E62A93" w:rsidRDefault="00E62A93" w:rsidP="00AC73F9">
      <w:pPr>
        <w:pStyle w:val="HChG"/>
        <w:tabs>
          <w:tab w:val="clear" w:pos="851"/>
        </w:tabs>
        <w:spacing w:line="240" w:lineRule="auto"/>
        <w:ind w:hanging="567"/>
      </w:pPr>
    </w:p>
    <w:p w14:paraId="4DAE4CDF" w14:textId="4EA7AA2F" w:rsidR="00E62A93" w:rsidRPr="003C2FD9" w:rsidRDefault="00E62A93" w:rsidP="00E62A93">
      <w:pPr>
        <w:pStyle w:val="Default"/>
        <w:jc w:val="center"/>
        <w:rPr>
          <w:rFonts w:eastAsia="Calibri"/>
          <w:b/>
          <w:bCs/>
          <w:sz w:val="28"/>
          <w:szCs w:val="28"/>
          <w:lang w:eastAsia="en-US"/>
        </w:rPr>
      </w:pPr>
      <w:r w:rsidRPr="00941A95">
        <w:rPr>
          <w:b/>
          <w:bCs/>
          <w:sz w:val="28"/>
          <w:szCs w:val="28"/>
          <w:lang w:val="en-GB"/>
        </w:rPr>
        <w:t xml:space="preserve">Proposal for </w:t>
      </w:r>
      <w:r w:rsidRPr="00542CC2">
        <w:rPr>
          <w:b/>
          <w:bCs/>
          <w:sz w:val="28"/>
          <w:szCs w:val="28"/>
        </w:rPr>
        <w:t>amendments</w:t>
      </w:r>
      <w:r>
        <w:rPr>
          <w:b/>
          <w:bCs/>
          <w:sz w:val="28"/>
          <w:szCs w:val="28"/>
        </w:rPr>
        <w:t xml:space="preserve"> </w:t>
      </w:r>
      <w:r w:rsidRPr="00542CC2">
        <w:rPr>
          <w:b/>
          <w:bCs/>
          <w:sz w:val="28"/>
          <w:szCs w:val="28"/>
        </w:rPr>
        <w:t>to</w:t>
      </w:r>
      <w:r>
        <w:rPr>
          <w:b/>
          <w:bCs/>
          <w:sz w:val="28"/>
          <w:szCs w:val="28"/>
        </w:rPr>
        <w:t xml:space="preserve"> </w:t>
      </w:r>
      <w:r w:rsidRPr="00DE1722">
        <w:rPr>
          <w:b/>
          <w:bCs/>
          <w:sz w:val="28"/>
          <w:szCs w:val="28"/>
        </w:rPr>
        <w:t>ECE/TRANS/WP.29/GRBP/20</w:t>
      </w:r>
      <w:r>
        <w:rPr>
          <w:b/>
          <w:bCs/>
          <w:sz w:val="28"/>
          <w:szCs w:val="28"/>
        </w:rPr>
        <w:t>20</w:t>
      </w:r>
      <w:r w:rsidRPr="00DE1722">
        <w:rPr>
          <w:b/>
          <w:bCs/>
          <w:sz w:val="28"/>
          <w:szCs w:val="28"/>
        </w:rPr>
        <w:t>/</w:t>
      </w:r>
      <w:r w:rsidR="00234664">
        <w:rPr>
          <w:b/>
          <w:bCs/>
          <w:sz w:val="28"/>
          <w:szCs w:val="28"/>
        </w:rPr>
        <w:t>20</w:t>
      </w:r>
    </w:p>
    <w:p w14:paraId="32C7F71B" w14:textId="77777777" w:rsidR="00E62A93" w:rsidRPr="003C2FD9" w:rsidRDefault="00E62A93" w:rsidP="00E62A93">
      <w:pPr>
        <w:ind w:right="283"/>
        <w:rPr>
          <w:lang w:val="en-US"/>
        </w:rPr>
      </w:pPr>
    </w:p>
    <w:p w14:paraId="1D5F303F" w14:textId="728EA545" w:rsidR="001A390E" w:rsidRPr="00E62A93" w:rsidRDefault="00E56E9F" w:rsidP="001A390E">
      <w:pPr>
        <w:pStyle w:val="SingleTxtG"/>
        <w:rPr>
          <w:lang w:val="en-US"/>
        </w:rPr>
      </w:pPr>
      <w:r>
        <w:rPr>
          <w:lang w:val="en-US"/>
        </w:rPr>
        <w:t>The changes compared to document ECE/TRANS/WP.29/GRBP/2020/</w:t>
      </w:r>
      <w:r w:rsidR="00234664">
        <w:rPr>
          <w:lang w:val="en-US"/>
        </w:rPr>
        <w:t>20</w:t>
      </w:r>
      <w:r>
        <w:rPr>
          <w:lang w:val="en-US"/>
        </w:rPr>
        <w:t xml:space="preserve"> are marked in </w:t>
      </w:r>
      <w:r w:rsidR="00787F98" w:rsidRPr="001A390E">
        <w:rPr>
          <w:b/>
          <w:lang w:val="en-US"/>
        </w:rPr>
        <w:t>bold</w:t>
      </w:r>
      <w:r w:rsidR="001A390E" w:rsidRPr="001A390E">
        <w:rPr>
          <w:lang w:val="en-US"/>
        </w:rPr>
        <w:t xml:space="preserve"> for added text and strike through for deleted text.</w:t>
      </w:r>
    </w:p>
    <w:p w14:paraId="4B5D19A9" w14:textId="36881375" w:rsidR="00E62A93" w:rsidRDefault="00E62A93" w:rsidP="00E56E9F">
      <w:pPr>
        <w:pStyle w:val="SingleTxtG"/>
        <w:rPr>
          <w:lang w:val="en-US"/>
        </w:rPr>
      </w:pPr>
    </w:p>
    <w:p w14:paraId="02242B8A" w14:textId="77777777" w:rsidR="006E6811" w:rsidRPr="00E62A93" w:rsidRDefault="006E6811" w:rsidP="00E56E9F">
      <w:pPr>
        <w:pStyle w:val="SingleTxtG"/>
        <w:rPr>
          <w:lang w:val="en-US"/>
        </w:rPr>
      </w:pPr>
    </w:p>
    <w:p w14:paraId="5A35070A" w14:textId="77777777" w:rsidR="00C631D1" w:rsidRPr="00AD4644" w:rsidRDefault="00C631D1" w:rsidP="00C631D1">
      <w:pPr>
        <w:keepNext/>
        <w:keepLines/>
        <w:tabs>
          <w:tab w:val="right" w:pos="851"/>
        </w:tabs>
        <w:spacing w:before="360" w:after="240" w:line="300" w:lineRule="exact"/>
        <w:ind w:left="360" w:right="1134"/>
        <w:rPr>
          <w:b/>
          <w:bCs/>
          <w:sz w:val="40"/>
          <w:szCs w:val="28"/>
          <w:lang w:val="en-US"/>
        </w:rPr>
      </w:pPr>
      <w:r w:rsidRPr="00716F84">
        <w:rPr>
          <w:b/>
          <w:bCs/>
          <w:sz w:val="28"/>
          <w:szCs w:val="28"/>
          <w:lang w:val="en-US"/>
        </w:rPr>
        <w:t>I.</w:t>
      </w:r>
      <w:r w:rsidRPr="00716F84">
        <w:rPr>
          <w:b/>
          <w:bCs/>
          <w:sz w:val="28"/>
          <w:szCs w:val="28"/>
          <w:lang w:val="en-US"/>
        </w:rPr>
        <w:tab/>
        <w:t>Proposal</w:t>
      </w:r>
    </w:p>
    <w:p w14:paraId="567780B2" w14:textId="23112630" w:rsidR="00C631D1" w:rsidRPr="00E36784" w:rsidRDefault="00C631D1" w:rsidP="00C631D1">
      <w:pPr>
        <w:spacing w:after="120"/>
        <w:ind w:left="1134" w:right="992"/>
        <w:jc w:val="both"/>
        <w:rPr>
          <w:i/>
          <w:lang w:val="en-US"/>
        </w:rPr>
      </w:pPr>
      <w:bookmarkStart w:id="1" w:name="_Hlk50446194"/>
      <w:bookmarkStart w:id="2" w:name="_Hlk50446402"/>
      <w:r w:rsidRPr="00E36784">
        <w:rPr>
          <w:i/>
          <w:lang w:val="en-US"/>
        </w:rPr>
        <w:t>Paragraph 2.</w:t>
      </w:r>
      <w:r w:rsidR="00C95468">
        <w:rPr>
          <w:i/>
          <w:lang w:val="en-US"/>
        </w:rPr>
        <w:t>13</w:t>
      </w:r>
      <w:r w:rsidRPr="00E36784">
        <w:rPr>
          <w:i/>
          <w:lang w:val="en-US"/>
        </w:rPr>
        <w:t>.</w:t>
      </w:r>
      <w:r w:rsidR="004F6237" w:rsidRPr="00E36784">
        <w:rPr>
          <w:i/>
          <w:lang w:val="en-US"/>
        </w:rPr>
        <w:t>,</w:t>
      </w:r>
      <w:r w:rsidR="00660192" w:rsidRPr="00E36784">
        <w:rPr>
          <w:i/>
          <w:lang w:val="en-US"/>
        </w:rPr>
        <w:t xml:space="preserve"> </w:t>
      </w:r>
      <w:r w:rsidRPr="00E36784">
        <w:rPr>
          <w:iCs/>
          <w:lang w:val="en-US"/>
        </w:rPr>
        <w:t>amend to read:</w:t>
      </w:r>
    </w:p>
    <w:p w14:paraId="7ED8E114" w14:textId="77777777" w:rsidR="00202999" w:rsidRDefault="00582460" w:rsidP="00582460">
      <w:pPr>
        <w:pStyle w:val="SingleTxtG"/>
        <w:ind w:left="2268" w:hanging="1134"/>
        <w:rPr>
          <w:bCs/>
          <w:lang w:val="en-US"/>
        </w:rPr>
      </w:pPr>
      <w:r>
        <w:rPr>
          <w:rFonts w:eastAsia="Times New Roman"/>
        </w:rPr>
        <w:t>“2.</w:t>
      </w:r>
      <w:r w:rsidR="00C95468">
        <w:rPr>
          <w:rFonts w:eastAsia="Times New Roman"/>
        </w:rPr>
        <w:t>13</w:t>
      </w:r>
      <w:r w:rsidR="00D95B2D" w:rsidRPr="00E36784">
        <w:rPr>
          <w:rFonts w:eastAsia="Times New Roman"/>
        </w:rPr>
        <w:t>.</w:t>
      </w:r>
      <w:r w:rsidR="00D95B2D" w:rsidRPr="00E36784">
        <w:rPr>
          <w:rFonts w:eastAsia="Times New Roman"/>
        </w:rPr>
        <w:tab/>
      </w:r>
      <w:bookmarkStart w:id="3" w:name="_Hlk34749932"/>
      <w:r w:rsidRPr="00582460">
        <w:rPr>
          <w:bCs/>
          <w:lang w:val="en-US"/>
        </w:rPr>
        <w:t>“</w:t>
      </w:r>
      <w:r w:rsidRPr="00582460">
        <w:rPr>
          <w:bCs/>
          <w:i/>
          <w:lang w:val="en-US"/>
        </w:rPr>
        <w:t>Cumulative driving time</w:t>
      </w:r>
      <w:r w:rsidRPr="00582460">
        <w:rPr>
          <w:bCs/>
          <w:lang w:val="en-US"/>
        </w:rPr>
        <w:t xml:space="preserve">” means </w:t>
      </w:r>
      <w:r w:rsidRPr="00582460">
        <w:rPr>
          <w:bCs/>
          <w:strike/>
          <w:lang w:val="en-US"/>
        </w:rPr>
        <w:t>[</w:t>
      </w:r>
      <w:r w:rsidRPr="00582460">
        <w:rPr>
          <w:bCs/>
          <w:lang w:val="en-US"/>
        </w:rPr>
        <w:t xml:space="preserve">the total time elapsed </w:t>
      </w:r>
    </w:p>
    <w:p w14:paraId="0882FDF1" w14:textId="613FC66F" w:rsidR="00C2620D" w:rsidRDefault="00582460" w:rsidP="00C2620D">
      <w:pPr>
        <w:pStyle w:val="SingleTxtG"/>
        <w:ind w:left="2268"/>
        <w:rPr>
          <w:b/>
          <w:bCs/>
          <w:color w:val="FF0000"/>
          <w:lang w:val="en-US"/>
        </w:rPr>
      </w:pPr>
      <w:r w:rsidRPr="00582460">
        <w:rPr>
          <w:bCs/>
          <w:lang w:val="en-US"/>
        </w:rPr>
        <w:t>where the vehicle</w:t>
      </w:r>
      <w:r w:rsidR="00C2620D">
        <w:rPr>
          <w:bCs/>
          <w:lang w:val="en-US"/>
        </w:rPr>
        <w:t xml:space="preserve"> </w:t>
      </w:r>
      <w:r w:rsidR="00C2620D" w:rsidRPr="00C2620D">
        <w:rPr>
          <w:b/>
          <w:color w:val="FF0000"/>
        </w:rPr>
        <w:t>of category M</w:t>
      </w:r>
      <w:r w:rsidR="00C2620D" w:rsidRPr="00C2620D">
        <w:rPr>
          <w:b/>
          <w:color w:val="FF0000"/>
          <w:vertAlign w:val="subscript"/>
        </w:rPr>
        <w:t>1</w:t>
      </w:r>
      <w:r w:rsidR="00C2620D" w:rsidRPr="00C2620D">
        <w:rPr>
          <w:b/>
          <w:color w:val="FF0000"/>
        </w:rPr>
        <w:t xml:space="preserve"> up to a maximum mass of 3,500 kg or N</w:t>
      </w:r>
      <w:r w:rsidR="00C2620D" w:rsidRPr="00C2620D">
        <w:rPr>
          <w:b/>
          <w:color w:val="FF0000"/>
          <w:vertAlign w:val="subscript"/>
        </w:rPr>
        <w:t>1</w:t>
      </w:r>
      <w:r w:rsidRPr="00C2620D">
        <w:rPr>
          <w:b/>
          <w:bCs/>
          <w:color w:val="FF0000"/>
          <w:lang w:val="en-US"/>
        </w:rPr>
        <w:t xml:space="preserve"> </w:t>
      </w:r>
      <w:r w:rsidR="00C2620D" w:rsidRPr="00C2620D">
        <w:rPr>
          <w:b/>
          <w:bCs/>
          <w:color w:val="FF0000"/>
          <w:lang w:val="en-US"/>
        </w:rPr>
        <w:t xml:space="preserve">is driven at speeds equal to or higher than 40 km/h and further deducted by 120 seconds for each event where the vehicle speed drops below 40 km/h </w:t>
      </w:r>
    </w:p>
    <w:p w14:paraId="6A78162F" w14:textId="110DCE12" w:rsidR="00202999" w:rsidRPr="00C2620D" w:rsidRDefault="00202999" w:rsidP="00C2620D">
      <w:pPr>
        <w:pStyle w:val="SingleTxtG"/>
        <w:ind w:left="2268"/>
        <w:rPr>
          <w:b/>
          <w:bCs/>
          <w:color w:val="FF0000"/>
          <w:lang w:val="en-US"/>
        </w:rPr>
      </w:pPr>
      <w:r>
        <w:rPr>
          <w:b/>
          <w:bCs/>
          <w:color w:val="FF0000"/>
          <w:lang w:val="en-US"/>
        </w:rPr>
        <w:t>or</w:t>
      </w:r>
    </w:p>
    <w:p w14:paraId="510D3956" w14:textId="3B8722B0" w:rsidR="00582460" w:rsidRPr="00EE6490" w:rsidRDefault="00202999" w:rsidP="00C2620D">
      <w:pPr>
        <w:pStyle w:val="SingleTxtG"/>
        <w:ind w:left="2268"/>
        <w:rPr>
          <w:bCs/>
          <w:lang w:val="en-US"/>
        </w:rPr>
      </w:pPr>
      <w:r>
        <w:rPr>
          <w:b/>
          <w:color w:val="FF0000"/>
        </w:rPr>
        <w:t xml:space="preserve">where the vehicle </w:t>
      </w:r>
      <w:r w:rsidR="00C2620D" w:rsidRPr="00C2620D">
        <w:rPr>
          <w:b/>
          <w:color w:val="FF0000"/>
        </w:rPr>
        <w:t xml:space="preserve">of </w:t>
      </w:r>
      <w:r w:rsidR="00C2620D">
        <w:rPr>
          <w:b/>
          <w:color w:val="FF0000"/>
        </w:rPr>
        <w:t xml:space="preserve">other </w:t>
      </w:r>
      <w:r w:rsidR="00C2620D" w:rsidRPr="00C2620D">
        <w:rPr>
          <w:b/>
          <w:color w:val="FF0000"/>
        </w:rPr>
        <w:t>categor</w:t>
      </w:r>
      <w:r w:rsidR="00C2620D">
        <w:rPr>
          <w:b/>
          <w:color w:val="FF0000"/>
        </w:rPr>
        <w:t>ies</w:t>
      </w:r>
      <w:r w:rsidR="00C2620D" w:rsidRPr="00C2620D">
        <w:rPr>
          <w:b/>
          <w:color w:val="FF0000"/>
        </w:rPr>
        <w:t xml:space="preserve"> </w:t>
      </w:r>
      <w:r w:rsidR="00C2620D">
        <w:rPr>
          <w:b/>
          <w:color w:val="FF0000"/>
        </w:rPr>
        <w:t xml:space="preserve">than </w:t>
      </w:r>
      <w:r w:rsidR="00C2620D" w:rsidRPr="00C2620D">
        <w:rPr>
          <w:b/>
          <w:color w:val="FF0000"/>
        </w:rPr>
        <w:t>M</w:t>
      </w:r>
      <w:r w:rsidR="00C2620D" w:rsidRPr="00C2620D">
        <w:rPr>
          <w:b/>
          <w:color w:val="FF0000"/>
          <w:vertAlign w:val="subscript"/>
        </w:rPr>
        <w:t>1</w:t>
      </w:r>
      <w:r w:rsidR="00C2620D" w:rsidRPr="00C2620D">
        <w:rPr>
          <w:b/>
          <w:color w:val="FF0000"/>
        </w:rPr>
        <w:t xml:space="preserve"> up to a maximum mass of 3,500 kg </w:t>
      </w:r>
      <w:r>
        <w:rPr>
          <w:b/>
          <w:color w:val="FF0000"/>
        </w:rPr>
        <w:t>and</w:t>
      </w:r>
      <w:r w:rsidR="00C2620D" w:rsidRPr="00C2620D">
        <w:rPr>
          <w:b/>
          <w:color w:val="FF0000"/>
        </w:rPr>
        <w:t xml:space="preserve"> N</w:t>
      </w:r>
      <w:r w:rsidR="00C2620D" w:rsidRPr="00C2620D">
        <w:rPr>
          <w:b/>
          <w:color w:val="FF0000"/>
          <w:vertAlign w:val="subscript"/>
        </w:rPr>
        <w:t>1</w:t>
      </w:r>
      <w:r w:rsidR="00C2620D" w:rsidRPr="00C2620D">
        <w:rPr>
          <w:b/>
          <w:bCs/>
          <w:color w:val="FF0000"/>
          <w:lang w:val="en-US"/>
        </w:rPr>
        <w:t xml:space="preserve"> </w:t>
      </w:r>
      <w:r w:rsidR="00582460" w:rsidRPr="00582460">
        <w:rPr>
          <w:bCs/>
          <w:lang w:val="en-US"/>
        </w:rPr>
        <w:t xml:space="preserve">is driven at speeds equal to or higher than </w:t>
      </w:r>
      <w:r w:rsidR="00C95468" w:rsidRPr="00C95468">
        <w:rPr>
          <w:b/>
          <w:bCs/>
          <w:lang w:val="en-US"/>
        </w:rPr>
        <w:t>30</w:t>
      </w:r>
      <w:r w:rsidR="00C95468">
        <w:rPr>
          <w:bCs/>
          <w:lang w:val="en-US"/>
        </w:rPr>
        <w:t xml:space="preserve"> </w:t>
      </w:r>
      <w:r w:rsidR="00582460" w:rsidRPr="00C95468">
        <w:rPr>
          <w:bCs/>
          <w:strike/>
          <w:lang w:val="en-US"/>
        </w:rPr>
        <w:t>25</w:t>
      </w:r>
      <w:r w:rsidR="00582460" w:rsidRPr="00582460">
        <w:rPr>
          <w:bCs/>
          <w:lang w:val="en-US"/>
        </w:rPr>
        <w:t xml:space="preserve"> km/h and further deducted by 120 seconds for each event where the vehicle speed drops below </w:t>
      </w:r>
      <w:r w:rsidR="00C95468" w:rsidRPr="00C95468">
        <w:rPr>
          <w:b/>
          <w:bCs/>
          <w:lang w:val="en-US"/>
        </w:rPr>
        <w:t>30</w:t>
      </w:r>
      <w:r w:rsidR="00C95468">
        <w:rPr>
          <w:bCs/>
          <w:lang w:val="en-US"/>
        </w:rPr>
        <w:t xml:space="preserve"> </w:t>
      </w:r>
      <w:r w:rsidR="00582460" w:rsidRPr="00C95468">
        <w:rPr>
          <w:bCs/>
          <w:strike/>
          <w:lang w:val="en-US"/>
        </w:rPr>
        <w:t>25</w:t>
      </w:r>
      <w:r w:rsidR="00582460" w:rsidRPr="00582460">
        <w:rPr>
          <w:bCs/>
          <w:lang w:val="en-US"/>
        </w:rPr>
        <w:t xml:space="preserve"> km/h</w:t>
      </w:r>
      <w:r w:rsidR="00582460" w:rsidRPr="00582460">
        <w:rPr>
          <w:bCs/>
          <w:strike/>
          <w:lang w:val="en-US"/>
        </w:rPr>
        <w:t>]</w:t>
      </w:r>
      <w:bookmarkEnd w:id="3"/>
      <w:r w:rsidR="00582460" w:rsidRPr="00582460">
        <w:rPr>
          <w:bCs/>
          <w:lang w:val="en-US"/>
        </w:rPr>
        <w:t xml:space="preserve">. </w:t>
      </w:r>
      <w:bookmarkEnd w:id="1"/>
      <w:r w:rsidR="00582460" w:rsidRPr="00582460">
        <w:rPr>
          <w:bCs/>
          <w:lang w:val="en-US"/>
        </w:rPr>
        <w:t>“</w:t>
      </w:r>
    </w:p>
    <w:p w14:paraId="66EC4E94" w14:textId="77777777" w:rsidR="00582460" w:rsidRPr="00D624A0" w:rsidRDefault="00582460" w:rsidP="00582460">
      <w:pPr>
        <w:spacing w:after="120"/>
        <w:ind w:left="1134" w:right="992"/>
        <w:jc w:val="both"/>
        <w:rPr>
          <w:lang w:val="en-US"/>
        </w:rPr>
      </w:pPr>
    </w:p>
    <w:p w14:paraId="0DB7A79D" w14:textId="5080593D" w:rsidR="00582460" w:rsidRPr="00E36784" w:rsidRDefault="00582460" w:rsidP="00582460">
      <w:pPr>
        <w:spacing w:after="120"/>
        <w:ind w:left="1134" w:right="992"/>
        <w:jc w:val="both"/>
        <w:rPr>
          <w:i/>
          <w:lang w:val="en-US"/>
        </w:rPr>
      </w:pPr>
      <w:r w:rsidRPr="00E36784">
        <w:rPr>
          <w:i/>
          <w:lang w:val="en-US"/>
        </w:rPr>
        <w:t xml:space="preserve">Paragraph </w:t>
      </w:r>
      <w:r>
        <w:rPr>
          <w:i/>
          <w:lang w:val="en-US"/>
        </w:rPr>
        <w:t>5.1.1.1</w:t>
      </w:r>
      <w:r w:rsidRPr="00E36784">
        <w:rPr>
          <w:i/>
          <w:lang w:val="en-US"/>
        </w:rPr>
        <w:t xml:space="preserve">., </w:t>
      </w:r>
      <w:r w:rsidRPr="00E36784">
        <w:rPr>
          <w:iCs/>
          <w:lang w:val="en-US"/>
        </w:rPr>
        <w:t>amend to read:</w:t>
      </w:r>
    </w:p>
    <w:bookmarkEnd w:id="2"/>
    <w:p w14:paraId="4AEFB2A3" w14:textId="6C532217" w:rsidR="00582460" w:rsidRPr="008D2420" w:rsidRDefault="00582460" w:rsidP="00582460">
      <w:pPr>
        <w:pStyle w:val="SingleTxtG"/>
        <w:spacing w:before="120"/>
        <w:ind w:left="2268" w:hanging="1134"/>
        <w:rPr>
          <w:lang w:val="en-US"/>
        </w:rPr>
      </w:pPr>
      <w:r>
        <w:rPr>
          <w:rFonts w:eastAsia="Times New Roman"/>
        </w:rPr>
        <w:t>“5.1.1.1.</w:t>
      </w:r>
      <w:r w:rsidRPr="00E36784">
        <w:rPr>
          <w:rFonts w:eastAsia="Times New Roman"/>
        </w:rPr>
        <w:tab/>
      </w:r>
      <w:r w:rsidRPr="008D2420">
        <w:rPr>
          <w:lang w:val="en-US"/>
        </w:rPr>
        <w:t xml:space="preserve">A </w:t>
      </w:r>
      <w:proofErr w:type="spellStart"/>
      <w:r w:rsidRPr="008D2420">
        <w:rPr>
          <w:lang w:val="en-US"/>
        </w:rPr>
        <w:t>Tyre</w:t>
      </w:r>
      <w:proofErr w:type="spellEnd"/>
      <w:r w:rsidRPr="008D2420">
        <w:rPr>
          <w:lang w:val="en-US"/>
        </w:rPr>
        <w:t xml:space="preserve"> Pressure Refill System (TPRS) shall be deemed to be equivalent to a </w:t>
      </w:r>
      <w:proofErr w:type="spellStart"/>
      <w:r w:rsidRPr="008D2420">
        <w:rPr>
          <w:lang w:val="en-US"/>
        </w:rPr>
        <w:t>Tyre</w:t>
      </w:r>
      <w:proofErr w:type="spellEnd"/>
      <w:r w:rsidRPr="008D2420">
        <w:rPr>
          <w:lang w:val="en-US"/>
        </w:rPr>
        <w:t xml:space="preserve"> Pressure Monitoring System (TPMS) when the test criteria of Annex 4 are met. In this case TPMS is not </w:t>
      </w:r>
      <w:r w:rsidRPr="00582460">
        <w:rPr>
          <w:strike/>
          <w:lang w:val="en-US"/>
        </w:rPr>
        <w:t>requested</w:t>
      </w:r>
      <w:r w:rsidRPr="00582460">
        <w:rPr>
          <w:lang w:val="en-US"/>
        </w:rPr>
        <w:t xml:space="preserve"> </w:t>
      </w:r>
      <w:r w:rsidRPr="00582460">
        <w:rPr>
          <w:b/>
          <w:lang w:val="en-US"/>
        </w:rPr>
        <w:t>required</w:t>
      </w:r>
      <w:r>
        <w:rPr>
          <w:lang w:val="en-US"/>
        </w:rPr>
        <w:t xml:space="preserve"> </w:t>
      </w:r>
      <w:r w:rsidRPr="008D2420">
        <w:rPr>
          <w:lang w:val="en-US"/>
        </w:rPr>
        <w:t>to be installed.</w:t>
      </w:r>
      <w:r>
        <w:rPr>
          <w:lang w:val="en-US"/>
        </w:rPr>
        <w:t>”</w:t>
      </w:r>
    </w:p>
    <w:p w14:paraId="0D2CF1CD" w14:textId="724D9D86" w:rsidR="00582460" w:rsidRDefault="00582460" w:rsidP="004F6237">
      <w:pPr>
        <w:pStyle w:val="ListParagraph"/>
        <w:spacing w:after="120"/>
        <w:ind w:left="2268" w:right="545" w:hanging="1134"/>
        <w:contextualSpacing w:val="0"/>
        <w:jc w:val="both"/>
        <w:rPr>
          <w:b/>
          <w:lang w:val="en-US"/>
        </w:rPr>
      </w:pPr>
    </w:p>
    <w:p w14:paraId="0D60604C" w14:textId="216E5054" w:rsidR="00582460" w:rsidRPr="00E36784" w:rsidRDefault="00582460" w:rsidP="00582460">
      <w:pPr>
        <w:spacing w:after="120"/>
        <w:ind w:left="1134" w:right="992"/>
        <w:jc w:val="both"/>
        <w:rPr>
          <w:i/>
          <w:lang w:val="en-US"/>
        </w:rPr>
      </w:pPr>
      <w:r w:rsidRPr="00E36784">
        <w:rPr>
          <w:i/>
          <w:lang w:val="en-US"/>
        </w:rPr>
        <w:t xml:space="preserve">Paragraph </w:t>
      </w:r>
      <w:r>
        <w:rPr>
          <w:i/>
          <w:lang w:val="en-US"/>
        </w:rPr>
        <w:t>5.1.1.2</w:t>
      </w:r>
      <w:r w:rsidRPr="00E36784">
        <w:rPr>
          <w:i/>
          <w:lang w:val="en-US"/>
        </w:rPr>
        <w:t xml:space="preserve">., </w:t>
      </w:r>
      <w:r w:rsidRPr="00E36784">
        <w:rPr>
          <w:iCs/>
          <w:lang w:val="en-US"/>
        </w:rPr>
        <w:t>amend to read:</w:t>
      </w:r>
    </w:p>
    <w:p w14:paraId="725FBD76" w14:textId="64315DA3" w:rsidR="00582460" w:rsidRPr="008D2420" w:rsidRDefault="00582460" w:rsidP="00582460">
      <w:pPr>
        <w:pStyle w:val="SingleTxtG"/>
        <w:spacing w:before="120"/>
        <w:ind w:left="2268" w:hanging="1134"/>
        <w:rPr>
          <w:lang w:val="en-US"/>
        </w:rPr>
      </w:pPr>
      <w:r>
        <w:rPr>
          <w:rFonts w:eastAsia="Times New Roman"/>
        </w:rPr>
        <w:t>“5.1.1.2.</w:t>
      </w:r>
      <w:r w:rsidRPr="00E36784">
        <w:rPr>
          <w:rFonts w:eastAsia="Times New Roman"/>
        </w:rPr>
        <w:tab/>
      </w:r>
      <w:r w:rsidRPr="008D2420">
        <w:rPr>
          <w:lang w:val="en-US"/>
        </w:rPr>
        <w:t xml:space="preserve">A Central </w:t>
      </w:r>
      <w:proofErr w:type="spellStart"/>
      <w:r w:rsidRPr="008D2420">
        <w:rPr>
          <w:lang w:val="en-US"/>
        </w:rPr>
        <w:t>Tyre</w:t>
      </w:r>
      <w:proofErr w:type="spellEnd"/>
      <w:r w:rsidRPr="008D2420">
        <w:rPr>
          <w:lang w:val="en-US"/>
        </w:rPr>
        <w:t xml:space="preserve"> Inflation System (CTIS) shall be deemed to be equivalent to a </w:t>
      </w:r>
      <w:proofErr w:type="spellStart"/>
      <w:r w:rsidRPr="008D2420">
        <w:rPr>
          <w:lang w:val="en-US"/>
        </w:rPr>
        <w:t>Tyre</w:t>
      </w:r>
      <w:proofErr w:type="spellEnd"/>
      <w:r w:rsidRPr="008D2420">
        <w:rPr>
          <w:lang w:val="en-US"/>
        </w:rPr>
        <w:t xml:space="preserve"> Pressure Monitoring System (TPMS) when the test criteria of Annex 4 are met. In this case TPMS is not </w:t>
      </w:r>
      <w:r w:rsidRPr="00582460">
        <w:rPr>
          <w:strike/>
          <w:lang w:val="en-US"/>
        </w:rPr>
        <w:t>requested</w:t>
      </w:r>
      <w:r w:rsidRPr="00582460">
        <w:rPr>
          <w:lang w:val="en-US"/>
        </w:rPr>
        <w:t xml:space="preserve"> </w:t>
      </w:r>
      <w:r w:rsidRPr="00582460">
        <w:rPr>
          <w:b/>
          <w:lang w:val="en-US"/>
        </w:rPr>
        <w:t xml:space="preserve">required </w:t>
      </w:r>
      <w:r w:rsidRPr="008D2420">
        <w:rPr>
          <w:lang w:val="en-US"/>
        </w:rPr>
        <w:t>to be installed.</w:t>
      </w:r>
      <w:r>
        <w:rPr>
          <w:lang w:val="en-US"/>
        </w:rPr>
        <w:t>”</w:t>
      </w:r>
    </w:p>
    <w:p w14:paraId="15B7EB78" w14:textId="77777777" w:rsidR="00C05B45" w:rsidRDefault="00C05B45" w:rsidP="00C05B45">
      <w:pPr>
        <w:spacing w:after="120"/>
        <w:ind w:left="1134" w:right="992"/>
        <w:jc w:val="both"/>
        <w:rPr>
          <w:i/>
          <w:lang w:val="en-US"/>
        </w:rPr>
      </w:pPr>
    </w:p>
    <w:p w14:paraId="3A7FDE7C" w14:textId="4F7D30C9" w:rsidR="00C05B45" w:rsidRPr="00E36784" w:rsidRDefault="00C05B45" w:rsidP="00C05B45">
      <w:pPr>
        <w:spacing w:after="120"/>
        <w:ind w:left="1134" w:right="992"/>
        <w:jc w:val="both"/>
        <w:rPr>
          <w:i/>
          <w:lang w:val="en-US"/>
        </w:rPr>
      </w:pPr>
      <w:r w:rsidRPr="00E36784">
        <w:rPr>
          <w:i/>
          <w:lang w:val="en-US"/>
        </w:rPr>
        <w:t xml:space="preserve">Paragraph </w:t>
      </w:r>
      <w:r>
        <w:rPr>
          <w:i/>
          <w:lang w:val="en-US"/>
        </w:rPr>
        <w:t>5.1.2</w:t>
      </w:r>
      <w:r w:rsidRPr="00E36784">
        <w:rPr>
          <w:i/>
          <w:lang w:val="en-US"/>
        </w:rPr>
        <w:t>.</w:t>
      </w:r>
      <w:r>
        <w:rPr>
          <w:i/>
          <w:lang w:val="en-US"/>
        </w:rPr>
        <w:t xml:space="preserve"> (a) and 5.1.2. (b)</w:t>
      </w:r>
      <w:r w:rsidRPr="00E36784">
        <w:rPr>
          <w:i/>
          <w:lang w:val="en-US"/>
        </w:rPr>
        <w:t xml:space="preserve">, </w:t>
      </w:r>
      <w:r w:rsidRPr="00E36784">
        <w:rPr>
          <w:iCs/>
          <w:lang w:val="en-US"/>
        </w:rPr>
        <w:t>amend to read:</w:t>
      </w:r>
    </w:p>
    <w:p w14:paraId="60C9F30F" w14:textId="024D855D" w:rsidR="00C05B45" w:rsidRPr="00705894" w:rsidRDefault="00C05B45" w:rsidP="00C05B45">
      <w:pPr>
        <w:pStyle w:val="SingleTxtG"/>
        <w:spacing w:before="120"/>
        <w:ind w:left="2268" w:hanging="1134"/>
        <w:rPr>
          <w:lang w:val="en-US"/>
        </w:rPr>
      </w:pPr>
      <w:r>
        <w:rPr>
          <w:lang w:val="en-US"/>
        </w:rPr>
        <w:t>“5.1.2.</w:t>
      </w:r>
      <w:r>
        <w:rPr>
          <w:lang w:val="en-US"/>
        </w:rPr>
        <w:tab/>
      </w:r>
      <w:r w:rsidRPr="00705894">
        <w:rPr>
          <w:lang w:val="en-US"/>
        </w:rPr>
        <w:t xml:space="preserve">The effectiveness of the </w:t>
      </w:r>
      <w:proofErr w:type="spellStart"/>
      <w:r w:rsidRPr="00705894">
        <w:rPr>
          <w:lang w:val="en-US"/>
        </w:rPr>
        <w:t>tyre</w:t>
      </w:r>
      <w:proofErr w:type="spellEnd"/>
      <w:r w:rsidRPr="00705894">
        <w:rPr>
          <w:lang w:val="en-US"/>
        </w:rPr>
        <w:t xml:space="preserve"> pressure monitoring system fitted on a vehicle</w:t>
      </w:r>
      <w:r w:rsidRPr="00705894">
        <w:rPr>
          <w:color w:val="FF0000"/>
          <w:lang w:val="en-US"/>
        </w:rPr>
        <w:t xml:space="preserve"> </w:t>
      </w:r>
      <w:r w:rsidRPr="00705894">
        <w:rPr>
          <w:lang w:val="en-US"/>
        </w:rPr>
        <w:t xml:space="preserve">shall not be adversely affected by magnetic or electrical fields. This shall be demonstrated by fulfilling the technical requirements and </w:t>
      </w:r>
      <w:r w:rsidRPr="00705894">
        <w:rPr>
          <w:spacing w:val="-4"/>
          <w:lang w:val="en-US"/>
        </w:rPr>
        <w:t xml:space="preserve">respecting the </w:t>
      </w:r>
      <w:r w:rsidRPr="00705894">
        <w:rPr>
          <w:lang w:val="en-US"/>
        </w:rPr>
        <w:t>transitional provisions of Regulation No. 10 by applying:</w:t>
      </w:r>
    </w:p>
    <w:p w14:paraId="3E7E66BC" w14:textId="77777777" w:rsidR="00C05B45" w:rsidRPr="008D2420" w:rsidRDefault="00C05B45" w:rsidP="00C05B45">
      <w:pPr>
        <w:suppressAutoHyphens w:val="0"/>
        <w:spacing w:after="120" w:line="240" w:lineRule="auto"/>
        <w:ind w:left="2835" w:right="1134" w:hanging="567"/>
        <w:jc w:val="both"/>
        <w:rPr>
          <w:lang w:val="en-US"/>
        </w:rPr>
      </w:pPr>
      <w:r w:rsidRPr="00705894">
        <w:rPr>
          <w:lang w:val="en-US"/>
        </w:rPr>
        <w:lastRenderedPageBreak/>
        <w:t>(a)</w:t>
      </w:r>
      <w:r w:rsidRPr="00705894">
        <w:rPr>
          <w:lang w:val="en-US"/>
        </w:rPr>
        <w:tab/>
      </w:r>
      <w:r w:rsidRPr="008D2420">
        <w:rPr>
          <w:lang w:val="en-US"/>
        </w:rPr>
        <w:t xml:space="preserve">The </w:t>
      </w:r>
      <w:r w:rsidRPr="0069703F">
        <w:rPr>
          <w:rFonts w:ascii="Calibri" w:hAnsi="Calibri"/>
          <w:strike/>
          <w:lang w:val="en-US"/>
        </w:rPr>
        <w:t>[</w:t>
      </w:r>
      <w:r w:rsidRPr="0069703F">
        <w:rPr>
          <w:lang w:val="en-US"/>
        </w:rPr>
        <w:t>03</w:t>
      </w:r>
      <w:r w:rsidRPr="0069703F">
        <w:rPr>
          <w:rFonts w:ascii="Calibri" w:hAnsi="Calibri"/>
          <w:strike/>
          <w:lang w:val="en-US"/>
        </w:rPr>
        <w:t>]</w:t>
      </w:r>
      <w:r w:rsidRPr="008D2420">
        <w:rPr>
          <w:lang w:val="en-US"/>
        </w:rPr>
        <w:t xml:space="preserve"> series of amendments for vehicles without a coupling system for charging the R</w:t>
      </w:r>
      <w:r w:rsidRPr="008D2420">
        <w:rPr>
          <w:rStyle w:val="SingleTxtGChar"/>
          <w:lang w:val="en-US"/>
        </w:rPr>
        <w:t>echargeable Electric Energy Storage System</w:t>
      </w:r>
      <w:r w:rsidRPr="008D2420">
        <w:rPr>
          <w:lang w:val="en-US"/>
        </w:rPr>
        <w:t xml:space="preserve"> (traction batteries);</w:t>
      </w:r>
    </w:p>
    <w:p w14:paraId="1237FD70" w14:textId="09DC8CC6" w:rsidR="00C05B45" w:rsidRPr="00705894" w:rsidRDefault="00C05B45" w:rsidP="00C05B45">
      <w:pPr>
        <w:pStyle w:val="SingleTxtG"/>
        <w:spacing w:before="120"/>
        <w:ind w:left="2835" w:hanging="567"/>
        <w:rPr>
          <w:szCs w:val="24"/>
          <w:lang w:val="en-US"/>
        </w:rPr>
      </w:pPr>
      <w:r w:rsidRPr="008D2420">
        <w:rPr>
          <w:lang w:val="en-US"/>
        </w:rPr>
        <w:t>(b)</w:t>
      </w:r>
      <w:r w:rsidRPr="008D2420">
        <w:rPr>
          <w:lang w:val="en-US"/>
        </w:rPr>
        <w:tab/>
        <w:t xml:space="preserve">The </w:t>
      </w:r>
      <w:r w:rsidRPr="00C05B45">
        <w:rPr>
          <w:rFonts w:ascii="Calibri" w:hAnsi="Calibri"/>
          <w:strike/>
          <w:lang w:val="en-US"/>
        </w:rPr>
        <w:t>[</w:t>
      </w:r>
      <w:r w:rsidRPr="00C05B45">
        <w:rPr>
          <w:rFonts w:ascii="Calibri" w:hAnsi="Calibri"/>
          <w:b/>
          <w:lang w:val="en-US"/>
        </w:rPr>
        <w:t>06</w:t>
      </w:r>
      <w:r w:rsidRPr="00C05B45">
        <w:rPr>
          <w:rFonts w:ascii="Calibri" w:hAnsi="Calibri"/>
          <w:lang w:val="en-US"/>
        </w:rPr>
        <w:t xml:space="preserve"> </w:t>
      </w:r>
      <w:r w:rsidRPr="00C05B45">
        <w:rPr>
          <w:strike/>
          <w:lang w:val="en-US"/>
        </w:rPr>
        <w:t xml:space="preserve">04 </w:t>
      </w:r>
      <w:r w:rsidRPr="00C05B45">
        <w:rPr>
          <w:lang w:val="en-US"/>
        </w:rPr>
        <w:t>series</w:t>
      </w:r>
      <w:r w:rsidRPr="00C05B45">
        <w:rPr>
          <w:rFonts w:ascii="Calibri" w:hAnsi="Calibri"/>
          <w:strike/>
          <w:lang w:val="en-US"/>
        </w:rPr>
        <w:t>]</w:t>
      </w:r>
      <w:r w:rsidRPr="008D2420">
        <w:rPr>
          <w:lang w:val="en-US"/>
        </w:rPr>
        <w:t xml:space="preserve"> of amendments for vehicles with a coupling system for charging the R</w:t>
      </w:r>
      <w:r w:rsidRPr="008D2420">
        <w:rPr>
          <w:rStyle w:val="SingleTxtGChar"/>
          <w:lang w:val="en-US"/>
        </w:rPr>
        <w:t>echargeable Electric Energy Storage System</w:t>
      </w:r>
      <w:r w:rsidRPr="008D2420">
        <w:rPr>
          <w:lang w:val="en-US"/>
        </w:rPr>
        <w:t xml:space="preserve"> (traction batteries)</w:t>
      </w:r>
      <w:r>
        <w:rPr>
          <w:lang w:val="en-US"/>
        </w:rPr>
        <w:t>”</w:t>
      </w:r>
    </w:p>
    <w:p w14:paraId="103071AD" w14:textId="2D85AEE6" w:rsidR="006E6811" w:rsidRDefault="006E6811" w:rsidP="00C05B45">
      <w:pPr>
        <w:spacing w:after="120"/>
        <w:ind w:left="1134" w:right="992"/>
        <w:jc w:val="both"/>
        <w:rPr>
          <w:i/>
          <w:lang w:val="en-US"/>
        </w:rPr>
      </w:pPr>
    </w:p>
    <w:p w14:paraId="01E664D0" w14:textId="7276F98A" w:rsidR="00C05B45" w:rsidRPr="00E36784" w:rsidRDefault="00C05B45" w:rsidP="00C05B45">
      <w:pPr>
        <w:spacing w:after="120"/>
        <w:ind w:left="1134" w:right="992"/>
        <w:jc w:val="both"/>
        <w:rPr>
          <w:i/>
          <w:lang w:val="en-US"/>
        </w:rPr>
      </w:pPr>
      <w:r w:rsidRPr="00E36784">
        <w:rPr>
          <w:i/>
          <w:lang w:val="en-US"/>
        </w:rPr>
        <w:t xml:space="preserve">Paragraph </w:t>
      </w:r>
      <w:r>
        <w:rPr>
          <w:i/>
          <w:lang w:val="en-US"/>
        </w:rPr>
        <w:t>5.1.3</w:t>
      </w:r>
      <w:r w:rsidRPr="00E36784">
        <w:rPr>
          <w:i/>
          <w:lang w:val="en-US"/>
        </w:rPr>
        <w:t xml:space="preserve">., </w:t>
      </w:r>
      <w:r w:rsidRPr="00E36784">
        <w:rPr>
          <w:iCs/>
          <w:lang w:val="en-US"/>
        </w:rPr>
        <w:t>amend to read:</w:t>
      </w:r>
    </w:p>
    <w:p w14:paraId="4E3CF4F0" w14:textId="6A0F6751" w:rsidR="00C05B45" w:rsidRDefault="00C05B45" w:rsidP="00C05B45">
      <w:pPr>
        <w:pStyle w:val="SingleTxtG"/>
        <w:spacing w:before="120"/>
        <w:ind w:left="2268" w:hanging="1134"/>
        <w:rPr>
          <w:lang w:val="en-US"/>
        </w:rPr>
      </w:pPr>
      <w:r>
        <w:rPr>
          <w:lang w:val="en-US"/>
        </w:rPr>
        <w:t>“5.1.3.</w:t>
      </w:r>
      <w:r>
        <w:rPr>
          <w:lang w:val="en-US"/>
        </w:rPr>
        <w:tab/>
        <w:t>…………..</w:t>
      </w:r>
    </w:p>
    <w:p w14:paraId="40BBF104" w14:textId="13C5AD60" w:rsidR="00C05B45" w:rsidRDefault="00C05B45" w:rsidP="00C05B45">
      <w:pPr>
        <w:pStyle w:val="SingleTxtG"/>
        <w:spacing w:before="120"/>
        <w:ind w:left="2268"/>
        <w:rPr>
          <w:szCs w:val="24"/>
          <w:lang w:val="en-US"/>
        </w:rPr>
      </w:pPr>
      <w:r w:rsidRPr="008D2420">
        <w:rPr>
          <w:szCs w:val="24"/>
          <w:lang w:val="en-US"/>
        </w:rPr>
        <w:t xml:space="preserve">For </w:t>
      </w:r>
      <w:r w:rsidRPr="008D2420">
        <w:rPr>
          <w:lang w:val="en-US"/>
        </w:rPr>
        <w:t>vehicles of categories M</w:t>
      </w:r>
      <w:r w:rsidRPr="008D2420">
        <w:rPr>
          <w:vertAlign w:val="subscript"/>
          <w:lang w:val="en-US"/>
        </w:rPr>
        <w:t>2</w:t>
      </w:r>
      <w:r w:rsidRPr="008D2420">
        <w:rPr>
          <w:lang w:val="en-US"/>
        </w:rPr>
        <w:t>, M</w:t>
      </w:r>
      <w:r w:rsidRPr="008D2420">
        <w:rPr>
          <w:vertAlign w:val="subscript"/>
          <w:lang w:val="en-US"/>
        </w:rPr>
        <w:t>3</w:t>
      </w:r>
      <w:r w:rsidRPr="008D2420">
        <w:rPr>
          <w:lang w:val="en-US"/>
        </w:rPr>
        <w:t>, N</w:t>
      </w:r>
      <w:r w:rsidRPr="008D2420">
        <w:rPr>
          <w:vertAlign w:val="subscript"/>
          <w:lang w:val="en-US"/>
        </w:rPr>
        <w:t>2</w:t>
      </w:r>
      <w:r w:rsidRPr="008D2420">
        <w:rPr>
          <w:lang w:val="en-US"/>
        </w:rPr>
        <w:t>, N</w:t>
      </w:r>
      <w:r w:rsidRPr="008D2420">
        <w:rPr>
          <w:vertAlign w:val="subscript"/>
          <w:lang w:val="en-US"/>
        </w:rPr>
        <w:t>3</w:t>
      </w:r>
      <w:r w:rsidRPr="008D2420">
        <w:rPr>
          <w:lang w:val="en-US"/>
        </w:rPr>
        <w:t>, O</w:t>
      </w:r>
      <w:r w:rsidRPr="008D2420">
        <w:rPr>
          <w:vertAlign w:val="subscript"/>
          <w:lang w:val="en-US"/>
        </w:rPr>
        <w:t>3</w:t>
      </w:r>
      <w:r w:rsidRPr="008D2420">
        <w:rPr>
          <w:lang w:val="en-US"/>
        </w:rPr>
        <w:t xml:space="preserve"> and O</w:t>
      </w:r>
      <w:r w:rsidRPr="008D2420">
        <w:rPr>
          <w:vertAlign w:val="subscript"/>
          <w:lang w:val="en-US"/>
        </w:rPr>
        <w:t>4</w:t>
      </w:r>
      <w:r w:rsidRPr="008D2420">
        <w:rPr>
          <w:lang w:val="en-US"/>
        </w:rPr>
        <w:t xml:space="preserve">, </w:t>
      </w:r>
      <w:r w:rsidRPr="008D2420">
        <w:rPr>
          <w:szCs w:val="24"/>
          <w:lang w:val="en-US"/>
        </w:rPr>
        <w:t xml:space="preserve">the system shall operate from a speed of </w:t>
      </w:r>
      <w:r w:rsidRPr="00C05B45">
        <w:rPr>
          <w:rFonts w:ascii="Calibri" w:hAnsi="Calibri"/>
          <w:strike/>
          <w:szCs w:val="24"/>
          <w:lang w:val="en-US"/>
        </w:rPr>
        <w:t>[</w:t>
      </w:r>
      <w:r w:rsidRPr="00C05B45">
        <w:rPr>
          <w:b/>
          <w:szCs w:val="24"/>
          <w:lang w:val="en-US"/>
        </w:rPr>
        <w:t>30</w:t>
      </w:r>
      <w:r w:rsidRPr="00C05B45">
        <w:rPr>
          <w:szCs w:val="24"/>
          <w:lang w:val="en-US"/>
        </w:rPr>
        <w:t xml:space="preserve"> </w:t>
      </w:r>
      <w:r w:rsidRPr="00C05B45">
        <w:rPr>
          <w:strike/>
          <w:szCs w:val="24"/>
          <w:lang w:val="en-US"/>
        </w:rPr>
        <w:t>25</w:t>
      </w:r>
      <w:r w:rsidRPr="00C05B45">
        <w:rPr>
          <w:szCs w:val="24"/>
          <w:lang w:val="en-US"/>
        </w:rPr>
        <w:t xml:space="preserve"> km/h or below</w:t>
      </w:r>
      <w:r w:rsidRPr="00C05B45">
        <w:rPr>
          <w:rFonts w:ascii="Calibri" w:hAnsi="Calibri"/>
          <w:strike/>
          <w:szCs w:val="24"/>
          <w:lang w:val="en-US"/>
        </w:rPr>
        <w:t>]</w:t>
      </w:r>
      <w:r w:rsidRPr="00C05B45">
        <w:rPr>
          <w:szCs w:val="24"/>
          <w:lang w:val="en-US"/>
        </w:rPr>
        <w:t>,</w:t>
      </w:r>
      <w:r w:rsidRPr="008D2420">
        <w:rPr>
          <w:szCs w:val="24"/>
          <w:lang w:val="en-US"/>
        </w:rPr>
        <w:t xml:space="preserve"> up to the  vehicle's maximum design speed.</w:t>
      </w:r>
      <w:r>
        <w:rPr>
          <w:szCs w:val="24"/>
          <w:lang w:val="en-US"/>
        </w:rPr>
        <w:t>”</w:t>
      </w:r>
    </w:p>
    <w:p w14:paraId="705D9517" w14:textId="79960AB4" w:rsidR="00C05B45" w:rsidRDefault="00C05B45" w:rsidP="00C05B45">
      <w:pPr>
        <w:spacing w:after="120"/>
        <w:ind w:left="1134" w:right="992"/>
        <w:jc w:val="both"/>
        <w:rPr>
          <w:i/>
          <w:lang w:val="en-US"/>
        </w:rPr>
      </w:pPr>
    </w:p>
    <w:p w14:paraId="18143BE2" w14:textId="322D3F2C" w:rsidR="004379CE" w:rsidRPr="00E36784" w:rsidRDefault="004379CE" w:rsidP="004379CE">
      <w:pPr>
        <w:spacing w:after="120"/>
        <w:ind w:left="1134" w:right="992"/>
        <w:jc w:val="both"/>
        <w:rPr>
          <w:i/>
          <w:lang w:val="en-US"/>
        </w:rPr>
      </w:pPr>
      <w:r w:rsidRPr="00E36784">
        <w:rPr>
          <w:i/>
          <w:lang w:val="en-US"/>
        </w:rPr>
        <w:t xml:space="preserve">Paragraph </w:t>
      </w:r>
      <w:r>
        <w:rPr>
          <w:i/>
          <w:lang w:val="en-US"/>
        </w:rPr>
        <w:t>5.1.6</w:t>
      </w:r>
      <w:r w:rsidRPr="00E36784">
        <w:rPr>
          <w:i/>
          <w:lang w:val="en-US"/>
        </w:rPr>
        <w:t xml:space="preserve">., </w:t>
      </w:r>
      <w:r w:rsidRPr="00E36784">
        <w:rPr>
          <w:iCs/>
          <w:lang w:val="en-US"/>
        </w:rPr>
        <w:t>amend to read:</w:t>
      </w:r>
    </w:p>
    <w:p w14:paraId="5B4A1BED" w14:textId="1F2A0CD2" w:rsidR="004379CE" w:rsidRDefault="004379CE" w:rsidP="004379CE">
      <w:pPr>
        <w:pStyle w:val="SingleTxtG"/>
        <w:spacing w:before="120"/>
        <w:ind w:left="2268" w:hanging="1134"/>
        <w:rPr>
          <w:lang w:val="en-US"/>
        </w:rPr>
      </w:pPr>
      <w:r>
        <w:rPr>
          <w:lang w:val="en-US"/>
        </w:rPr>
        <w:t>“5.1.6.</w:t>
      </w:r>
      <w:r>
        <w:rPr>
          <w:lang w:val="en-US"/>
        </w:rPr>
        <w:tab/>
        <w:t xml:space="preserve">………….. </w:t>
      </w:r>
      <w:r w:rsidRPr="008D2420">
        <w:rPr>
          <w:szCs w:val="24"/>
          <w:lang w:val="en-US"/>
        </w:rPr>
        <w:t>not detect a minimum pressure as defined in paragraphs 5.2.</w:t>
      </w:r>
      <w:r w:rsidRPr="004379CE">
        <w:rPr>
          <w:strike/>
          <w:color w:val="FF0000"/>
          <w:szCs w:val="24"/>
          <w:lang w:val="en-US"/>
        </w:rPr>
        <w:t>1.</w:t>
      </w:r>
      <w:r w:rsidRPr="008D2420">
        <w:rPr>
          <w:szCs w:val="24"/>
          <w:lang w:val="en-US"/>
        </w:rPr>
        <w:t xml:space="preserve"> and 5.3. after executing</w:t>
      </w:r>
      <w:r>
        <w:rPr>
          <w:szCs w:val="24"/>
          <w:lang w:val="en-US"/>
        </w:rPr>
        <w:t xml:space="preserve"> ………..</w:t>
      </w:r>
    </w:p>
    <w:p w14:paraId="11E499B3" w14:textId="40A5A656" w:rsidR="004379CE" w:rsidRDefault="004379CE" w:rsidP="004379CE">
      <w:pPr>
        <w:pStyle w:val="SingleTxtG"/>
        <w:spacing w:before="120"/>
        <w:ind w:left="2268"/>
        <w:rPr>
          <w:lang w:val="en-US"/>
        </w:rPr>
      </w:pPr>
      <w:r>
        <w:rPr>
          <w:lang w:val="en-US"/>
        </w:rPr>
        <w:t xml:space="preserve">………….. </w:t>
      </w:r>
      <w:r w:rsidRPr="008D2420">
        <w:rPr>
          <w:szCs w:val="24"/>
          <w:lang w:val="en-US"/>
        </w:rPr>
        <w:t xml:space="preserve">not </w:t>
      </w:r>
      <w:r w:rsidRPr="008D2420">
        <w:rPr>
          <w:bCs/>
          <w:lang w:val="en-US"/>
        </w:rPr>
        <w:t>detect if the pressure is above a minimum pressure as defined in paragraphs 5.2.</w:t>
      </w:r>
      <w:r w:rsidRPr="004379CE">
        <w:rPr>
          <w:bCs/>
          <w:strike/>
          <w:color w:val="FF0000"/>
          <w:lang w:val="en-US"/>
        </w:rPr>
        <w:t>1.</w:t>
      </w:r>
      <w:r w:rsidRPr="008D2420">
        <w:rPr>
          <w:bCs/>
          <w:lang w:val="en-US"/>
        </w:rPr>
        <w:t xml:space="preserve"> and 5.3. after executing</w:t>
      </w:r>
      <w:r>
        <w:rPr>
          <w:szCs w:val="24"/>
          <w:lang w:val="en-US"/>
        </w:rPr>
        <w:t xml:space="preserve"> ………..</w:t>
      </w:r>
      <w:r w:rsidR="00B70596">
        <w:rPr>
          <w:szCs w:val="24"/>
          <w:lang w:val="en-US"/>
        </w:rPr>
        <w:t>”</w:t>
      </w:r>
    </w:p>
    <w:p w14:paraId="0C25900F" w14:textId="77777777" w:rsidR="004379CE" w:rsidRDefault="004379CE" w:rsidP="00C05B45">
      <w:pPr>
        <w:spacing w:after="120"/>
        <w:ind w:left="1134" w:right="992"/>
        <w:jc w:val="both"/>
        <w:rPr>
          <w:i/>
          <w:lang w:val="en-US"/>
        </w:rPr>
      </w:pPr>
    </w:p>
    <w:p w14:paraId="7B17FFEF" w14:textId="6FC4EA4E" w:rsidR="00C05B45" w:rsidRPr="00E36784" w:rsidRDefault="00C05B45" w:rsidP="00C05B45">
      <w:pPr>
        <w:spacing w:after="120"/>
        <w:ind w:left="1134" w:right="992"/>
        <w:jc w:val="both"/>
        <w:rPr>
          <w:i/>
          <w:lang w:val="en-US"/>
        </w:rPr>
      </w:pPr>
      <w:r w:rsidRPr="00E36784">
        <w:rPr>
          <w:i/>
          <w:lang w:val="en-US"/>
        </w:rPr>
        <w:t xml:space="preserve">Paragraph </w:t>
      </w:r>
      <w:r>
        <w:rPr>
          <w:i/>
          <w:lang w:val="en-US"/>
        </w:rPr>
        <w:t>5.2.2</w:t>
      </w:r>
      <w:r w:rsidRPr="00E36784">
        <w:rPr>
          <w:i/>
          <w:lang w:val="en-US"/>
        </w:rPr>
        <w:t xml:space="preserve">., </w:t>
      </w:r>
      <w:r w:rsidRPr="00E36784">
        <w:rPr>
          <w:iCs/>
          <w:lang w:val="en-US"/>
        </w:rPr>
        <w:t>amend to read:</w:t>
      </w:r>
    </w:p>
    <w:p w14:paraId="36B7ED5C" w14:textId="17992C3B" w:rsidR="00C05B45" w:rsidRDefault="00C05B45" w:rsidP="00C05B45">
      <w:pPr>
        <w:ind w:left="2268" w:right="1134" w:hanging="1134"/>
        <w:jc w:val="both"/>
        <w:rPr>
          <w:color w:val="000000"/>
        </w:rPr>
      </w:pPr>
      <w:r>
        <w:rPr>
          <w:lang w:val="en-US"/>
        </w:rPr>
        <w:t>“5.2.2.</w:t>
      </w:r>
      <w:r>
        <w:rPr>
          <w:lang w:val="en-US"/>
        </w:rPr>
        <w:tab/>
      </w:r>
      <w:r w:rsidRPr="00E16EAA">
        <w:rPr>
          <w:color w:val="000000"/>
        </w:rPr>
        <w:t>For vehicles of category M</w:t>
      </w:r>
      <w:r w:rsidRPr="00391621">
        <w:rPr>
          <w:color w:val="000000"/>
          <w:vertAlign w:val="subscript"/>
        </w:rPr>
        <w:t>1</w:t>
      </w:r>
      <w:r w:rsidRPr="00E16EAA">
        <w:rPr>
          <w:color w:val="000000"/>
        </w:rPr>
        <w:t xml:space="preserve"> up to a maximum mass of 3,500 kg and N</w:t>
      </w:r>
      <w:r w:rsidRPr="00E16EAA">
        <w:rPr>
          <w:color w:val="000000"/>
          <w:vertAlign w:val="subscript"/>
        </w:rPr>
        <w:t>1</w:t>
      </w:r>
      <w:r w:rsidRPr="00E16EAA">
        <w:rPr>
          <w:color w:val="000000"/>
        </w:rPr>
        <w:t xml:space="preserve">, fitted with tyres of the tyre class C2, the TPMS shall illuminate the warning signal described in paragraph 5.5. </w:t>
      </w:r>
      <w:r w:rsidRPr="00C05B45">
        <w:rPr>
          <w:color w:val="000000"/>
        </w:rPr>
        <w:t xml:space="preserve">within </w:t>
      </w:r>
      <w:r w:rsidRPr="00C05B45">
        <w:rPr>
          <w:strike/>
          <w:color w:val="000000"/>
        </w:rPr>
        <w:t>[</w:t>
      </w:r>
      <w:r w:rsidR="00B639C2">
        <w:rPr>
          <w:strike/>
          <w:color w:val="000000"/>
        </w:rPr>
        <w:t>t</w:t>
      </w:r>
      <w:r w:rsidR="00B639C2" w:rsidRPr="00B639C2">
        <w:rPr>
          <w:b/>
          <w:color w:val="000000"/>
        </w:rPr>
        <w:t>en</w:t>
      </w:r>
      <w:r w:rsidRPr="004F15EC">
        <w:rPr>
          <w:strike/>
          <w:color w:val="000000"/>
        </w:rPr>
        <w:t>10</w:t>
      </w:r>
      <w:r w:rsidRPr="00C05B45">
        <w:rPr>
          <w:rFonts w:ascii="Calibri" w:hAnsi="Calibri"/>
          <w:strike/>
          <w:color w:val="000000"/>
        </w:rPr>
        <w:t>]</w:t>
      </w:r>
      <w:r w:rsidRPr="00C05B45">
        <w:rPr>
          <w:color w:val="000000"/>
        </w:rPr>
        <w:t xml:space="preserve"> minutes of</w:t>
      </w:r>
      <w:r w:rsidRPr="00C05B45">
        <w:rPr>
          <w:color w:val="000000"/>
          <w:lang w:val="en-US"/>
        </w:rPr>
        <w:t xml:space="preserve"> cumulative</w:t>
      </w:r>
      <w:r w:rsidRPr="00C05B45">
        <w:rPr>
          <w:color w:val="000000"/>
        </w:rPr>
        <w:t xml:space="preserve"> driving time after the in service operating pressure in one of the vehicle's tyres has been reduced by </w:t>
      </w:r>
      <w:r w:rsidRPr="00C05B45">
        <w:rPr>
          <w:rFonts w:ascii="Calibri" w:hAnsi="Calibri"/>
          <w:strike/>
          <w:color w:val="000000"/>
        </w:rPr>
        <w:t>[</w:t>
      </w:r>
      <w:r w:rsidR="001B6038" w:rsidRPr="001B6038">
        <w:rPr>
          <w:rFonts w:ascii="Calibri" w:hAnsi="Calibri"/>
          <w:b/>
          <w:color w:val="000000"/>
        </w:rPr>
        <w:t>20</w:t>
      </w:r>
      <w:r w:rsidRPr="001B6038">
        <w:rPr>
          <w:strike/>
          <w:color w:val="000000"/>
        </w:rPr>
        <w:t>twenty</w:t>
      </w:r>
      <w:r w:rsidRPr="00C05B45">
        <w:rPr>
          <w:rFonts w:ascii="Calibri" w:hAnsi="Calibri"/>
          <w:strike/>
          <w:color w:val="000000"/>
        </w:rPr>
        <w:t>]</w:t>
      </w:r>
      <w:r w:rsidRPr="00C05B45">
        <w:rPr>
          <w:color w:val="000000"/>
        </w:rPr>
        <w:t xml:space="preserve"> per cent or it is at a minimum pressure of </w:t>
      </w:r>
      <w:r w:rsidRPr="00C05B45">
        <w:rPr>
          <w:rFonts w:ascii="Calibri" w:hAnsi="Calibri"/>
          <w:strike/>
          <w:color w:val="000000"/>
        </w:rPr>
        <w:t>[</w:t>
      </w:r>
      <w:r w:rsidRPr="00C05B45">
        <w:rPr>
          <w:color w:val="000000"/>
        </w:rPr>
        <w:t>220</w:t>
      </w:r>
      <w:r w:rsidRPr="00C05B45">
        <w:rPr>
          <w:rFonts w:ascii="Calibri" w:hAnsi="Calibri"/>
          <w:strike/>
          <w:color w:val="000000"/>
        </w:rPr>
        <w:t>]</w:t>
      </w:r>
      <w:r w:rsidRPr="00C05B45">
        <w:rPr>
          <w:color w:val="000000"/>
        </w:rPr>
        <w:t xml:space="preserve"> kPa,</w:t>
      </w:r>
      <w:r w:rsidRPr="00E16EAA">
        <w:rPr>
          <w:color w:val="000000"/>
        </w:rPr>
        <w:t xml:space="preserve"> whichever is higher.</w:t>
      </w:r>
      <w:r>
        <w:rPr>
          <w:color w:val="000000"/>
        </w:rPr>
        <w:t>”</w:t>
      </w:r>
    </w:p>
    <w:p w14:paraId="307E25A5" w14:textId="77777777" w:rsidR="00C05B45" w:rsidRDefault="00C05B45" w:rsidP="00C05B45">
      <w:pPr>
        <w:spacing w:after="120"/>
        <w:ind w:left="1134" w:right="992"/>
        <w:jc w:val="both"/>
        <w:rPr>
          <w:i/>
          <w:lang w:val="en-US"/>
        </w:rPr>
      </w:pPr>
    </w:p>
    <w:p w14:paraId="3B8F06F6" w14:textId="27A41C43" w:rsidR="00C05B45" w:rsidRPr="00E36784" w:rsidRDefault="00C05B45" w:rsidP="00C05B45">
      <w:pPr>
        <w:spacing w:after="120"/>
        <w:ind w:left="1134" w:right="992"/>
        <w:jc w:val="both"/>
        <w:rPr>
          <w:i/>
          <w:lang w:val="en-US"/>
        </w:rPr>
      </w:pPr>
      <w:r w:rsidRPr="00E36784">
        <w:rPr>
          <w:i/>
          <w:lang w:val="en-US"/>
        </w:rPr>
        <w:t xml:space="preserve">Paragraph </w:t>
      </w:r>
      <w:r>
        <w:rPr>
          <w:i/>
          <w:lang w:val="en-US"/>
        </w:rPr>
        <w:t>5.2.3</w:t>
      </w:r>
      <w:r w:rsidRPr="00E36784">
        <w:rPr>
          <w:i/>
          <w:lang w:val="en-US"/>
        </w:rPr>
        <w:t xml:space="preserve">., </w:t>
      </w:r>
      <w:r w:rsidRPr="00E36784">
        <w:rPr>
          <w:iCs/>
          <w:lang w:val="en-US"/>
        </w:rPr>
        <w:t>amend to read:</w:t>
      </w:r>
    </w:p>
    <w:p w14:paraId="4919B2D2" w14:textId="27BE3058" w:rsidR="00C05B45" w:rsidRPr="00E16EAA" w:rsidRDefault="00C05B45" w:rsidP="00C05B45">
      <w:pPr>
        <w:pStyle w:val="SingleTxtG"/>
        <w:spacing w:before="120"/>
        <w:ind w:left="2268" w:hanging="1134"/>
        <w:rPr>
          <w:lang w:val="en-US"/>
        </w:rPr>
      </w:pPr>
      <w:r>
        <w:rPr>
          <w:lang w:val="en-US"/>
        </w:rPr>
        <w:t>“</w:t>
      </w:r>
      <w:r w:rsidRPr="00E16EAA">
        <w:rPr>
          <w:lang w:val="en-US"/>
        </w:rPr>
        <w:t>5.2.3.</w:t>
      </w:r>
      <w:r w:rsidRPr="00E16EAA">
        <w:rPr>
          <w:lang w:val="en-US"/>
        </w:rPr>
        <w:tab/>
        <w:t>For vehicles of category M</w:t>
      </w:r>
      <w:r w:rsidRPr="00E16EAA">
        <w:rPr>
          <w:vertAlign w:val="subscript"/>
          <w:lang w:val="en-US"/>
        </w:rPr>
        <w:t>2</w:t>
      </w:r>
      <w:r w:rsidRPr="00E16EAA">
        <w:rPr>
          <w:lang w:val="en-US"/>
        </w:rPr>
        <w:t>, M</w:t>
      </w:r>
      <w:r w:rsidRPr="00E16EAA">
        <w:rPr>
          <w:vertAlign w:val="subscript"/>
          <w:lang w:val="en-US"/>
        </w:rPr>
        <w:t>3</w:t>
      </w:r>
      <w:r w:rsidRPr="00E16EAA">
        <w:rPr>
          <w:lang w:val="en-US"/>
        </w:rPr>
        <w:t>, N</w:t>
      </w:r>
      <w:r w:rsidRPr="00E16EAA">
        <w:rPr>
          <w:vertAlign w:val="subscript"/>
          <w:lang w:val="en-US"/>
        </w:rPr>
        <w:t>2</w:t>
      </w:r>
      <w:r w:rsidRPr="00E16EAA">
        <w:rPr>
          <w:lang w:val="en-US"/>
        </w:rPr>
        <w:t>, N</w:t>
      </w:r>
      <w:r w:rsidRPr="00E16EAA">
        <w:rPr>
          <w:vertAlign w:val="subscript"/>
          <w:lang w:val="en-US"/>
        </w:rPr>
        <w:t>3</w:t>
      </w:r>
      <w:r w:rsidRPr="00E16EAA">
        <w:rPr>
          <w:lang w:val="en-US"/>
        </w:rPr>
        <w:t>, O</w:t>
      </w:r>
      <w:r w:rsidRPr="00E16EAA">
        <w:rPr>
          <w:vertAlign w:val="subscript"/>
          <w:lang w:val="en-US"/>
        </w:rPr>
        <w:t>3</w:t>
      </w:r>
      <w:r w:rsidRPr="00E16EAA">
        <w:rPr>
          <w:lang w:val="en-US"/>
        </w:rPr>
        <w:t xml:space="preserve"> and O</w:t>
      </w:r>
      <w:r w:rsidRPr="00E16EAA">
        <w:rPr>
          <w:vertAlign w:val="subscript"/>
          <w:lang w:val="en-US"/>
        </w:rPr>
        <w:t>4</w:t>
      </w:r>
      <w:r w:rsidRPr="00E16EAA">
        <w:rPr>
          <w:lang w:val="en-US"/>
        </w:rPr>
        <w:t xml:space="preserve"> , fitted with </w:t>
      </w:r>
      <w:proofErr w:type="spellStart"/>
      <w:r w:rsidRPr="00E16EAA">
        <w:rPr>
          <w:lang w:val="en-US"/>
        </w:rPr>
        <w:t>tyres</w:t>
      </w:r>
      <w:proofErr w:type="spellEnd"/>
      <w:r w:rsidRPr="00E16EAA">
        <w:rPr>
          <w:lang w:val="en-US"/>
        </w:rPr>
        <w:t xml:space="preserve"> of the </w:t>
      </w:r>
      <w:proofErr w:type="spellStart"/>
      <w:r w:rsidRPr="00E16EAA">
        <w:rPr>
          <w:lang w:val="en-US"/>
        </w:rPr>
        <w:t>tyre</w:t>
      </w:r>
      <w:proofErr w:type="spellEnd"/>
      <w:r w:rsidRPr="00E16EAA">
        <w:rPr>
          <w:lang w:val="en-US"/>
        </w:rPr>
        <w:t xml:space="preserve"> class </w:t>
      </w:r>
      <w:r w:rsidRPr="00E16EAA">
        <w:rPr>
          <w:bCs/>
          <w:lang w:val="en-US"/>
        </w:rPr>
        <w:t>C2 or</w:t>
      </w:r>
      <w:r w:rsidRPr="00E16EAA">
        <w:rPr>
          <w:lang w:val="en-US"/>
        </w:rPr>
        <w:t xml:space="preserve"> C3, the TPMS shall illuminate the warning signal described in paragraph 5.5. within not more </w:t>
      </w:r>
      <w:r w:rsidRPr="00C05B45">
        <w:rPr>
          <w:lang w:val="en-US"/>
        </w:rPr>
        <w:t>than </w:t>
      </w:r>
      <w:r w:rsidRPr="00C05B45">
        <w:rPr>
          <w:bCs/>
          <w:strike/>
          <w:lang w:val="en-US"/>
        </w:rPr>
        <w:t>[</w:t>
      </w:r>
      <w:r w:rsidRPr="00C05B45">
        <w:rPr>
          <w:lang w:val="en-US"/>
        </w:rPr>
        <w:t>ten</w:t>
      </w:r>
      <w:r w:rsidRPr="00C05B45">
        <w:rPr>
          <w:rFonts w:ascii="Calibri" w:hAnsi="Calibri"/>
          <w:strike/>
          <w:lang w:val="en-US"/>
        </w:rPr>
        <w:t>]</w:t>
      </w:r>
      <w:r w:rsidRPr="00C05B45">
        <w:rPr>
          <w:lang w:val="en-US"/>
        </w:rPr>
        <w:t xml:space="preserve"> minutes of cumulative driving time after the in service operating pressure in one of the vehicle's </w:t>
      </w:r>
      <w:proofErr w:type="spellStart"/>
      <w:r w:rsidRPr="00C05B45">
        <w:rPr>
          <w:lang w:val="en-US"/>
        </w:rPr>
        <w:t>tyres</w:t>
      </w:r>
      <w:proofErr w:type="spellEnd"/>
      <w:r w:rsidRPr="00C05B45">
        <w:rPr>
          <w:lang w:val="en-US"/>
        </w:rPr>
        <w:t xml:space="preserve"> has been reduced by </w:t>
      </w:r>
      <w:r w:rsidRPr="00C05B45">
        <w:rPr>
          <w:strike/>
          <w:lang w:val="en-US"/>
        </w:rPr>
        <w:t>[</w:t>
      </w:r>
      <w:r w:rsidR="001B6038" w:rsidRPr="001B6038">
        <w:rPr>
          <w:b/>
          <w:lang w:val="en-US"/>
        </w:rPr>
        <w:t>20</w:t>
      </w:r>
      <w:r w:rsidRPr="001B6038">
        <w:rPr>
          <w:strike/>
          <w:lang w:val="en-US"/>
        </w:rPr>
        <w:t>twenty</w:t>
      </w:r>
      <w:r w:rsidRPr="00C05B45">
        <w:rPr>
          <w:strike/>
          <w:lang w:val="en-US"/>
        </w:rPr>
        <w:t>]</w:t>
      </w:r>
      <w:r w:rsidRPr="00C05B45">
        <w:rPr>
          <w:lang w:val="en-US"/>
        </w:rPr>
        <w:t xml:space="preserve"> per cent.”</w:t>
      </w:r>
    </w:p>
    <w:p w14:paraId="09D29E3B" w14:textId="77777777" w:rsidR="00C05B45" w:rsidRDefault="00C05B45" w:rsidP="00C05B45">
      <w:pPr>
        <w:spacing w:after="120"/>
        <w:ind w:left="1134" w:right="992"/>
        <w:jc w:val="both"/>
        <w:rPr>
          <w:i/>
          <w:lang w:val="en-US"/>
        </w:rPr>
      </w:pPr>
    </w:p>
    <w:p w14:paraId="4CB3D67F" w14:textId="7125AD17" w:rsidR="00C05B45" w:rsidRPr="00E36784" w:rsidRDefault="00C05B45" w:rsidP="00C05B45">
      <w:pPr>
        <w:spacing w:after="120"/>
        <w:ind w:left="1134" w:right="992"/>
        <w:jc w:val="both"/>
        <w:rPr>
          <w:i/>
          <w:lang w:val="en-US"/>
        </w:rPr>
      </w:pPr>
      <w:r w:rsidRPr="00E36784">
        <w:rPr>
          <w:i/>
          <w:lang w:val="en-US"/>
        </w:rPr>
        <w:t xml:space="preserve">Paragraph </w:t>
      </w:r>
      <w:r>
        <w:rPr>
          <w:i/>
          <w:lang w:val="en-US"/>
        </w:rPr>
        <w:t>5.3.2.</w:t>
      </w:r>
      <w:r w:rsidRPr="00E36784">
        <w:rPr>
          <w:i/>
          <w:lang w:val="en-US"/>
        </w:rPr>
        <w:t xml:space="preserve">, </w:t>
      </w:r>
      <w:r w:rsidRPr="00E36784">
        <w:rPr>
          <w:iCs/>
          <w:lang w:val="en-US"/>
        </w:rPr>
        <w:t>amend to read:</w:t>
      </w:r>
    </w:p>
    <w:p w14:paraId="42AFBD88" w14:textId="4A78FA17" w:rsidR="00C05B45" w:rsidRPr="00E16EAA" w:rsidRDefault="00C05B45" w:rsidP="00C05B45">
      <w:pPr>
        <w:spacing w:after="120"/>
        <w:ind w:left="2268" w:right="1134" w:hanging="1134"/>
        <w:jc w:val="both"/>
      </w:pPr>
      <w:r>
        <w:rPr>
          <w:lang w:val="en-US"/>
        </w:rPr>
        <w:t>“</w:t>
      </w:r>
      <w:r w:rsidRPr="00E16EAA">
        <w:rPr>
          <w:lang w:val="en-US"/>
        </w:rPr>
        <w:t>5.</w:t>
      </w:r>
      <w:r>
        <w:rPr>
          <w:lang w:val="en-US"/>
        </w:rPr>
        <w:t>3</w:t>
      </w:r>
      <w:r w:rsidRPr="00E16EAA">
        <w:rPr>
          <w:lang w:val="en-US"/>
        </w:rPr>
        <w:t>.</w:t>
      </w:r>
      <w:r>
        <w:rPr>
          <w:lang w:val="en-US"/>
        </w:rPr>
        <w:t>2</w:t>
      </w:r>
      <w:r w:rsidRPr="00E16EAA">
        <w:rPr>
          <w:lang w:val="en-US"/>
        </w:rPr>
        <w:t>.</w:t>
      </w:r>
      <w:r w:rsidRPr="00E16EAA">
        <w:rPr>
          <w:lang w:val="en-US"/>
        </w:rPr>
        <w:tab/>
      </w:r>
      <w:r w:rsidRPr="00E16EAA">
        <w:tab/>
        <w:t xml:space="preserve">For vehicle category </w:t>
      </w:r>
      <w:r w:rsidRPr="00E16EAA">
        <w:rPr>
          <w:color w:val="000000"/>
          <w:lang w:val="en-US"/>
        </w:rPr>
        <w:t>of category</w:t>
      </w:r>
      <w:r w:rsidRPr="00E16EAA">
        <w:rPr>
          <w:color w:val="000000"/>
        </w:rPr>
        <w:t xml:space="preserve"> M</w:t>
      </w:r>
      <w:r w:rsidRPr="000A06AE">
        <w:rPr>
          <w:color w:val="000000"/>
          <w:vertAlign w:val="subscript"/>
        </w:rPr>
        <w:t>1</w:t>
      </w:r>
      <w:r w:rsidRPr="00E16EAA">
        <w:rPr>
          <w:color w:val="000000"/>
        </w:rPr>
        <w:t xml:space="preserve"> up to a maximum mass of 3,500kg and N</w:t>
      </w:r>
      <w:r w:rsidRPr="000A06AE">
        <w:rPr>
          <w:color w:val="000000"/>
          <w:vertAlign w:val="subscript"/>
        </w:rPr>
        <w:t>1</w:t>
      </w:r>
      <w:r w:rsidRPr="00E16EAA">
        <w:rPr>
          <w:color w:val="000000"/>
        </w:rPr>
        <w:t xml:space="preserve">, fitted with tyres of the tyre class C2, </w:t>
      </w:r>
      <w:r w:rsidRPr="00E16EAA">
        <w:t xml:space="preserve">the TPMS shall illuminate the warning signal described in 5.5. within not more than 60 minutes of </w:t>
      </w:r>
      <w:r w:rsidRPr="00E16EAA">
        <w:rPr>
          <w:lang w:val="en-US"/>
        </w:rPr>
        <w:t>cumulative</w:t>
      </w:r>
      <w:r w:rsidRPr="00E16EAA">
        <w:t xml:space="preserve"> driving time after the in service operating pressure in any of the vehicle's tyres</w:t>
      </w:r>
      <w:r w:rsidRPr="00E16EAA">
        <w:rPr>
          <w:bCs/>
        </w:rPr>
        <w:t xml:space="preserve"> </w:t>
      </w:r>
      <w:r w:rsidRPr="00E16EAA">
        <w:t xml:space="preserve">has been reduced by </w:t>
      </w:r>
      <w:r w:rsidRPr="00C05B45">
        <w:rPr>
          <w:rFonts w:ascii="Calibri" w:hAnsi="Calibri"/>
          <w:strike/>
        </w:rPr>
        <w:t>[</w:t>
      </w:r>
      <w:r w:rsidR="001B6038" w:rsidRPr="001B6038">
        <w:rPr>
          <w:rFonts w:ascii="Calibri" w:hAnsi="Calibri"/>
          <w:b/>
        </w:rPr>
        <w:t>20</w:t>
      </w:r>
      <w:r w:rsidRPr="001B6038">
        <w:rPr>
          <w:rFonts w:ascii="Calibri" w:hAnsi="Calibri"/>
          <w:strike/>
        </w:rPr>
        <w:t>twenty</w:t>
      </w:r>
      <w:r w:rsidRPr="00C05B45">
        <w:rPr>
          <w:rFonts w:ascii="Calibri" w:hAnsi="Calibri"/>
          <w:strike/>
        </w:rPr>
        <w:t>]</w:t>
      </w:r>
      <w:r w:rsidRPr="00C05B45">
        <w:t xml:space="preserve"> per cent or it is at a minimum pressure of </w:t>
      </w:r>
      <w:r w:rsidRPr="00C05B45">
        <w:rPr>
          <w:rFonts w:ascii="Calibri" w:hAnsi="Calibri"/>
          <w:strike/>
        </w:rPr>
        <w:t>[</w:t>
      </w:r>
      <w:r w:rsidRPr="00C05B45">
        <w:t>220</w:t>
      </w:r>
      <w:r w:rsidRPr="00C05B45">
        <w:rPr>
          <w:rFonts w:ascii="Calibri" w:hAnsi="Calibri"/>
          <w:strike/>
        </w:rPr>
        <w:t>]</w:t>
      </w:r>
      <w:r w:rsidRPr="00C05B45">
        <w:t xml:space="preserve"> kPa</w:t>
      </w:r>
      <w:r w:rsidRPr="00E16EAA">
        <w:t>, whichever is higher.</w:t>
      </w:r>
      <w:r>
        <w:t>”</w:t>
      </w:r>
    </w:p>
    <w:p w14:paraId="7BAE73D1" w14:textId="77777777" w:rsidR="00C05B45" w:rsidRDefault="00C05B45" w:rsidP="00C05B45">
      <w:pPr>
        <w:spacing w:after="120"/>
        <w:ind w:left="1134" w:right="992"/>
        <w:jc w:val="both"/>
        <w:rPr>
          <w:i/>
          <w:lang w:val="en-US"/>
        </w:rPr>
      </w:pPr>
    </w:p>
    <w:p w14:paraId="337909A3" w14:textId="41484365" w:rsidR="00C05B45" w:rsidRPr="00E36784" w:rsidRDefault="00C05B45" w:rsidP="00C05B45">
      <w:pPr>
        <w:spacing w:after="120"/>
        <w:ind w:left="1134" w:right="992"/>
        <w:jc w:val="both"/>
        <w:rPr>
          <w:i/>
          <w:lang w:val="en-US"/>
        </w:rPr>
      </w:pPr>
      <w:r w:rsidRPr="00E36784">
        <w:rPr>
          <w:i/>
          <w:lang w:val="en-US"/>
        </w:rPr>
        <w:t xml:space="preserve">Paragraph </w:t>
      </w:r>
      <w:r>
        <w:rPr>
          <w:i/>
          <w:lang w:val="en-US"/>
        </w:rPr>
        <w:t>5.3.3.</w:t>
      </w:r>
      <w:r w:rsidRPr="00E36784">
        <w:rPr>
          <w:i/>
          <w:lang w:val="en-US"/>
        </w:rPr>
        <w:t xml:space="preserve">, </w:t>
      </w:r>
      <w:r w:rsidRPr="00E36784">
        <w:rPr>
          <w:iCs/>
          <w:lang w:val="en-US"/>
        </w:rPr>
        <w:t>amend to read:</w:t>
      </w:r>
    </w:p>
    <w:p w14:paraId="6B06ECEF" w14:textId="0ABAE086" w:rsidR="00C05B45" w:rsidRDefault="00C05B45" w:rsidP="00C05B45">
      <w:pPr>
        <w:spacing w:after="120"/>
        <w:ind w:left="2268" w:right="1134" w:hanging="1134"/>
        <w:jc w:val="both"/>
      </w:pPr>
      <w:r>
        <w:t>“</w:t>
      </w:r>
      <w:r w:rsidRPr="00E16EAA">
        <w:t>5.3.3.</w:t>
      </w:r>
      <w:r w:rsidRPr="00E16EAA">
        <w:tab/>
        <w:t>For vehicle categories M</w:t>
      </w:r>
      <w:r w:rsidRPr="000A06AE">
        <w:rPr>
          <w:vertAlign w:val="subscript"/>
        </w:rPr>
        <w:t>2</w:t>
      </w:r>
      <w:r w:rsidRPr="00E16EAA">
        <w:t>, M</w:t>
      </w:r>
      <w:r w:rsidRPr="000A06AE">
        <w:rPr>
          <w:vertAlign w:val="subscript"/>
        </w:rPr>
        <w:t>3</w:t>
      </w:r>
      <w:r w:rsidRPr="00E16EAA">
        <w:t>, N</w:t>
      </w:r>
      <w:r w:rsidRPr="000A06AE">
        <w:rPr>
          <w:vertAlign w:val="subscript"/>
        </w:rPr>
        <w:t>2</w:t>
      </w:r>
      <w:r w:rsidRPr="00E16EAA">
        <w:t xml:space="preserve"> and N</w:t>
      </w:r>
      <w:r w:rsidRPr="000A06AE">
        <w:rPr>
          <w:vertAlign w:val="subscript"/>
        </w:rPr>
        <w:t>3</w:t>
      </w:r>
      <w:r w:rsidRPr="00E16EAA">
        <w:t xml:space="preserve">, </w:t>
      </w:r>
      <w:r w:rsidRPr="00E16EAA">
        <w:rPr>
          <w:color w:val="000000"/>
        </w:rPr>
        <w:t xml:space="preserve">fitted with tyres of the tyre class C2 or C3, </w:t>
      </w:r>
      <w:r w:rsidRPr="00E16EAA">
        <w:t xml:space="preserve">the TPMS shall illuminate the warning signal </w:t>
      </w:r>
      <w:r w:rsidRPr="00C05B45">
        <w:rPr>
          <w:strike/>
        </w:rPr>
        <w:t>and for categories O</w:t>
      </w:r>
      <w:r w:rsidRPr="00C05B45">
        <w:rPr>
          <w:strike/>
          <w:vertAlign w:val="subscript"/>
        </w:rPr>
        <w:t>3</w:t>
      </w:r>
      <w:r w:rsidRPr="00C05B45">
        <w:rPr>
          <w:strike/>
        </w:rPr>
        <w:t xml:space="preserve"> and O</w:t>
      </w:r>
      <w:r w:rsidRPr="00C05B45">
        <w:rPr>
          <w:strike/>
          <w:vertAlign w:val="subscript"/>
        </w:rPr>
        <w:t>4</w:t>
      </w:r>
      <w:r w:rsidRPr="00C05B45">
        <w:rPr>
          <w:strike/>
        </w:rPr>
        <w:t>,</w:t>
      </w:r>
      <w:r w:rsidRPr="00C05B45">
        <w:rPr>
          <w:strike/>
          <w:color w:val="000000"/>
        </w:rPr>
        <w:t xml:space="preserve"> fitted with tyres of the tyre class C2 or C3,</w:t>
      </w:r>
      <w:r w:rsidRPr="00C05B45">
        <w:rPr>
          <w:strike/>
        </w:rPr>
        <w:t xml:space="preserve"> the TPMS shall transmit an appropriate warning signal described in 5.5. </w:t>
      </w:r>
      <w:r w:rsidRPr="00C05B45">
        <w:t xml:space="preserve">within not more than 60 minutes of </w:t>
      </w:r>
      <w:r w:rsidRPr="00C05B45">
        <w:rPr>
          <w:lang w:val="en-US"/>
        </w:rPr>
        <w:t>cumulative</w:t>
      </w:r>
      <w:r w:rsidRPr="00C05B45">
        <w:t xml:space="preserve"> driving time after the in-service operating pressure in any of the </w:t>
      </w:r>
      <w:r w:rsidRPr="00C05B45">
        <w:lastRenderedPageBreak/>
        <w:t>vehicle's rolling tyres in contact with the ground</w:t>
      </w:r>
      <w:r w:rsidRPr="00C05B45">
        <w:rPr>
          <w:bCs/>
        </w:rPr>
        <w:t xml:space="preserve"> </w:t>
      </w:r>
      <w:r w:rsidRPr="00C05B45">
        <w:t xml:space="preserve">has been reduced by </w:t>
      </w:r>
      <w:r w:rsidRPr="00C05B45">
        <w:rPr>
          <w:strike/>
        </w:rPr>
        <w:t>[</w:t>
      </w:r>
      <w:r w:rsidR="001B6038" w:rsidRPr="001B6038">
        <w:rPr>
          <w:b/>
        </w:rPr>
        <w:t>20</w:t>
      </w:r>
      <w:r w:rsidRPr="001B6038">
        <w:rPr>
          <w:strike/>
        </w:rPr>
        <w:t>twenty</w:t>
      </w:r>
      <w:r w:rsidRPr="00C05B45">
        <w:rPr>
          <w:strike/>
        </w:rPr>
        <w:t>]</w:t>
      </w:r>
      <w:r w:rsidRPr="00F906FA">
        <w:t xml:space="preserve"> per cent.</w:t>
      </w:r>
      <w:r>
        <w:t>”</w:t>
      </w:r>
    </w:p>
    <w:p w14:paraId="01C7C8DE" w14:textId="77777777" w:rsidR="00AC0A35" w:rsidRDefault="00AC0A35" w:rsidP="00C05B45">
      <w:pPr>
        <w:pStyle w:val="SingleTxtG"/>
        <w:spacing w:before="120"/>
        <w:ind w:left="2268" w:hanging="1134"/>
        <w:rPr>
          <w:szCs w:val="24"/>
          <w:lang w:val="en-US"/>
        </w:rPr>
      </w:pPr>
    </w:p>
    <w:p w14:paraId="6871A3B8" w14:textId="2E8DA670" w:rsidR="00AC0A35" w:rsidRPr="00127A28" w:rsidRDefault="00AC0A35" w:rsidP="00AC0A35">
      <w:pPr>
        <w:spacing w:after="120"/>
        <w:ind w:left="1134" w:right="992"/>
        <w:jc w:val="both"/>
        <w:rPr>
          <w:iCs/>
          <w:lang w:val="en-US"/>
        </w:rPr>
      </w:pPr>
      <w:r w:rsidRPr="00127A28">
        <w:rPr>
          <w:i/>
          <w:lang w:val="en-US"/>
        </w:rPr>
        <w:t xml:space="preserve">Insert a new paragraph </w:t>
      </w:r>
      <w:r>
        <w:rPr>
          <w:i/>
          <w:lang w:val="en-US"/>
        </w:rPr>
        <w:t>5</w:t>
      </w:r>
      <w:r w:rsidRPr="00127A28">
        <w:rPr>
          <w:i/>
          <w:lang w:val="en-US"/>
        </w:rPr>
        <w:t>.</w:t>
      </w:r>
      <w:r>
        <w:rPr>
          <w:i/>
          <w:lang w:val="en-US"/>
        </w:rPr>
        <w:t>3</w:t>
      </w:r>
      <w:r w:rsidRPr="00127A28">
        <w:rPr>
          <w:i/>
          <w:lang w:val="en-US"/>
        </w:rPr>
        <w:t>.</w:t>
      </w:r>
      <w:r>
        <w:rPr>
          <w:i/>
          <w:lang w:val="en-US"/>
        </w:rPr>
        <w:t>4</w:t>
      </w:r>
      <w:r w:rsidRPr="00127A28">
        <w:rPr>
          <w:i/>
          <w:lang w:val="en-US"/>
        </w:rPr>
        <w:t>.</w:t>
      </w:r>
      <w:r w:rsidR="00AE0368">
        <w:rPr>
          <w:i/>
          <w:lang w:val="en-US"/>
        </w:rPr>
        <w:t>,</w:t>
      </w:r>
      <w:r w:rsidRPr="00127A28">
        <w:rPr>
          <w:i/>
          <w:lang w:val="en-US"/>
        </w:rPr>
        <w:t xml:space="preserve"> </w:t>
      </w:r>
      <w:r w:rsidRPr="00127A28">
        <w:rPr>
          <w:iCs/>
          <w:lang w:val="en-US"/>
        </w:rPr>
        <w:t>to read</w:t>
      </w:r>
      <w:r>
        <w:rPr>
          <w:iCs/>
          <w:lang w:val="en-US"/>
        </w:rPr>
        <w:t>:</w:t>
      </w:r>
    </w:p>
    <w:p w14:paraId="6AA2B717" w14:textId="3A45D0C2" w:rsidR="00AC0A35" w:rsidRPr="00CC1634" w:rsidRDefault="00AC0A35" w:rsidP="00AC0A35">
      <w:pPr>
        <w:spacing w:after="120"/>
        <w:ind w:left="2268" w:right="1134" w:hanging="1134"/>
        <w:jc w:val="both"/>
        <w:rPr>
          <w:bCs/>
          <w:lang w:val="en-US"/>
        </w:rPr>
      </w:pPr>
      <w:r w:rsidRPr="00127A28">
        <w:rPr>
          <w:lang w:val="en-US"/>
        </w:rPr>
        <w:t>“</w:t>
      </w:r>
      <w:r w:rsidRPr="00AC0A35">
        <w:rPr>
          <w:b/>
          <w:lang w:val="en-US"/>
        </w:rPr>
        <w:t>5.3.4.</w:t>
      </w:r>
      <w:r w:rsidRPr="00127A28">
        <w:rPr>
          <w:b/>
          <w:lang w:val="en-US"/>
        </w:rPr>
        <w:t xml:space="preserve"> </w:t>
      </w:r>
      <w:r>
        <w:rPr>
          <w:b/>
          <w:lang w:val="en-US"/>
        </w:rPr>
        <w:tab/>
      </w:r>
      <w:r w:rsidRPr="00AC0A35">
        <w:rPr>
          <w:b/>
          <w:lang w:val="en-US"/>
        </w:rPr>
        <w:t>For vehicle of categories O</w:t>
      </w:r>
      <w:r w:rsidRPr="00AC0A35">
        <w:rPr>
          <w:b/>
          <w:vertAlign w:val="subscript"/>
          <w:lang w:val="en-US"/>
        </w:rPr>
        <w:t>3</w:t>
      </w:r>
      <w:r w:rsidRPr="00AC0A35">
        <w:rPr>
          <w:b/>
          <w:lang w:val="en-US"/>
        </w:rPr>
        <w:t xml:space="preserve"> and O</w:t>
      </w:r>
      <w:r w:rsidRPr="00AC0A35">
        <w:rPr>
          <w:b/>
          <w:vertAlign w:val="subscript"/>
          <w:lang w:val="en-US"/>
        </w:rPr>
        <w:t>4</w:t>
      </w:r>
      <w:r w:rsidRPr="00AC0A35">
        <w:rPr>
          <w:b/>
          <w:lang w:val="en-US"/>
        </w:rPr>
        <w:t>,</w:t>
      </w:r>
      <w:r w:rsidRPr="00AC0A35">
        <w:rPr>
          <w:b/>
          <w:color w:val="000000"/>
          <w:lang w:val="en-US"/>
        </w:rPr>
        <w:t xml:space="preserve"> fitted with </w:t>
      </w:r>
      <w:proofErr w:type="spellStart"/>
      <w:r w:rsidRPr="00AC0A35">
        <w:rPr>
          <w:b/>
          <w:color w:val="000000"/>
          <w:lang w:val="en-US"/>
        </w:rPr>
        <w:t>tyres</w:t>
      </w:r>
      <w:proofErr w:type="spellEnd"/>
      <w:r w:rsidRPr="00AC0A35">
        <w:rPr>
          <w:b/>
          <w:color w:val="000000"/>
          <w:lang w:val="en-US"/>
        </w:rPr>
        <w:t xml:space="preserve"> of the </w:t>
      </w:r>
      <w:proofErr w:type="spellStart"/>
      <w:r w:rsidRPr="00AC0A35">
        <w:rPr>
          <w:b/>
          <w:color w:val="000000"/>
          <w:lang w:val="en-US"/>
        </w:rPr>
        <w:t>tyre</w:t>
      </w:r>
      <w:proofErr w:type="spellEnd"/>
      <w:r w:rsidRPr="00AC0A35">
        <w:rPr>
          <w:b/>
          <w:color w:val="000000"/>
          <w:lang w:val="en-US"/>
        </w:rPr>
        <w:t xml:space="preserve"> class C2 or C3,</w:t>
      </w:r>
      <w:r w:rsidRPr="00AC0A35">
        <w:rPr>
          <w:b/>
          <w:lang w:val="en-US"/>
        </w:rPr>
        <w:t xml:space="preserve"> the TPMS shall transmit an appropriate warning signal described in 5.5 within not more than 60 minutes of cumulative driving time after the in-service operating pressure in any of the vehicle's rolling </w:t>
      </w:r>
      <w:proofErr w:type="spellStart"/>
      <w:r w:rsidRPr="00AC0A35">
        <w:rPr>
          <w:b/>
          <w:lang w:val="en-US"/>
        </w:rPr>
        <w:t>tyres</w:t>
      </w:r>
      <w:proofErr w:type="spellEnd"/>
      <w:r w:rsidRPr="00AC0A35">
        <w:rPr>
          <w:b/>
          <w:lang w:val="en-US"/>
        </w:rPr>
        <w:t xml:space="preserve"> in contact with the ground</w:t>
      </w:r>
      <w:r w:rsidRPr="00AC0A35">
        <w:rPr>
          <w:b/>
          <w:bCs/>
          <w:lang w:val="en-US"/>
        </w:rPr>
        <w:t xml:space="preserve"> </w:t>
      </w:r>
      <w:r w:rsidRPr="00AC0A35">
        <w:rPr>
          <w:b/>
          <w:lang w:val="en-US"/>
        </w:rPr>
        <w:t xml:space="preserve">has been reduced by </w:t>
      </w:r>
      <w:r w:rsidR="001B6038">
        <w:rPr>
          <w:b/>
          <w:lang w:val="en-US"/>
        </w:rPr>
        <w:t xml:space="preserve">20 </w:t>
      </w:r>
      <w:r w:rsidRPr="00AC0A35">
        <w:rPr>
          <w:b/>
          <w:lang w:val="en-US"/>
        </w:rPr>
        <w:t>per cent.</w:t>
      </w:r>
      <w:r w:rsidRPr="00127A28">
        <w:rPr>
          <w:lang w:val="en-US"/>
        </w:rPr>
        <w:t>”</w:t>
      </w:r>
    </w:p>
    <w:p w14:paraId="3F529690" w14:textId="77777777" w:rsidR="00E7005B" w:rsidRDefault="00E7005B" w:rsidP="00E7005B">
      <w:pPr>
        <w:spacing w:after="120"/>
        <w:ind w:left="1134" w:right="992"/>
        <w:jc w:val="both"/>
        <w:rPr>
          <w:szCs w:val="24"/>
          <w:lang w:val="en-US"/>
        </w:rPr>
      </w:pPr>
    </w:p>
    <w:p w14:paraId="07123E56" w14:textId="6BED5295" w:rsidR="00E7005B" w:rsidRDefault="00E7005B" w:rsidP="00E7005B">
      <w:pPr>
        <w:spacing w:after="120"/>
        <w:ind w:left="1134" w:right="992"/>
        <w:jc w:val="both"/>
        <w:rPr>
          <w:iCs/>
          <w:lang w:val="en-US"/>
        </w:rPr>
      </w:pPr>
      <w:r w:rsidRPr="00E7005B">
        <w:rPr>
          <w:i/>
          <w:lang w:val="en-US"/>
        </w:rPr>
        <w:t xml:space="preserve"> </w:t>
      </w:r>
      <w:r w:rsidRPr="00127A28">
        <w:rPr>
          <w:i/>
          <w:lang w:val="en-US"/>
        </w:rPr>
        <w:t>Insert</w:t>
      </w:r>
      <w:r>
        <w:rPr>
          <w:i/>
          <w:lang w:val="en-US"/>
        </w:rPr>
        <w:t>ion of the new</w:t>
      </w:r>
      <w:r w:rsidRPr="00127A28">
        <w:rPr>
          <w:i/>
          <w:lang w:val="en-US"/>
        </w:rPr>
        <w:t xml:space="preserve"> paragraph </w:t>
      </w:r>
      <w:r>
        <w:rPr>
          <w:i/>
          <w:lang w:val="en-US"/>
        </w:rPr>
        <w:t>5</w:t>
      </w:r>
      <w:r w:rsidRPr="00127A28">
        <w:rPr>
          <w:i/>
          <w:lang w:val="en-US"/>
        </w:rPr>
        <w:t>.</w:t>
      </w:r>
      <w:r>
        <w:rPr>
          <w:i/>
          <w:lang w:val="en-US"/>
        </w:rPr>
        <w:t>3</w:t>
      </w:r>
      <w:r w:rsidRPr="00127A28">
        <w:rPr>
          <w:i/>
          <w:lang w:val="en-US"/>
        </w:rPr>
        <w:t>.</w:t>
      </w:r>
      <w:r>
        <w:rPr>
          <w:i/>
          <w:lang w:val="en-US"/>
        </w:rPr>
        <w:t>4</w:t>
      </w:r>
      <w:r w:rsidRPr="00127A28">
        <w:rPr>
          <w:i/>
          <w:lang w:val="en-US"/>
        </w:rPr>
        <w:t xml:space="preserve">. </w:t>
      </w:r>
      <w:r w:rsidR="00D6069E">
        <w:rPr>
          <w:i/>
          <w:lang w:val="en-US"/>
        </w:rPr>
        <w:t>requires to renumber the following paragraph</w:t>
      </w:r>
      <w:r>
        <w:rPr>
          <w:iCs/>
          <w:lang w:val="en-US"/>
        </w:rPr>
        <w:t>:</w:t>
      </w:r>
    </w:p>
    <w:p w14:paraId="55FBB7FD" w14:textId="2BB93102" w:rsidR="00D6069E" w:rsidRPr="00A9646C" w:rsidRDefault="00D6069E" w:rsidP="00D6069E">
      <w:pPr>
        <w:spacing w:after="120"/>
        <w:ind w:left="2268" w:right="1134" w:hanging="1134"/>
        <w:jc w:val="both"/>
        <w:rPr>
          <w:b/>
          <w:color w:val="000000"/>
          <w:highlight w:val="green"/>
          <w:lang w:val="en-IE"/>
        </w:rPr>
      </w:pPr>
      <w:r>
        <w:rPr>
          <w:lang w:val="en-IE"/>
        </w:rPr>
        <w:t>“</w:t>
      </w:r>
      <w:r w:rsidRPr="00E16EAA">
        <w:rPr>
          <w:lang w:val="en-IE"/>
        </w:rPr>
        <w:t>5.3</w:t>
      </w:r>
      <w:r w:rsidRPr="00D6069E">
        <w:rPr>
          <w:b/>
          <w:lang w:val="en-IE"/>
        </w:rPr>
        <w:t>.</w:t>
      </w:r>
      <w:r w:rsidRPr="00F124F4">
        <w:rPr>
          <w:strike/>
          <w:lang w:val="en-IE"/>
        </w:rPr>
        <w:t>4</w:t>
      </w:r>
      <w:r w:rsidRPr="00F124F4">
        <w:rPr>
          <w:b/>
          <w:lang w:val="en-IE"/>
        </w:rPr>
        <w:t>5</w:t>
      </w:r>
      <w:r w:rsidRPr="00D6069E">
        <w:rPr>
          <w:b/>
          <w:lang w:val="en-IE"/>
        </w:rPr>
        <w:t>.</w:t>
      </w:r>
      <w:r w:rsidRPr="00E16EAA">
        <w:rPr>
          <w:lang w:val="en-IE"/>
        </w:rPr>
        <w:tab/>
        <w:t>The low tyre pressure warning signal described in paragraph 5.5. shall be illuminated whenever the towed vehicle TPMS provides low tyre pressure warning information via the communication interface described in paragraph 5.6</w:t>
      </w:r>
      <w:r>
        <w:rPr>
          <w:lang w:val="en-IE"/>
        </w:rPr>
        <w:t>.”</w:t>
      </w:r>
    </w:p>
    <w:p w14:paraId="22888F47" w14:textId="77777777" w:rsidR="00D6069E" w:rsidRPr="00D6069E" w:rsidRDefault="00D6069E" w:rsidP="00E7005B">
      <w:pPr>
        <w:spacing w:after="120"/>
        <w:ind w:left="1134" w:right="992"/>
        <w:jc w:val="both"/>
        <w:rPr>
          <w:iCs/>
          <w:lang w:val="en-IE"/>
        </w:rPr>
      </w:pPr>
    </w:p>
    <w:p w14:paraId="4E4B673C" w14:textId="3988533F" w:rsidR="00D6069E" w:rsidRPr="00E36784" w:rsidRDefault="00D6069E" w:rsidP="00D6069E">
      <w:pPr>
        <w:spacing w:after="120"/>
        <w:ind w:left="1134" w:right="992"/>
        <w:jc w:val="both"/>
        <w:rPr>
          <w:i/>
          <w:lang w:val="en-US"/>
        </w:rPr>
      </w:pPr>
      <w:r w:rsidRPr="00E36784">
        <w:rPr>
          <w:i/>
          <w:lang w:val="en-US"/>
        </w:rPr>
        <w:t xml:space="preserve">Paragraph </w:t>
      </w:r>
      <w:r>
        <w:rPr>
          <w:i/>
          <w:lang w:val="en-US"/>
        </w:rPr>
        <w:t>5.5.2.</w:t>
      </w:r>
      <w:r w:rsidRPr="00E36784">
        <w:rPr>
          <w:i/>
          <w:lang w:val="en-US"/>
        </w:rPr>
        <w:t xml:space="preserve">, </w:t>
      </w:r>
      <w:r w:rsidRPr="00E36784">
        <w:rPr>
          <w:iCs/>
          <w:lang w:val="en-US"/>
        </w:rPr>
        <w:t>amend to read:</w:t>
      </w:r>
    </w:p>
    <w:p w14:paraId="3600E7B5" w14:textId="7D7D20F2" w:rsidR="00D6069E" w:rsidRPr="00D6069E" w:rsidRDefault="00D6069E" w:rsidP="00D6069E">
      <w:pPr>
        <w:pStyle w:val="SingleTxtG"/>
        <w:spacing w:before="120"/>
        <w:ind w:left="2268" w:hanging="1134"/>
        <w:rPr>
          <w:lang w:val="en-US"/>
        </w:rPr>
      </w:pPr>
      <w:r>
        <w:t>“5.5.2</w:t>
      </w:r>
      <w:r w:rsidRPr="002C5A4C">
        <w:rPr>
          <w:b/>
        </w:rPr>
        <w:t>.</w:t>
      </w:r>
      <w:r w:rsidRPr="00E16EAA">
        <w:tab/>
      </w:r>
      <w:r w:rsidRPr="00D6069E">
        <w:rPr>
          <w:rFonts w:ascii="Calibri" w:hAnsi="Calibri"/>
          <w:strike/>
          <w:szCs w:val="24"/>
          <w:lang w:val="en-US"/>
        </w:rPr>
        <w:t>[</w:t>
      </w:r>
      <w:r w:rsidRPr="00D6069E" w:rsidDel="00AF6E67">
        <w:rPr>
          <w:lang w:val="en-US"/>
        </w:rPr>
        <w:t>In the case of a</w:t>
      </w:r>
      <w:r w:rsidRPr="00D6069E">
        <w:rPr>
          <w:lang w:val="en-US"/>
        </w:rPr>
        <w:t xml:space="preserve"> vehicle of category</w:t>
      </w:r>
      <w:r w:rsidRPr="00D6069E" w:rsidDel="00AF6E67">
        <w:rPr>
          <w:lang w:val="en-US"/>
        </w:rPr>
        <w:t xml:space="preserve"> N</w:t>
      </w:r>
      <w:r w:rsidRPr="00D6069E" w:rsidDel="00AF6E67">
        <w:rPr>
          <w:vertAlign w:val="subscript"/>
          <w:lang w:val="en-US"/>
        </w:rPr>
        <w:t>2</w:t>
      </w:r>
      <w:r w:rsidRPr="00D6069E" w:rsidDel="00AF6E67">
        <w:rPr>
          <w:lang w:val="en-US"/>
        </w:rPr>
        <w:t xml:space="preserve"> or N</w:t>
      </w:r>
      <w:r w:rsidRPr="00D6069E" w:rsidDel="00AF6E67">
        <w:rPr>
          <w:vertAlign w:val="subscript"/>
          <w:lang w:val="en-US"/>
        </w:rPr>
        <w:t>3</w:t>
      </w:r>
      <w:r w:rsidRPr="00D6069E" w:rsidDel="00AF6E67">
        <w:rPr>
          <w:lang w:val="en-US"/>
        </w:rPr>
        <w:t xml:space="preserve"> </w:t>
      </w:r>
      <w:r w:rsidRPr="00D6069E">
        <w:rPr>
          <w:lang w:val="en-US"/>
        </w:rPr>
        <w:t xml:space="preserve">towing at least one vehicle of category </w:t>
      </w:r>
      <w:r w:rsidRPr="00D6069E" w:rsidDel="00AF6E67">
        <w:rPr>
          <w:lang w:val="en-US"/>
        </w:rPr>
        <w:t>O</w:t>
      </w:r>
      <w:r w:rsidRPr="00D6069E" w:rsidDel="00AF6E67">
        <w:rPr>
          <w:vertAlign w:val="subscript"/>
          <w:lang w:val="en-US"/>
        </w:rPr>
        <w:t>3</w:t>
      </w:r>
      <w:r w:rsidRPr="00D6069E" w:rsidDel="00AF6E67">
        <w:rPr>
          <w:lang w:val="en-US"/>
        </w:rPr>
        <w:t xml:space="preserve"> or O</w:t>
      </w:r>
      <w:r w:rsidRPr="00D6069E" w:rsidDel="00AF6E67">
        <w:rPr>
          <w:vertAlign w:val="subscript"/>
          <w:lang w:val="en-US"/>
        </w:rPr>
        <w:t>4</w:t>
      </w:r>
      <w:r w:rsidRPr="00D6069E" w:rsidDel="00AF6E67">
        <w:rPr>
          <w:lang w:val="en-US"/>
        </w:rPr>
        <w:t xml:space="preserve">, the </w:t>
      </w:r>
      <w:r w:rsidRPr="00D6069E">
        <w:rPr>
          <w:lang w:val="en-US"/>
        </w:rPr>
        <w:t xml:space="preserve">optical </w:t>
      </w:r>
      <w:r w:rsidRPr="00D6069E" w:rsidDel="00AF6E67">
        <w:rPr>
          <w:lang w:val="en-US"/>
        </w:rPr>
        <w:t xml:space="preserve">warning signal </w:t>
      </w:r>
      <w:r w:rsidRPr="00D6069E">
        <w:rPr>
          <w:lang w:val="en-US"/>
        </w:rPr>
        <w:t xml:space="preserve">referred to in 5.5.1. </w:t>
      </w:r>
      <w:r w:rsidRPr="00D6069E" w:rsidDel="00AF6E67">
        <w:rPr>
          <w:lang w:val="en-US"/>
        </w:rPr>
        <w:t>must indicate whether any warning relates to the</w:t>
      </w:r>
      <w:r w:rsidRPr="00D6069E">
        <w:rPr>
          <w:lang w:val="en-US"/>
        </w:rPr>
        <w:t xml:space="preserve"> </w:t>
      </w:r>
      <w:r w:rsidRPr="00D6069E">
        <w:rPr>
          <w:b/>
          <w:lang w:val="en-US"/>
        </w:rPr>
        <w:t>individual</w:t>
      </w:r>
      <w:r w:rsidRPr="00D6069E" w:rsidDel="00AF6E67">
        <w:rPr>
          <w:lang w:val="en-US"/>
        </w:rPr>
        <w:t xml:space="preserve"> </w:t>
      </w:r>
      <w:r w:rsidRPr="00D6069E">
        <w:rPr>
          <w:lang w:val="en-US"/>
        </w:rPr>
        <w:t xml:space="preserve">towing </w:t>
      </w:r>
      <w:r w:rsidRPr="00D6069E" w:rsidDel="00AF6E67">
        <w:rPr>
          <w:lang w:val="en-US"/>
        </w:rPr>
        <w:t xml:space="preserve">or to the </w:t>
      </w:r>
      <w:r w:rsidRPr="00D6069E">
        <w:rPr>
          <w:lang w:val="en-US"/>
        </w:rPr>
        <w:t xml:space="preserve">towed </w:t>
      </w:r>
      <w:r w:rsidRPr="00D6069E" w:rsidDel="00AF6E67">
        <w:rPr>
          <w:lang w:val="en-US"/>
        </w:rPr>
        <w:t>vehicle</w:t>
      </w:r>
      <w:r w:rsidRPr="00D6069E">
        <w:rPr>
          <w:b/>
          <w:lang w:val="en-US"/>
        </w:rPr>
        <w:t>(s)</w:t>
      </w:r>
      <w:r w:rsidRPr="00D6069E" w:rsidDel="00AF6E67">
        <w:rPr>
          <w:lang w:val="en-US"/>
        </w:rPr>
        <w:t>.</w:t>
      </w:r>
      <w:r w:rsidRPr="00D6069E">
        <w:rPr>
          <w:rFonts w:ascii="Calibri" w:hAnsi="Calibri"/>
          <w:strike/>
          <w:lang w:val="en-US"/>
        </w:rPr>
        <w:t>]</w:t>
      </w:r>
      <w:r>
        <w:rPr>
          <w:lang w:val="en-IE"/>
        </w:rPr>
        <w:t>”</w:t>
      </w:r>
    </w:p>
    <w:p w14:paraId="2198EC0E" w14:textId="692E730F" w:rsidR="00C05B45" w:rsidRPr="008D2420" w:rsidRDefault="00C05B45" w:rsidP="00D6069E">
      <w:pPr>
        <w:pStyle w:val="SingleTxtG"/>
        <w:spacing w:before="120"/>
        <w:ind w:left="2268" w:hanging="1134"/>
        <w:rPr>
          <w:szCs w:val="24"/>
          <w:lang w:val="en-US"/>
        </w:rPr>
      </w:pPr>
    </w:p>
    <w:p w14:paraId="369813C6" w14:textId="74306117" w:rsidR="00D6069E" w:rsidRPr="00E36784" w:rsidRDefault="00D6069E" w:rsidP="00D6069E">
      <w:pPr>
        <w:spacing w:after="120"/>
        <w:ind w:left="1134" w:right="992"/>
        <w:jc w:val="both"/>
        <w:rPr>
          <w:i/>
          <w:lang w:val="en-US"/>
        </w:rPr>
      </w:pPr>
      <w:r w:rsidRPr="00E36784">
        <w:rPr>
          <w:i/>
          <w:lang w:val="en-US"/>
        </w:rPr>
        <w:t xml:space="preserve">Paragraph </w:t>
      </w:r>
      <w:r>
        <w:rPr>
          <w:i/>
          <w:lang w:val="en-US"/>
        </w:rPr>
        <w:t>5.5.5.</w:t>
      </w:r>
      <w:r w:rsidRPr="00E36784">
        <w:rPr>
          <w:i/>
          <w:lang w:val="en-US"/>
        </w:rPr>
        <w:t xml:space="preserve">, </w:t>
      </w:r>
      <w:r w:rsidRPr="00E36784">
        <w:rPr>
          <w:iCs/>
          <w:lang w:val="en-US"/>
        </w:rPr>
        <w:t>amend to read:</w:t>
      </w:r>
    </w:p>
    <w:p w14:paraId="033B62CF" w14:textId="380CFA3D" w:rsidR="00D6069E" w:rsidRPr="00D6069E" w:rsidRDefault="00D6069E" w:rsidP="00D6069E">
      <w:pPr>
        <w:pStyle w:val="SingleTxtG"/>
        <w:spacing w:before="120"/>
        <w:ind w:left="2268" w:hanging="1134"/>
        <w:rPr>
          <w:lang w:val="en-US"/>
        </w:rPr>
      </w:pPr>
      <w:r>
        <w:t>“5.5.5</w:t>
      </w:r>
      <w:r w:rsidRPr="002C5A4C">
        <w:rPr>
          <w:b/>
        </w:rPr>
        <w:t>.</w:t>
      </w:r>
      <w:r w:rsidRPr="00E16EAA">
        <w:tab/>
      </w:r>
      <w:r w:rsidRPr="00D6069E">
        <w:rPr>
          <w:rFonts w:ascii="Calibri" w:hAnsi="Calibri"/>
          <w:strike/>
          <w:szCs w:val="24"/>
          <w:lang w:val="en-US"/>
        </w:rPr>
        <w:t>[</w:t>
      </w:r>
      <w:r w:rsidRPr="00D6069E">
        <w:rPr>
          <w:rFonts w:eastAsia="MS PGothic"/>
          <w:szCs w:val="22"/>
          <w:lang w:val="en-US"/>
        </w:rPr>
        <w:t>For vehicles of category O</w:t>
      </w:r>
      <w:r w:rsidRPr="00D6069E">
        <w:rPr>
          <w:rFonts w:eastAsia="MS PGothic"/>
          <w:szCs w:val="22"/>
          <w:vertAlign w:val="subscript"/>
          <w:lang w:val="en-US"/>
        </w:rPr>
        <w:t>3</w:t>
      </w:r>
      <w:r w:rsidRPr="00D6069E">
        <w:rPr>
          <w:rFonts w:eastAsia="MS PGothic"/>
          <w:szCs w:val="22"/>
          <w:lang w:val="en-US"/>
        </w:rPr>
        <w:t xml:space="preserve"> and O</w:t>
      </w:r>
      <w:r w:rsidRPr="00D6069E">
        <w:rPr>
          <w:rFonts w:eastAsia="MS PGothic"/>
          <w:szCs w:val="22"/>
          <w:vertAlign w:val="subscript"/>
          <w:lang w:val="en-US"/>
        </w:rPr>
        <w:t>4</w:t>
      </w:r>
      <w:r w:rsidRPr="00D6069E">
        <w:rPr>
          <w:rFonts w:eastAsia="MS PGothic"/>
          <w:szCs w:val="22"/>
          <w:lang w:val="en-US"/>
        </w:rPr>
        <w:t>, the optical warning signal referred to in 5.5.1 must be displayed to the driver of the towing vehicle of category N</w:t>
      </w:r>
      <w:r w:rsidRPr="00D6069E">
        <w:rPr>
          <w:rFonts w:eastAsia="MS PGothic"/>
          <w:szCs w:val="22"/>
          <w:vertAlign w:val="subscript"/>
          <w:lang w:val="en-US"/>
        </w:rPr>
        <w:t>2</w:t>
      </w:r>
      <w:r w:rsidRPr="00D6069E">
        <w:rPr>
          <w:rFonts w:eastAsia="MS PGothic"/>
          <w:szCs w:val="22"/>
          <w:lang w:val="en-US"/>
        </w:rPr>
        <w:t xml:space="preserve"> or N</w:t>
      </w:r>
      <w:r w:rsidRPr="00D6069E">
        <w:rPr>
          <w:rFonts w:eastAsia="MS PGothic"/>
          <w:szCs w:val="22"/>
          <w:vertAlign w:val="subscript"/>
          <w:lang w:val="en-US"/>
        </w:rPr>
        <w:t>3</w:t>
      </w:r>
      <w:r w:rsidRPr="00D6069E">
        <w:rPr>
          <w:rFonts w:eastAsia="MS PGothic"/>
          <w:szCs w:val="22"/>
          <w:lang w:val="en-US"/>
        </w:rPr>
        <w:t>, as specified in paragraph 5.5.4.</w:t>
      </w:r>
      <w:r w:rsidRPr="00D6069E">
        <w:rPr>
          <w:rFonts w:ascii="Calibri" w:hAnsi="Calibri"/>
          <w:strike/>
          <w:lang w:val="en-US"/>
        </w:rPr>
        <w:t>]</w:t>
      </w:r>
      <w:r w:rsidRPr="00D6069E">
        <w:rPr>
          <w:lang w:val="en-IE"/>
        </w:rPr>
        <w:t>”</w:t>
      </w:r>
    </w:p>
    <w:p w14:paraId="088FBBFD" w14:textId="57674B2B" w:rsidR="00297813" w:rsidRDefault="00297813" w:rsidP="00C05B45">
      <w:pPr>
        <w:pStyle w:val="ListParagraph"/>
        <w:spacing w:after="120"/>
        <w:ind w:left="2268" w:right="545" w:hanging="1134"/>
        <w:contextualSpacing w:val="0"/>
        <w:jc w:val="both"/>
        <w:rPr>
          <w:b/>
          <w:sz w:val="18"/>
          <w:szCs w:val="18"/>
          <w:lang w:val="en-US"/>
        </w:rPr>
      </w:pPr>
    </w:p>
    <w:p w14:paraId="25E3E0BB" w14:textId="543261D9" w:rsidR="001F401E" w:rsidRPr="00E36784" w:rsidRDefault="001F401E" w:rsidP="001F401E">
      <w:pPr>
        <w:spacing w:after="120"/>
        <w:ind w:left="1134" w:right="992"/>
        <w:jc w:val="both"/>
        <w:rPr>
          <w:i/>
          <w:lang w:val="en-US"/>
        </w:rPr>
      </w:pPr>
      <w:r w:rsidRPr="00E36784">
        <w:rPr>
          <w:i/>
          <w:lang w:val="en-US"/>
        </w:rPr>
        <w:t xml:space="preserve">Paragraph </w:t>
      </w:r>
      <w:r>
        <w:rPr>
          <w:i/>
          <w:lang w:val="en-US"/>
        </w:rPr>
        <w:t>5.6.</w:t>
      </w:r>
      <w:r w:rsidRPr="00E36784">
        <w:rPr>
          <w:i/>
          <w:lang w:val="en-US"/>
        </w:rPr>
        <w:t xml:space="preserve">, </w:t>
      </w:r>
      <w:r w:rsidRPr="00E36784">
        <w:rPr>
          <w:iCs/>
          <w:lang w:val="en-US"/>
        </w:rPr>
        <w:t>amend to read:</w:t>
      </w:r>
    </w:p>
    <w:p w14:paraId="2C302ADB" w14:textId="77777777" w:rsidR="001F401E" w:rsidRPr="001F401E" w:rsidRDefault="001F401E" w:rsidP="001F401E">
      <w:pPr>
        <w:pStyle w:val="SingleTxtG"/>
        <w:ind w:left="2268" w:hanging="1134"/>
        <w:rPr>
          <w:lang w:val="en-IE"/>
        </w:rPr>
      </w:pPr>
      <w:r w:rsidRPr="001F401E">
        <w:rPr>
          <w:rFonts w:ascii="Calibri" w:hAnsi="Calibri"/>
          <w:strike/>
          <w:lang w:val="en-IE"/>
        </w:rPr>
        <w:t>[</w:t>
      </w:r>
      <w:r w:rsidRPr="001F401E">
        <w:rPr>
          <w:lang w:val="en-IE"/>
        </w:rPr>
        <w:t>5.6.</w:t>
      </w:r>
      <w:r w:rsidRPr="001F401E">
        <w:rPr>
          <w:lang w:val="en-IE"/>
        </w:rPr>
        <w:tab/>
      </w:r>
      <w:r w:rsidRPr="001F401E">
        <w:rPr>
          <w:lang w:val="en-IE"/>
        </w:rPr>
        <w:tab/>
        <w:t>Communications interface between towing and towed vehicles</w:t>
      </w:r>
    </w:p>
    <w:p w14:paraId="4EE8E767" w14:textId="7849ED28" w:rsidR="001F401E" w:rsidRPr="001F401E" w:rsidRDefault="001F401E" w:rsidP="001F401E">
      <w:pPr>
        <w:pStyle w:val="ListParagraph"/>
        <w:spacing w:after="120"/>
        <w:ind w:left="2268" w:right="1134" w:hanging="1134"/>
        <w:contextualSpacing w:val="0"/>
        <w:jc w:val="both"/>
        <w:rPr>
          <w:lang w:val="en-IE"/>
        </w:rPr>
      </w:pPr>
      <w:r w:rsidRPr="001F401E">
        <w:rPr>
          <w:lang w:val="en-IE"/>
        </w:rPr>
        <w:t>5.6.1</w:t>
      </w:r>
      <w:r w:rsidR="002C5A4C" w:rsidRPr="002C5A4C">
        <w:rPr>
          <w:b/>
          <w:lang w:val="en-IE"/>
        </w:rPr>
        <w:t>.</w:t>
      </w:r>
      <w:r w:rsidRPr="001F401E">
        <w:rPr>
          <w:lang w:val="en-IE"/>
        </w:rPr>
        <w:tab/>
        <w:t>In the case of a vehicle of category N</w:t>
      </w:r>
      <w:r w:rsidRPr="001F401E">
        <w:rPr>
          <w:vertAlign w:val="subscript"/>
          <w:lang w:val="en-IE"/>
        </w:rPr>
        <w:t>2</w:t>
      </w:r>
      <w:r w:rsidRPr="001F401E">
        <w:rPr>
          <w:lang w:val="en-IE"/>
        </w:rPr>
        <w:t xml:space="preserve"> or N</w:t>
      </w:r>
      <w:r w:rsidRPr="001F401E">
        <w:rPr>
          <w:vertAlign w:val="subscript"/>
          <w:lang w:val="en-IE"/>
        </w:rPr>
        <w:t>3</w:t>
      </w:r>
      <w:r w:rsidRPr="001F401E">
        <w:rPr>
          <w:lang w:val="en-IE"/>
        </w:rPr>
        <w:t xml:space="preserve"> towing at least one vehicle of category O</w:t>
      </w:r>
      <w:r w:rsidRPr="001F401E">
        <w:rPr>
          <w:vertAlign w:val="subscript"/>
          <w:lang w:val="en-IE"/>
        </w:rPr>
        <w:t>3</w:t>
      </w:r>
      <w:r w:rsidRPr="001F401E">
        <w:rPr>
          <w:lang w:val="en-IE"/>
        </w:rPr>
        <w:t xml:space="preserve"> or O</w:t>
      </w:r>
      <w:r w:rsidRPr="001F401E">
        <w:rPr>
          <w:vertAlign w:val="subscript"/>
          <w:lang w:val="en-IE"/>
        </w:rPr>
        <w:t>4</w:t>
      </w:r>
      <w:r w:rsidRPr="001F401E">
        <w:rPr>
          <w:lang w:val="en-IE"/>
        </w:rPr>
        <w:t xml:space="preserve">, the communications interface between these vehicles can be </w:t>
      </w:r>
      <w:r w:rsidRPr="001F401E">
        <w:rPr>
          <w:strike/>
          <w:lang w:val="en-IE"/>
        </w:rPr>
        <w:t>realised</w:t>
      </w:r>
      <w:r w:rsidRPr="001F401E">
        <w:rPr>
          <w:lang w:val="en-IE"/>
        </w:rPr>
        <w:t xml:space="preserve"> </w:t>
      </w:r>
      <w:r w:rsidRPr="001F401E">
        <w:rPr>
          <w:b/>
          <w:lang w:val="en-IE"/>
        </w:rPr>
        <w:t>achieved</w:t>
      </w:r>
      <w:r w:rsidRPr="001F401E">
        <w:rPr>
          <w:lang w:val="en-IE"/>
        </w:rPr>
        <w:t xml:space="preserve"> via wired or wireless equipment, provided that the TPMS equipment in the towing vehicle and in the towed vehicle(s) are compatible.</w:t>
      </w:r>
    </w:p>
    <w:p w14:paraId="58023E12" w14:textId="77777777" w:rsidR="001F401E" w:rsidRPr="001F401E" w:rsidRDefault="001F401E" w:rsidP="001F401E">
      <w:pPr>
        <w:pStyle w:val="ListParagraph"/>
        <w:spacing w:after="120"/>
        <w:ind w:left="2259" w:right="1134" w:hanging="1125"/>
        <w:contextualSpacing w:val="0"/>
        <w:jc w:val="both"/>
        <w:rPr>
          <w:lang w:val="en-IE"/>
        </w:rPr>
      </w:pPr>
      <w:r w:rsidRPr="001F401E">
        <w:rPr>
          <w:lang w:val="en-IE"/>
        </w:rPr>
        <w:t>5.6.1.1.</w:t>
      </w:r>
      <w:r w:rsidRPr="001F401E">
        <w:rPr>
          <w:lang w:val="en-IE"/>
        </w:rPr>
        <w:tab/>
        <w:t>Wired equipment can be based on the braking electric control line which conforms to ISO 11992-1 and be a point-to-point type.</w:t>
      </w:r>
    </w:p>
    <w:p w14:paraId="691428B4" w14:textId="77777777" w:rsidR="001F401E" w:rsidRPr="001F401E" w:rsidRDefault="001F401E" w:rsidP="001F401E">
      <w:pPr>
        <w:pStyle w:val="ListParagraph"/>
        <w:spacing w:after="120"/>
        <w:ind w:left="2268" w:right="1134"/>
        <w:contextualSpacing w:val="0"/>
        <w:jc w:val="both"/>
        <w:rPr>
          <w:lang w:val="en-IE"/>
        </w:rPr>
      </w:pPr>
      <w:r w:rsidRPr="001F401E">
        <w:rPr>
          <w:lang w:val="en-IE"/>
        </w:rPr>
        <w:t>Different wired specifications may be used, provided that the TPMS equipment in the towing vehicle and in the towed vehicle(s) are compatible.</w:t>
      </w:r>
    </w:p>
    <w:p w14:paraId="456A7E5F" w14:textId="77777777" w:rsidR="001F401E" w:rsidRPr="001F401E" w:rsidRDefault="001F401E" w:rsidP="001F401E">
      <w:pPr>
        <w:spacing w:after="120"/>
        <w:ind w:left="2268" w:right="1134" w:hanging="1134"/>
        <w:jc w:val="both"/>
        <w:rPr>
          <w:lang w:val="en-IE"/>
        </w:rPr>
      </w:pPr>
      <w:r w:rsidRPr="001F401E">
        <w:rPr>
          <w:lang w:val="en-IE"/>
        </w:rPr>
        <w:t>5.6.1.2.</w:t>
      </w:r>
      <w:r w:rsidRPr="001F401E">
        <w:rPr>
          <w:lang w:val="en-IE"/>
        </w:rPr>
        <w:tab/>
        <w:t>In the case of a wireless equipment, the communication link must be an open standard specification. Provision must be made to ensure that the wireless link is set up between the physically connected vehicles (as opposed to other vehicles in the vicinity), and that information shared over this link is secure against outside interference.</w:t>
      </w:r>
    </w:p>
    <w:p w14:paraId="217EDB74" w14:textId="72F5C6EA" w:rsidR="001F401E" w:rsidRPr="001F401E" w:rsidRDefault="001F401E" w:rsidP="001F401E">
      <w:pPr>
        <w:spacing w:after="120"/>
        <w:ind w:left="2268" w:right="1134" w:hanging="1134"/>
        <w:jc w:val="both"/>
        <w:rPr>
          <w:b/>
          <w:lang w:val="en-IE"/>
        </w:rPr>
      </w:pPr>
      <w:r w:rsidRPr="001F401E">
        <w:rPr>
          <w:lang w:val="en-IE"/>
        </w:rPr>
        <w:t>5.6.1.3.</w:t>
      </w:r>
      <w:r w:rsidRPr="001F401E">
        <w:rPr>
          <w:lang w:val="en-IE"/>
        </w:rPr>
        <w:tab/>
        <w:t>In the case of a point-to-point link between a towing vehicle ECU and a towed vehicle ECU, there shall be an open standard specification to allow a TPMS ECU, which does not constitute part of the point-to point link, to connect, communicate and operate via the towed vehicle ECU which constitutes part of the point-to-point link, i.e. standardised gatewaying.</w:t>
      </w:r>
      <w:r w:rsidRPr="001F401E">
        <w:rPr>
          <w:rFonts w:ascii="Calibri" w:hAnsi="Calibri"/>
          <w:strike/>
          <w:lang w:val="en-IE"/>
        </w:rPr>
        <w:t>]</w:t>
      </w:r>
      <w:r w:rsidRPr="00D6069E">
        <w:rPr>
          <w:lang w:val="en-IE"/>
        </w:rPr>
        <w:t>”</w:t>
      </w:r>
    </w:p>
    <w:p w14:paraId="3F5BEDC3" w14:textId="603B9142" w:rsidR="00C631D1" w:rsidRPr="00127A28" w:rsidRDefault="00C631D1" w:rsidP="00C631D1">
      <w:pPr>
        <w:spacing w:after="120"/>
        <w:ind w:left="1134" w:right="992"/>
        <w:jc w:val="both"/>
        <w:rPr>
          <w:iCs/>
          <w:lang w:val="en-US"/>
        </w:rPr>
      </w:pPr>
      <w:r w:rsidRPr="00127A28">
        <w:rPr>
          <w:i/>
          <w:lang w:val="en-US"/>
        </w:rPr>
        <w:t xml:space="preserve">Paragraph </w:t>
      </w:r>
      <w:r w:rsidR="00E36784">
        <w:rPr>
          <w:i/>
          <w:lang w:val="en-US"/>
        </w:rPr>
        <w:t>1</w:t>
      </w:r>
      <w:r w:rsidR="00B30AE7">
        <w:rPr>
          <w:i/>
          <w:lang w:val="en-US"/>
        </w:rPr>
        <w:t>2</w:t>
      </w:r>
      <w:r w:rsidR="00E36784">
        <w:rPr>
          <w:i/>
          <w:lang w:val="en-US"/>
        </w:rPr>
        <w:t>.2.</w:t>
      </w:r>
      <w:r w:rsidRPr="00127A28">
        <w:rPr>
          <w:i/>
          <w:lang w:val="en-US"/>
        </w:rPr>
        <w:t xml:space="preserve">, </w:t>
      </w:r>
      <w:r w:rsidRPr="00127A28">
        <w:rPr>
          <w:iCs/>
          <w:lang w:val="en-US"/>
        </w:rPr>
        <w:t>amend to read:</w:t>
      </w:r>
    </w:p>
    <w:p w14:paraId="455C2D9D" w14:textId="0AE4251A" w:rsidR="00E36784" w:rsidRPr="004F077A" w:rsidRDefault="00C631D1" w:rsidP="00E36784">
      <w:pPr>
        <w:pStyle w:val="SingleTxtG"/>
        <w:ind w:left="2268" w:hanging="1134"/>
        <w:rPr>
          <w:iCs/>
          <w:color w:val="000000"/>
          <w:lang w:val="en-US"/>
        </w:rPr>
      </w:pPr>
      <w:r w:rsidRPr="00127A28">
        <w:rPr>
          <w:lang w:val="en-US"/>
        </w:rPr>
        <w:t>“</w:t>
      </w:r>
      <w:r w:rsidR="00E36784">
        <w:rPr>
          <w:lang w:val="en-US"/>
        </w:rPr>
        <w:t>1</w:t>
      </w:r>
      <w:r w:rsidR="00B30AE7">
        <w:rPr>
          <w:lang w:val="en-US"/>
        </w:rPr>
        <w:t>2</w:t>
      </w:r>
      <w:r w:rsidR="00E36784">
        <w:rPr>
          <w:lang w:val="en-US"/>
        </w:rPr>
        <w:t>.2</w:t>
      </w:r>
      <w:r w:rsidRPr="00127A28">
        <w:rPr>
          <w:lang w:val="en-US"/>
        </w:rPr>
        <w:t xml:space="preserve">. </w:t>
      </w:r>
      <w:r>
        <w:rPr>
          <w:lang w:val="en-US"/>
        </w:rPr>
        <w:tab/>
      </w:r>
      <w:r w:rsidR="00B30AE7" w:rsidRPr="00B30AE7">
        <w:rPr>
          <w:iCs/>
          <w:color w:val="000000"/>
          <w:lang w:val="en-US"/>
        </w:rPr>
        <w:t xml:space="preserve">As from </w:t>
      </w:r>
      <w:r w:rsidR="00B30AE7" w:rsidRPr="00B30AE7">
        <w:rPr>
          <w:iCs/>
          <w:strike/>
          <w:color w:val="000000"/>
          <w:lang w:val="en-US"/>
        </w:rPr>
        <w:t>[</w:t>
      </w:r>
      <w:r w:rsidR="00B30AE7" w:rsidRPr="00B30AE7">
        <w:rPr>
          <w:iCs/>
          <w:color w:val="000000"/>
          <w:lang w:val="en-US"/>
        </w:rPr>
        <w:t>6 July 2022</w:t>
      </w:r>
      <w:r w:rsidR="00B30AE7" w:rsidRPr="00B30AE7">
        <w:rPr>
          <w:iCs/>
          <w:strike/>
          <w:color w:val="000000"/>
          <w:lang w:val="en-US"/>
        </w:rPr>
        <w:t>]</w:t>
      </w:r>
      <w:r w:rsidR="00B30AE7" w:rsidRPr="00B30AE7">
        <w:rPr>
          <w:iCs/>
          <w:color w:val="000000"/>
          <w:lang w:val="en-US"/>
        </w:rPr>
        <w:t>, for vehicle types of category M</w:t>
      </w:r>
      <w:r w:rsidR="00B30AE7" w:rsidRPr="00B30AE7">
        <w:rPr>
          <w:iCs/>
          <w:color w:val="000000"/>
          <w:vertAlign w:val="subscript"/>
          <w:lang w:val="en-US"/>
        </w:rPr>
        <w:t>1</w:t>
      </w:r>
      <w:r w:rsidR="00B30AE7" w:rsidRPr="00B30AE7">
        <w:rPr>
          <w:iCs/>
          <w:color w:val="000000"/>
          <w:lang w:val="en-US"/>
        </w:rPr>
        <w:t xml:space="preserve"> and as from </w:t>
      </w:r>
      <w:r w:rsidR="00B30AE7" w:rsidRPr="00B30AE7">
        <w:rPr>
          <w:iCs/>
          <w:strike/>
          <w:color w:val="000000"/>
          <w:lang w:val="en-US"/>
        </w:rPr>
        <w:t>[</w:t>
      </w:r>
      <w:r w:rsidR="00B30AE7" w:rsidRPr="00B30AE7">
        <w:rPr>
          <w:iCs/>
          <w:color w:val="000000"/>
          <w:lang w:val="en-US"/>
        </w:rPr>
        <w:t>6 July 2024</w:t>
      </w:r>
      <w:r w:rsidR="00B30AE7" w:rsidRPr="00B30AE7">
        <w:rPr>
          <w:iCs/>
          <w:strike/>
          <w:color w:val="000000"/>
          <w:lang w:val="en-US"/>
        </w:rPr>
        <w:t>]</w:t>
      </w:r>
      <w:r w:rsidR="00B30AE7" w:rsidRPr="00B30AE7">
        <w:rPr>
          <w:iCs/>
          <w:color w:val="000000"/>
          <w:lang w:val="en-US"/>
        </w:rPr>
        <w:t xml:space="preserve"> for vehicle types of other categories than M</w:t>
      </w:r>
      <w:r w:rsidR="00B30AE7" w:rsidRPr="00B30AE7">
        <w:rPr>
          <w:iCs/>
          <w:color w:val="000000"/>
          <w:vertAlign w:val="subscript"/>
          <w:lang w:val="en-US"/>
        </w:rPr>
        <w:t>1</w:t>
      </w:r>
      <w:r w:rsidR="00B30AE7" w:rsidRPr="00B30AE7">
        <w:rPr>
          <w:iCs/>
          <w:color w:val="000000"/>
          <w:lang w:val="en-US"/>
        </w:rPr>
        <w:t xml:space="preserve">, Contracting Parties applying this Regulation shall not be obliged to accept type approvals to the preceding series of amendments, first issued after </w:t>
      </w:r>
      <w:r w:rsidR="00B30AE7" w:rsidRPr="00B30AE7">
        <w:rPr>
          <w:iCs/>
          <w:strike/>
          <w:color w:val="000000"/>
          <w:lang w:val="en-US"/>
        </w:rPr>
        <w:t>[</w:t>
      </w:r>
      <w:r w:rsidR="00B30AE7" w:rsidRPr="001B6038">
        <w:rPr>
          <w:iCs/>
          <w:strike/>
          <w:color w:val="000000"/>
          <w:lang w:val="en-US"/>
        </w:rPr>
        <w:t>0</w:t>
      </w:r>
      <w:r w:rsidR="00B30AE7" w:rsidRPr="00B30AE7">
        <w:rPr>
          <w:iCs/>
          <w:color w:val="000000"/>
          <w:lang w:val="en-US"/>
        </w:rPr>
        <w:t>6 July 2022</w:t>
      </w:r>
      <w:r w:rsidR="00B30AE7" w:rsidRPr="00B30AE7">
        <w:rPr>
          <w:iCs/>
          <w:strike/>
          <w:color w:val="000000"/>
          <w:lang w:val="en-US"/>
        </w:rPr>
        <w:t>]</w:t>
      </w:r>
      <w:r w:rsidR="00B30AE7" w:rsidRPr="00B30AE7">
        <w:rPr>
          <w:iCs/>
          <w:color w:val="000000"/>
          <w:lang w:val="en-US"/>
        </w:rPr>
        <w:t>.</w:t>
      </w:r>
      <w:r w:rsidR="00E36784" w:rsidRPr="00B30AE7">
        <w:rPr>
          <w:iCs/>
          <w:color w:val="000000"/>
          <w:lang w:val="en-US"/>
        </w:rPr>
        <w:t>”</w:t>
      </w:r>
    </w:p>
    <w:p w14:paraId="0B424ECC" w14:textId="77777777" w:rsidR="00E36784" w:rsidRDefault="00E36784" w:rsidP="00E36784">
      <w:pPr>
        <w:spacing w:after="120"/>
        <w:ind w:left="1134" w:right="992"/>
        <w:jc w:val="both"/>
        <w:rPr>
          <w:i/>
          <w:lang w:val="en-US"/>
        </w:rPr>
      </w:pPr>
    </w:p>
    <w:p w14:paraId="372CC2F4" w14:textId="18081FD5" w:rsidR="00E36784" w:rsidRPr="00127A28" w:rsidRDefault="00E36784" w:rsidP="00E36784">
      <w:pPr>
        <w:spacing w:after="120"/>
        <w:ind w:left="1134" w:right="992"/>
        <w:jc w:val="both"/>
        <w:rPr>
          <w:iCs/>
          <w:lang w:val="en-US"/>
        </w:rPr>
      </w:pPr>
      <w:r w:rsidRPr="00127A28">
        <w:rPr>
          <w:i/>
          <w:lang w:val="en-US"/>
        </w:rPr>
        <w:t xml:space="preserve">Paragraph </w:t>
      </w:r>
      <w:r>
        <w:rPr>
          <w:i/>
          <w:lang w:val="en-US"/>
        </w:rPr>
        <w:t>1</w:t>
      </w:r>
      <w:r w:rsidR="00B30AE7">
        <w:rPr>
          <w:i/>
          <w:lang w:val="en-US"/>
        </w:rPr>
        <w:t>2</w:t>
      </w:r>
      <w:r>
        <w:rPr>
          <w:i/>
          <w:lang w:val="en-US"/>
        </w:rPr>
        <w:t>.3.</w:t>
      </w:r>
      <w:r w:rsidRPr="00127A28">
        <w:rPr>
          <w:i/>
          <w:lang w:val="en-US"/>
        </w:rPr>
        <w:t xml:space="preserve">, </w:t>
      </w:r>
      <w:r w:rsidRPr="00127A28">
        <w:rPr>
          <w:iCs/>
          <w:lang w:val="en-US"/>
        </w:rPr>
        <w:t>amend to read:</w:t>
      </w:r>
    </w:p>
    <w:p w14:paraId="3F2F3C7E" w14:textId="71685B8C" w:rsidR="00E36784" w:rsidRPr="004F077A" w:rsidRDefault="00E36784" w:rsidP="00B30AE7">
      <w:pPr>
        <w:pStyle w:val="SingleTxtG"/>
        <w:ind w:left="2268" w:hanging="1134"/>
        <w:rPr>
          <w:iCs/>
          <w:color w:val="000000"/>
          <w:lang w:val="en-US"/>
        </w:rPr>
      </w:pPr>
      <w:r w:rsidRPr="00127A28">
        <w:rPr>
          <w:lang w:val="en-US"/>
        </w:rPr>
        <w:t>“</w:t>
      </w:r>
      <w:r>
        <w:rPr>
          <w:lang w:val="en-US"/>
        </w:rPr>
        <w:t>1</w:t>
      </w:r>
      <w:r w:rsidR="00B30AE7">
        <w:rPr>
          <w:lang w:val="en-US"/>
        </w:rPr>
        <w:t>2</w:t>
      </w:r>
      <w:r>
        <w:rPr>
          <w:lang w:val="en-US"/>
        </w:rPr>
        <w:t>.3</w:t>
      </w:r>
      <w:r w:rsidRPr="00127A28">
        <w:rPr>
          <w:lang w:val="en-US"/>
        </w:rPr>
        <w:t xml:space="preserve">. </w:t>
      </w:r>
      <w:r>
        <w:rPr>
          <w:lang w:val="en-US"/>
        </w:rPr>
        <w:tab/>
      </w:r>
      <w:r w:rsidR="00B30AE7" w:rsidRPr="00B30AE7">
        <w:rPr>
          <w:iCs/>
          <w:color w:val="000000"/>
          <w:lang w:val="en-US"/>
        </w:rPr>
        <w:t xml:space="preserve">Until </w:t>
      </w:r>
      <w:r w:rsidR="00B30AE7" w:rsidRPr="00B30AE7">
        <w:rPr>
          <w:iCs/>
          <w:strike/>
          <w:color w:val="000000"/>
          <w:lang w:val="en-US"/>
        </w:rPr>
        <w:t>[</w:t>
      </w:r>
      <w:r w:rsidR="00B30AE7" w:rsidRPr="00B30AE7">
        <w:rPr>
          <w:iCs/>
          <w:color w:val="000000"/>
          <w:lang w:val="en-US"/>
        </w:rPr>
        <w:t>6 July 2022</w:t>
      </w:r>
      <w:r w:rsidR="00B30AE7" w:rsidRPr="00B30AE7">
        <w:rPr>
          <w:iCs/>
          <w:strike/>
          <w:color w:val="000000"/>
          <w:lang w:val="en-US"/>
        </w:rPr>
        <w:t>]</w:t>
      </w:r>
      <w:r w:rsidR="00B30AE7" w:rsidRPr="00B30AE7">
        <w:rPr>
          <w:iCs/>
          <w:color w:val="000000"/>
          <w:lang w:val="en-US"/>
        </w:rPr>
        <w:t>, for vehicle types of category M</w:t>
      </w:r>
      <w:r w:rsidR="00B30AE7" w:rsidRPr="00B30AE7">
        <w:rPr>
          <w:iCs/>
          <w:color w:val="000000"/>
          <w:vertAlign w:val="subscript"/>
          <w:lang w:val="en-US"/>
        </w:rPr>
        <w:t>1</w:t>
      </w:r>
      <w:r w:rsidR="00B30AE7" w:rsidRPr="00B30AE7">
        <w:rPr>
          <w:iCs/>
          <w:color w:val="000000"/>
          <w:lang w:val="en-US"/>
        </w:rPr>
        <w:t xml:space="preserve"> and until </w:t>
      </w:r>
      <w:r w:rsidR="00B30AE7" w:rsidRPr="00B30AE7">
        <w:rPr>
          <w:iCs/>
          <w:strike/>
          <w:color w:val="000000"/>
          <w:lang w:val="en-US"/>
        </w:rPr>
        <w:t>[</w:t>
      </w:r>
      <w:r w:rsidR="00B30AE7" w:rsidRPr="00B30AE7">
        <w:rPr>
          <w:iCs/>
          <w:color w:val="000000"/>
          <w:lang w:val="en-US"/>
        </w:rPr>
        <w:t>6 July 2024</w:t>
      </w:r>
      <w:r w:rsidR="00B30AE7" w:rsidRPr="00B30AE7">
        <w:rPr>
          <w:iCs/>
          <w:strike/>
          <w:color w:val="000000"/>
          <w:lang w:val="en-US"/>
        </w:rPr>
        <w:t>]</w:t>
      </w:r>
      <w:r w:rsidR="00B30AE7" w:rsidRPr="00B30AE7">
        <w:rPr>
          <w:iCs/>
          <w:color w:val="000000"/>
          <w:lang w:val="en-US"/>
        </w:rPr>
        <w:t xml:space="preserve"> for vehicle types of other categories than M</w:t>
      </w:r>
      <w:r w:rsidR="00B30AE7" w:rsidRPr="00B30AE7">
        <w:rPr>
          <w:iCs/>
          <w:color w:val="000000"/>
          <w:vertAlign w:val="subscript"/>
          <w:lang w:val="en-US"/>
        </w:rPr>
        <w:t>1</w:t>
      </w:r>
      <w:r w:rsidR="00B30AE7" w:rsidRPr="00B30AE7">
        <w:rPr>
          <w:iCs/>
          <w:color w:val="000000"/>
          <w:lang w:val="en-US"/>
        </w:rPr>
        <w:t xml:space="preserve">, Contracting Parties applying this Regulation shall accept type approvals to the preceding series of amendments, first issued before </w:t>
      </w:r>
      <w:r w:rsidR="00B30AE7" w:rsidRPr="00B30AE7">
        <w:rPr>
          <w:iCs/>
          <w:strike/>
          <w:color w:val="000000"/>
          <w:lang w:val="en-US"/>
        </w:rPr>
        <w:t>[</w:t>
      </w:r>
      <w:r w:rsidR="00B30AE7" w:rsidRPr="00B30AE7">
        <w:rPr>
          <w:iCs/>
          <w:color w:val="000000"/>
          <w:lang w:val="en-US"/>
        </w:rPr>
        <w:t>6 July 2022</w:t>
      </w:r>
      <w:r w:rsidR="00B30AE7" w:rsidRPr="00B30AE7">
        <w:rPr>
          <w:iCs/>
          <w:strike/>
          <w:color w:val="000000"/>
          <w:lang w:val="en-US"/>
        </w:rPr>
        <w:t>]</w:t>
      </w:r>
      <w:r w:rsidR="00B30AE7" w:rsidRPr="00B30AE7">
        <w:rPr>
          <w:iCs/>
          <w:color w:val="000000"/>
          <w:lang w:val="en-US"/>
        </w:rPr>
        <w:t>.</w:t>
      </w:r>
      <w:r w:rsidRPr="00B30AE7">
        <w:rPr>
          <w:iCs/>
          <w:color w:val="000000"/>
          <w:lang w:val="en-US"/>
        </w:rPr>
        <w:t>”</w:t>
      </w:r>
    </w:p>
    <w:p w14:paraId="502309AA" w14:textId="18651CDF" w:rsidR="00E36784" w:rsidRPr="00127A28" w:rsidRDefault="00E36784" w:rsidP="00E36784">
      <w:pPr>
        <w:spacing w:after="120"/>
        <w:ind w:left="1134" w:right="992"/>
        <w:jc w:val="both"/>
        <w:rPr>
          <w:iCs/>
          <w:lang w:val="en-US"/>
        </w:rPr>
      </w:pPr>
      <w:r w:rsidRPr="00127A28">
        <w:rPr>
          <w:i/>
          <w:lang w:val="en-US"/>
        </w:rPr>
        <w:t xml:space="preserve">Paragraph </w:t>
      </w:r>
      <w:r>
        <w:rPr>
          <w:i/>
          <w:lang w:val="en-US"/>
        </w:rPr>
        <w:t>1</w:t>
      </w:r>
      <w:r w:rsidR="00B30AE7">
        <w:rPr>
          <w:i/>
          <w:lang w:val="en-US"/>
        </w:rPr>
        <w:t>2</w:t>
      </w:r>
      <w:r>
        <w:rPr>
          <w:i/>
          <w:lang w:val="en-US"/>
        </w:rPr>
        <w:t>.4.</w:t>
      </w:r>
      <w:r w:rsidRPr="00127A28">
        <w:rPr>
          <w:i/>
          <w:lang w:val="en-US"/>
        </w:rPr>
        <w:t xml:space="preserve">, </w:t>
      </w:r>
      <w:r w:rsidRPr="00127A28">
        <w:rPr>
          <w:iCs/>
          <w:lang w:val="en-US"/>
        </w:rPr>
        <w:t>amend to read:</w:t>
      </w:r>
    </w:p>
    <w:p w14:paraId="785DEEA1" w14:textId="65754139" w:rsidR="00E36784" w:rsidRPr="004F077A" w:rsidRDefault="00E36784" w:rsidP="00E36784">
      <w:pPr>
        <w:pStyle w:val="SingleTxtG"/>
        <w:ind w:left="2268" w:hanging="1134"/>
        <w:rPr>
          <w:iCs/>
          <w:color w:val="000000"/>
          <w:lang w:val="en-US"/>
        </w:rPr>
      </w:pPr>
      <w:r w:rsidRPr="00127A28">
        <w:rPr>
          <w:lang w:val="en-US"/>
        </w:rPr>
        <w:t>“</w:t>
      </w:r>
      <w:r>
        <w:rPr>
          <w:lang w:val="en-US"/>
        </w:rPr>
        <w:t>1</w:t>
      </w:r>
      <w:r w:rsidR="00B30AE7">
        <w:rPr>
          <w:lang w:val="en-US"/>
        </w:rPr>
        <w:t>2</w:t>
      </w:r>
      <w:r>
        <w:rPr>
          <w:lang w:val="en-US"/>
        </w:rPr>
        <w:t>.4</w:t>
      </w:r>
      <w:r w:rsidRPr="00127A28">
        <w:rPr>
          <w:lang w:val="en-US"/>
        </w:rPr>
        <w:t xml:space="preserve">. </w:t>
      </w:r>
      <w:r>
        <w:rPr>
          <w:lang w:val="en-US"/>
        </w:rPr>
        <w:tab/>
      </w:r>
      <w:r w:rsidR="00B30AE7" w:rsidRPr="00B30AE7">
        <w:rPr>
          <w:iCs/>
          <w:color w:val="000000"/>
          <w:lang w:val="en-US"/>
        </w:rPr>
        <w:t xml:space="preserve">As from </w:t>
      </w:r>
      <w:r w:rsidR="00B30AE7" w:rsidRPr="00B30AE7">
        <w:rPr>
          <w:iCs/>
          <w:strike/>
          <w:color w:val="000000"/>
          <w:lang w:val="en-US"/>
        </w:rPr>
        <w:t>[</w:t>
      </w:r>
      <w:r w:rsidR="00B30AE7" w:rsidRPr="001B6038">
        <w:rPr>
          <w:iCs/>
          <w:strike/>
          <w:color w:val="000000"/>
          <w:lang w:val="en-US"/>
        </w:rPr>
        <w:t>0</w:t>
      </w:r>
      <w:r w:rsidR="00B30AE7" w:rsidRPr="00B30AE7">
        <w:rPr>
          <w:iCs/>
          <w:color w:val="000000"/>
          <w:lang w:val="en-US"/>
        </w:rPr>
        <w:t>6 July 2022</w:t>
      </w:r>
      <w:r w:rsidR="00B30AE7" w:rsidRPr="00B30AE7">
        <w:rPr>
          <w:iCs/>
          <w:strike/>
          <w:color w:val="000000"/>
          <w:lang w:val="en-US"/>
        </w:rPr>
        <w:t>]</w:t>
      </w:r>
      <w:r w:rsidR="00B30AE7" w:rsidRPr="00B30AE7">
        <w:rPr>
          <w:iCs/>
          <w:color w:val="000000"/>
          <w:lang w:val="en-US"/>
        </w:rPr>
        <w:t>, for vehicle types of category M</w:t>
      </w:r>
      <w:r w:rsidR="00B30AE7" w:rsidRPr="00B30AE7">
        <w:rPr>
          <w:iCs/>
          <w:color w:val="000000"/>
          <w:vertAlign w:val="subscript"/>
          <w:lang w:val="en-US"/>
        </w:rPr>
        <w:t>1</w:t>
      </w:r>
      <w:r w:rsidR="00B30AE7" w:rsidRPr="00B30AE7">
        <w:rPr>
          <w:iCs/>
          <w:color w:val="000000"/>
          <w:lang w:val="en-US"/>
        </w:rPr>
        <w:t xml:space="preserve"> and as from </w:t>
      </w:r>
      <w:r w:rsidR="00B30AE7" w:rsidRPr="00B30AE7">
        <w:rPr>
          <w:iCs/>
          <w:strike/>
          <w:color w:val="000000"/>
          <w:lang w:val="en-US"/>
        </w:rPr>
        <w:t>[</w:t>
      </w:r>
      <w:r w:rsidR="00B30AE7" w:rsidRPr="00B30AE7">
        <w:rPr>
          <w:iCs/>
          <w:color w:val="000000"/>
          <w:lang w:val="en-US"/>
        </w:rPr>
        <w:t>6 July 2024</w:t>
      </w:r>
      <w:r w:rsidR="00B30AE7" w:rsidRPr="00B30AE7">
        <w:rPr>
          <w:iCs/>
          <w:strike/>
          <w:color w:val="000000"/>
          <w:lang w:val="en-US"/>
        </w:rPr>
        <w:t>]</w:t>
      </w:r>
      <w:r w:rsidR="00B30AE7" w:rsidRPr="00B30AE7">
        <w:rPr>
          <w:iCs/>
          <w:color w:val="000000"/>
          <w:lang w:val="en-US"/>
        </w:rPr>
        <w:t xml:space="preserve"> for vehicle types of other categories than M</w:t>
      </w:r>
      <w:r w:rsidR="00B30AE7" w:rsidRPr="00B30AE7">
        <w:rPr>
          <w:iCs/>
          <w:color w:val="000000"/>
          <w:vertAlign w:val="subscript"/>
          <w:lang w:val="en-US"/>
        </w:rPr>
        <w:t>1</w:t>
      </w:r>
      <w:r w:rsidR="00B30AE7" w:rsidRPr="00B30AE7">
        <w:rPr>
          <w:iCs/>
          <w:color w:val="000000"/>
          <w:lang w:val="en-US"/>
        </w:rPr>
        <w:t>, Contracting Parties applying this Regulation shall not be obliged to accept type approvals issued to the preceding series of amendments to this Regulation.</w:t>
      </w:r>
      <w:r>
        <w:rPr>
          <w:iCs/>
          <w:color w:val="000000"/>
          <w:lang w:val="en-US"/>
        </w:rPr>
        <w:t>”</w:t>
      </w:r>
    </w:p>
    <w:p w14:paraId="7C0CD193" w14:textId="2A7F68C6" w:rsidR="00E36784" w:rsidRDefault="00E36784" w:rsidP="00E36784">
      <w:pPr>
        <w:pStyle w:val="SingleTxtG"/>
        <w:ind w:left="2268" w:hanging="1134"/>
        <w:rPr>
          <w:i/>
          <w:lang w:val="en-US"/>
        </w:rPr>
      </w:pPr>
    </w:p>
    <w:p w14:paraId="4A152AD3" w14:textId="45916C0F" w:rsidR="00E36784" w:rsidRPr="00127A28" w:rsidRDefault="00E36784" w:rsidP="00E36784">
      <w:pPr>
        <w:spacing w:after="120"/>
        <w:ind w:left="1134" w:right="992"/>
        <w:jc w:val="both"/>
        <w:rPr>
          <w:iCs/>
          <w:lang w:val="en-US"/>
        </w:rPr>
      </w:pPr>
      <w:r w:rsidRPr="00127A28">
        <w:rPr>
          <w:i/>
          <w:lang w:val="en-US"/>
        </w:rPr>
        <w:t xml:space="preserve">Paragraph </w:t>
      </w:r>
      <w:r>
        <w:rPr>
          <w:i/>
          <w:lang w:val="en-US"/>
        </w:rPr>
        <w:t>1</w:t>
      </w:r>
      <w:r w:rsidR="00B30AE7">
        <w:rPr>
          <w:i/>
          <w:lang w:val="en-US"/>
        </w:rPr>
        <w:t>2</w:t>
      </w:r>
      <w:r>
        <w:rPr>
          <w:i/>
          <w:lang w:val="en-US"/>
        </w:rPr>
        <w:t>.7.</w:t>
      </w:r>
      <w:r w:rsidRPr="00127A28">
        <w:rPr>
          <w:i/>
          <w:lang w:val="en-US"/>
        </w:rPr>
        <w:t xml:space="preserve">, </w:t>
      </w:r>
      <w:r w:rsidRPr="00127A28">
        <w:rPr>
          <w:iCs/>
          <w:lang w:val="en-US"/>
        </w:rPr>
        <w:t>amend to read:</w:t>
      </w:r>
    </w:p>
    <w:p w14:paraId="16051ABE" w14:textId="5E5427D5" w:rsidR="00E36784" w:rsidRDefault="00E36784" w:rsidP="00E36784">
      <w:pPr>
        <w:pStyle w:val="SingleTxtG"/>
        <w:ind w:left="2268" w:hanging="1134"/>
        <w:rPr>
          <w:bCs/>
          <w:iCs/>
          <w:color w:val="000000"/>
          <w:lang w:val="en-US"/>
        </w:rPr>
      </w:pPr>
      <w:r w:rsidRPr="00127A28">
        <w:rPr>
          <w:lang w:val="en-US"/>
        </w:rPr>
        <w:t>“</w:t>
      </w:r>
      <w:r>
        <w:rPr>
          <w:lang w:val="en-US"/>
        </w:rPr>
        <w:t>1</w:t>
      </w:r>
      <w:r w:rsidR="00B30AE7">
        <w:rPr>
          <w:lang w:val="en-US"/>
        </w:rPr>
        <w:t>2</w:t>
      </w:r>
      <w:r>
        <w:rPr>
          <w:lang w:val="en-US"/>
        </w:rPr>
        <w:t>.7</w:t>
      </w:r>
      <w:r w:rsidRPr="00127A28">
        <w:rPr>
          <w:lang w:val="en-US"/>
        </w:rPr>
        <w:t xml:space="preserve">. </w:t>
      </w:r>
      <w:r>
        <w:rPr>
          <w:lang w:val="en-US"/>
        </w:rPr>
        <w:tab/>
      </w:r>
      <w:r w:rsidRPr="00E36784">
        <w:rPr>
          <w:bCs/>
          <w:iCs/>
          <w:strike/>
          <w:color w:val="000000"/>
          <w:lang w:val="en-US"/>
        </w:rPr>
        <w:t>[</w:t>
      </w:r>
      <w:r w:rsidRPr="00E36784">
        <w:rPr>
          <w:bCs/>
          <w:iCs/>
          <w:color w:val="000000"/>
          <w:lang w:val="en-US"/>
        </w:rPr>
        <w:t xml:space="preserve">Contracting Parties applying this Regulation </w:t>
      </w:r>
      <w:r w:rsidRPr="00E36784">
        <w:rPr>
          <w:bCs/>
          <w:iCs/>
          <w:strike/>
          <w:color w:val="000000"/>
          <w:lang w:val="en-US"/>
        </w:rPr>
        <w:t>shall not refuse to</w:t>
      </w:r>
      <w:r w:rsidRPr="00E36784">
        <w:rPr>
          <w:bCs/>
          <w:iCs/>
          <w:color w:val="000000"/>
          <w:lang w:val="en-US"/>
        </w:rPr>
        <w:t xml:space="preserve"> </w:t>
      </w:r>
      <w:r w:rsidRPr="00E36784">
        <w:rPr>
          <w:b/>
          <w:bCs/>
          <w:iCs/>
          <w:color w:val="000000"/>
          <w:lang w:val="en-US"/>
        </w:rPr>
        <w:t>may</w:t>
      </w:r>
      <w:r w:rsidRPr="00E36784">
        <w:rPr>
          <w:bCs/>
          <w:iCs/>
          <w:color w:val="000000"/>
          <w:lang w:val="en-US"/>
        </w:rPr>
        <w:t xml:space="preserve"> grant type approvals according to any preceding series of amendments to this Regulation or extensions thereof.</w:t>
      </w:r>
      <w:r w:rsidRPr="00E36784">
        <w:rPr>
          <w:bCs/>
          <w:iCs/>
          <w:strike/>
          <w:color w:val="000000"/>
          <w:lang w:val="en-US"/>
        </w:rPr>
        <w:t>]</w:t>
      </w:r>
      <w:r w:rsidRPr="00E36784">
        <w:rPr>
          <w:bCs/>
          <w:iCs/>
          <w:color w:val="000000"/>
          <w:lang w:val="en-US"/>
        </w:rPr>
        <w:t>”</w:t>
      </w:r>
    </w:p>
    <w:p w14:paraId="5D890772" w14:textId="6CEF7DEC" w:rsidR="00B30AE7" w:rsidRDefault="00B30AE7" w:rsidP="00E36784">
      <w:pPr>
        <w:pStyle w:val="SingleTxtG"/>
        <w:ind w:left="2268" w:hanging="1134"/>
        <w:rPr>
          <w:bCs/>
          <w:iCs/>
          <w:color w:val="000000"/>
          <w:lang w:val="en-US"/>
        </w:rPr>
      </w:pPr>
    </w:p>
    <w:p w14:paraId="47EC4767" w14:textId="2EA5CB7D" w:rsidR="00B30AE7" w:rsidRPr="00127A28" w:rsidRDefault="00B30AE7" w:rsidP="00B30AE7">
      <w:pPr>
        <w:spacing w:after="120"/>
        <w:ind w:left="1134" w:right="992"/>
        <w:jc w:val="both"/>
        <w:rPr>
          <w:iCs/>
          <w:lang w:val="en-US"/>
        </w:rPr>
      </w:pPr>
      <w:r>
        <w:rPr>
          <w:i/>
          <w:lang w:val="en-US"/>
        </w:rPr>
        <w:t xml:space="preserve">Annex 1, </w:t>
      </w:r>
      <w:r w:rsidRPr="00127A28">
        <w:rPr>
          <w:i/>
          <w:lang w:val="en-US"/>
        </w:rPr>
        <w:t xml:space="preserve">Paragraph </w:t>
      </w:r>
      <w:r>
        <w:rPr>
          <w:i/>
          <w:lang w:val="en-US"/>
        </w:rPr>
        <w:t>9.1.</w:t>
      </w:r>
      <w:r w:rsidRPr="00127A28">
        <w:rPr>
          <w:i/>
          <w:lang w:val="en-US"/>
        </w:rPr>
        <w:t xml:space="preserve">, </w:t>
      </w:r>
      <w:r w:rsidRPr="00127A28">
        <w:rPr>
          <w:iCs/>
          <w:lang w:val="en-US"/>
        </w:rPr>
        <w:t>amend to read:</w:t>
      </w:r>
    </w:p>
    <w:p w14:paraId="09B47019" w14:textId="471C1FC0" w:rsidR="00B30AE7" w:rsidRDefault="00B30AE7" w:rsidP="00D66D6F">
      <w:pPr>
        <w:pStyle w:val="SingleTxtG"/>
        <w:rPr>
          <w:lang w:val="en-US"/>
        </w:rPr>
      </w:pPr>
      <w:r w:rsidRPr="00127A28">
        <w:rPr>
          <w:lang w:val="en-US"/>
        </w:rPr>
        <w:t>“</w:t>
      </w:r>
      <w:r>
        <w:rPr>
          <w:lang w:val="en-US"/>
        </w:rPr>
        <w:t>9.1</w:t>
      </w:r>
      <w:r w:rsidR="002C5A4C">
        <w:rPr>
          <w:lang w:val="en-US"/>
        </w:rPr>
        <w:t>.</w:t>
      </w:r>
      <w:r w:rsidRPr="00127A28">
        <w:rPr>
          <w:lang w:val="en-US"/>
        </w:rPr>
        <w:t xml:space="preserve"> </w:t>
      </w:r>
      <w:r>
        <w:rPr>
          <w:lang w:val="en-US"/>
        </w:rPr>
        <w:tab/>
        <w:t>…………</w:t>
      </w:r>
    </w:p>
    <w:p w14:paraId="44D3037C" w14:textId="7FBD1151" w:rsidR="00B30AE7" w:rsidRPr="00E16EAA" w:rsidRDefault="00B30AE7" w:rsidP="00B30AE7">
      <w:pPr>
        <w:pStyle w:val="SingleTxtG"/>
        <w:tabs>
          <w:tab w:val="left" w:pos="1700"/>
          <w:tab w:val="right" w:leader="dot" w:pos="8505"/>
        </w:tabs>
        <w:spacing w:after="100" w:line="200" w:lineRule="atLeast"/>
        <w:rPr>
          <w:lang w:val="en-US"/>
        </w:rPr>
      </w:pPr>
      <w:r>
        <w:rPr>
          <w:lang w:val="en-US"/>
        </w:rPr>
        <w:tab/>
      </w:r>
      <w:r w:rsidRPr="00D66D6F">
        <w:rPr>
          <w:strike/>
          <w:lang w:val="en-US"/>
        </w:rPr>
        <w:t>Forth</w:t>
      </w:r>
      <w:r w:rsidRPr="00E16EAA">
        <w:rPr>
          <w:lang w:val="en-US"/>
        </w:rPr>
        <w:t xml:space="preserve"> </w:t>
      </w:r>
      <w:r w:rsidR="00D66D6F" w:rsidRPr="00D66D6F">
        <w:rPr>
          <w:b/>
          <w:lang w:val="en-US"/>
        </w:rPr>
        <w:t>Fourth</w:t>
      </w:r>
      <w:r w:rsidR="00D66D6F">
        <w:rPr>
          <w:lang w:val="en-US"/>
        </w:rPr>
        <w:t xml:space="preserve"> </w:t>
      </w:r>
      <w:r w:rsidRPr="00E16EAA">
        <w:rPr>
          <w:lang w:val="en-US"/>
        </w:rPr>
        <w:t>axle:</w:t>
      </w:r>
      <w:r w:rsidRPr="00E16EAA">
        <w:rPr>
          <w:lang w:val="en-US"/>
        </w:rPr>
        <w:tab/>
      </w:r>
      <w:r w:rsidRPr="00E16EAA">
        <w:rPr>
          <w:lang w:val="en-US"/>
        </w:rPr>
        <w:tab/>
      </w:r>
    </w:p>
    <w:p w14:paraId="6E397DA5" w14:textId="77777777" w:rsidR="00B30AE7" w:rsidRPr="00E16EAA" w:rsidRDefault="00B30AE7" w:rsidP="00B30AE7">
      <w:pPr>
        <w:pStyle w:val="SingleTxtG"/>
        <w:tabs>
          <w:tab w:val="left" w:pos="1700"/>
          <w:tab w:val="right" w:leader="dot" w:pos="8505"/>
        </w:tabs>
        <w:spacing w:after="100" w:line="200" w:lineRule="atLeast"/>
        <w:rPr>
          <w:lang w:val="en-US"/>
        </w:rPr>
      </w:pPr>
      <w:r w:rsidRPr="00E16EAA">
        <w:rPr>
          <w:lang w:val="en-US"/>
        </w:rPr>
        <w:tab/>
        <w:t>Fifth axle:</w:t>
      </w:r>
      <w:r w:rsidRPr="00E16EAA">
        <w:rPr>
          <w:lang w:val="en-US"/>
        </w:rPr>
        <w:tab/>
      </w:r>
      <w:r w:rsidRPr="00E16EAA">
        <w:rPr>
          <w:lang w:val="en-US"/>
        </w:rPr>
        <w:tab/>
      </w:r>
    </w:p>
    <w:p w14:paraId="2E960C5E" w14:textId="77777777" w:rsidR="00B30AE7" w:rsidRPr="00E16EAA" w:rsidRDefault="00B30AE7" w:rsidP="00B30AE7">
      <w:pPr>
        <w:pStyle w:val="SingleTxtG"/>
        <w:tabs>
          <w:tab w:val="left" w:pos="1700"/>
          <w:tab w:val="right" w:leader="dot" w:pos="8505"/>
        </w:tabs>
        <w:spacing w:after="100" w:line="200" w:lineRule="atLeast"/>
        <w:rPr>
          <w:lang w:val="en-US"/>
        </w:rPr>
      </w:pPr>
      <w:r w:rsidRPr="00E16EAA">
        <w:rPr>
          <w:lang w:val="en-US"/>
        </w:rPr>
        <w:tab/>
        <w:t>Sixth axle:</w:t>
      </w:r>
      <w:r w:rsidRPr="00E16EAA">
        <w:rPr>
          <w:lang w:val="en-US"/>
        </w:rPr>
        <w:tab/>
      </w:r>
    </w:p>
    <w:p w14:paraId="4D653B81" w14:textId="1275A217" w:rsidR="00B30AE7" w:rsidRPr="00E16EAA" w:rsidRDefault="00B30AE7" w:rsidP="00B30AE7">
      <w:pPr>
        <w:pStyle w:val="SingleTxtG"/>
        <w:tabs>
          <w:tab w:val="left" w:pos="1700"/>
          <w:tab w:val="right" w:leader="dot" w:pos="8505"/>
        </w:tabs>
        <w:spacing w:after="100" w:line="200" w:lineRule="atLeast"/>
        <w:rPr>
          <w:lang w:val="en-US"/>
        </w:rPr>
      </w:pPr>
      <w:r w:rsidRPr="00E16EAA">
        <w:rPr>
          <w:lang w:val="en-US"/>
        </w:rPr>
        <w:tab/>
      </w:r>
      <w:r w:rsidRPr="00D66D6F">
        <w:rPr>
          <w:rFonts w:ascii="Calibri" w:hAnsi="Calibri"/>
          <w:strike/>
          <w:lang w:val="en-US"/>
        </w:rPr>
        <w:t>[</w:t>
      </w:r>
      <w:proofErr w:type="spellStart"/>
      <w:r w:rsidRPr="00D66D6F">
        <w:rPr>
          <w:rFonts w:ascii="Calibri" w:hAnsi="Calibri"/>
          <w:lang w:val="en-US"/>
        </w:rPr>
        <w:t>etc</w:t>
      </w:r>
      <w:proofErr w:type="spellEnd"/>
      <w:r w:rsidRPr="00D66D6F">
        <w:rPr>
          <w:rFonts w:ascii="Calibri" w:hAnsi="Calibri"/>
          <w:strike/>
          <w:lang w:val="en-US"/>
        </w:rPr>
        <w:t>]</w:t>
      </w:r>
      <w:r w:rsidR="00D66D6F" w:rsidRPr="00E36784">
        <w:rPr>
          <w:bCs/>
          <w:iCs/>
          <w:color w:val="000000"/>
          <w:lang w:val="en-US"/>
        </w:rPr>
        <w:t>”</w:t>
      </w:r>
    </w:p>
    <w:p w14:paraId="7F8EA0AC" w14:textId="46F6F488" w:rsidR="00B30AE7" w:rsidRDefault="00B30AE7" w:rsidP="00E36784">
      <w:pPr>
        <w:pStyle w:val="SingleTxtG"/>
        <w:ind w:left="2268" w:hanging="1134"/>
        <w:rPr>
          <w:bCs/>
          <w:iCs/>
          <w:color w:val="000000"/>
          <w:lang w:val="en-US"/>
        </w:rPr>
      </w:pPr>
    </w:p>
    <w:p w14:paraId="7AB9583E" w14:textId="0028AED0" w:rsidR="00D66D6F" w:rsidRPr="00127A28" w:rsidRDefault="00D66D6F" w:rsidP="00D66D6F">
      <w:pPr>
        <w:spacing w:after="120"/>
        <w:ind w:left="1134" w:right="992"/>
        <w:jc w:val="both"/>
        <w:rPr>
          <w:iCs/>
          <w:lang w:val="en-US"/>
        </w:rPr>
      </w:pPr>
      <w:r>
        <w:rPr>
          <w:i/>
          <w:lang w:val="en-US"/>
        </w:rPr>
        <w:t xml:space="preserve">Annex 3, </w:t>
      </w:r>
      <w:r w:rsidRPr="00127A28">
        <w:rPr>
          <w:i/>
          <w:lang w:val="en-US"/>
        </w:rPr>
        <w:t xml:space="preserve">Paragraph </w:t>
      </w:r>
      <w:r>
        <w:rPr>
          <w:i/>
          <w:lang w:val="en-US"/>
        </w:rPr>
        <w:t>1.5.1.</w:t>
      </w:r>
      <w:r w:rsidRPr="00127A28">
        <w:rPr>
          <w:i/>
          <w:lang w:val="en-US"/>
        </w:rPr>
        <w:t xml:space="preserve">, </w:t>
      </w:r>
      <w:r w:rsidRPr="00127A28">
        <w:rPr>
          <w:iCs/>
          <w:lang w:val="en-US"/>
        </w:rPr>
        <w:t>amend to read:</w:t>
      </w:r>
    </w:p>
    <w:p w14:paraId="3E1F593D" w14:textId="17D39FA2" w:rsidR="00D66D6F" w:rsidRPr="00445316" w:rsidRDefault="00D66D6F" w:rsidP="00D66D6F">
      <w:pPr>
        <w:pStyle w:val="SingleTxtG"/>
        <w:ind w:left="2268" w:hanging="1134"/>
        <w:rPr>
          <w:szCs w:val="24"/>
          <w:lang w:val="en-US"/>
        </w:rPr>
      </w:pPr>
      <w:r w:rsidRPr="00127A28">
        <w:rPr>
          <w:lang w:val="en-US"/>
        </w:rPr>
        <w:t>“</w:t>
      </w:r>
      <w:r>
        <w:rPr>
          <w:lang w:val="en-US"/>
        </w:rPr>
        <w:t>1.5.1.</w:t>
      </w:r>
      <w:r w:rsidRPr="00D66D6F">
        <w:rPr>
          <w:szCs w:val="24"/>
          <w:lang w:val="en-US"/>
        </w:rPr>
        <w:t xml:space="preserve"> </w:t>
      </w:r>
      <w:r w:rsidRPr="00445316">
        <w:rPr>
          <w:szCs w:val="24"/>
          <w:lang w:val="en-US"/>
        </w:rPr>
        <w:tab/>
        <w:t>Test weight.</w:t>
      </w:r>
    </w:p>
    <w:p w14:paraId="53AF53E6" w14:textId="77777777" w:rsidR="00D66D6F" w:rsidRPr="00445316" w:rsidRDefault="00D66D6F" w:rsidP="00D66D6F">
      <w:pPr>
        <w:pStyle w:val="SingleTxtG"/>
        <w:ind w:left="2268" w:hanging="1134"/>
        <w:rPr>
          <w:szCs w:val="24"/>
          <w:lang w:val="en-US"/>
        </w:rPr>
      </w:pPr>
      <w:r w:rsidRPr="00445316">
        <w:rPr>
          <w:szCs w:val="24"/>
          <w:lang w:val="en-US"/>
        </w:rPr>
        <w:tab/>
        <w:t>The vehicle may be tested at any condition of load, the distribution of the mass among the axles being that stated by the vehicle manufacturer without exceeding any of the maximum permissible mass for each axle.</w:t>
      </w:r>
    </w:p>
    <w:p w14:paraId="08327720" w14:textId="7DBEA236" w:rsidR="00D66D6F" w:rsidRPr="004F15EC" w:rsidRDefault="00D66D6F" w:rsidP="00D66D6F">
      <w:pPr>
        <w:pStyle w:val="SingleTxtG"/>
        <w:ind w:left="2268" w:hanging="1134"/>
        <w:rPr>
          <w:strike/>
          <w:szCs w:val="24"/>
          <w:lang w:val="en-US"/>
        </w:rPr>
      </w:pPr>
      <w:r w:rsidRPr="00445316">
        <w:rPr>
          <w:szCs w:val="24"/>
          <w:lang w:val="en-US"/>
        </w:rPr>
        <w:tab/>
      </w:r>
      <w:r w:rsidRPr="00D66D6F">
        <w:rPr>
          <w:szCs w:val="24"/>
          <w:lang w:val="en-US"/>
        </w:rPr>
        <w:t xml:space="preserve">However, in the case where there is no possibility to set or reset the system, the vehicle shall be unladen. </w:t>
      </w:r>
      <w:r w:rsidRPr="00D66D6F">
        <w:rPr>
          <w:b/>
          <w:szCs w:val="24"/>
          <w:lang w:val="en-US"/>
        </w:rPr>
        <w:t xml:space="preserve">For </w:t>
      </w:r>
      <w:r w:rsidRPr="00D66D6F">
        <w:rPr>
          <w:b/>
          <w:lang w:val="en-US"/>
        </w:rPr>
        <w:t>vehicles of category M</w:t>
      </w:r>
      <w:r w:rsidRPr="00D66D6F">
        <w:rPr>
          <w:b/>
          <w:vertAlign w:val="subscript"/>
          <w:lang w:val="en-US"/>
        </w:rPr>
        <w:t>1</w:t>
      </w:r>
      <w:r w:rsidRPr="00D66D6F">
        <w:rPr>
          <w:b/>
          <w:lang w:val="en-US"/>
        </w:rPr>
        <w:t xml:space="preserve"> up to a maximum mass of 3,500 kg, M</w:t>
      </w:r>
      <w:r w:rsidRPr="00D66D6F">
        <w:rPr>
          <w:b/>
          <w:vertAlign w:val="subscript"/>
          <w:lang w:val="en-US"/>
        </w:rPr>
        <w:t>2</w:t>
      </w:r>
      <w:r w:rsidRPr="00D66D6F">
        <w:rPr>
          <w:b/>
          <w:lang w:val="en-US"/>
        </w:rPr>
        <w:t>, M</w:t>
      </w:r>
      <w:r w:rsidRPr="00D66D6F">
        <w:rPr>
          <w:b/>
          <w:vertAlign w:val="subscript"/>
          <w:lang w:val="en-US"/>
        </w:rPr>
        <w:t>3</w:t>
      </w:r>
      <w:r w:rsidRPr="00D66D6F">
        <w:rPr>
          <w:b/>
          <w:lang w:val="en-US"/>
        </w:rPr>
        <w:t>, N</w:t>
      </w:r>
      <w:r w:rsidRPr="00D66D6F">
        <w:rPr>
          <w:b/>
          <w:vertAlign w:val="subscript"/>
          <w:lang w:val="en-US"/>
        </w:rPr>
        <w:t>1</w:t>
      </w:r>
      <w:r w:rsidRPr="00D66D6F">
        <w:rPr>
          <w:b/>
          <w:lang w:val="en-US"/>
        </w:rPr>
        <w:t>, N</w:t>
      </w:r>
      <w:r w:rsidRPr="00D66D6F">
        <w:rPr>
          <w:b/>
          <w:vertAlign w:val="subscript"/>
          <w:lang w:val="en-US"/>
        </w:rPr>
        <w:t>2</w:t>
      </w:r>
      <w:r w:rsidRPr="00D66D6F">
        <w:rPr>
          <w:b/>
          <w:lang w:val="en-US"/>
        </w:rPr>
        <w:t>, and N</w:t>
      </w:r>
      <w:r w:rsidRPr="00D66D6F">
        <w:rPr>
          <w:b/>
          <w:vertAlign w:val="subscript"/>
          <w:lang w:val="en-US"/>
        </w:rPr>
        <w:t>3</w:t>
      </w:r>
      <w:r w:rsidRPr="00D66D6F">
        <w:rPr>
          <w:vertAlign w:val="subscript"/>
          <w:lang w:val="en-US"/>
        </w:rPr>
        <w:t xml:space="preserve"> </w:t>
      </w:r>
      <w:r w:rsidRPr="00D66D6F">
        <w:rPr>
          <w:strike/>
          <w:szCs w:val="24"/>
          <w:lang w:val="en-US"/>
        </w:rPr>
        <w:t>There</w:t>
      </w:r>
      <w:r w:rsidRPr="00D66D6F">
        <w:rPr>
          <w:szCs w:val="24"/>
          <w:lang w:val="en-US"/>
        </w:rPr>
        <w:t xml:space="preserve"> </w:t>
      </w:r>
      <w:proofErr w:type="spellStart"/>
      <w:r w:rsidRPr="00D66D6F">
        <w:rPr>
          <w:b/>
          <w:szCs w:val="24"/>
          <w:lang w:val="en-US"/>
        </w:rPr>
        <w:t>there</w:t>
      </w:r>
      <w:proofErr w:type="spellEnd"/>
      <w:r w:rsidRPr="00D66D6F">
        <w:rPr>
          <w:szCs w:val="24"/>
          <w:lang w:val="en-US"/>
        </w:rPr>
        <w:t xml:space="preserve"> may be, in addition to the driver, a second person on the front seat </w:t>
      </w:r>
      <w:r w:rsidRPr="00D66D6F">
        <w:rPr>
          <w:b/>
          <w:szCs w:val="24"/>
          <w:lang w:val="en-US"/>
        </w:rPr>
        <w:t>(if fitted)</w:t>
      </w:r>
      <w:r w:rsidRPr="00D66D6F">
        <w:rPr>
          <w:szCs w:val="24"/>
          <w:lang w:val="en-US"/>
        </w:rPr>
        <w:t xml:space="preserve"> who is responsible for noting the results of the tests. </w:t>
      </w:r>
      <w:r w:rsidR="004F15EC" w:rsidRPr="004F15EC">
        <w:rPr>
          <w:strike/>
          <w:szCs w:val="24"/>
          <w:lang w:val="en-US"/>
        </w:rPr>
        <w:t>The load condition shall not be modified during the test.</w:t>
      </w:r>
    </w:p>
    <w:p w14:paraId="1310AE91" w14:textId="299531FA" w:rsidR="00D66D6F" w:rsidRPr="00AB751E" w:rsidRDefault="00D66D6F" w:rsidP="00D66D6F">
      <w:pPr>
        <w:pStyle w:val="SingleTxtG"/>
        <w:ind w:left="3402" w:hanging="1134"/>
        <w:rPr>
          <w:szCs w:val="24"/>
          <w:lang w:val="en-US"/>
        </w:rPr>
      </w:pPr>
      <w:r w:rsidRPr="004F15EC">
        <w:rPr>
          <w:b/>
          <w:szCs w:val="24"/>
          <w:lang w:val="en-US"/>
        </w:rPr>
        <w:t>The load condition shall not be modified during the test.</w:t>
      </w:r>
      <w:r>
        <w:rPr>
          <w:szCs w:val="24"/>
          <w:lang w:val="en-US"/>
        </w:rPr>
        <w:t>”</w:t>
      </w:r>
    </w:p>
    <w:p w14:paraId="0B0FDDB6" w14:textId="775A43E9" w:rsidR="00D66D6F" w:rsidRDefault="00D66D6F" w:rsidP="00D66D6F">
      <w:pPr>
        <w:pStyle w:val="SingleTxtG"/>
        <w:ind w:left="2268" w:hanging="1134"/>
        <w:rPr>
          <w:bCs/>
          <w:iCs/>
          <w:color w:val="000000"/>
          <w:lang w:val="en-US"/>
        </w:rPr>
      </w:pPr>
    </w:p>
    <w:p w14:paraId="6E92D468" w14:textId="6A6A63C4" w:rsidR="004B54A4" w:rsidRPr="00127A28" w:rsidRDefault="004B54A4" w:rsidP="004B54A4">
      <w:pPr>
        <w:spacing w:after="120"/>
        <w:ind w:left="1134" w:right="992"/>
        <w:jc w:val="both"/>
        <w:rPr>
          <w:iCs/>
          <w:lang w:val="en-US"/>
        </w:rPr>
      </w:pPr>
      <w:r>
        <w:rPr>
          <w:i/>
          <w:lang w:val="en-US"/>
        </w:rPr>
        <w:t xml:space="preserve">Annex 3, </w:t>
      </w:r>
      <w:r w:rsidRPr="00127A28">
        <w:rPr>
          <w:i/>
          <w:lang w:val="en-US"/>
        </w:rPr>
        <w:t xml:space="preserve">Paragraph </w:t>
      </w:r>
      <w:r>
        <w:rPr>
          <w:i/>
          <w:lang w:val="en-US"/>
        </w:rPr>
        <w:t>1.5.</w:t>
      </w:r>
      <w:r w:rsidR="00AE0368">
        <w:rPr>
          <w:i/>
          <w:lang w:val="en-US"/>
        </w:rPr>
        <w:t>2</w:t>
      </w:r>
      <w:r>
        <w:rPr>
          <w:i/>
          <w:lang w:val="en-US"/>
        </w:rPr>
        <w:t>.</w:t>
      </w:r>
      <w:r w:rsidRPr="00127A28">
        <w:rPr>
          <w:i/>
          <w:lang w:val="en-US"/>
        </w:rPr>
        <w:t xml:space="preserve">, </w:t>
      </w:r>
      <w:r w:rsidRPr="00127A28">
        <w:rPr>
          <w:iCs/>
          <w:lang w:val="en-US"/>
        </w:rPr>
        <w:t>amend to read:</w:t>
      </w:r>
    </w:p>
    <w:p w14:paraId="6EA5AC4D" w14:textId="77777777" w:rsidR="00AE0368" w:rsidRPr="0005549A" w:rsidRDefault="004B54A4" w:rsidP="00AE0368">
      <w:pPr>
        <w:pStyle w:val="SingleTxtG"/>
        <w:ind w:left="2268" w:hanging="1134"/>
        <w:rPr>
          <w:szCs w:val="24"/>
          <w:lang w:val="en-US"/>
        </w:rPr>
      </w:pPr>
      <w:r w:rsidRPr="00127A28">
        <w:rPr>
          <w:lang w:val="en-US"/>
        </w:rPr>
        <w:t>“</w:t>
      </w:r>
      <w:r>
        <w:rPr>
          <w:lang w:val="en-US"/>
        </w:rPr>
        <w:t>1.5.</w:t>
      </w:r>
      <w:r w:rsidR="00AE0368">
        <w:rPr>
          <w:lang w:val="en-US"/>
        </w:rPr>
        <w:t>2</w:t>
      </w:r>
      <w:r>
        <w:rPr>
          <w:lang w:val="en-US"/>
        </w:rPr>
        <w:t>.</w:t>
      </w:r>
      <w:r w:rsidRPr="00D66D6F">
        <w:rPr>
          <w:szCs w:val="24"/>
          <w:lang w:val="en-US"/>
        </w:rPr>
        <w:t xml:space="preserve"> </w:t>
      </w:r>
      <w:r w:rsidRPr="00445316">
        <w:rPr>
          <w:szCs w:val="24"/>
          <w:lang w:val="en-US"/>
        </w:rPr>
        <w:tab/>
      </w:r>
      <w:r w:rsidR="00AE0368" w:rsidRPr="0005549A">
        <w:rPr>
          <w:szCs w:val="24"/>
          <w:lang w:val="en-US"/>
        </w:rPr>
        <w:t>Vehicle speed.</w:t>
      </w:r>
    </w:p>
    <w:p w14:paraId="53CA67E0" w14:textId="131D7602" w:rsidR="00AE0368" w:rsidRPr="0005549A" w:rsidRDefault="00AE0368" w:rsidP="00AE0368">
      <w:pPr>
        <w:pStyle w:val="SingleTxtG"/>
        <w:ind w:left="2268" w:hanging="1134"/>
        <w:rPr>
          <w:bCs/>
          <w:szCs w:val="24"/>
          <w:lang w:val="en-US"/>
        </w:rPr>
      </w:pPr>
      <w:r w:rsidRPr="0005549A">
        <w:rPr>
          <w:szCs w:val="24"/>
          <w:lang w:val="en-US"/>
        </w:rPr>
        <w:tab/>
      </w:r>
      <w:r>
        <w:rPr>
          <w:szCs w:val="24"/>
          <w:lang w:val="en-US"/>
        </w:rPr>
        <w:t>……………….</w:t>
      </w:r>
      <w:r w:rsidRPr="0005549A">
        <w:rPr>
          <w:szCs w:val="24"/>
          <w:lang w:val="en-US"/>
        </w:rPr>
        <w:t xml:space="preserve"> </w:t>
      </w:r>
    </w:p>
    <w:p w14:paraId="16FFEF8B" w14:textId="77777777" w:rsidR="00AE0368" w:rsidRPr="00AE0368" w:rsidRDefault="00AE0368" w:rsidP="00AE0368">
      <w:pPr>
        <w:pStyle w:val="SingleTxtG"/>
        <w:ind w:left="2268"/>
        <w:rPr>
          <w:szCs w:val="24"/>
          <w:lang w:val="en-US"/>
        </w:rPr>
      </w:pPr>
      <w:r w:rsidRPr="00AE0368">
        <w:rPr>
          <w:rFonts w:ascii="Calibri" w:hAnsi="Calibri"/>
          <w:strike/>
          <w:szCs w:val="24"/>
          <w:lang w:val="en-US"/>
        </w:rPr>
        <w:t>[</w:t>
      </w:r>
      <w:r w:rsidRPr="00AE0368">
        <w:rPr>
          <w:szCs w:val="24"/>
          <w:lang w:val="en-US"/>
        </w:rPr>
        <w:t xml:space="preserve">The TPMS shall be calibrated and tested for vehicles </w:t>
      </w:r>
      <w:r w:rsidRPr="00AE0368">
        <w:rPr>
          <w:lang w:val="en-US"/>
        </w:rPr>
        <w:t>of categories M</w:t>
      </w:r>
      <w:r w:rsidRPr="00AE0368">
        <w:rPr>
          <w:vertAlign w:val="subscript"/>
          <w:lang w:val="en-US"/>
        </w:rPr>
        <w:t>2</w:t>
      </w:r>
      <w:r w:rsidRPr="00AE0368">
        <w:rPr>
          <w:lang w:val="en-US"/>
        </w:rPr>
        <w:t>, M</w:t>
      </w:r>
      <w:r w:rsidRPr="00AE0368">
        <w:rPr>
          <w:vertAlign w:val="subscript"/>
          <w:lang w:val="en-US"/>
        </w:rPr>
        <w:t>3</w:t>
      </w:r>
      <w:r w:rsidRPr="00AE0368">
        <w:rPr>
          <w:lang w:val="en-US"/>
        </w:rPr>
        <w:t>, N</w:t>
      </w:r>
      <w:r w:rsidRPr="00AE0368">
        <w:rPr>
          <w:vertAlign w:val="subscript"/>
          <w:lang w:val="en-US"/>
        </w:rPr>
        <w:t>2</w:t>
      </w:r>
      <w:r w:rsidRPr="00AE0368">
        <w:rPr>
          <w:lang w:val="en-US"/>
        </w:rPr>
        <w:t>, N</w:t>
      </w:r>
      <w:r w:rsidRPr="00AE0368">
        <w:rPr>
          <w:vertAlign w:val="subscript"/>
          <w:lang w:val="en-US"/>
        </w:rPr>
        <w:t>3</w:t>
      </w:r>
      <w:r w:rsidRPr="00AE0368">
        <w:rPr>
          <w:lang w:val="en-US"/>
        </w:rPr>
        <w:t>, O</w:t>
      </w:r>
      <w:r w:rsidRPr="00AE0368">
        <w:rPr>
          <w:vertAlign w:val="subscript"/>
          <w:lang w:val="en-US"/>
        </w:rPr>
        <w:t>3</w:t>
      </w:r>
      <w:r w:rsidRPr="00AE0368">
        <w:rPr>
          <w:lang w:val="en-US"/>
        </w:rPr>
        <w:t xml:space="preserve"> and O</w:t>
      </w:r>
      <w:r w:rsidRPr="00AE0368">
        <w:rPr>
          <w:vertAlign w:val="subscript"/>
          <w:lang w:val="en-US"/>
        </w:rPr>
        <w:t>4</w:t>
      </w:r>
      <w:r w:rsidRPr="00AE0368">
        <w:rPr>
          <w:szCs w:val="24"/>
          <w:lang w:val="en-US"/>
        </w:rPr>
        <w:t>:</w:t>
      </w:r>
    </w:p>
    <w:p w14:paraId="739561F0" w14:textId="2791D3A3" w:rsidR="00AE0368" w:rsidRPr="00AE0368" w:rsidRDefault="00AE0368" w:rsidP="00AE0368">
      <w:pPr>
        <w:pStyle w:val="SingleTxtG"/>
        <w:ind w:left="2835" w:hanging="567"/>
        <w:rPr>
          <w:bCs/>
          <w:szCs w:val="24"/>
          <w:lang w:val="en-US"/>
        </w:rPr>
      </w:pPr>
      <w:r w:rsidRPr="00AE0368">
        <w:rPr>
          <w:bCs/>
          <w:szCs w:val="24"/>
          <w:lang w:val="en-US"/>
        </w:rPr>
        <w:t xml:space="preserve">(c) </w:t>
      </w:r>
      <w:r w:rsidRPr="00AE0368">
        <w:rPr>
          <w:bCs/>
          <w:szCs w:val="24"/>
          <w:lang w:val="en-US"/>
        </w:rPr>
        <w:tab/>
        <w:t xml:space="preserve">In a speed range from </w:t>
      </w:r>
      <w:r w:rsidRPr="00AE0368">
        <w:rPr>
          <w:rFonts w:ascii="Calibri" w:hAnsi="Calibri"/>
          <w:bCs/>
          <w:strike/>
          <w:szCs w:val="24"/>
          <w:lang w:val="en-US"/>
        </w:rPr>
        <w:t>[</w:t>
      </w:r>
      <w:r w:rsidRPr="00AE0368">
        <w:rPr>
          <w:b/>
          <w:bCs/>
          <w:szCs w:val="24"/>
          <w:lang w:val="en-US"/>
        </w:rPr>
        <w:t>30</w:t>
      </w:r>
      <w:r w:rsidRPr="00AE0368">
        <w:rPr>
          <w:bCs/>
          <w:strike/>
          <w:szCs w:val="24"/>
          <w:lang w:val="en-US"/>
        </w:rPr>
        <w:t>25</w:t>
      </w:r>
      <w:r w:rsidRPr="00AE0368">
        <w:rPr>
          <w:rFonts w:ascii="Calibri" w:hAnsi="Calibri"/>
          <w:bCs/>
          <w:strike/>
          <w:szCs w:val="24"/>
          <w:lang w:val="en-US"/>
        </w:rPr>
        <w:t>]</w:t>
      </w:r>
      <w:r w:rsidRPr="00AE0368">
        <w:rPr>
          <w:bCs/>
          <w:szCs w:val="24"/>
          <w:lang w:val="en-US"/>
        </w:rPr>
        <w:t xml:space="preserve"> km/h and </w:t>
      </w:r>
      <w:r w:rsidRPr="00AE0368">
        <w:rPr>
          <w:bCs/>
          <w:strike/>
          <w:szCs w:val="24"/>
          <w:lang w:val="en-US"/>
        </w:rPr>
        <w:t>[</w:t>
      </w:r>
      <w:r w:rsidRPr="00AE0368">
        <w:rPr>
          <w:bCs/>
          <w:szCs w:val="24"/>
          <w:lang w:val="en-US"/>
        </w:rPr>
        <w:t>90</w:t>
      </w:r>
      <w:r w:rsidRPr="00AE0368">
        <w:rPr>
          <w:bCs/>
          <w:strike/>
          <w:szCs w:val="24"/>
          <w:lang w:val="en-US"/>
        </w:rPr>
        <w:t>]</w:t>
      </w:r>
      <w:r w:rsidRPr="00AE0368">
        <w:rPr>
          <w:bCs/>
          <w:szCs w:val="24"/>
          <w:lang w:val="en-US"/>
        </w:rPr>
        <w:t xml:space="preserve"> km/h (or the vehicle's maximum design speed if it is less than </w:t>
      </w:r>
      <w:r w:rsidRPr="00AE0368">
        <w:rPr>
          <w:bCs/>
          <w:strike/>
          <w:szCs w:val="24"/>
          <w:lang w:val="en-US"/>
        </w:rPr>
        <w:t>[</w:t>
      </w:r>
      <w:r w:rsidRPr="00AE0368">
        <w:rPr>
          <w:bCs/>
          <w:szCs w:val="24"/>
          <w:lang w:val="en-US"/>
        </w:rPr>
        <w:t>90</w:t>
      </w:r>
      <w:r w:rsidRPr="00AE0368">
        <w:rPr>
          <w:bCs/>
          <w:strike/>
          <w:szCs w:val="24"/>
          <w:lang w:val="en-US"/>
        </w:rPr>
        <w:t>]</w:t>
      </w:r>
      <w:r w:rsidRPr="00AE0368">
        <w:rPr>
          <w:bCs/>
          <w:szCs w:val="24"/>
          <w:lang w:val="en-US"/>
        </w:rPr>
        <w:t> km/h) for the puncture test to verify the requirements of paragraph 5.2. to this Regulation; and</w:t>
      </w:r>
    </w:p>
    <w:p w14:paraId="44DB281A" w14:textId="2A312358" w:rsidR="00AE0368" w:rsidRDefault="00AE0368" w:rsidP="00AE0368">
      <w:pPr>
        <w:pStyle w:val="SingleTxtG"/>
        <w:ind w:left="2829" w:hanging="561"/>
        <w:rPr>
          <w:szCs w:val="24"/>
          <w:lang w:val="en-US"/>
        </w:rPr>
      </w:pPr>
      <w:r w:rsidRPr="00AE0368">
        <w:rPr>
          <w:bCs/>
          <w:szCs w:val="24"/>
          <w:lang w:val="en-US"/>
        </w:rPr>
        <w:t>(d)</w:t>
      </w:r>
      <w:r w:rsidRPr="00AE0368">
        <w:rPr>
          <w:bCs/>
          <w:szCs w:val="24"/>
          <w:lang w:val="en-US"/>
        </w:rPr>
        <w:tab/>
      </w:r>
      <w:r w:rsidRPr="00AE0368">
        <w:rPr>
          <w:bCs/>
          <w:szCs w:val="24"/>
          <w:lang w:val="en-US"/>
        </w:rPr>
        <w:tab/>
        <w:t xml:space="preserve">In a speed range from </w:t>
      </w:r>
      <w:r w:rsidRPr="00AE0368">
        <w:rPr>
          <w:rFonts w:ascii="Calibri" w:hAnsi="Calibri"/>
          <w:bCs/>
          <w:strike/>
          <w:szCs w:val="24"/>
          <w:lang w:val="en-US"/>
        </w:rPr>
        <w:t>[</w:t>
      </w:r>
      <w:r w:rsidRPr="00AE0368">
        <w:rPr>
          <w:rFonts w:ascii="Calibri" w:hAnsi="Calibri"/>
          <w:b/>
          <w:bCs/>
          <w:szCs w:val="24"/>
          <w:lang w:val="en-US"/>
        </w:rPr>
        <w:t>30</w:t>
      </w:r>
      <w:r w:rsidRPr="00AE0368">
        <w:rPr>
          <w:bCs/>
          <w:strike/>
          <w:szCs w:val="24"/>
          <w:lang w:val="en-US"/>
        </w:rPr>
        <w:t>25</w:t>
      </w:r>
      <w:r w:rsidRPr="00AE0368">
        <w:rPr>
          <w:rFonts w:ascii="Calibri" w:hAnsi="Calibri"/>
          <w:bCs/>
          <w:strike/>
          <w:szCs w:val="24"/>
          <w:lang w:val="en-US"/>
        </w:rPr>
        <w:t>]</w:t>
      </w:r>
      <w:r w:rsidRPr="00AE0368">
        <w:rPr>
          <w:bCs/>
          <w:szCs w:val="24"/>
          <w:lang w:val="en-US"/>
        </w:rPr>
        <w:t xml:space="preserve"> km/h and </w:t>
      </w:r>
      <w:r w:rsidRPr="00AE0368">
        <w:rPr>
          <w:bCs/>
          <w:strike/>
          <w:szCs w:val="24"/>
          <w:lang w:val="en-US"/>
        </w:rPr>
        <w:t>[</w:t>
      </w:r>
      <w:r w:rsidRPr="00AE0368">
        <w:rPr>
          <w:bCs/>
          <w:szCs w:val="24"/>
          <w:lang w:val="en-US"/>
        </w:rPr>
        <w:t>90</w:t>
      </w:r>
      <w:r w:rsidRPr="00AE0368">
        <w:rPr>
          <w:bCs/>
          <w:strike/>
          <w:szCs w:val="24"/>
          <w:lang w:val="en-US"/>
        </w:rPr>
        <w:t>]</w:t>
      </w:r>
      <w:r w:rsidRPr="00AE0368">
        <w:rPr>
          <w:bCs/>
          <w:szCs w:val="24"/>
          <w:lang w:val="en-US"/>
        </w:rPr>
        <w:t xml:space="preserve"> km/h (or the vehicle's maximum design speed if it is less than </w:t>
      </w:r>
      <w:r w:rsidRPr="00AE0368">
        <w:rPr>
          <w:bCs/>
          <w:strike/>
          <w:szCs w:val="24"/>
          <w:lang w:val="en-US"/>
        </w:rPr>
        <w:t>[</w:t>
      </w:r>
      <w:r w:rsidRPr="00AE0368">
        <w:rPr>
          <w:bCs/>
          <w:szCs w:val="24"/>
          <w:lang w:val="en-US"/>
        </w:rPr>
        <w:t>90</w:t>
      </w:r>
      <w:r w:rsidRPr="00AE0368">
        <w:rPr>
          <w:bCs/>
          <w:strike/>
          <w:szCs w:val="24"/>
          <w:lang w:val="en-US"/>
        </w:rPr>
        <w:t>]</w:t>
      </w:r>
      <w:r w:rsidRPr="00AE0368">
        <w:rPr>
          <w:bCs/>
          <w:szCs w:val="24"/>
          <w:lang w:val="en-US"/>
        </w:rPr>
        <w:t> km/h) for the diffusion test to verify the requirements of paragraph 5.3 to this Regulation and for the malfunction test to verify the requirements of paragraph 5.4. to this Regulation.</w:t>
      </w:r>
      <w:r w:rsidRPr="00AE0368">
        <w:rPr>
          <w:rFonts w:ascii="Calibri" w:hAnsi="Calibri"/>
          <w:bCs/>
          <w:strike/>
          <w:szCs w:val="24"/>
          <w:lang w:val="en-US"/>
        </w:rPr>
        <w:t>]</w:t>
      </w:r>
    </w:p>
    <w:p w14:paraId="2C25AA87" w14:textId="2FC720C5" w:rsidR="00AE0368" w:rsidRDefault="00AE0368" w:rsidP="00AE0368">
      <w:pPr>
        <w:pStyle w:val="SingleTxtG"/>
        <w:ind w:left="2829" w:hanging="561"/>
        <w:rPr>
          <w:bCs/>
          <w:szCs w:val="24"/>
          <w:lang w:val="en-US"/>
        </w:rPr>
      </w:pPr>
      <w:r>
        <w:rPr>
          <w:bCs/>
          <w:szCs w:val="24"/>
          <w:lang w:val="en-US"/>
        </w:rPr>
        <w:t>………………..</w:t>
      </w:r>
      <w:r w:rsidR="00B70596">
        <w:rPr>
          <w:bCs/>
          <w:szCs w:val="24"/>
          <w:lang w:val="en-US"/>
        </w:rPr>
        <w:t>”</w:t>
      </w:r>
    </w:p>
    <w:p w14:paraId="65F56C81" w14:textId="39511530" w:rsidR="00AE0368" w:rsidRPr="00127A28" w:rsidRDefault="00AE0368" w:rsidP="00AE0368">
      <w:pPr>
        <w:spacing w:after="120"/>
        <w:ind w:left="1134" w:right="992"/>
        <w:jc w:val="both"/>
        <w:rPr>
          <w:iCs/>
          <w:lang w:val="en-US"/>
        </w:rPr>
      </w:pPr>
      <w:r>
        <w:rPr>
          <w:i/>
          <w:lang w:val="en-US"/>
        </w:rPr>
        <w:t xml:space="preserve">Annex 3, </w:t>
      </w:r>
      <w:r w:rsidRPr="00127A28">
        <w:rPr>
          <w:i/>
          <w:lang w:val="en-US"/>
        </w:rPr>
        <w:t xml:space="preserve">Paragraph </w:t>
      </w:r>
      <w:r>
        <w:rPr>
          <w:i/>
          <w:lang w:val="en-US"/>
        </w:rPr>
        <w:t>1.5.6.</w:t>
      </w:r>
      <w:r w:rsidRPr="00127A28">
        <w:rPr>
          <w:i/>
          <w:lang w:val="en-US"/>
        </w:rPr>
        <w:t xml:space="preserve">, </w:t>
      </w:r>
      <w:r w:rsidRPr="00127A28">
        <w:rPr>
          <w:iCs/>
          <w:lang w:val="en-US"/>
        </w:rPr>
        <w:t>amend to read:</w:t>
      </w:r>
    </w:p>
    <w:p w14:paraId="7EB99BC5" w14:textId="77777777" w:rsidR="00AE0368" w:rsidRPr="00AB751E" w:rsidRDefault="00AE0368" w:rsidP="00AE0368">
      <w:pPr>
        <w:pStyle w:val="SingleTxtG"/>
        <w:ind w:left="2268" w:hanging="1134"/>
        <w:rPr>
          <w:szCs w:val="24"/>
          <w:lang w:val="en-US"/>
        </w:rPr>
      </w:pPr>
      <w:r w:rsidRPr="00127A28">
        <w:rPr>
          <w:lang w:val="en-US"/>
        </w:rPr>
        <w:t>“</w:t>
      </w:r>
      <w:r>
        <w:rPr>
          <w:lang w:val="en-US"/>
        </w:rPr>
        <w:t>1.5.6.</w:t>
      </w:r>
      <w:r w:rsidRPr="00D66D6F">
        <w:rPr>
          <w:szCs w:val="24"/>
          <w:lang w:val="en-US"/>
        </w:rPr>
        <w:t xml:space="preserve"> </w:t>
      </w:r>
      <w:r w:rsidRPr="00445316">
        <w:rPr>
          <w:szCs w:val="24"/>
          <w:lang w:val="en-US"/>
        </w:rPr>
        <w:tab/>
      </w:r>
      <w:proofErr w:type="spellStart"/>
      <w:r w:rsidRPr="00AB751E">
        <w:rPr>
          <w:szCs w:val="24"/>
          <w:lang w:val="en-US"/>
        </w:rPr>
        <w:t>Tyres</w:t>
      </w:r>
      <w:proofErr w:type="spellEnd"/>
      <w:r w:rsidRPr="00AB751E">
        <w:rPr>
          <w:szCs w:val="24"/>
          <w:lang w:val="en-US"/>
        </w:rPr>
        <w:t>.</w:t>
      </w:r>
    </w:p>
    <w:p w14:paraId="3199C5FF" w14:textId="77777777" w:rsidR="00AE0368" w:rsidRDefault="00AE0368" w:rsidP="00AE0368">
      <w:pPr>
        <w:pStyle w:val="SingleTxtG"/>
        <w:ind w:left="2268" w:hanging="1134"/>
        <w:rPr>
          <w:szCs w:val="24"/>
          <w:lang w:val="en-US"/>
        </w:rPr>
      </w:pPr>
      <w:r w:rsidRPr="00AB751E">
        <w:rPr>
          <w:szCs w:val="24"/>
          <w:lang w:val="en-US"/>
        </w:rPr>
        <w:tab/>
        <w:t xml:space="preserve">The vehicle shall be tested with the </w:t>
      </w:r>
      <w:proofErr w:type="spellStart"/>
      <w:r w:rsidRPr="00AB751E">
        <w:rPr>
          <w:szCs w:val="24"/>
          <w:lang w:val="en-US"/>
        </w:rPr>
        <w:t>tyres</w:t>
      </w:r>
      <w:proofErr w:type="spellEnd"/>
      <w:r w:rsidRPr="00AB751E">
        <w:rPr>
          <w:szCs w:val="24"/>
          <w:lang w:val="en-US"/>
        </w:rPr>
        <w:t xml:space="preserve"> installed on the vehicle according to the vehicle manufacturer's recommendation. However, the spare </w:t>
      </w:r>
      <w:proofErr w:type="spellStart"/>
      <w:r w:rsidRPr="00AB751E">
        <w:rPr>
          <w:szCs w:val="24"/>
          <w:lang w:val="en-US"/>
        </w:rPr>
        <w:t>tyre</w:t>
      </w:r>
      <w:proofErr w:type="spellEnd"/>
      <w:r w:rsidRPr="00AB751E">
        <w:rPr>
          <w:szCs w:val="24"/>
          <w:lang w:val="en-US"/>
        </w:rPr>
        <w:t xml:space="preserve"> may be </w:t>
      </w:r>
      <w:proofErr w:type="spellStart"/>
      <w:r w:rsidRPr="00AB751E">
        <w:rPr>
          <w:szCs w:val="24"/>
          <w:lang w:val="en-US"/>
        </w:rPr>
        <w:t>utilised</w:t>
      </w:r>
      <w:proofErr w:type="spellEnd"/>
      <w:r w:rsidRPr="00AB751E">
        <w:rPr>
          <w:szCs w:val="24"/>
          <w:lang w:val="en-US"/>
        </w:rPr>
        <w:t xml:space="preserve"> for testing TPMS malfunction.</w:t>
      </w:r>
    </w:p>
    <w:p w14:paraId="734DA1C6" w14:textId="77777777" w:rsidR="00AE0368" w:rsidRPr="00AE0368" w:rsidRDefault="00AE0368" w:rsidP="00AE0368">
      <w:pPr>
        <w:pStyle w:val="SingleTxtG"/>
        <w:ind w:left="2268"/>
        <w:rPr>
          <w:bCs/>
          <w:strike/>
          <w:szCs w:val="24"/>
          <w:lang w:val="en-US"/>
        </w:rPr>
      </w:pPr>
      <w:proofErr w:type="spellStart"/>
      <w:r w:rsidRPr="00AE0368">
        <w:rPr>
          <w:bCs/>
          <w:strike/>
          <w:szCs w:val="24"/>
          <w:lang w:val="en-US"/>
        </w:rPr>
        <w:t>Tyres</w:t>
      </w:r>
      <w:proofErr w:type="spellEnd"/>
      <w:r w:rsidRPr="00AE0368">
        <w:rPr>
          <w:bCs/>
          <w:strike/>
          <w:szCs w:val="24"/>
          <w:lang w:val="en-US"/>
        </w:rPr>
        <w:t xml:space="preserve"> of </w:t>
      </w:r>
      <w:proofErr w:type="spellStart"/>
      <w:r w:rsidRPr="00AE0368">
        <w:rPr>
          <w:bCs/>
          <w:strike/>
          <w:szCs w:val="24"/>
          <w:lang w:val="en-US"/>
        </w:rPr>
        <w:t>tyre</w:t>
      </w:r>
      <w:proofErr w:type="spellEnd"/>
      <w:r w:rsidRPr="00AE0368">
        <w:rPr>
          <w:bCs/>
          <w:strike/>
          <w:szCs w:val="24"/>
          <w:lang w:val="en-US"/>
        </w:rPr>
        <w:t xml:space="preserve"> class C1 shall be warmed up according to the procedure in paragraph 2.6.2.1. of this Annex.</w:t>
      </w:r>
      <w:r w:rsidRPr="00AE0368">
        <w:rPr>
          <w:bCs/>
          <w:strike/>
          <w:szCs w:val="24"/>
          <w:lang w:val="en-US"/>
        </w:rPr>
        <w:tab/>
      </w:r>
    </w:p>
    <w:p w14:paraId="0444167B" w14:textId="77777777" w:rsidR="00AE0368" w:rsidRPr="00AE0368" w:rsidRDefault="00AE0368" w:rsidP="00AE0368">
      <w:pPr>
        <w:pStyle w:val="SingleTxtG"/>
        <w:ind w:left="2268"/>
        <w:rPr>
          <w:bCs/>
          <w:strike/>
          <w:szCs w:val="24"/>
          <w:lang w:val="en-US"/>
        </w:rPr>
      </w:pPr>
      <w:r w:rsidRPr="00AE0368">
        <w:rPr>
          <w:rFonts w:ascii="Calibri" w:hAnsi="Calibri"/>
          <w:bCs/>
          <w:strike/>
          <w:szCs w:val="24"/>
          <w:lang w:val="en-US"/>
        </w:rPr>
        <w:t>[</w:t>
      </w:r>
      <w:proofErr w:type="spellStart"/>
      <w:r w:rsidRPr="00AE0368">
        <w:rPr>
          <w:bCs/>
          <w:strike/>
          <w:szCs w:val="24"/>
          <w:lang w:val="en-US"/>
        </w:rPr>
        <w:t>Tyres</w:t>
      </w:r>
      <w:proofErr w:type="spellEnd"/>
      <w:r w:rsidRPr="00AE0368">
        <w:rPr>
          <w:bCs/>
          <w:strike/>
          <w:szCs w:val="24"/>
          <w:lang w:val="en-US"/>
        </w:rPr>
        <w:t xml:space="preserve"> of </w:t>
      </w:r>
      <w:proofErr w:type="spellStart"/>
      <w:r w:rsidRPr="00AE0368">
        <w:rPr>
          <w:bCs/>
          <w:strike/>
          <w:szCs w:val="24"/>
          <w:lang w:val="en-US"/>
        </w:rPr>
        <w:t>tyre</w:t>
      </w:r>
      <w:proofErr w:type="spellEnd"/>
      <w:r w:rsidRPr="00AE0368">
        <w:rPr>
          <w:bCs/>
          <w:strike/>
          <w:szCs w:val="24"/>
          <w:lang w:val="en-US"/>
        </w:rPr>
        <w:t xml:space="preserve"> class C2 and C3 shall be warmed up according to the following procedure: </w:t>
      </w:r>
    </w:p>
    <w:p w14:paraId="431F0F60" w14:textId="77777777" w:rsidR="00AE0368" w:rsidRPr="00AE0368" w:rsidRDefault="00AE0368" w:rsidP="00AE0368">
      <w:pPr>
        <w:pStyle w:val="ListParagraph"/>
        <w:numPr>
          <w:ilvl w:val="0"/>
          <w:numId w:val="32"/>
        </w:numPr>
        <w:suppressAutoHyphens w:val="0"/>
        <w:spacing w:after="120"/>
        <w:ind w:left="2628"/>
        <w:contextualSpacing w:val="0"/>
        <w:rPr>
          <w:bCs/>
          <w:strike/>
          <w:lang w:val="en-US"/>
        </w:rPr>
      </w:pPr>
      <w:r w:rsidRPr="00AE0368">
        <w:rPr>
          <w:bCs/>
          <w:strike/>
          <w:lang w:val="en-US"/>
        </w:rPr>
        <w:t xml:space="preserve">Warm-up the </w:t>
      </w:r>
      <w:proofErr w:type="spellStart"/>
      <w:r w:rsidRPr="00AE0368">
        <w:rPr>
          <w:bCs/>
          <w:strike/>
          <w:lang w:val="en-US"/>
        </w:rPr>
        <w:t>tyre</w:t>
      </w:r>
      <w:proofErr w:type="spellEnd"/>
      <w:r w:rsidRPr="00AE0368">
        <w:rPr>
          <w:bCs/>
          <w:strike/>
          <w:lang w:val="en-US"/>
        </w:rPr>
        <w:t xml:space="preserve"> during 2 hours according to UN Regulation No. 117.</w:t>
      </w:r>
    </w:p>
    <w:p w14:paraId="199DB38A" w14:textId="77777777" w:rsidR="00AE0368" w:rsidRPr="00AE0368" w:rsidRDefault="00AE0368" w:rsidP="00AE0368">
      <w:pPr>
        <w:pStyle w:val="ListParagraph"/>
        <w:numPr>
          <w:ilvl w:val="0"/>
          <w:numId w:val="32"/>
        </w:numPr>
        <w:suppressAutoHyphens w:val="0"/>
        <w:spacing w:after="120"/>
        <w:ind w:left="2628"/>
        <w:contextualSpacing w:val="0"/>
        <w:rPr>
          <w:bCs/>
          <w:strike/>
          <w:lang w:val="en-US"/>
        </w:rPr>
      </w:pPr>
      <w:r w:rsidRPr="00AE0368">
        <w:rPr>
          <w:bCs/>
          <w:strike/>
          <w:lang w:val="en-US"/>
        </w:rPr>
        <w:t>The ambient temperature should be higher than 0</w:t>
      </w:r>
      <w:r w:rsidRPr="00AE0368">
        <w:rPr>
          <w:rFonts w:ascii="Cambria Math" w:hAnsi="Cambria Math" w:cs="Cambria Math"/>
          <w:bCs/>
          <w:strike/>
          <w:lang w:val="en-US"/>
        </w:rPr>
        <w:t>⁰</w:t>
      </w:r>
      <w:r w:rsidRPr="00AE0368">
        <w:rPr>
          <w:bCs/>
          <w:strike/>
          <w:lang w:val="en-US"/>
        </w:rPr>
        <w:t xml:space="preserve"> C.</w:t>
      </w:r>
    </w:p>
    <w:p w14:paraId="51FD6A8E" w14:textId="77777777" w:rsidR="00AE0368" w:rsidRPr="00AE0368" w:rsidRDefault="00AE0368" w:rsidP="00AE0368">
      <w:pPr>
        <w:pStyle w:val="ListParagraph"/>
        <w:numPr>
          <w:ilvl w:val="0"/>
          <w:numId w:val="32"/>
        </w:numPr>
        <w:suppressAutoHyphens w:val="0"/>
        <w:spacing w:after="120"/>
        <w:ind w:left="2628"/>
        <w:contextualSpacing w:val="0"/>
        <w:rPr>
          <w:bCs/>
          <w:strike/>
          <w:lang w:val="en-US"/>
        </w:rPr>
      </w:pPr>
      <w:r w:rsidRPr="00AE0368">
        <w:rPr>
          <w:bCs/>
          <w:strike/>
          <w:lang w:val="en-US"/>
        </w:rPr>
        <w:t>The chosen vehicle speed range should be between 25 and 90 km/h.</w:t>
      </w:r>
    </w:p>
    <w:p w14:paraId="01EDB6FC" w14:textId="77777777" w:rsidR="00AE0368" w:rsidRPr="00AE0368" w:rsidRDefault="00AE0368" w:rsidP="00AE0368">
      <w:pPr>
        <w:pStyle w:val="ListParagraph"/>
        <w:numPr>
          <w:ilvl w:val="0"/>
          <w:numId w:val="32"/>
        </w:numPr>
        <w:suppressAutoHyphens w:val="0"/>
        <w:spacing w:after="120"/>
        <w:ind w:left="2628"/>
        <w:contextualSpacing w:val="0"/>
        <w:rPr>
          <w:bCs/>
          <w:strike/>
          <w:lang w:val="en-US"/>
        </w:rPr>
      </w:pPr>
      <w:r w:rsidRPr="00AE0368">
        <w:rPr>
          <w:bCs/>
          <w:strike/>
          <w:lang w:val="en-US"/>
        </w:rPr>
        <w:t>The average speed should be around 45 km/h.</w:t>
      </w:r>
    </w:p>
    <w:p w14:paraId="17919C85" w14:textId="78CEA5CE" w:rsidR="00AE0368" w:rsidRPr="00AE0368" w:rsidRDefault="00AE0368" w:rsidP="00AE0368">
      <w:pPr>
        <w:pStyle w:val="ListParagraph"/>
        <w:numPr>
          <w:ilvl w:val="0"/>
          <w:numId w:val="32"/>
        </w:numPr>
        <w:suppressAutoHyphens w:val="0"/>
        <w:spacing w:line="240" w:lineRule="auto"/>
        <w:ind w:left="2628"/>
        <w:contextualSpacing w:val="0"/>
        <w:rPr>
          <w:bCs/>
          <w:strike/>
          <w:lang w:val="en-US"/>
        </w:rPr>
      </w:pPr>
      <w:r w:rsidRPr="00AE0368">
        <w:rPr>
          <w:bCs/>
          <w:strike/>
          <w:lang w:val="en-US"/>
        </w:rPr>
        <w:t>The vehicle should be run with an axle load between 60% and 90%.</w:t>
      </w:r>
      <w:r w:rsidRPr="00AE0368">
        <w:rPr>
          <w:rFonts w:ascii="Calibri" w:hAnsi="Calibri"/>
          <w:bCs/>
          <w:strike/>
          <w:lang w:val="en-US"/>
        </w:rPr>
        <w:t>]</w:t>
      </w:r>
      <w:r>
        <w:rPr>
          <w:szCs w:val="24"/>
          <w:lang w:val="en-US"/>
        </w:rPr>
        <w:t>”</w:t>
      </w:r>
    </w:p>
    <w:p w14:paraId="4738DC85" w14:textId="77777777" w:rsidR="00AE0368" w:rsidRDefault="00AE0368" w:rsidP="00AE0368">
      <w:pPr>
        <w:spacing w:after="120"/>
        <w:ind w:left="1134" w:right="992"/>
        <w:jc w:val="both"/>
        <w:rPr>
          <w:i/>
          <w:lang w:val="en-US"/>
        </w:rPr>
      </w:pPr>
    </w:p>
    <w:p w14:paraId="4C3DA8AD" w14:textId="6B6F794E" w:rsidR="00AE0368" w:rsidRPr="00127A28" w:rsidRDefault="00AE0368" w:rsidP="00AE0368">
      <w:pPr>
        <w:spacing w:after="120"/>
        <w:ind w:left="1134" w:right="992"/>
        <w:jc w:val="both"/>
        <w:rPr>
          <w:iCs/>
          <w:lang w:val="en-US"/>
        </w:rPr>
      </w:pPr>
      <w:r w:rsidRPr="00127A28">
        <w:rPr>
          <w:i/>
          <w:lang w:val="en-US"/>
        </w:rPr>
        <w:t xml:space="preserve">Insert a new paragraph </w:t>
      </w:r>
      <w:r>
        <w:rPr>
          <w:i/>
          <w:lang w:val="en-US"/>
        </w:rPr>
        <w:t>Annex 3, 1.5.7.,</w:t>
      </w:r>
      <w:r w:rsidRPr="00127A28">
        <w:rPr>
          <w:i/>
          <w:lang w:val="en-US"/>
        </w:rPr>
        <w:t xml:space="preserve"> </w:t>
      </w:r>
      <w:r w:rsidRPr="00127A28">
        <w:rPr>
          <w:iCs/>
          <w:lang w:val="en-US"/>
        </w:rPr>
        <w:t>to read</w:t>
      </w:r>
      <w:r>
        <w:rPr>
          <w:iCs/>
          <w:lang w:val="en-US"/>
        </w:rPr>
        <w:t>:</w:t>
      </w:r>
    </w:p>
    <w:p w14:paraId="7EE8DBDA" w14:textId="3A654748" w:rsidR="00AE0368" w:rsidRPr="00AE0368" w:rsidRDefault="00AE0368" w:rsidP="00AE0368">
      <w:pPr>
        <w:pStyle w:val="SingleTxtG"/>
        <w:ind w:left="2268" w:hanging="1134"/>
        <w:rPr>
          <w:b/>
          <w:szCs w:val="24"/>
          <w:lang w:val="en-US"/>
        </w:rPr>
      </w:pPr>
      <w:r w:rsidRPr="00AE0368">
        <w:rPr>
          <w:lang w:val="en-US"/>
        </w:rPr>
        <w:t>“</w:t>
      </w:r>
      <w:r w:rsidRPr="00AE0368">
        <w:rPr>
          <w:b/>
          <w:lang w:val="en-US"/>
        </w:rPr>
        <w:t>1.5.</w:t>
      </w:r>
      <w:r>
        <w:rPr>
          <w:b/>
          <w:lang w:val="en-US"/>
        </w:rPr>
        <w:t>7</w:t>
      </w:r>
      <w:r w:rsidRPr="00AE0368">
        <w:rPr>
          <w:b/>
          <w:lang w:val="en-US"/>
        </w:rPr>
        <w:t>.</w:t>
      </w:r>
      <w:r w:rsidRPr="00127A28">
        <w:rPr>
          <w:b/>
          <w:lang w:val="en-US"/>
        </w:rPr>
        <w:t xml:space="preserve"> </w:t>
      </w:r>
      <w:r>
        <w:rPr>
          <w:b/>
          <w:lang w:val="en-US"/>
        </w:rPr>
        <w:tab/>
      </w:r>
      <w:r w:rsidRPr="00AE0368">
        <w:rPr>
          <w:b/>
          <w:szCs w:val="24"/>
          <w:lang w:val="en-US"/>
        </w:rPr>
        <w:t>Lift axle(s)</w:t>
      </w:r>
    </w:p>
    <w:p w14:paraId="46472E69" w14:textId="62A6C666" w:rsidR="00AE0368" w:rsidRPr="00AE0368" w:rsidRDefault="00AE0368" w:rsidP="00AE0368">
      <w:pPr>
        <w:pStyle w:val="SingleTxtG"/>
        <w:ind w:left="2268" w:hanging="1134"/>
        <w:rPr>
          <w:rFonts w:ascii="Arial" w:hAnsi="Arial" w:cs="Arial"/>
          <w:b/>
          <w:i/>
          <w:iCs/>
          <w:color w:val="0070C0"/>
          <w:lang w:val="en-US" w:eastAsia="ja-JP"/>
        </w:rPr>
      </w:pPr>
      <w:r w:rsidRPr="00AE0368">
        <w:rPr>
          <w:b/>
          <w:szCs w:val="24"/>
          <w:lang w:val="en-US"/>
        </w:rPr>
        <w:tab/>
        <w:t xml:space="preserve">If the vehicle is equipped with lift axle(s), the lift axle(s) shall be fully lowered such that the </w:t>
      </w:r>
      <w:proofErr w:type="spellStart"/>
      <w:r w:rsidRPr="00AE0368">
        <w:rPr>
          <w:b/>
          <w:szCs w:val="24"/>
          <w:lang w:val="en-US"/>
        </w:rPr>
        <w:t>tyres</w:t>
      </w:r>
      <w:proofErr w:type="spellEnd"/>
      <w:r w:rsidRPr="00AE0368">
        <w:rPr>
          <w:b/>
          <w:szCs w:val="24"/>
          <w:lang w:val="en-US"/>
        </w:rPr>
        <w:t xml:space="preserve"> shall have contact with the ground during testing.</w:t>
      </w:r>
      <w:r w:rsidRPr="00AE0368">
        <w:rPr>
          <w:szCs w:val="24"/>
          <w:lang w:val="en-US"/>
        </w:rPr>
        <w:t>”</w:t>
      </w:r>
    </w:p>
    <w:p w14:paraId="069D3C3E" w14:textId="77777777" w:rsidR="00AE0368" w:rsidRDefault="00AE0368" w:rsidP="00AE0368">
      <w:pPr>
        <w:pStyle w:val="SingleTxtG"/>
        <w:ind w:left="2829" w:hanging="561"/>
        <w:rPr>
          <w:bCs/>
          <w:szCs w:val="24"/>
          <w:lang w:val="en-US"/>
        </w:rPr>
      </w:pPr>
    </w:p>
    <w:p w14:paraId="2A005A89" w14:textId="1952C4AD" w:rsidR="004379CE" w:rsidRPr="00127A28" w:rsidRDefault="004379CE" w:rsidP="004379CE">
      <w:pPr>
        <w:spacing w:after="120"/>
        <w:ind w:left="1134" w:right="992"/>
        <w:jc w:val="both"/>
        <w:rPr>
          <w:iCs/>
          <w:lang w:val="en-US"/>
        </w:rPr>
      </w:pPr>
      <w:r>
        <w:rPr>
          <w:i/>
          <w:lang w:val="en-US"/>
        </w:rPr>
        <w:t xml:space="preserve">Annex 3, </w:t>
      </w:r>
      <w:r w:rsidRPr="00127A28">
        <w:rPr>
          <w:i/>
          <w:lang w:val="en-US"/>
        </w:rPr>
        <w:t xml:space="preserve">Paragraph </w:t>
      </w:r>
      <w:r>
        <w:rPr>
          <w:i/>
          <w:lang w:val="en-US"/>
        </w:rPr>
        <w:t>2.</w:t>
      </w:r>
      <w:r w:rsidRPr="00127A28">
        <w:rPr>
          <w:i/>
          <w:lang w:val="en-US"/>
        </w:rPr>
        <w:t xml:space="preserve">, </w:t>
      </w:r>
      <w:r w:rsidRPr="00127A28">
        <w:rPr>
          <w:iCs/>
          <w:lang w:val="en-US"/>
        </w:rPr>
        <w:t>amend to read:</w:t>
      </w:r>
    </w:p>
    <w:p w14:paraId="061073DF" w14:textId="78B276D0" w:rsidR="004379CE" w:rsidRPr="00AB751E" w:rsidRDefault="004379CE" w:rsidP="004379CE">
      <w:pPr>
        <w:pStyle w:val="SingleTxtG"/>
        <w:rPr>
          <w:lang w:val="en-US"/>
        </w:rPr>
      </w:pPr>
      <w:r w:rsidRPr="00127A28">
        <w:rPr>
          <w:lang w:val="en-US"/>
        </w:rPr>
        <w:t>“</w:t>
      </w:r>
      <w:r>
        <w:rPr>
          <w:lang w:val="en-US"/>
        </w:rPr>
        <w:t>2.</w:t>
      </w:r>
      <w:r w:rsidRPr="00D66D6F">
        <w:rPr>
          <w:szCs w:val="24"/>
          <w:lang w:val="en-US"/>
        </w:rPr>
        <w:t xml:space="preserve"> </w:t>
      </w:r>
      <w:r w:rsidRPr="00445316">
        <w:rPr>
          <w:szCs w:val="24"/>
          <w:lang w:val="en-US"/>
        </w:rPr>
        <w:tab/>
      </w:r>
      <w:r>
        <w:rPr>
          <w:szCs w:val="24"/>
          <w:lang w:val="en-US"/>
        </w:rPr>
        <w:tab/>
      </w:r>
      <w:r w:rsidRPr="00AB751E">
        <w:rPr>
          <w:lang w:val="en-US"/>
        </w:rPr>
        <w:t>Test procedure</w:t>
      </w:r>
    </w:p>
    <w:p w14:paraId="2198B2E1" w14:textId="7B7F1215" w:rsidR="004379CE" w:rsidRDefault="004379CE" w:rsidP="004379CE">
      <w:pPr>
        <w:spacing w:after="120"/>
        <w:ind w:left="2268" w:right="992"/>
        <w:jc w:val="both"/>
        <w:rPr>
          <w:i/>
          <w:lang w:val="en-US"/>
        </w:rPr>
      </w:pPr>
      <w:r w:rsidRPr="00AB751E">
        <w:rPr>
          <w:szCs w:val="24"/>
          <w:lang w:val="en-US"/>
        </w:rPr>
        <w:tab/>
        <w:t>The test shall be performed at a test speed within the range in accordance with paragraph </w:t>
      </w:r>
      <w:r w:rsidRPr="004379CE">
        <w:rPr>
          <w:strike/>
          <w:color w:val="FF0000"/>
          <w:szCs w:val="24"/>
          <w:lang w:val="en-US"/>
        </w:rPr>
        <w:t>1.4.2.</w:t>
      </w:r>
      <w:r w:rsidRPr="004379CE">
        <w:rPr>
          <w:b/>
          <w:color w:val="FF0000"/>
          <w:szCs w:val="24"/>
          <w:lang w:val="en-US"/>
        </w:rPr>
        <w:t>1.5.2.</w:t>
      </w:r>
      <w:r>
        <w:rPr>
          <w:color w:val="FF0000"/>
          <w:szCs w:val="24"/>
          <w:lang w:val="en-US"/>
        </w:rPr>
        <w:t xml:space="preserve"> </w:t>
      </w:r>
      <w:r w:rsidRPr="00AB751E">
        <w:rPr>
          <w:szCs w:val="24"/>
          <w:lang w:val="en-US"/>
        </w:rPr>
        <w:t>to this annex, at least once</w:t>
      </w:r>
      <w:r>
        <w:rPr>
          <w:szCs w:val="24"/>
          <w:lang w:val="en-US"/>
        </w:rPr>
        <w:t xml:space="preserve"> ………</w:t>
      </w:r>
      <w:r w:rsidR="00B70596">
        <w:rPr>
          <w:szCs w:val="24"/>
          <w:lang w:val="en-US"/>
        </w:rPr>
        <w:t>”</w:t>
      </w:r>
    </w:p>
    <w:p w14:paraId="4C606B47" w14:textId="77777777" w:rsidR="004379CE" w:rsidRDefault="004379CE" w:rsidP="00AE0368">
      <w:pPr>
        <w:spacing w:after="120"/>
        <w:ind w:left="1134" w:right="992"/>
        <w:jc w:val="both"/>
        <w:rPr>
          <w:i/>
          <w:lang w:val="en-US"/>
        </w:rPr>
      </w:pPr>
    </w:p>
    <w:p w14:paraId="591CDC48" w14:textId="7A132ADD" w:rsidR="00AE0368" w:rsidRPr="00127A28" w:rsidRDefault="00AE0368" w:rsidP="00AE0368">
      <w:pPr>
        <w:spacing w:after="120"/>
        <w:ind w:left="1134" w:right="992"/>
        <w:jc w:val="both"/>
        <w:rPr>
          <w:iCs/>
          <w:lang w:val="en-US"/>
        </w:rPr>
      </w:pPr>
      <w:r>
        <w:rPr>
          <w:i/>
          <w:lang w:val="en-US"/>
        </w:rPr>
        <w:t xml:space="preserve">Annex 3, </w:t>
      </w:r>
      <w:r w:rsidRPr="00127A28">
        <w:rPr>
          <w:i/>
          <w:lang w:val="en-US"/>
        </w:rPr>
        <w:t xml:space="preserve">Paragraph </w:t>
      </w:r>
      <w:r>
        <w:rPr>
          <w:i/>
          <w:lang w:val="en-US"/>
        </w:rPr>
        <w:t>2.1.</w:t>
      </w:r>
      <w:r w:rsidRPr="00127A28">
        <w:rPr>
          <w:i/>
          <w:lang w:val="en-US"/>
        </w:rPr>
        <w:t xml:space="preserve">, </w:t>
      </w:r>
      <w:r w:rsidRPr="00127A28">
        <w:rPr>
          <w:iCs/>
          <w:lang w:val="en-US"/>
        </w:rPr>
        <w:t>amend to read:</w:t>
      </w:r>
    </w:p>
    <w:p w14:paraId="7A97A28E" w14:textId="66DD739E" w:rsidR="00AE0368" w:rsidRPr="00AB751E" w:rsidRDefault="00AE0368" w:rsidP="00AE0368">
      <w:pPr>
        <w:pStyle w:val="SingleTxtG"/>
        <w:ind w:left="2268" w:hanging="1134"/>
        <w:rPr>
          <w:szCs w:val="24"/>
          <w:lang w:val="en-US"/>
        </w:rPr>
      </w:pPr>
      <w:r w:rsidRPr="00127A28">
        <w:rPr>
          <w:lang w:val="en-US"/>
        </w:rPr>
        <w:t>“</w:t>
      </w:r>
      <w:r>
        <w:rPr>
          <w:lang w:val="en-US"/>
        </w:rPr>
        <w:t>2.1.</w:t>
      </w:r>
      <w:r w:rsidRPr="00D66D6F">
        <w:rPr>
          <w:szCs w:val="24"/>
          <w:lang w:val="en-US"/>
        </w:rPr>
        <w:t xml:space="preserve"> </w:t>
      </w:r>
      <w:r w:rsidRPr="00445316">
        <w:rPr>
          <w:szCs w:val="24"/>
          <w:lang w:val="en-US"/>
        </w:rPr>
        <w:tab/>
      </w:r>
      <w:r w:rsidRPr="00AB751E">
        <w:rPr>
          <w:szCs w:val="24"/>
          <w:lang w:val="en-US"/>
        </w:rPr>
        <w:t xml:space="preserve">Before inflating the vehicle's </w:t>
      </w:r>
      <w:proofErr w:type="spellStart"/>
      <w:r w:rsidRPr="00AB751E">
        <w:rPr>
          <w:szCs w:val="24"/>
          <w:lang w:val="en-US"/>
        </w:rPr>
        <w:t>tyres</w:t>
      </w:r>
      <w:proofErr w:type="spellEnd"/>
      <w:r w:rsidRPr="00AB751E">
        <w:rPr>
          <w:szCs w:val="24"/>
          <w:lang w:val="en-US"/>
        </w:rPr>
        <w:t>, leave the vehicle stationary outside at ambient temperature with the engine off shaded from direct sunlight and not exposed to wind or other heating or chilling influences for at least one hour</w:t>
      </w:r>
      <w:r>
        <w:rPr>
          <w:szCs w:val="24"/>
          <w:lang w:val="en-US"/>
        </w:rPr>
        <w:t xml:space="preserve"> </w:t>
      </w:r>
      <w:r w:rsidRPr="00AE0368">
        <w:rPr>
          <w:b/>
          <w:szCs w:val="24"/>
          <w:lang w:val="en-US"/>
        </w:rPr>
        <w:t>for vehicles of category M</w:t>
      </w:r>
      <w:r w:rsidRPr="00AE0368">
        <w:rPr>
          <w:b/>
          <w:szCs w:val="24"/>
          <w:vertAlign w:val="subscript"/>
          <w:lang w:val="en-US"/>
        </w:rPr>
        <w:t>1</w:t>
      </w:r>
      <w:r w:rsidRPr="00AE0368">
        <w:rPr>
          <w:b/>
          <w:szCs w:val="24"/>
          <w:lang w:val="en-US"/>
        </w:rPr>
        <w:t xml:space="preserve"> and N</w:t>
      </w:r>
      <w:r w:rsidRPr="00AE0368">
        <w:rPr>
          <w:b/>
          <w:szCs w:val="24"/>
          <w:vertAlign w:val="subscript"/>
          <w:lang w:val="en-US"/>
        </w:rPr>
        <w:t>1</w:t>
      </w:r>
      <w:r w:rsidRPr="00AE0368">
        <w:rPr>
          <w:b/>
          <w:szCs w:val="24"/>
          <w:lang w:val="en-US"/>
        </w:rPr>
        <w:t xml:space="preserve"> and at least 4 hours for vehicles of category M</w:t>
      </w:r>
      <w:r w:rsidRPr="00AE0368">
        <w:rPr>
          <w:b/>
          <w:szCs w:val="24"/>
          <w:vertAlign w:val="subscript"/>
          <w:lang w:val="en-US"/>
        </w:rPr>
        <w:t>2</w:t>
      </w:r>
      <w:r w:rsidRPr="00AE0368">
        <w:rPr>
          <w:b/>
          <w:szCs w:val="24"/>
          <w:lang w:val="en-US"/>
        </w:rPr>
        <w:t>, M</w:t>
      </w:r>
      <w:r w:rsidRPr="00AE0368">
        <w:rPr>
          <w:b/>
          <w:szCs w:val="24"/>
          <w:vertAlign w:val="subscript"/>
          <w:lang w:val="en-US"/>
        </w:rPr>
        <w:t>3</w:t>
      </w:r>
      <w:r w:rsidRPr="00AE0368">
        <w:rPr>
          <w:b/>
          <w:szCs w:val="24"/>
          <w:lang w:val="en-US"/>
        </w:rPr>
        <w:t>, N</w:t>
      </w:r>
      <w:r w:rsidRPr="00AE0368">
        <w:rPr>
          <w:b/>
          <w:szCs w:val="24"/>
          <w:vertAlign w:val="subscript"/>
          <w:lang w:val="en-US"/>
        </w:rPr>
        <w:t>2</w:t>
      </w:r>
      <w:r w:rsidRPr="00AE0368">
        <w:rPr>
          <w:b/>
          <w:szCs w:val="24"/>
          <w:lang w:val="en-US"/>
        </w:rPr>
        <w:t>, N</w:t>
      </w:r>
      <w:r w:rsidRPr="00AE0368">
        <w:rPr>
          <w:b/>
          <w:szCs w:val="24"/>
          <w:vertAlign w:val="subscript"/>
          <w:lang w:val="en-US"/>
        </w:rPr>
        <w:t>3</w:t>
      </w:r>
      <w:r w:rsidRPr="00AE0368">
        <w:rPr>
          <w:b/>
          <w:szCs w:val="24"/>
          <w:lang w:val="en-US"/>
        </w:rPr>
        <w:t>, O</w:t>
      </w:r>
      <w:r w:rsidRPr="00AE0368">
        <w:rPr>
          <w:b/>
          <w:szCs w:val="24"/>
          <w:vertAlign w:val="subscript"/>
          <w:lang w:val="en-US"/>
        </w:rPr>
        <w:t>3</w:t>
      </w:r>
      <w:r w:rsidRPr="00AE0368">
        <w:rPr>
          <w:b/>
          <w:szCs w:val="24"/>
          <w:lang w:val="en-US"/>
        </w:rPr>
        <w:t xml:space="preserve"> and O</w:t>
      </w:r>
      <w:r w:rsidRPr="00AE0368">
        <w:rPr>
          <w:b/>
          <w:szCs w:val="24"/>
          <w:vertAlign w:val="subscript"/>
          <w:lang w:val="en-US"/>
        </w:rPr>
        <w:t>4</w:t>
      </w:r>
      <w:r w:rsidRPr="00AB751E">
        <w:rPr>
          <w:szCs w:val="24"/>
          <w:lang w:val="en-US"/>
        </w:rPr>
        <w:t xml:space="preserve">. Inflate the vehicle's </w:t>
      </w:r>
      <w:proofErr w:type="spellStart"/>
      <w:r w:rsidRPr="00AB751E">
        <w:rPr>
          <w:szCs w:val="24"/>
          <w:lang w:val="en-US"/>
        </w:rPr>
        <w:t>tyres</w:t>
      </w:r>
      <w:proofErr w:type="spellEnd"/>
      <w:r w:rsidRPr="00AB751E">
        <w:rPr>
          <w:szCs w:val="24"/>
          <w:lang w:val="en-US"/>
        </w:rPr>
        <w:t xml:space="preserve"> to the vehicle manufacturer's recommended cold inflation pressure (</w:t>
      </w:r>
      <w:proofErr w:type="spellStart"/>
      <w:r w:rsidRPr="00AB751E">
        <w:rPr>
          <w:szCs w:val="24"/>
          <w:lang w:val="en-US"/>
        </w:rPr>
        <w:t>P</w:t>
      </w:r>
      <w:r w:rsidRPr="00AB751E">
        <w:rPr>
          <w:szCs w:val="24"/>
          <w:vertAlign w:val="subscript"/>
          <w:lang w:val="en-US"/>
        </w:rPr>
        <w:t>rec</w:t>
      </w:r>
      <w:proofErr w:type="spellEnd"/>
      <w:r w:rsidRPr="00AB751E">
        <w:rPr>
          <w:szCs w:val="24"/>
          <w:lang w:val="en-US"/>
        </w:rPr>
        <w:t xml:space="preserve">), in accordance with the vehicle manufacturer's recommendation for the speed and load conditions, and </w:t>
      </w:r>
      <w:proofErr w:type="spellStart"/>
      <w:r w:rsidRPr="00AB751E">
        <w:rPr>
          <w:szCs w:val="24"/>
          <w:lang w:val="en-US"/>
        </w:rPr>
        <w:t>tyre</w:t>
      </w:r>
      <w:proofErr w:type="spellEnd"/>
      <w:r w:rsidRPr="00AB751E">
        <w:rPr>
          <w:szCs w:val="24"/>
          <w:lang w:val="en-US"/>
        </w:rPr>
        <w:t xml:space="preserve"> positions. All pressure measurements shall be carried out using the same test equipment.</w:t>
      </w:r>
      <w:r>
        <w:rPr>
          <w:szCs w:val="24"/>
          <w:lang w:val="en-US"/>
        </w:rPr>
        <w:t>”</w:t>
      </w:r>
    </w:p>
    <w:p w14:paraId="433B941E" w14:textId="23225451" w:rsidR="00AE0368" w:rsidRDefault="00AE0368" w:rsidP="00AE0368">
      <w:pPr>
        <w:pStyle w:val="SingleTxtG"/>
        <w:ind w:left="2268" w:hanging="1134"/>
        <w:rPr>
          <w:szCs w:val="24"/>
          <w:lang w:val="en-US"/>
        </w:rPr>
      </w:pPr>
    </w:p>
    <w:p w14:paraId="3F8363F9" w14:textId="671187AD" w:rsidR="00DD1649" w:rsidRPr="00127A28" w:rsidRDefault="00DD1649" w:rsidP="00DD1649">
      <w:pPr>
        <w:spacing w:after="120"/>
        <w:ind w:left="1134" w:right="992"/>
        <w:jc w:val="both"/>
        <w:rPr>
          <w:iCs/>
          <w:lang w:val="en-US"/>
        </w:rPr>
      </w:pPr>
      <w:r>
        <w:rPr>
          <w:i/>
          <w:lang w:val="en-US"/>
        </w:rPr>
        <w:t xml:space="preserve">Annex 3, </w:t>
      </w:r>
      <w:r w:rsidRPr="00127A28">
        <w:rPr>
          <w:i/>
          <w:lang w:val="en-US"/>
        </w:rPr>
        <w:t xml:space="preserve">Paragraph </w:t>
      </w:r>
      <w:r>
        <w:rPr>
          <w:i/>
          <w:lang w:val="en-US"/>
        </w:rPr>
        <w:t>2.4.</w:t>
      </w:r>
      <w:r w:rsidRPr="00127A28">
        <w:rPr>
          <w:i/>
          <w:lang w:val="en-US"/>
        </w:rPr>
        <w:t xml:space="preserve">, </w:t>
      </w:r>
      <w:r w:rsidRPr="00127A28">
        <w:rPr>
          <w:iCs/>
          <w:lang w:val="en-US"/>
        </w:rPr>
        <w:t>amend to read:</w:t>
      </w:r>
    </w:p>
    <w:p w14:paraId="54365CC9" w14:textId="57D68404" w:rsidR="00DD1649" w:rsidRPr="00CF5201" w:rsidRDefault="00DD1649" w:rsidP="00DD1649">
      <w:pPr>
        <w:pStyle w:val="SingleTxtG"/>
        <w:ind w:left="2268" w:hanging="1134"/>
        <w:rPr>
          <w:szCs w:val="24"/>
          <w:highlight w:val="green"/>
          <w:lang w:val="en-US"/>
        </w:rPr>
      </w:pPr>
      <w:r w:rsidRPr="00127A28">
        <w:rPr>
          <w:lang w:val="en-US"/>
        </w:rPr>
        <w:t>“</w:t>
      </w:r>
      <w:r>
        <w:rPr>
          <w:lang w:val="en-US"/>
        </w:rPr>
        <w:t>2.4.</w:t>
      </w:r>
      <w:r w:rsidRPr="00D66D6F">
        <w:rPr>
          <w:szCs w:val="24"/>
          <w:lang w:val="en-US"/>
        </w:rPr>
        <w:t xml:space="preserve"> </w:t>
      </w:r>
      <w:r w:rsidRPr="00445316">
        <w:rPr>
          <w:szCs w:val="24"/>
          <w:lang w:val="en-US"/>
        </w:rPr>
        <w:tab/>
      </w:r>
      <w:r w:rsidRPr="00DD1649">
        <w:rPr>
          <w:szCs w:val="24"/>
          <w:lang w:val="en-US"/>
        </w:rPr>
        <w:t>Learning</w:t>
      </w:r>
      <w:r w:rsidRPr="00DD1649">
        <w:rPr>
          <w:b/>
          <w:szCs w:val="24"/>
          <w:lang w:val="en-US"/>
        </w:rPr>
        <w:t xml:space="preserve">/ </w:t>
      </w:r>
      <w:proofErr w:type="spellStart"/>
      <w:r w:rsidRPr="00DD1649">
        <w:rPr>
          <w:b/>
          <w:szCs w:val="24"/>
          <w:lang w:val="en-US"/>
        </w:rPr>
        <w:t>Tyre</w:t>
      </w:r>
      <w:proofErr w:type="spellEnd"/>
      <w:r w:rsidRPr="00DD1649">
        <w:rPr>
          <w:b/>
          <w:szCs w:val="24"/>
          <w:lang w:val="en-US"/>
        </w:rPr>
        <w:t xml:space="preserve"> warming</w:t>
      </w:r>
      <w:r w:rsidRPr="00DD1649">
        <w:rPr>
          <w:szCs w:val="24"/>
          <w:lang w:val="en-US"/>
        </w:rPr>
        <w:t xml:space="preserve"> phase.</w:t>
      </w:r>
    </w:p>
    <w:p w14:paraId="204683DE" w14:textId="3E837543" w:rsidR="00AE0368" w:rsidRPr="00AE0368" w:rsidRDefault="00AE0368" w:rsidP="00DD1649">
      <w:pPr>
        <w:pStyle w:val="SingleTxtG"/>
        <w:ind w:left="2268" w:hanging="1134"/>
        <w:rPr>
          <w:bCs/>
          <w:strike/>
          <w:lang w:val="en-US"/>
        </w:rPr>
      </w:pPr>
    </w:p>
    <w:p w14:paraId="15C20498" w14:textId="583D3DB9" w:rsidR="00DD1649" w:rsidRPr="00127A28" w:rsidRDefault="00DD1649" w:rsidP="00DD1649">
      <w:pPr>
        <w:spacing w:after="120"/>
        <w:ind w:left="1134" w:right="992"/>
        <w:jc w:val="both"/>
        <w:rPr>
          <w:iCs/>
          <w:lang w:val="en-US"/>
        </w:rPr>
      </w:pPr>
      <w:r>
        <w:rPr>
          <w:i/>
          <w:lang w:val="en-US"/>
        </w:rPr>
        <w:t xml:space="preserve">Annex 3, </w:t>
      </w:r>
      <w:r w:rsidRPr="00127A28">
        <w:rPr>
          <w:i/>
          <w:lang w:val="en-US"/>
        </w:rPr>
        <w:t xml:space="preserve">Paragraph </w:t>
      </w:r>
      <w:r>
        <w:rPr>
          <w:i/>
          <w:lang w:val="en-US"/>
        </w:rPr>
        <w:t>2.4.1.</w:t>
      </w:r>
      <w:r w:rsidRPr="00127A28">
        <w:rPr>
          <w:i/>
          <w:lang w:val="en-US"/>
        </w:rPr>
        <w:t xml:space="preserve">, </w:t>
      </w:r>
      <w:r w:rsidRPr="00127A28">
        <w:rPr>
          <w:iCs/>
          <w:lang w:val="en-US"/>
        </w:rPr>
        <w:t>amend to read:</w:t>
      </w:r>
    </w:p>
    <w:p w14:paraId="4D360230" w14:textId="2EF27322" w:rsidR="00DD1649" w:rsidRPr="00DD1649" w:rsidRDefault="00DD1649" w:rsidP="00DD1649">
      <w:pPr>
        <w:pStyle w:val="SingleTxtG"/>
        <w:ind w:left="2268" w:hanging="1134"/>
        <w:rPr>
          <w:b/>
          <w:szCs w:val="24"/>
          <w:lang w:val="en-US"/>
        </w:rPr>
      </w:pPr>
      <w:r w:rsidRPr="00127A28">
        <w:rPr>
          <w:lang w:val="en-US"/>
        </w:rPr>
        <w:t>“</w:t>
      </w:r>
      <w:r>
        <w:rPr>
          <w:lang w:val="en-US"/>
        </w:rPr>
        <w:t>2.4.</w:t>
      </w:r>
      <w:r>
        <w:rPr>
          <w:szCs w:val="24"/>
          <w:lang w:val="en-US"/>
        </w:rPr>
        <w:t>1.</w:t>
      </w:r>
      <w:r w:rsidRPr="00445316">
        <w:rPr>
          <w:szCs w:val="24"/>
          <w:lang w:val="en-US"/>
        </w:rPr>
        <w:tab/>
      </w:r>
      <w:r w:rsidRPr="00DD1649">
        <w:rPr>
          <w:b/>
          <w:szCs w:val="24"/>
          <w:lang w:val="en-US"/>
        </w:rPr>
        <w:t>For vehicles of category M</w:t>
      </w:r>
      <w:r w:rsidRPr="00DD1649">
        <w:rPr>
          <w:b/>
          <w:szCs w:val="24"/>
          <w:vertAlign w:val="subscript"/>
          <w:lang w:val="en-US"/>
        </w:rPr>
        <w:t>1</w:t>
      </w:r>
      <w:r w:rsidRPr="00DD1649">
        <w:rPr>
          <w:b/>
          <w:szCs w:val="24"/>
          <w:lang w:val="en-US"/>
        </w:rPr>
        <w:t xml:space="preserve"> up to a maximum mass of 3,500 kg and N</w:t>
      </w:r>
      <w:r w:rsidRPr="00DD1649">
        <w:rPr>
          <w:b/>
          <w:szCs w:val="24"/>
          <w:vertAlign w:val="subscript"/>
          <w:lang w:val="en-US"/>
        </w:rPr>
        <w:t>1</w:t>
      </w:r>
      <w:r w:rsidRPr="00DD1649">
        <w:rPr>
          <w:b/>
          <w:szCs w:val="24"/>
          <w:lang w:val="en-US"/>
        </w:rPr>
        <w:t xml:space="preserve">, drive the vehicle for a minimum of </w:t>
      </w:r>
      <w:r w:rsidR="007814E1">
        <w:rPr>
          <w:b/>
          <w:szCs w:val="24"/>
          <w:lang w:val="en-US"/>
        </w:rPr>
        <w:t>20</w:t>
      </w:r>
      <w:r w:rsidR="007814E1" w:rsidRPr="00DD1649">
        <w:rPr>
          <w:b/>
          <w:szCs w:val="24"/>
          <w:lang w:val="en-US"/>
        </w:rPr>
        <w:t xml:space="preserve"> </w:t>
      </w:r>
      <w:r w:rsidRPr="00DD1649">
        <w:rPr>
          <w:b/>
          <w:szCs w:val="24"/>
          <w:lang w:val="en-US"/>
        </w:rPr>
        <w:t xml:space="preserve">minutes within the speed range in paragraph 1.5.2. to this annex, and with an average speed of </w:t>
      </w:r>
      <w:r w:rsidR="00332DFE">
        <w:rPr>
          <w:b/>
          <w:szCs w:val="24"/>
          <w:lang w:val="en-US"/>
        </w:rPr>
        <w:t>80</w:t>
      </w:r>
      <w:r w:rsidR="00332DFE" w:rsidRPr="00DD1649">
        <w:rPr>
          <w:b/>
          <w:szCs w:val="24"/>
          <w:lang w:val="en-US"/>
        </w:rPr>
        <w:t xml:space="preserve"> </w:t>
      </w:r>
      <w:r w:rsidRPr="00DD1649">
        <w:rPr>
          <w:b/>
          <w:szCs w:val="24"/>
          <w:lang w:val="en-US"/>
        </w:rPr>
        <w:t>km/h (</w:t>
      </w:r>
      <w:r w:rsidRPr="00DD1649">
        <w:rPr>
          <w:rFonts w:ascii="Symbol" w:eastAsia="Symbol" w:hAnsi="Symbol" w:cs="Symbol"/>
          <w:b/>
          <w:szCs w:val="24"/>
          <w:lang w:val="en-US"/>
        </w:rPr>
        <w:t></w:t>
      </w:r>
      <w:r w:rsidRPr="00DD1649">
        <w:rPr>
          <w:b/>
          <w:szCs w:val="24"/>
          <w:lang w:val="en-US"/>
        </w:rPr>
        <w:t xml:space="preserve">10 km/h). </w:t>
      </w:r>
      <w:bookmarkStart w:id="4" w:name="_Hlk46923345"/>
      <w:r w:rsidRPr="00DD1649">
        <w:rPr>
          <w:b/>
          <w:szCs w:val="24"/>
          <w:lang w:val="en-US"/>
        </w:rPr>
        <w:t xml:space="preserve">It is allowed to be outside the speed range for a maximum cumulative time of two minutes during this phase. </w:t>
      </w:r>
      <w:bookmarkEnd w:id="4"/>
    </w:p>
    <w:p w14:paraId="2BFEB8C4" w14:textId="2637A1AA" w:rsidR="00DD1649" w:rsidRPr="00DD1649" w:rsidRDefault="00DD1649" w:rsidP="00DD1649">
      <w:pPr>
        <w:pStyle w:val="SingleTxtG"/>
        <w:ind w:left="2268"/>
        <w:rPr>
          <w:b/>
          <w:szCs w:val="24"/>
          <w:lang w:val="en-US"/>
        </w:rPr>
      </w:pPr>
      <w:r w:rsidRPr="00DD1649">
        <w:rPr>
          <w:b/>
          <w:szCs w:val="24"/>
          <w:lang w:val="en-US"/>
        </w:rPr>
        <w:t>For vehicles of category M</w:t>
      </w:r>
      <w:r w:rsidRPr="00DD1649">
        <w:rPr>
          <w:b/>
          <w:szCs w:val="24"/>
          <w:vertAlign w:val="subscript"/>
          <w:lang w:val="en-US"/>
        </w:rPr>
        <w:t>2</w:t>
      </w:r>
      <w:r w:rsidRPr="00DD1649">
        <w:rPr>
          <w:b/>
          <w:szCs w:val="24"/>
          <w:lang w:val="en-US"/>
        </w:rPr>
        <w:t>, M</w:t>
      </w:r>
      <w:r w:rsidRPr="00DD1649">
        <w:rPr>
          <w:b/>
          <w:szCs w:val="24"/>
          <w:vertAlign w:val="subscript"/>
          <w:lang w:val="en-US"/>
        </w:rPr>
        <w:t>3</w:t>
      </w:r>
      <w:r w:rsidRPr="00DD1649">
        <w:rPr>
          <w:b/>
          <w:szCs w:val="24"/>
          <w:lang w:val="en-US"/>
        </w:rPr>
        <w:t>, N</w:t>
      </w:r>
      <w:r w:rsidRPr="00DD1649">
        <w:rPr>
          <w:b/>
          <w:szCs w:val="24"/>
          <w:vertAlign w:val="subscript"/>
          <w:lang w:val="en-US"/>
        </w:rPr>
        <w:t>2</w:t>
      </w:r>
      <w:r w:rsidRPr="00DD1649">
        <w:rPr>
          <w:b/>
          <w:szCs w:val="24"/>
          <w:lang w:val="en-US"/>
        </w:rPr>
        <w:t>, N</w:t>
      </w:r>
      <w:r w:rsidRPr="00DD1649">
        <w:rPr>
          <w:b/>
          <w:szCs w:val="24"/>
          <w:vertAlign w:val="subscript"/>
          <w:lang w:val="en-US"/>
        </w:rPr>
        <w:t>3</w:t>
      </w:r>
      <w:r w:rsidRPr="00DD1649">
        <w:rPr>
          <w:b/>
          <w:szCs w:val="24"/>
          <w:lang w:val="en-US"/>
        </w:rPr>
        <w:t>, O</w:t>
      </w:r>
      <w:r w:rsidRPr="00DD1649">
        <w:rPr>
          <w:b/>
          <w:szCs w:val="24"/>
          <w:vertAlign w:val="subscript"/>
          <w:lang w:val="en-US"/>
        </w:rPr>
        <w:t>3</w:t>
      </w:r>
      <w:r w:rsidRPr="00DD1649">
        <w:rPr>
          <w:b/>
          <w:szCs w:val="24"/>
          <w:lang w:val="en-US"/>
        </w:rPr>
        <w:t xml:space="preserve"> and O</w:t>
      </w:r>
      <w:r w:rsidRPr="00DD1649">
        <w:rPr>
          <w:b/>
          <w:szCs w:val="24"/>
          <w:vertAlign w:val="subscript"/>
          <w:lang w:val="en-US"/>
        </w:rPr>
        <w:t>4</w:t>
      </w:r>
      <w:r w:rsidRPr="00DD1649">
        <w:rPr>
          <w:b/>
          <w:szCs w:val="24"/>
          <w:lang w:val="en-US"/>
        </w:rPr>
        <w:t xml:space="preserve">, drive the vehicle for a minimum of 120 minutes within the speed range in paragraph 1.5.2. to this annex, and with an average speed of </w:t>
      </w:r>
      <w:r w:rsidR="007814E1">
        <w:rPr>
          <w:b/>
          <w:szCs w:val="24"/>
          <w:lang w:val="en-US"/>
        </w:rPr>
        <w:t>57</w:t>
      </w:r>
      <w:r w:rsidRPr="00DD1649">
        <w:rPr>
          <w:b/>
          <w:szCs w:val="24"/>
          <w:lang w:val="en-US"/>
        </w:rPr>
        <w:t xml:space="preserve"> km/h (</w:t>
      </w:r>
      <w:r w:rsidRPr="00DD1649">
        <w:rPr>
          <w:rFonts w:ascii="Symbol" w:eastAsia="Symbol" w:hAnsi="Symbol" w:cs="Symbol"/>
          <w:b/>
          <w:szCs w:val="24"/>
          <w:lang w:val="en-US"/>
        </w:rPr>
        <w:t></w:t>
      </w:r>
      <w:r w:rsidRPr="00DD1649">
        <w:rPr>
          <w:b/>
          <w:szCs w:val="24"/>
          <w:lang w:val="en-US"/>
        </w:rPr>
        <w:t xml:space="preserve">10 km/h). It is allowed to be outside the speed range for a maximum cumulative time of two minutes during this phase. </w:t>
      </w:r>
    </w:p>
    <w:p w14:paraId="6602FC0F" w14:textId="3348835B" w:rsidR="00DD1649" w:rsidRPr="00CF5201" w:rsidRDefault="00DD1649" w:rsidP="00DD1649">
      <w:pPr>
        <w:pStyle w:val="SingleTxtG"/>
        <w:ind w:left="2268"/>
        <w:rPr>
          <w:strike/>
          <w:szCs w:val="24"/>
          <w:lang w:val="en-US"/>
        </w:rPr>
      </w:pPr>
      <w:r w:rsidRPr="00DD1649">
        <w:rPr>
          <w:strike/>
          <w:szCs w:val="24"/>
          <w:lang w:val="en-US"/>
        </w:rPr>
        <w:t>Drive the vehicle for a minimum of twenty minutes within the speed range in paragraph 1.4.2. to this annex, and with an average speed of eighty km/h (</w:t>
      </w:r>
      <w:r w:rsidRPr="00DD1649">
        <w:rPr>
          <w:strike/>
          <w:szCs w:val="24"/>
          <w:lang w:val="en-US"/>
        </w:rPr>
        <w:sym w:font="Symbol" w:char="F0B1"/>
      </w:r>
      <w:r w:rsidRPr="00DD1649">
        <w:rPr>
          <w:strike/>
          <w:szCs w:val="24"/>
          <w:lang w:val="en-US"/>
        </w:rPr>
        <w:t>10 km/h) for M</w:t>
      </w:r>
      <w:r w:rsidRPr="00DD1649">
        <w:rPr>
          <w:strike/>
          <w:szCs w:val="24"/>
          <w:vertAlign w:val="subscript"/>
          <w:lang w:val="en-US"/>
        </w:rPr>
        <w:t>1</w:t>
      </w:r>
      <w:r w:rsidRPr="00DD1649">
        <w:rPr>
          <w:strike/>
          <w:szCs w:val="24"/>
          <w:lang w:val="en-US"/>
        </w:rPr>
        <w:t xml:space="preserve"> vehicles of mass up to 3,500 kg and N</w:t>
      </w:r>
      <w:r w:rsidRPr="00DD1649">
        <w:rPr>
          <w:strike/>
          <w:szCs w:val="24"/>
          <w:vertAlign w:val="subscript"/>
          <w:lang w:val="en-US"/>
        </w:rPr>
        <w:t>1</w:t>
      </w:r>
      <w:r w:rsidRPr="00DD1649">
        <w:rPr>
          <w:strike/>
          <w:szCs w:val="24"/>
          <w:lang w:val="en-US"/>
        </w:rPr>
        <w:t xml:space="preserve"> vehicles, </w:t>
      </w:r>
      <w:r w:rsidRPr="00DD1649">
        <w:rPr>
          <w:rFonts w:ascii="Calibri" w:hAnsi="Calibri"/>
          <w:strike/>
          <w:szCs w:val="24"/>
          <w:lang w:val="en-US"/>
        </w:rPr>
        <w:t>[</w:t>
      </w:r>
      <w:r w:rsidRPr="00DD1649">
        <w:rPr>
          <w:strike/>
          <w:szCs w:val="24"/>
          <w:lang w:val="en-US"/>
        </w:rPr>
        <w:t>and fifty-seven km/h (+10 km/h) for M</w:t>
      </w:r>
      <w:r w:rsidRPr="00DD1649">
        <w:rPr>
          <w:strike/>
          <w:szCs w:val="24"/>
          <w:vertAlign w:val="subscript"/>
          <w:lang w:val="en-US"/>
        </w:rPr>
        <w:t>2</w:t>
      </w:r>
      <w:r w:rsidRPr="00DD1649">
        <w:rPr>
          <w:strike/>
          <w:szCs w:val="24"/>
          <w:lang w:val="en-US"/>
        </w:rPr>
        <w:t>, M</w:t>
      </w:r>
      <w:r w:rsidRPr="00DD1649">
        <w:rPr>
          <w:strike/>
          <w:szCs w:val="24"/>
          <w:vertAlign w:val="subscript"/>
          <w:lang w:val="en-US"/>
        </w:rPr>
        <w:t>3</w:t>
      </w:r>
      <w:r w:rsidRPr="00DD1649">
        <w:rPr>
          <w:strike/>
          <w:szCs w:val="24"/>
          <w:lang w:val="en-US"/>
        </w:rPr>
        <w:t>, N</w:t>
      </w:r>
      <w:r w:rsidRPr="00DD1649">
        <w:rPr>
          <w:strike/>
          <w:szCs w:val="24"/>
          <w:vertAlign w:val="subscript"/>
          <w:lang w:val="en-US"/>
        </w:rPr>
        <w:t>2</w:t>
      </w:r>
      <w:r w:rsidRPr="00DD1649">
        <w:rPr>
          <w:strike/>
          <w:szCs w:val="24"/>
          <w:lang w:val="en-US"/>
        </w:rPr>
        <w:t>, N</w:t>
      </w:r>
      <w:r w:rsidRPr="00DD1649">
        <w:rPr>
          <w:strike/>
          <w:szCs w:val="24"/>
          <w:vertAlign w:val="subscript"/>
          <w:lang w:val="en-US"/>
        </w:rPr>
        <w:t>3</w:t>
      </w:r>
      <w:r w:rsidRPr="00DD1649">
        <w:rPr>
          <w:strike/>
          <w:szCs w:val="24"/>
          <w:lang w:val="en-US"/>
        </w:rPr>
        <w:t>, O</w:t>
      </w:r>
      <w:r w:rsidRPr="00DD1649">
        <w:rPr>
          <w:strike/>
          <w:szCs w:val="24"/>
          <w:vertAlign w:val="subscript"/>
          <w:lang w:val="en-US"/>
        </w:rPr>
        <w:t>3</w:t>
      </w:r>
      <w:r w:rsidRPr="00DD1649">
        <w:rPr>
          <w:strike/>
          <w:szCs w:val="24"/>
          <w:lang w:val="en-US"/>
        </w:rPr>
        <w:t xml:space="preserve"> and O</w:t>
      </w:r>
      <w:r w:rsidRPr="00DD1649">
        <w:rPr>
          <w:strike/>
          <w:szCs w:val="24"/>
          <w:vertAlign w:val="subscript"/>
          <w:lang w:val="en-US"/>
        </w:rPr>
        <w:t>4</w:t>
      </w:r>
      <w:r w:rsidRPr="00DD1649">
        <w:rPr>
          <w:strike/>
          <w:szCs w:val="24"/>
          <w:lang w:val="en-US"/>
        </w:rPr>
        <w:t xml:space="preserve"> vehicles</w:t>
      </w:r>
      <w:r w:rsidRPr="00DD1649">
        <w:rPr>
          <w:rFonts w:ascii="Calibri" w:hAnsi="Calibri"/>
          <w:strike/>
          <w:szCs w:val="24"/>
          <w:lang w:val="en-US"/>
        </w:rPr>
        <w:t>]</w:t>
      </w:r>
      <w:r w:rsidRPr="00DD1649">
        <w:rPr>
          <w:strike/>
          <w:szCs w:val="24"/>
          <w:lang w:val="en-US"/>
        </w:rPr>
        <w:t>. It is allowed to be outside the speed range for a maximum cumulative time of two minutes during the learning phase.</w:t>
      </w:r>
      <w:r w:rsidRPr="00DD1649">
        <w:rPr>
          <w:szCs w:val="24"/>
          <w:lang w:val="en-US"/>
        </w:rPr>
        <w:t xml:space="preserve">” </w:t>
      </w:r>
    </w:p>
    <w:p w14:paraId="4F36EDF2" w14:textId="309D3318" w:rsidR="00DD1649" w:rsidRDefault="00DD1649" w:rsidP="00DD1649">
      <w:pPr>
        <w:pStyle w:val="SingleTxtG"/>
        <w:ind w:left="2268" w:hanging="1134"/>
        <w:rPr>
          <w:szCs w:val="24"/>
          <w:highlight w:val="green"/>
          <w:lang w:val="en-US"/>
        </w:rPr>
      </w:pPr>
    </w:p>
    <w:p w14:paraId="28D68C37" w14:textId="240C446E" w:rsidR="00903879" w:rsidRPr="00127A28" w:rsidRDefault="00903879" w:rsidP="00903879">
      <w:pPr>
        <w:spacing w:after="120"/>
        <w:ind w:left="1134" w:right="992"/>
        <w:jc w:val="both"/>
        <w:rPr>
          <w:iCs/>
          <w:lang w:val="en-US"/>
        </w:rPr>
      </w:pPr>
      <w:r>
        <w:rPr>
          <w:i/>
          <w:lang w:val="en-US"/>
        </w:rPr>
        <w:t xml:space="preserve">Annex 3, </w:t>
      </w:r>
      <w:r w:rsidRPr="00127A28">
        <w:rPr>
          <w:i/>
          <w:lang w:val="en-US"/>
        </w:rPr>
        <w:t xml:space="preserve">Paragraph </w:t>
      </w:r>
      <w:r>
        <w:rPr>
          <w:i/>
          <w:lang w:val="en-US"/>
        </w:rPr>
        <w:t>2.5.1.</w:t>
      </w:r>
      <w:r w:rsidRPr="00127A28">
        <w:rPr>
          <w:i/>
          <w:lang w:val="en-US"/>
        </w:rPr>
        <w:t xml:space="preserve">, </w:t>
      </w:r>
      <w:r w:rsidRPr="00127A28">
        <w:rPr>
          <w:iCs/>
          <w:lang w:val="en-US"/>
        </w:rPr>
        <w:t>amend to read:</w:t>
      </w:r>
    </w:p>
    <w:p w14:paraId="72D09673" w14:textId="77777777" w:rsidR="00903879" w:rsidRPr="00AB751E" w:rsidRDefault="00903879" w:rsidP="00903879">
      <w:pPr>
        <w:pStyle w:val="SingleTxtG"/>
        <w:keepNext/>
        <w:keepLines/>
        <w:ind w:left="2268" w:hanging="1134"/>
        <w:rPr>
          <w:szCs w:val="24"/>
          <w:lang w:val="en-US"/>
        </w:rPr>
      </w:pPr>
      <w:r w:rsidRPr="00127A28">
        <w:rPr>
          <w:lang w:val="en-US"/>
        </w:rPr>
        <w:t>“</w:t>
      </w:r>
      <w:r>
        <w:rPr>
          <w:lang w:val="en-US"/>
        </w:rPr>
        <w:t>2.5.</w:t>
      </w:r>
      <w:r>
        <w:rPr>
          <w:szCs w:val="24"/>
          <w:lang w:val="en-US"/>
        </w:rPr>
        <w:t>1.</w:t>
      </w:r>
      <w:r w:rsidRPr="00445316">
        <w:rPr>
          <w:szCs w:val="24"/>
          <w:lang w:val="en-US"/>
        </w:rPr>
        <w:tab/>
      </w:r>
      <w:r w:rsidRPr="00AB751E">
        <w:rPr>
          <w:szCs w:val="24"/>
          <w:lang w:val="en-US"/>
        </w:rPr>
        <w:t xml:space="preserve">Procedure for the puncture test to verify the requirements of paragraph 5.2. to </w:t>
      </w:r>
      <w:r>
        <w:rPr>
          <w:szCs w:val="24"/>
          <w:lang w:val="en-US"/>
        </w:rPr>
        <w:t>this Regulation</w:t>
      </w:r>
      <w:r w:rsidRPr="00AB751E">
        <w:rPr>
          <w:szCs w:val="24"/>
          <w:lang w:val="en-US"/>
        </w:rPr>
        <w:t>.</w:t>
      </w:r>
    </w:p>
    <w:p w14:paraId="4728B590" w14:textId="77777777" w:rsidR="00903879" w:rsidRDefault="00903879" w:rsidP="00903879">
      <w:pPr>
        <w:pStyle w:val="SingleTxtG"/>
        <w:keepNext/>
        <w:keepLines/>
        <w:ind w:left="2268" w:hanging="1134"/>
        <w:rPr>
          <w:lang w:val="en-US"/>
        </w:rPr>
      </w:pPr>
      <w:r w:rsidRPr="00AB751E">
        <w:rPr>
          <w:lang w:val="en-US"/>
        </w:rPr>
        <w:tab/>
      </w:r>
      <w:r w:rsidRPr="00E16EAA">
        <w:rPr>
          <w:lang w:val="en-US"/>
        </w:rPr>
        <w:t>Following the requirements specified in 5.1.5,</w:t>
      </w:r>
      <w:r w:rsidRPr="00203671">
        <w:rPr>
          <w:b/>
          <w:lang w:val="en-US"/>
        </w:rPr>
        <w:t xml:space="preserve"> </w:t>
      </w:r>
      <w:r w:rsidRPr="00E16EAA">
        <w:rPr>
          <w:lang w:val="en-US"/>
        </w:rPr>
        <w:t>d</w:t>
      </w:r>
      <w:r w:rsidRPr="0005549A">
        <w:rPr>
          <w:lang w:val="en-US"/>
        </w:rPr>
        <w:t>eflate one</w:t>
      </w:r>
      <w:r w:rsidRPr="00AB751E">
        <w:rPr>
          <w:lang w:val="en-US"/>
        </w:rPr>
        <w:t xml:space="preserve"> of the vehicle's </w:t>
      </w:r>
      <w:proofErr w:type="spellStart"/>
      <w:r w:rsidRPr="00AB751E">
        <w:rPr>
          <w:lang w:val="en-US"/>
        </w:rPr>
        <w:t>tyres</w:t>
      </w:r>
      <w:proofErr w:type="spellEnd"/>
      <w:r w:rsidRPr="00AB751E">
        <w:rPr>
          <w:color w:val="FF0000"/>
          <w:lang w:val="en-US"/>
        </w:rPr>
        <w:t xml:space="preserve"> </w:t>
      </w:r>
      <w:r w:rsidRPr="00AB751E">
        <w:rPr>
          <w:lang w:val="en-US"/>
        </w:rPr>
        <w:t xml:space="preserve">within five minutes of measuring the warm pressure as described in paragraph 2.4.3. above, until it is at </w:t>
      </w:r>
      <w:proofErr w:type="spellStart"/>
      <w:r w:rsidRPr="00AB751E">
        <w:rPr>
          <w:lang w:val="en-US"/>
        </w:rPr>
        <w:t>P</w:t>
      </w:r>
      <w:r w:rsidRPr="00AB751E">
        <w:rPr>
          <w:vertAlign w:val="subscript"/>
          <w:lang w:val="en-US"/>
        </w:rPr>
        <w:t>warm</w:t>
      </w:r>
      <w:proofErr w:type="spellEnd"/>
      <w:r w:rsidRPr="00AB751E">
        <w:rPr>
          <w:lang w:val="en-US"/>
        </w:rPr>
        <w:t xml:space="preserve"> </w:t>
      </w:r>
      <w:r w:rsidRPr="00AB751E">
        <w:rPr>
          <w:lang w:val="en-US"/>
        </w:rPr>
        <w:br/>
        <w:t>-20 per cent, or it is at a minimum pressure</w:t>
      </w:r>
    </w:p>
    <w:p w14:paraId="7FCA228F" w14:textId="77777777" w:rsidR="00903879" w:rsidRPr="00903879" w:rsidRDefault="00903879" w:rsidP="00903879">
      <w:pPr>
        <w:pStyle w:val="SingleTxtG"/>
        <w:keepNext/>
        <w:keepLines/>
        <w:ind w:left="2268"/>
        <w:rPr>
          <w:color w:val="3333FF"/>
          <w:lang w:val="en-US"/>
        </w:rPr>
      </w:pPr>
      <w:r w:rsidRPr="00903879">
        <w:rPr>
          <w:lang w:val="en-US"/>
        </w:rPr>
        <w:t xml:space="preserve">of 150 kPa for </w:t>
      </w:r>
      <w:r w:rsidRPr="00903879">
        <w:rPr>
          <w:b/>
          <w:lang w:val="en-US"/>
        </w:rPr>
        <w:t>vehicles of category</w:t>
      </w:r>
      <w:r w:rsidRPr="00903879">
        <w:rPr>
          <w:lang w:val="en-US"/>
        </w:rPr>
        <w:t xml:space="preserve"> M</w:t>
      </w:r>
      <w:r w:rsidRPr="00903879">
        <w:rPr>
          <w:vertAlign w:val="subscript"/>
          <w:lang w:val="en-US"/>
        </w:rPr>
        <w:t>1</w:t>
      </w:r>
      <w:r w:rsidRPr="00903879">
        <w:rPr>
          <w:lang w:val="en-US"/>
        </w:rPr>
        <w:t xml:space="preserve"> up to </w:t>
      </w:r>
      <w:r w:rsidRPr="00903879">
        <w:rPr>
          <w:b/>
          <w:lang w:val="en-US"/>
        </w:rPr>
        <w:t>a maximum mass of</w:t>
      </w:r>
      <w:r w:rsidRPr="00903879">
        <w:rPr>
          <w:lang w:val="en-US"/>
        </w:rPr>
        <w:t xml:space="preserve"> 3,500 kg and N</w:t>
      </w:r>
      <w:r w:rsidRPr="00903879">
        <w:rPr>
          <w:vertAlign w:val="subscript"/>
          <w:lang w:val="en-US"/>
        </w:rPr>
        <w:t>1</w:t>
      </w:r>
      <w:r w:rsidRPr="00903879">
        <w:rPr>
          <w:lang w:val="en-US"/>
        </w:rPr>
        <w:t xml:space="preserve">, fitted with </w:t>
      </w:r>
      <w:proofErr w:type="spellStart"/>
      <w:r w:rsidRPr="00903879">
        <w:rPr>
          <w:lang w:val="en-US"/>
        </w:rPr>
        <w:t>tyres</w:t>
      </w:r>
      <w:proofErr w:type="spellEnd"/>
      <w:r w:rsidRPr="00903879">
        <w:rPr>
          <w:lang w:val="en-US"/>
        </w:rPr>
        <w:t xml:space="preserve"> of </w:t>
      </w:r>
      <w:proofErr w:type="spellStart"/>
      <w:r w:rsidRPr="00903879">
        <w:rPr>
          <w:lang w:val="en-US"/>
        </w:rPr>
        <w:t>tyre</w:t>
      </w:r>
      <w:proofErr w:type="spellEnd"/>
      <w:r w:rsidRPr="00903879">
        <w:rPr>
          <w:lang w:val="en-US"/>
        </w:rPr>
        <w:t xml:space="preserve"> class C1</w:t>
      </w:r>
    </w:p>
    <w:p w14:paraId="089CD292" w14:textId="77777777" w:rsidR="00903879" w:rsidRPr="00903879" w:rsidRDefault="00903879" w:rsidP="00903879">
      <w:pPr>
        <w:pStyle w:val="SingleTxtG"/>
        <w:keepNext/>
        <w:keepLines/>
        <w:ind w:left="2268"/>
        <w:rPr>
          <w:lang w:val="en-US"/>
        </w:rPr>
      </w:pPr>
      <w:r w:rsidRPr="00903879">
        <w:rPr>
          <w:lang w:val="en-US"/>
        </w:rPr>
        <w:t>or</w:t>
      </w:r>
    </w:p>
    <w:p w14:paraId="0346E004" w14:textId="77777777" w:rsidR="00903879" w:rsidRPr="00E60EAA" w:rsidRDefault="00903879" w:rsidP="00903879">
      <w:pPr>
        <w:pStyle w:val="SingleTxtG"/>
        <w:keepNext/>
        <w:keepLines/>
        <w:ind w:left="2268"/>
        <w:rPr>
          <w:lang w:val="en-US"/>
        </w:rPr>
      </w:pPr>
      <w:r w:rsidRPr="00903879">
        <w:rPr>
          <w:lang w:val="en-US"/>
        </w:rPr>
        <w:t xml:space="preserve">of </w:t>
      </w:r>
      <w:r w:rsidRPr="00903879">
        <w:rPr>
          <w:rFonts w:ascii="Calibri" w:hAnsi="Calibri"/>
          <w:strike/>
          <w:lang w:val="en-US"/>
        </w:rPr>
        <w:t>[</w:t>
      </w:r>
      <w:r w:rsidRPr="00903879">
        <w:rPr>
          <w:lang w:val="en-US"/>
        </w:rPr>
        <w:t>220</w:t>
      </w:r>
      <w:r w:rsidRPr="00903879">
        <w:rPr>
          <w:rFonts w:ascii="Calibri" w:hAnsi="Calibri"/>
          <w:strike/>
          <w:lang w:val="en-US"/>
        </w:rPr>
        <w:t>]</w:t>
      </w:r>
      <w:r w:rsidRPr="00903879">
        <w:rPr>
          <w:lang w:val="en-US"/>
        </w:rPr>
        <w:t xml:space="preserve"> kPa for </w:t>
      </w:r>
      <w:r w:rsidRPr="00903879">
        <w:rPr>
          <w:b/>
          <w:lang w:val="en-US"/>
        </w:rPr>
        <w:t>vehicles of category</w:t>
      </w:r>
      <w:r w:rsidRPr="00903879">
        <w:rPr>
          <w:lang w:val="en-US"/>
        </w:rPr>
        <w:t xml:space="preserve"> M</w:t>
      </w:r>
      <w:r w:rsidRPr="00903879">
        <w:rPr>
          <w:vertAlign w:val="subscript"/>
          <w:lang w:val="en-US"/>
        </w:rPr>
        <w:t>1</w:t>
      </w:r>
      <w:r w:rsidRPr="00903879">
        <w:rPr>
          <w:lang w:val="en-US"/>
        </w:rPr>
        <w:t xml:space="preserve"> up to </w:t>
      </w:r>
      <w:r w:rsidRPr="00903879">
        <w:rPr>
          <w:b/>
          <w:lang w:val="en-US"/>
        </w:rPr>
        <w:t xml:space="preserve">a maximum mass of </w:t>
      </w:r>
      <w:r w:rsidRPr="00903879">
        <w:rPr>
          <w:lang w:val="en-US"/>
        </w:rPr>
        <w:t>3,500 kg and N</w:t>
      </w:r>
      <w:r w:rsidRPr="00903879">
        <w:rPr>
          <w:vertAlign w:val="subscript"/>
          <w:lang w:val="en-US"/>
        </w:rPr>
        <w:t>1</w:t>
      </w:r>
      <w:r w:rsidRPr="00903879">
        <w:rPr>
          <w:lang w:val="en-US"/>
        </w:rPr>
        <w:t>, fitted with</w:t>
      </w:r>
      <w:r w:rsidRPr="00E60EAA">
        <w:rPr>
          <w:lang w:val="en-US"/>
        </w:rPr>
        <w:t xml:space="preserve"> </w:t>
      </w:r>
      <w:proofErr w:type="spellStart"/>
      <w:r w:rsidRPr="00E60EAA">
        <w:rPr>
          <w:lang w:val="en-US"/>
        </w:rPr>
        <w:t>tyres</w:t>
      </w:r>
      <w:proofErr w:type="spellEnd"/>
      <w:r w:rsidRPr="00E60EAA">
        <w:rPr>
          <w:lang w:val="en-US"/>
        </w:rPr>
        <w:t xml:space="preserve"> of </w:t>
      </w:r>
      <w:proofErr w:type="spellStart"/>
      <w:r w:rsidRPr="00E60EAA">
        <w:rPr>
          <w:lang w:val="en-US"/>
        </w:rPr>
        <w:t>tyre</w:t>
      </w:r>
      <w:proofErr w:type="spellEnd"/>
      <w:r w:rsidRPr="00E60EAA">
        <w:rPr>
          <w:lang w:val="en-US"/>
        </w:rPr>
        <w:t xml:space="preserve"> class C2,</w:t>
      </w:r>
    </w:p>
    <w:p w14:paraId="510CBD0A" w14:textId="4B3A6037" w:rsidR="00903879" w:rsidRPr="00AB751E" w:rsidRDefault="00903879" w:rsidP="00903879">
      <w:pPr>
        <w:pStyle w:val="SingleTxtG"/>
        <w:keepNext/>
        <w:keepLines/>
        <w:ind w:left="2268"/>
        <w:rPr>
          <w:lang w:val="en-US"/>
        </w:rPr>
      </w:pPr>
      <w:r w:rsidRPr="00AB751E">
        <w:rPr>
          <w:lang w:val="en-US"/>
        </w:rPr>
        <w:t xml:space="preserve">whichever is higher, namely </w:t>
      </w:r>
      <w:proofErr w:type="spellStart"/>
      <w:r w:rsidRPr="00AB751E">
        <w:rPr>
          <w:lang w:val="en-US"/>
        </w:rPr>
        <w:t>P</w:t>
      </w:r>
      <w:r w:rsidRPr="00AB751E">
        <w:rPr>
          <w:vertAlign w:val="subscript"/>
          <w:lang w:val="en-US"/>
        </w:rPr>
        <w:t>test</w:t>
      </w:r>
      <w:proofErr w:type="spellEnd"/>
      <w:r w:rsidRPr="00AB751E">
        <w:rPr>
          <w:lang w:val="en-US"/>
        </w:rPr>
        <w:t xml:space="preserve">. Following a </w:t>
      </w:r>
      <w:proofErr w:type="spellStart"/>
      <w:r w:rsidRPr="007A3EDF">
        <w:rPr>
          <w:b/>
          <w:lang w:val="en-US"/>
        </w:rPr>
        <w:t>s</w:t>
      </w:r>
      <w:r w:rsidRPr="00AB751E">
        <w:rPr>
          <w:lang w:val="en-US"/>
        </w:rPr>
        <w:t>tabilisation</w:t>
      </w:r>
      <w:proofErr w:type="spellEnd"/>
      <w:r w:rsidRPr="00AB751E">
        <w:rPr>
          <w:lang w:val="en-US"/>
        </w:rPr>
        <w:t xml:space="preserve"> period of between two and five minutes the pressure </w:t>
      </w:r>
      <w:proofErr w:type="spellStart"/>
      <w:r w:rsidRPr="00AB751E">
        <w:rPr>
          <w:lang w:val="en-US"/>
        </w:rPr>
        <w:t>P</w:t>
      </w:r>
      <w:r w:rsidRPr="00AB751E">
        <w:rPr>
          <w:vertAlign w:val="subscript"/>
          <w:lang w:val="en-US"/>
        </w:rPr>
        <w:t>test</w:t>
      </w:r>
      <w:proofErr w:type="spellEnd"/>
      <w:r w:rsidRPr="00AB751E">
        <w:rPr>
          <w:vertAlign w:val="subscript"/>
          <w:lang w:val="en-US"/>
        </w:rPr>
        <w:t xml:space="preserve"> </w:t>
      </w:r>
      <w:r w:rsidRPr="00AB751E">
        <w:rPr>
          <w:lang w:val="en-US"/>
        </w:rPr>
        <w:t>shall be rechecked and adjusted if necessary.</w:t>
      </w:r>
      <w:r>
        <w:rPr>
          <w:lang w:val="en-US"/>
        </w:rPr>
        <w:t>”</w:t>
      </w:r>
    </w:p>
    <w:p w14:paraId="05E965DC" w14:textId="1A4F8480" w:rsidR="00AE0368" w:rsidRDefault="00AE0368" w:rsidP="00AE0368">
      <w:pPr>
        <w:pStyle w:val="SingleTxtG"/>
        <w:ind w:left="2268" w:hanging="1134"/>
        <w:rPr>
          <w:bCs/>
          <w:szCs w:val="24"/>
          <w:lang w:val="en-US"/>
        </w:rPr>
      </w:pPr>
    </w:p>
    <w:p w14:paraId="5D67417B" w14:textId="77777777" w:rsidR="006E6811" w:rsidRDefault="006E6811" w:rsidP="006E6811">
      <w:pPr>
        <w:pStyle w:val="SingleTxtG"/>
        <w:ind w:left="2268" w:hanging="1134"/>
        <w:rPr>
          <w:bCs/>
          <w:szCs w:val="24"/>
          <w:lang w:val="en-US"/>
        </w:rPr>
      </w:pPr>
      <w:r w:rsidRPr="004F15EC">
        <w:rPr>
          <w:bCs/>
          <w:i/>
          <w:szCs w:val="24"/>
          <w:lang w:val="en-US"/>
        </w:rPr>
        <w:t>Annex 3, Paragraph 2.5.2.</w:t>
      </w:r>
      <w:r>
        <w:rPr>
          <w:bCs/>
          <w:szCs w:val="24"/>
          <w:lang w:val="en-US"/>
        </w:rPr>
        <w:t>, amend to read:</w:t>
      </w:r>
    </w:p>
    <w:p w14:paraId="78536FD8" w14:textId="77777777" w:rsidR="006E6811" w:rsidRDefault="00D93F08" w:rsidP="006E6811">
      <w:pPr>
        <w:pStyle w:val="SingleTxtG"/>
        <w:ind w:left="2268" w:hanging="1134"/>
        <w:rPr>
          <w:lang w:val="en-US"/>
        </w:rPr>
      </w:pPr>
      <w:r>
        <w:rPr>
          <w:lang w:val="en-US"/>
        </w:rPr>
        <w:t>“</w:t>
      </w:r>
      <w:r w:rsidRPr="00AB751E">
        <w:rPr>
          <w:lang w:val="en-US"/>
        </w:rPr>
        <w:t>2.5.2.</w:t>
      </w:r>
      <w:r w:rsidRPr="00AB751E">
        <w:rPr>
          <w:lang w:val="en-US"/>
        </w:rPr>
        <w:tab/>
        <w:t xml:space="preserve">Procedure for the diffusion test to verify the requirements of paragraph 5.3. to </w:t>
      </w:r>
      <w:r>
        <w:rPr>
          <w:lang w:val="en-US"/>
        </w:rPr>
        <w:t>this Regulation</w:t>
      </w:r>
      <w:r w:rsidRPr="00AB751E">
        <w:rPr>
          <w:lang w:val="en-US"/>
        </w:rPr>
        <w:t>.</w:t>
      </w:r>
    </w:p>
    <w:p w14:paraId="05FD4D9F" w14:textId="56756E4B" w:rsidR="006E6811" w:rsidRDefault="00D93F08" w:rsidP="006E6811">
      <w:pPr>
        <w:pStyle w:val="SingleTxtG"/>
        <w:ind w:left="2268"/>
        <w:rPr>
          <w:lang w:val="en-US"/>
        </w:rPr>
      </w:pPr>
      <w:r w:rsidRPr="00D93F08">
        <w:rPr>
          <w:b/>
          <w:lang w:val="en-US"/>
        </w:rPr>
        <w:t>For vehicles of category M</w:t>
      </w:r>
      <w:r w:rsidRPr="00D93F08">
        <w:rPr>
          <w:b/>
          <w:vertAlign w:val="subscript"/>
          <w:lang w:val="en-US"/>
        </w:rPr>
        <w:t>1</w:t>
      </w:r>
      <w:r w:rsidRPr="00D93F08">
        <w:rPr>
          <w:b/>
          <w:lang w:val="en-US"/>
        </w:rPr>
        <w:t xml:space="preserve"> up to a maximum mass of 3,500 kg and N</w:t>
      </w:r>
      <w:r w:rsidRPr="00D93F08">
        <w:rPr>
          <w:b/>
          <w:vertAlign w:val="subscript"/>
          <w:lang w:val="en-US"/>
        </w:rPr>
        <w:t>1</w:t>
      </w:r>
      <w:r w:rsidRPr="00D93F08">
        <w:rPr>
          <w:b/>
          <w:lang w:val="en-US"/>
        </w:rPr>
        <w:t xml:space="preserve">, fitted with </w:t>
      </w:r>
      <w:proofErr w:type="spellStart"/>
      <w:r w:rsidRPr="00D93F08">
        <w:rPr>
          <w:b/>
          <w:lang w:val="en-US"/>
        </w:rPr>
        <w:t>tyres</w:t>
      </w:r>
      <w:proofErr w:type="spellEnd"/>
      <w:r w:rsidRPr="00D93F08">
        <w:rPr>
          <w:b/>
          <w:lang w:val="en-US"/>
        </w:rPr>
        <w:t xml:space="preserve"> of </w:t>
      </w:r>
      <w:proofErr w:type="spellStart"/>
      <w:r w:rsidRPr="00D93F08">
        <w:rPr>
          <w:b/>
          <w:lang w:val="en-US"/>
        </w:rPr>
        <w:t>tyre</w:t>
      </w:r>
      <w:proofErr w:type="spellEnd"/>
      <w:r w:rsidRPr="00D93F08">
        <w:rPr>
          <w:b/>
          <w:lang w:val="en-US"/>
        </w:rPr>
        <w:t xml:space="preserve"> class C1</w:t>
      </w:r>
      <w:r w:rsidR="007814E1">
        <w:rPr>
          <w:lang w:val="en-US"/>
        </w:rPr>
        <w:t xml:space="preserve"> </w:t>
      </w:r>
      <w:r w:rsidRPr="00D93F08">
        <w:rPr>
          <w:b/>
          <w:lang w:val="en-US"/>
        </w:rPr>
        <w:t>deflate</w:t>
      </w:r>
      <w:r w:rsidRPr="00D93F08">
        <w:rPr>
          <w:lang w:val="en-US"/>
        </w:rPr>
        <w:t xml:space="preserve"> </w:t>
      </w:r>
      <w:proofErr w:type="spellStart"/>
      <w:r w:rsidRPr="00D93F08">
        <w:rPr>
          <w:strike/>
          <w:lang w:val="en-US"/>
        </w:rPr>
        <w:t>Deflate</w:t>
      </w:r>
      <w:proofErr w:type="spellEnd"/>
      <w:r w:rsidRPr="00D93F08">
        <w:rPr>
          <w:lang w:val="en-US"/>
        </w:rPr>
        <w:t xml:space="preserve"> all</w:t>
      </w:r>
      <w:r w:rsidRPr="00D93F08">
        <w:rPr>
          <w:b/>
          <w:color w:val="3333FF"/>
          <w:lang w:val="en-US"/>
        </w:rPr>
        <w:t xml:space="preserve"> </w:t>
      </w:r>
      <w:proofErr w:type="spellStart"/>
      <w:r w:rsidRPr="00D93F08">
        <w:rPr>
          <w:lang w:val="en-US"/>
        </w:rPr>
        <w:t>tyres</w:t>
      </w:r>
      <w:proofErr w:type="spellEnd"/>
      <w:r w:rsidRPr="00D93F08">
        <w:rPr>
          <w:lang w:val="en-US"/>
        </w:rPr>
        <w:t xml:space="preserve"> within five minutes of measuring the warm pressure as described in paragraph 2.4.3. above, until the deflated </w:t>
      </w:r>
      <w:proofErr w:type="spellStart"/>
      <w:r w:rsidRPr="00D93F08">
        <w:rPr>
          <w:lang w:val="en-US"/>
        </w:rPr>
        <w:t>tyres</w:t>
      </w:r>
      <w:proofErr w:type="spellEnd"/>
      <w:r w:rsidRPr="00D93F08">
        <w:rPr>
          <w:lang w:val="en-US"/>
        </w:rPr>
        <w:t xml:space="preserve"> are at </w:t>
      </w:r>
      <w:proofErr w:type="spellStart"/>
      <w:r w:rsidRPr="00D93F08">
        <w:rPr>
          <w:lang w:val="en-US"/>
        </w:rPr>
        <w:t>P</w:t>
      </w:r>
      <w:r w:rsidRPr="00D93F08">
        <w:rPr>
          <w:vertAlign w:val="subscript"/>
          <w:lang w:val="en-US"/>
        </w:rPr>
        <w:t>warm</w:t>
      </w:r>
      <w:proofErr w:type="spellEnd"/>
      <w:r w:rsidRPr="00D93F08">
        <w:rPr>
          <w:vertAlign w:val="subscript"/>
          <w:lang w:val="en-US"/>
        </w:rPr>
        <w:t xml:space="preserve"> </w:t>
      </w:r>
      <w:r w:rsidRPr="00D93F08">
        <w:rPr>
          <w:lang w:val="en-US"/>
        </w:rPr>
        <w:t xml:space="preserve">- 20 per cent plus a further deflation of 7 kPa, namely </w:t>
      </w:r>
      <w:proofErr w:type="spellStart"/>
      <w:r w:rsidRPr="00D93F08">
        <w:rPr>
          <w:lang w:val="en-US"/>
        </w:rPr>
        <w:t>P</w:t>
      </w:r>
      <w:r w:rsidRPr="00D93F08">
        <w:rPr>
          <w:vertAlign w:val="subscript"/>
          <w:lang w:val="en-US"/>
        </w:rPr>
        <w:t>test</w:t>
      </w:r>
      <w:proofErr w:type="spellEnd"/>
      <w:r w:rsidRPr="00D93F08">
        <w:rPr>
          <w:lang w:val="en-US"/>
        </w:rPr>
        <w:t xml:space="preserve"> </w:t>
      </w:r>
      <w:r w:rsidRPr="00D93F08">
        <w:rPr>
          <w:b/>
          <w:lang w:val="en-US"/>
        </w:rPr>
        <w:t>or it is at a minimum pressure of 150 kPa</w:t>
      </w:r>
      <w:r w:rsidRPr="00D93F08">
        <w:rPr>
          <w:lang w:val="en-US"/>
        </w:rPr>
        <w:t xml:space="preserve">. Following a </w:t>
      </w:r>
      <w:proofErr w:type="spellStart"/>
      <w:r w:rsidRPr="00D93F08">
        <w:rPr>
          <w:lang w:val="en-US"/>
        </w:rPr>
        <w:t>stabilisation</w:t>
      </w:r>
      <w:proofErr w:type="spellEnd"/>
      <w:r w:rsidRPr="00D93F08">
        <w:rPr>
          <w:lang w:val="en-US"/>
        </w:rPr>
        <w:t xml:space="preserve"> period of between two and five minutes the pressure </w:t>
      </w:r>
      <w:proofErr w:type="spellStart"/>
      <w:r w:rsidRPr="00D93F08">
        <w:rPr>
          <w:lang w:val="en-US"/>
        </w:rPr>
        <w:t>P</w:t>
      </w:r>
      <w:r w:rsidRPr="00D93F08">
        <w:rPr>
          <w:vertAlign w:val="subscript"/>
          <w:lang w:val="en-US"/>
        </w:rPr>
        <w:t>test</w:t>
      </w:r>
      <w:proofErr w:type="spellEnd"/>
      <w:r w:rsidRPr="00D93F08">
        <w:rPr>
          <w:vertAlign w:val="subscript"/>
          <w:lang w:val="en-US"/>
        </w:rPr>
        <w:t xml:space="preserve"> </w:t>
      </w:r>
      <w:r w:rsidRPr="00D93F08">
        <w:rPr>
          <w:lang w:val="en-US"/>
        </w:rPr>
        <w:t>shall be rechecked and adjusted if necessary.</w:t>
      </w:r>
    </w:p>
    <w:p w14:paraId="35D2103D" w14:textId="72151E9E" w:rsidR="006E6811" w:rsidRDefault="00D93F08" w:rsidP="006E6811">
      <w:pPr>
        <w:pStyle w:val="SingleTxtG"/>
        <w:ind w:left="2268"/>
        <w:rPr>
          <w:b/>
          <w:lang w:val="en-US"/>
        </w:rPr>
      </w:pPr>
      <w:r w:rsidRPr="00D93F08">
        <w:rPr>
          <w:b/>
          <w:lang w:val="en-US"/>
        </w:rPr>
        <w:t>For vehicles of category M</w:t>
      </w:r>
      <w:r w:rsidRPr="00D93F08">
        <w:rPr>
          <w:b/>
          <w:vertAlign w:val="subscript"/>
          <w:lang w:val="en-US"/>
        </w:rPr>
        <w:t>1</w:t>
      </w:r>
      <w:r w:rsidRPr="00D93F08">
        <w:rPr>
          <w:b/>
          <w:lang w:val="en-US"/>
        </w:rPr>
        <w:t xml:space="preserve"> up to a maximum mass of 3,500 kg and N</w:t>
      </w:r>
      <w:r w:rsidRPr="00D93F08">
        <w:rPr>
          <w:b/>
          <w:vertAlign w:val="subscript"/>
          <w:lang w:val="en-US"/>
        </w:rPr>
        <w:t>1</w:t>
      </w:r>
      <w:r w:rsidRPr="00D93F08">
        <w:rPr>
          <w:b/>
          <w:lang w:val="en-US"/>
        </w:rPr>
        <w:t xml:space="preserve">, fitted with </w:t>
      </w:r>
      <w:proofErr w:type="spellStart"/>
      <w:r w:rsidRPr="00D93F08">
        <w:rPr>
          <w:b/>
          <w:lang w:val="en-US"/>
        </w:rPr>
        <w:t>tyres</w:t>
      </w:r>
      <w:proofErr w:type="spellEnd"/>
      <w:r w:rsidRPr="00D93F08">
        <w:rPr>
          <w:b/>
          <w:lang w:val="en-US"/>
        </w:rPr>
        <w:t xml:space="preserve"> of </w:t>
      </w:r>
      <w:proofErr w:type="spellStart"/>
      <w:r w:rsidRPr="00D93F08">
        <w:rPr>
          <w:b/>
          <w:lang w:val="en-US"/>
        </w:rPr>
        <w:t>tyre</w:t>
      </w:r>
      <w:proofErr w:type="spellEnd"/>
      <w:r w:rsidRPr="00D93F08">
        <w:rPr>
          <w:b/>
          <w:lang w:val="en-US"/>
        </w:rPr>
        <w:t xml:space="preserve"> class C2</w:t>
      </w:r>
      <w:r w:rsidR="0046514C">
        <w:rPr>
          <w:b/>
          <w:lang w:val="en-US"/>
        </w:rPr>
        <w:t xml:space="preserve"> </w:t>
      </w:r>
      <w:r w:rsidRPr="00D93F08">
        <w:rPr>
          <w:b/>
          <w:lang w:val="en-US"/>
        </w:rPr>
        <w:t>deflate all</w:t>
      </w:r>
      <w:r w:rsidRPr="00D93F08">
        <w:rPr>
          <w:b/>
          <w:color w:val="3333FF"/>
          <w:lang w:val="en-US"/>
        </w:rPr>
        <w:t xml:space="preserve"> </w:t>
      </w:r>
      <w:proofErr w:type="spellStart"/>
      <w:r w:rsidRPr="00D93F08">
        <w:rPr>
          <w:b/>
          <w:lang w:val="en-US"/>
        </w:rPr>
        <w:t>tyres</w:t>
      </w:r>
      <w:proofErr w:type="spellEnd"/>
      <w:r w:rsidRPr="00D93F08">
        <w:rPr>
          <w:b/>
          <w:lang w:val="en-US"/>
        </w:rPr>
        <w:t xml:space="preserve"> within five minutes of measuring the warm pressure as described in paragraph 2.4.3. above, until the deflated </w:t>
      </w:r>
      <w:proofErr w:type="spellStart"/>
      <w:r w:rsidRPr="00D93F08">
        <w:rPr>
          <w:b/>
          <w:lang w:val="en-US"/>
        </w:rPr>
        <w:t>tyres</w:t>
      </w:r>
      <w:proofErr w:type="spellEnd"/>
      <w:r w:rsidRPr="00D93F08">
        <w:rPr>
          <w:b/>
          <w:lang w:val="en-US"/>
        </w:rPr>
        <w:t xml:space="preserve"> are at </w:t>
      </w:r>
      <w:proofErr w:type="spellStart"/>
      <w:r w:rsidRPr="00D93F08">
        <w:rPr>
          <w:b/>
          <w:lang w:val="en-US"/>
        </w:rPr>
        <w:t>P</w:t>
      </w:r>
      <w:r w:rsidRPr="00D93F08">
        <w:rPr>
          <w:b/>
          <w:vertAlign w:val="subscript"/>
          <w:lang w:val="en-US"/>
        </w:rPr>
        <w:t>warm</w:t>
      </w:r>
      <w:proofErr w:type="spellEnd"/>
      <w:r w:rsidRPr="00D93F08">
        <w:rPr>
          <w:b/>
          <w:vertAlign w:val="subscript"/>
          <w:lang w:val="en-US"/>
        </w:rPr>
        <w:t xml:space="preserve"> </w:t>
      </w:r>
      <w:r w:rsidRPr="00D93F08">
        <w:rPr>
          <w:b/>
          <w:lang w:val="en-US"/>
        </w:rPr>
        <w:t xml:space="preserve">- 20 per cent plus a further deflation of 7 kPa, namely </w:t>
      </w:r>
      <w:proofErr w:type="spellStart"/>
      <w:r w:rsidRPr="00D93F08">
        <w:rPr>
          <w:b/>
          <w:lang w:val="en-US"/>
        </w:rPr>
        <w:t>P</w:t>
      </w:r>
      <w:r w:rsidRPr="00D93F08">
        <w:rPr>
          <w:b/>
          <w:vertAlign w:val="subscript"/>
          <w:lang w:val="en-US"/>
        </w:rPr>
        <w:t>test</w:t>
      </w:r>
      <w:proofErr w:type="spellEnd"/>
      <w:r w:rsidRPr="00D93F08">
        <w:rPr>
          <w:b/>
          <w:lang w:val="en-US"/>
        </w:rPr>
        <w:t xml:space="preserve"> or it is at a minimum pressure of 220 kPa. Following a </w:t>
      </w:r>
      <w:proofErr w:type="spellStart"/>
      <w:r w:rsidRPr="00D93F08">
        <w:rPr>
          <w:b/>
          <w:lang w:val="en-US"/>
        </w:rPr>
        <w:t>stabilisation</w:t>
      </w:r>
      <w:proofErr w:type="spellEnd"/>
      <w:r w:rsidRPr="00D93F08">
        <w:rPr>
          <w:b/>
          <w:lang w:val="en-US"/>
        </w:rPr>
        <w:t xml:space="preserve"> period of between two and five minutes the pressure </w:t>
      </w:r>
      <w:proofErr w:type="spellStart"/>
      <w:r w:rsidRPr="00D93F08">
        <w:rPr>
          <w:b/>
          <w:lang w:val="en-US"/>
        </w:rPr>
        <w:t>P</w:t>
      </w:r>
      <w:r w:rsidRPr="00D93F08">
        <w:rPr>
          <w:b/>
          <w:vertAlign w:val="subscript"/>
          <w:lang w:val="en-US"/>
        </w:rPr>
        <w:t>test</w:t>
      </w:r>
      <w:proofErr w:type="spellEnd"/>
      <w:r w:rsidRPr="00D93F08">
        <w:rPr>
          <w:b/>
          <w:vertAlign w:val="subscript"/>
          <w:lang w:val="en-US"/>
        </w:rPr>
        <w:t xml:space="preserve"> </w:t>
      </w:r>
      <w:r w:rsidRPr="00D93F08">
        <w:rPr>
          <w:b/>
          <w:lang w:val="en-US"/>
        </w:rPr>
        <w:t>shall be rechecked and adjusted if necessary.</w:t>
      </w:r>
    </w:p>
    <w:p w14:paraId="59E42B92" w14:textId="23F4D647" w:rsidR="00D93F08" w:rsidRPr="00D93F08" w:rsidRDefault="00D93F08" w:rsidP="006E6811">
      <w:pPr>
        <w:pStyle w:val="SingleTxtG"/>
        <w:ind w:left="2268"/>
        <w:rPr>
          <w:b/>
          <w:lang w:val="en-US"/>
        </w:rPr>
      </w:pPr>
      <w:r w:rsidRPr="00D93F08">
        <w:rPr>
          <w:b/>
          <w:lang w:val="en-US"/>
        </w:rPr>
        <w:t>For vehicles of category M</w:t>
      </w:r>
      <w:r w:rsidRPr="00D93F08">
        <w:rPr>
          <w:b/>
          <w:vertAlign w:val="subscript"/>
          <w:lang w:val="en-US"/>
        </w:rPr>
        <w:t>2</w:t>
      </w:r>
      <w:r w:rsidRPr="00D93F08">
        <w:rPr>
          <w:b/>
          <w:lang w:val="en-US"/>
        </w:rPr>
        <w:t>, M</w:t>
      </w:r>
      <w:r w:rsidRPr="00D93F08">
        <w:rPr>
          <w:b/>
          <w:vertAlign w:val="subscript"/>
          <w:lang w:val="en-US"/>
        </w:rPr>
        <w:t>3</w:t>
      </w:r>
      <w:r w:rsidRPr="00D93F08">
        <w:rPr>
          <w:b/>
          <w:lang w:val="en-US"/>
        </w:rPr>
        <w:t>, N</w:t>
      </w:r>
      <w:r w:rsidRPr="00D93F08">
        <w:rPr>
          <w:b/>
          <w:vertAlign w:val="subscript"/>
          <w:lang w:val="en-US"/>
        </w:rPr>
        <w:t>2</w:t>
      </w:r>
      <w:r w:rsidRPr="00D93F08">
        <w:rPr>
          <w:b/>
          <w:lang w:val="en-US"/>
        </w:rPr>
        <w:t>, N</w:t>
      </w:r>
      <w:r w:rsidRPr="00D93F08">
        <w:rPr>
          <w:b/>
          <w:vertAlign w:val="subscript"/>
          <w:lang w:val="en-US"/>
        </w:rPr>
        <w:t>3</w:t>
      </w:r>
      <w:r w:rsidRPr="00D93F08">
        <w:rPr>
          <w:b/>
          <w:lang w:val="en-US"/>
        </w:rPr>
        <w:t>, O</w:t>
      </w:r>
      <w:r w:rsidRPr="00D93F08">
        <w:rPr>
          <w:b/>
          <w:vertAlign w:val="subscript"/>
          <w:lang w:val="en-US"/>
        </w:rPr>
        <w:t>3</w:t>
      </w:r>
      <w:r w:rsidRPr="00D93F08">
        <w:rPr>
          <w:b/>
          <w:lang w:val="en-US"/>
        </w:rPr>
        <w:t xml:space="preserve"> and O</w:t>
      </w:r>
      <w:r w:rsidRPr="00D93F08">
        <w:rPr>
          <w:b/>
          <w:vertAlign w:val="subscript"/>
          <w:lang w:val="en-US"/>
        </w:rPr>
        <w:t>4</w:t>
      </w:r>
      <w:r w:rsidRPr="00D93F08">
        <w:rPr>
          <w:b/>
          <w:lang w:val="en-US"/>
        </w:rPr>
        <w:t xml:space="preserve"> deflate all</w:t>
      </w:r>
      <w:r w:rsidRPr="00D93F08">
        <w:rPr>
          <w:b/>
          <w:color w:val="3333FF"/>
          <w:lang w:val="en-US"/>
        </w:rPr>
        <w:t xml:space="preserve"> </w:t>
      </w:r>
      <w:proofErr w:type="spellStart"/>
      <w:r w:rsidRPr="00D93F08">
        <w:rPr>
          <w:b/>
          <w:lang w:val="en-US"/>
        </w:rPr>
        <w:t>tyres</w:t>
      </w:r>
      <w:proofErr w:type="spellEnd"/>
      <w:r w:rsidRPr="00D93F08">
        <w:rPr>
          <w:b/>
          <w:lang w:val="en-US"/>
        </w:rPr>
        <w:t xml:space="preserve"> within 15 minutes of measuring the warm pressure as described in paragraph 2.4.3. above, until the deflated </w:t>
      </w:r>
      <w:proofErr w:type="spellStart"/>
      <w:r w:rsidRPr="00D93F08">
        <w:rPr>
          <w:b/>
          <w:lang w:val="en-US"/>
        </w:rPr>
        <w:t>tyres</w:t>
      </w:r>
      <w:proofErr w:type="spellEnd"/>
      <w:r w:rsidRPr="00D93F08">
        <w:rPr>
          <w:b/>
          <w:lang w:val="en-US"/>
        </w:rPr>
        <w:t xml:space="preserve"> are at </w:t>
      </w:r>
      <w:proofErr w:type="spellStart"/>
      <w:r w:rsidRPr="00D93F08">
        <w:rPr>
          <w:b/>
          <w:lang w:val="en-US"/>
        </w:rPr>
        <w:t>P</w:t>
      </w:r>
      <w:r w:rsidRPr="00D93F08">
        <w:rPr>
          <w:b/>
          <w:vertAlign w:val="subscript"/>
          <w:lang w:val="en-US"/>
        </w:rPr>
        <w:t>warm</w:t>
      </w:r>
      <w:proofErr w:type="spellEnd"/>
      <w:r w:rsidRPr="00D93F08">
        <w:rPr>
          <w:b/>
          <w:vertAlign w:val="subscript"/>
          <w:lang w:val="en-US"/>
        </w:rPr>
        <w:t xml:space="preserve"> </w:t>
      </w:r>
      <w:r w:rsidRPr="00D93F08">
        <w:rPr>
          <w:b/>
          <w:vertAlign w:val="subscript"/>
          <w:lang w:val="en-US"/>
        </w:rPr>
        <w:br/>
      </w:r>
      <w:r w:rsidRPr="00D93F08">
        <w:rPr>
          <w:b/>
          <w:lang w:val="en-US"/>
        </w:rPr>
        <w:t xml:space="preserve">- 20 per cent plus a further deflation of 7 kPa, namely </w:t>
      </w:r>
      <w:proofErr w:type="spellStart"/>
      <w:r w:rsidRPr="00D93F08">
        <w:rPr>
          <w:b/>
          <w:lang w:val="en-US"/>
        </w:rPr>
        <w:t>P</w:t>
      </w:r>
      <w:r w:rsidRPr="00D93F08">
        <w:rPr>
          <w:b/>
          <w:vertAlign w:val="subscript"/>
          <w:lang w:val="en-US"/>
        </w:rPr>
        <w:t>test</w:t>
      </w:r>
      <w:proofErr w:type="spellEnd"/>
      <w:r w:rsidRPr="00D93F08">
        <w:rPr>
          <w:b/>
          <w:lang w:val="en-US"/>
        </w:rPr>
        <w:t xml:space="preserve">. Following a </w:t>
      </w:r>
      <w:proofErr w:type="spellStart"/>
      <w:r w:rsidRPr="00D93F08">
        <w:rPr>
          <w:b/>
          <w:lang w:val="en-US"/>
        </w:rPr>
        <w:t>stabilisation</w:t>
      </w:r>
      <w:proofErr w:type="spellEnd"/>
      <w:r w:rsidRPr="00D93F08">
        <w:rPr>
          <w:b/>
          <w:lang w:val="en-US"/>
        </w:rPr>
        <w:t xml:space="preserve"> period of between 5 and 10 </w:t>
      </w:r>
      <w:r w:rsidR="0046514C">
        <w:rPr>
          <w:b/>
          <w:lang w:val="en-US"/>
        </w:rPr>
        <w:t xml:space="preserve">minutes </w:t>
      </w:r>
      <w:r w:rsidRPr="00D93F08">
        <w:rPr>
          <w:b/>
          <w:lang w:val="en-US"/>
        </w:rPr>
        <w:t xml:space="preserve">the pressure </w:t>
      </w:r>
      <w:proofErr w:type="spellStart"/>
      <w:r w:rsidRPr="00D93F08">
        <w:rPr>
          <w:b/>
          <w:lang w:val="en-US"/>
        </w:rPr>
        <w:t>P</w:t>
      </w:r>
      <w:r w:rsidRPr="00D93F08">
        <w:rPr>
          <w:b/>
          <w:vertAlign w:val="subscript"/>
          <w:lang w:val="en-US"/>
        </w:rPr>
        <w:t>test</w:t>
      </w:r>
      <w:proofErr w:type="spellEnd"/>
      <w:r w:rsidRPr="00D93F08">
        <w:rPr>
          <w:b/>
          <w:vertAlign w:val="subscript"/>
          <w:lang w:val="en-US"/>
        </w:rPr>
        <w:t xml:space="preserve"> </w:t>
      </w:r>
      <w:r w:rsidRPr="00D93F08">
        <w:rPr>
          <w:b/>
          <w:lang w:val="en-US"/>
        </w:rPr>
        <w:t>shall be rechecked and adjusted if necessary.</w:t>
      </w:r>
    </w:p>
    <w:p w14:paraId="7A2D6912" w14:textId="56462C1A" w:rsidR="00D93F08" w:rsidRDefault="00D93F08" w:rsidP="00D93F08">
      <w:pPr>
        <w:spacing w:after="120"/>
        <w:ind w:left="1134" w:right="992"/>
        <w:jc w:val="both"/>
        <w:rPr>
          <w:i/>
          <w:lang w:val="en-US"/>
        </w:rPr>
      </w:pPr>
    </w:p>
    <w:p w14:paraId="681AD2D8" w14:textId="4B71758F" w:rsidR="00D93F08" w:rsidRDefault="00D93F08" w:rsidP="00D93F08">
      <w:pPr>
        <w:spacing w:after="120"/>
        <w:ind w:left="1134" w:right="992"/>
        <w:jc w:val="both"/>
        <w:rPr>
          <w:i/>
          <w:lang w:val="en-US"/>
        </w:rPr>
      </w:pPr>
      <w:r>
        <w:rPr>
          <w:i/>
          <w:lang w:val="en-US"/>
        </w:rPr>
        <w:t xml:space="preserve">Annex 3, </w:t>
      </w:r>
      <w:r w:rsidRPr="00127A28">
        <w:rPr>
          <w:i/>
          <w:lang w:val="en-US"/>
        </w:rPr>
        <w:t xml:space="preserve">Paragraph </w:t>
      </w:r>
      <w:r>
        <w:rPr>
          <w:i/>
          <w:lang w:val="en-US"/>
        </w:rPr>
        <w:t>2.7.2.</w:t>
      </w:r>
      <w:r w:rsidRPr="00127A28">
        <w:rPr>
          <w:i/>
          <w:lang w:val="en-US"/>
        </w:rPr>
        <w:t xml:space="preserve">, </w:t>
      </w:r>
      <w:r w:rsidRPr="00903879">
        <w:rPr>
          <w:i/>
          <w:lang w:val="en-US"/>
        </w:rPr>
        <w:t>amend to read:</w:t>
      </w:r>
    </w:p>
    <w:p w14:paraId="67CE8CAF" w14:textId="44C09609" w:rsidR="00D93F08" w:rsidRPr="00E60EAA" w:rsidRDefault="00D93F08" w:rsidP="00D93F08">
      <w:pPr>
        <w:pStyle w:val="SingleTxtG"/>
        <w:spacing w:line="240" w:lineRule="auto"/>
        <w:ind w:left="2268" w:hanging="1134"/>
        <w:rPr>
          <w:color w:val="FFFFFF"/>
          <w:highlight w:val="magenta"/>
          <w:lang w:val="en-US"/>
        </w:rPr>
      </w:pPr>
      <w:r>
        <w:rPr>
          <w:lang w:val="en-US"/>
        </w:rPr>
        <w:t>“</w:t>
      </w:r>
      <w:r w:rsidRPr="00AB751E">
        <w:rPr>
          <w:lang w:val="en-US"/>
        </w:rPr>
        <w:t>2.</w:t>
      </w:r>
      <w:r>
        <w:rPr>
          <w:lang w:val="en-US"/>
        </w:rPr>
        <w:t>7</w:t>
      </w:r>
      <w:r w:rsidRPr="00AB751E">
        <w:rPr>
          <w:lang w:val="en-US"/>
        </w:rPr>
        <w:t>.2.</w:t>
      </w:r>
      <w:r w:rsidRPr="00AB751E">
        <w:rPr>
          <w:lang w:val="en-US"/>
        </w:rPr>
        <w:tab/>
      </w:r>
      <w:r w:rsidRPr="00E60EAA">
        <w:rPr>
          <w:lang w:val="en-US"/>
        </w:rPr>
        <w:t>For vehicles of category M</w:t>
      </w:r>
      <w:r w:rsidRPr="000A06AE">
        <w:rPr>
          <w:vertAlign w:val="subscript"/>
          <w:lang w:val="en-US"/>
        </w:rPr>
        <w:t>2</w:t>
      </w:r>
      <w:r w:rsidRPr="00E60EAA">
        <w:rPr>
          <w:lang w:val="en-US"/>
        </w:rPr>
        <w:t>, M</w:t>
      </w:r>
      <w:r w:rsidRPr="000A06AE">
        <w:rPr>
          <w:vertAlign w:val="subscript"/>
          <w:lang w:val="en-US"/>
        </w:rPr>
        <w:t>3</w:t>
      </w:r>
      <w:r w:rsidRPr="00E60EAA">
        <w:rPr>
          <w:lang w:val="en-US"/>
        </w:rPr>
        <w:t>, N</w:t>
      </w:r>
      <w:r w:rsidRPr="000A06AE">
        <w:rPr>
          <w:vertAlign w:val="subscript"/>
          <w:lang w:val="en-US"/>
        </w:rPr>
        <w:t>2</w:t>
      </w:r>
      <w:r w:rsidRPr="00E60EAA">
        <w:rPr>
          <w:lang w:val="en-US"/>
        </w:rPr>
        <w:t>, N</w:t>
      </w:r>
      <w:r w:rsidRPr="000A06AE">
        <w:rPr>
          <w:vertAlign w:val="subscript"/>
          <w:lang w:val="en-US"/>
        </w:rPr>
        <w:t>3</w:t>
      </w:r>
      <w:r w:rsidRPr="00E60EAA">
        <w:rPr>
          <w:lang w:val="en-US"/>
        </w:rPr>
        <w:t>, O</w:t>
      </w:r>
      <w:r w:rsidRPr="000A06AE">
        <w:rPr>
          <w:vertAlign w:val="subscript"/>
          <w:lang w:val="en-US"/>
        </w:rPr>
        <w:t>3</w:t>
      </w:r>
      <w:r w:rsidRPr="00E60EAA">
        <w:rPr>
          <w:lang w:val="en-US"/>
        </w:rPr>
        <w:t xml:space="preserve"> and O</w:t>
      </w:r>
      <w:r w:rsidRPr="000A06AE">
        <w:rPr>
          <w:vertAlign w:val="subscript"/>
          <w:lang w:val="en-US"/>
        </w:rPr>
        <w:t>4</w:t>
      </w:r>
    </w:p>
    <w:p w14:paraId="79F7FEB2" w14:textId="1BDB000C" w:rsidR="00D93F08" w:rsidRPr="00E20479" w:rsidRDefault="00D93F08" w:rsidP="00D93F08">
      <w:pPr>
        <w:pStyle w:val="SingleTxtG"/>
        <w:spacing w:line="240" w:lineRule="auto"/>
        <w:ind w:left="2268" w:hanging="1134"/>
        <w:rPr>
          <w:szCs w:val="24"/>
          <w:lang w:val="el-GR"/>
        </w:rPr>
      </w:pPr>
      <w:r w:rsidRPr="00E60EAA">
        <w:rPr>
          <w:color w:val="FFFFFF"/>
          <w:lang w:val="en-US"/>
        </w:rPr>
        <w:tab/>
      </w:r>
      <w:r w:rsidRPr="00E60EAA">
        <w:rPr>
          <w:lang w:val="en-US"/>
        </w:rPr>
        <w:t xml:space="preserve">If the low </w:t>
      </w:r>
      <w:proofErr w:type="spellStart"/>
      <w:r w:rsidRPr="00E60EAA">
        <w:rPr>
          <w:lang w:val="en-US"/>
        </w:rPr>
        <w:t>tyre</w:t>
      </w:r>
      <w:proofErr w:type="spellEnd"/>
      <w:r w:rsidRPr="00E60EAA">
        <w:rPr>
          <w:lang w:val="en-US"/>
        </w:rPr>
        <w:t xml:space="preserve"> pressure tell-tale illuminated during the procedure in paragraph 2.6. above, deactivate the ignition locking system to the ''Off'' or ''Lock'' position. After a five minutes period, reactivate the vehicle's ignition locking system to the ''On'' (''Run'') position. The tell-tale must illuminate </w:t>
      </w:r>
      <w:r w:rsidRPr="00D93F08">
        <w:rPr>
          <w:lang w:val="en-US"/>
        </w:rPr>
        <w:t xml:space="preserve">within </w:t>
      </w:r>
      <w:r w:rsidRPr="00D93F08">
        <w:rPr>
          <w:rFonts w:ascii="Calibri" w:hAnsi="Calibri"/>
          <w:strike/>
          <w:lang w:val="en-US"/>
        </w:rPr>
        <w:t>[</w:t>
      </w:r>
      <w:r w:rsidRPr="00D93F08">
        <w:rPr>
          <w:lang w:val="en-US"/>
        </w:rPr>
        <w:t>ten minutes</w:t>
      </w:r>
      <w:r w:rsidRPr="00D93F08">
        <w:rPr>
          <w:rFonts w:ascii="Calibri" w:hAnsi="Calibri"/>
          <w:strike/>
          <w:lang w:val="en-US"/>
        </w:rPr>
        <w:t>]</w:t>
      </w:r>
      <w:r w:rsidRPr="00E60EAA">
        <w:rPr>
          <w:lang w:val="en-US"/>
        </w:rPr>
        <w:t xml:space="preserve"> and remain illuminated as long as the ignition locking system is in the "On" ("Run") position.</w:t>
      </w:r>
      <w:r>
        <w:rPr>
          <w:lang w:val="en-US"/>
        </w:rPr>
        <w:t>”</w:t>
      </w:r>
    </w:p>
    <w:p w14:paraId="37D86375" w14:textId="77777777" w:rsidR="00D93F08" w:rsidRDefault="00D93F08" w:rsidP="00D93F08">
      <w:pPr>
        <w:pStyle w:val="SingleTxtG"/>
        <w:keepNext/>
        <w:keepLines/>
        <w:ind w:left="2268" w:hanging="1134"/>
        <w:rPr>
          <w:lang w:val="en-US"/>
        </w:rPr>
      </w:pPr>
    </w:p>
    <w:p w14:paraId="036C57D9" w14:textId="27381AD4" w:rsidR="00D93F08" w:rsidRDefault="00D93F08" w:rsidP="00D93F08">
      <w:pPr>
        <w:spacing w:after="120"/>
        <w:ind w:left="1134" w:right="992"/>
        <w:jc w:val="both"/>
        <w:rPr>
          <w:i/>
          <w:lang w:val="en-US"/>
        </w:rPr>
      </w:pPr>
      <w:r>
        <w:rPr>
          <w:i/>
          <w:lang w:val="en-US"/>
        </w:rPr>
        <w:t xml:space="preserve">Annex 3, </w:t>
      </w:r>
      <w:r w:rsidRPr="00127A28">
        <w:rPr>
          <w:i/>
          <w:lang w:val="en-US"/>
        </w:rPr>
        <w:t xml:space="preserve">Paragraph </w:t>
      </w:r>
      <w:r>
        <w:rPr>
          <w:i/>
          <w:lang w:val="en-US"/>
        </w:rPr>
        <w:t>3.6.</w:t>
      </w:r>
      <w:r w:rsidRPr="00127A28">
        <w:rPr>
          <w:i/>
          <w:lang w:val="en-US"/>
        </w:rPr>
        <w:t xml:space="preserve">, </w:t>
      </w:r>
      <w:r w:rsidRPr="00903879">
        <w:rPr>
          <w:i/>
          <w:lang w:val="en-US"/>
        </w:rPr>
        <w:t>amend to read:</w:t>
      </w:r>
    </w:p>
    <w:p w14:paraId="6E72D939" w14:textId="0E459ADD" w:rsidR="00D93F08" w:rsidRPr="00E60EAA" w:rsidRDefault="00D93F08" w:rsidP="00D93F08">
      <w:pPr>
        <w:pStyle w:val="SingleTxtG"/>
        <w:spacing w:line="240" w:lineRule="auto"/>
        <w:ind w:left="2268" w:hanging="1134"/>
        <w:rPr>
          <w:color w:val="FFFFFF"/>
          <w:highlight w:val="magenta"/>
          <w:lang w:val="en-US"/>
        </w:rPr>
      </w:pPr>
      <w:r>
        <w:rPr>
          <w:lang w:val="en-US"/>
        </w:rPr>
        <w:t>“</w:t>
      </w:r>
      <w:r w:rsidR="00F911CB">
        <w:rPr>
          <w:lang w:val="en-US"/>
        </w:rPr>
        <w:t>3.6</w:t>
      </w:r>
      <w:r w:rsidRPr="00AB751E">
        <w:rPr>
          <w:lang w:val="en-US"/>
        </w:rPr>
        <w:t>.</w:t>
      </w:r>
      <w:r w:rsidRPr="00AB751E">
        <w:rPr>
          <w:lang w:val="en-US"/>
        </w:rPr>
        <w:tab/>
      </w:r>
      <w:r w:rsidRPr="00E60EAA">
        <w:rPr>
          <w:lang w:val="en-US"/>
        </w:rPr>
        <w:t>For vehicles of category M</w:t>
      </w:r>
      <w:r w:rsidRPr="000A06AE">
        <w:rPr>
          <w:vertAlign w:val="subscript"/>
          <w:lang w:val="en-US"/>
        </w:rPr>
        <w:t>2</w:t>
      </w:r>
      <w:r w:rsidRPr="00E60EAA">
        <w:rPr>
          <w:lang w:val="en-US"/>
        </w:rPr>
        <w:t>, M</w:t>
      </w:r>
      <w:r w:rsidRPr="000A06AE">
        <w:rPr>
          <w:vertAlign w:val="subscript"/>
          <w:lang w:val="en-US"/>
        </w:rPr>
        <w:t>3</w:t>
      </w:r>
      <w:r w:rsidRPr="00E60EAA">
        <w:rPr>
          <w:lang w:val="en-US"/>
        </w:rPr>
        <w:t>, N</w:t>
      </w:r>
      <w:r w:rsidRPr="000A06AE">
        <w:rPr>
          <w:vertAlign w:val="subscript"/>
          <w:lang w:val="en-US"/>
        </w:rPr>
        <w:t>2</w:t>
      </w:r>
      <w:r w:rsidRPr="00E60EAA">
        <w:rPr>
          <w:lang w:val="en-US"/>
        </w:rPr>
        <w:t>, N</w:t>
      </w:r>
      <w:r w:rsidRPr="000A06AE">
        <w:rPr>
          <w:vertAlign w:val="subscript"/>
          <w:lang w:val="en-US"/>
        </w:rPr>
        <w:t>3</w:t>
      </w:r>
      <w:r w:rsidRPr="00E60EAA">
        <w:rPr>
          <w:lang w:val="en-US"/>
        </w:rPr>
        <w:t>, O</w:t>
      </w:r>
      <w:r w:rsidRPr="000A06AE">
        <w:rPr>
          <w:vertAlign w:val="subscript"/>
          <w:lang w:val="en-US"/>
        </w:rPr>
        <w:t>3</w:t>
      </w:r>
      <w:r w:rsidRPr="00E60EAA">
        <w:rPr>
          <w:lang w:val="en-US"/>
        </w:rPr>
        <w:t xml:space="preserve"> and O</w:t>
      </w:r>
      <w:r w:rsidRPr="000A06AE">
        <w:rPr>
          <w:vertAlign w:val="subscript"/>
          <w:lang w:val="en-US"/>
        </w:rPr>
        <w:t>4</w:t>
      </w:r>
    </w:p>
    <w:p w14:paraId="57C4BBAD" w14:textId="31C153AF" w:rsidR="00D93F08" w:rsidRPr="00AB751E" w:rsidRDefault="00D93F08" w:rsidP="00D93F08">
      <w:pPr>
        <w:pStyle w:val="SingleTxtG"/>
        <w:spacing w:line="240" w:lineRule="auto"/>
        <w:ind w:left="2268" w:hanging="1134"/>
        <w:rPr>
          <w:lang w:val="en-US"/>
        </w:rPr>
      </w:pPr>
      <w:r w:rsidRPr="00E60EAA">
        <w:rPr>
          <w:color w:val="FFFFFF"/>
          <w:lang w:val="en-US"/>
        </w:rPr>
        <w:tab/>
      </w:r>
      <w:r w:rsidRPr="00E60EAA">
        <w:rPr>
          <w:lang w:val="en-US"/>
        </w:rPr>
        <w:t xml:space="preserve">If the TPMS malfunction indicator is illuminated or illuminates during the procedure in paragraphs 3.1. to 3.3. above, deactivate the ignition locking system to the ''Off'' or ''Lock'' position. After five minutes, reactivate the vehicle's ignition locking system to the ''On'' (''Run'') position. The TPMS malfunction indicator shall again signal a malfunction within </w:t>
      </w:r>
      <w:r w:rsidRPr="00D93F08">
        <w:rPr>
          <w:rFonts w:ascii="Calibri" w:hAnsi="Calibri"/>
          <w:strike/>
          <w:lang w:val="en-US"/>
        </w:rPr>
        <w:t>[</w:t>
      </w:r>
      <w:r w:rsidRPr="00D93F08">
        <w:rPr>
          <w:lang w:val="en-US"/>
        </w:rPr>
        <w:t>ten minutes</w:t>
      </w:r>
      <w:r w:rsidRPr="00D93F08">
        <w:rPr>
          <w:rFonts w:ascii="Calibri" w:hAnsi="Calibri"/>
          <w:strike/>
          <w:lang w:val="en-US"/>
        </w:rPr>
        <w:t>]</w:t>
      </w:r>
      <w:r w:rsidRPr="00E60EAA">
        <w:rPr>
          <w:lang w:val="en-US"/>
        </w:rPr>
        <w:t xml:space="preserve"> and remain illuminated as long as the ignition locking system is in the "On" ("Run") position.</w:t>
      </w:r>
      <w:r>
        <w:rPr>
          <w:lang w:val="en-US"/>
        </w:rPr>
        <w:t>”</w:t>
      </w:r>
    </w:p>
    <w:p w14:paraId="4BD281BE" w14:textId="77777777" w:rsidR="00050F03" w:rsidRDefault="00050F03" w:rsidP="00050F03">
      <w:pPr>
        <w:spacing w:after="120"/>
        <w:ind w:left="1134" w:right="992"/>
        <w:jc w:val="both"/>
        <w:rPr>
          <w:i/>
          <w:lang w:val="en-US"/>
        </w:rPr>
      </w:pPr>
    </w:p>
    <w:p w14:paraId="60981934" w14:textId="53511CBE" w:rsidR="00050F03" w:rsidRDefault="00050F03" w:rsidP="00050F03">
      <w:pPr>
        <w:spacing w:after="120"/>
        <w:ind w:left="1134" w:right="992"/>
        <w:jc w:val="both"/>
        <w:rPr>
          <w:i/>
          <w:lang w:val="en-US"/>
        </w:rPr>
      </w:pPr>
      <w:r>
        <w:rPr>
          <w:i/>
          <w:lang w:val="en-US"/>
        </w:rPr>
        <w:t xml:space="preserve">Annex 4, </w:t>
      </w:r>
      <w:r w:rsidRPr="00127A28">
        <w:rPr>
          <w:i/>
          <w:lang w:val="en-US"/>
        </w:rPr>
        <w:t xml:space="preserve">Paragraph </w:t>
      </w:r>
      <w:r>
        <w:rPr>
          <w:i/>
          <w:lang w:val="en-US"/>
        </w:rPr>
        <w:t>1.3.2.</w:t>
      </w:r>
      <w:r w:rsidRPr="00127A28">
        <w:rPr>
          <w:i/>
          <w:lang w:val="en-US"/>
        </w:rPr>
        <w:t xml:space="preserve">, </w:t>
      </w:r>
      <w:r w:rsidRPr="00903879">
        <w:rPr>
          <w:i/>
          <w:lang w:val="en-US"/>
        </w:rPr>
        <w:t>amend to read:</w:t>
      </w:r>
    </w:p>
    <w:p w14:paraId="47C49A4F" w14:textId="67C18703" w:rsidR="002777C6" w:rsidRPr="00E60EAA" w:rsidRDefault="00050F03" w:rsidP="00050F03">
      <w:pPr>
        <w:pStyle w:val="SingleTxtG"/>
        <w:keepNext/>
        <w:keepLines/>
        <w:ind w:left="2268" w:hanging="1134"/>
        <w:rPr>
          <w:lang w:val="en-US"/>
        </w:rPr>
      </w:pPr>
      <w:r>
        <w:rPr>
          <w:lang w:val="en-US"/>
        </w:rPr>
        <w:t xml:space="preserve"> </w:t>
      </w:r>
      <w:r w:rsidR="002777C6">
        <w:rPr>
          <w:lang w:val="en-US"/>
        </w:rPr>
        <w:t>“1.3.2.</w:t>
      </w:r>
      <w:r w:rsidR="002777C6" w:rsidRPr="00AB751E">
        <w:rPr>
          <w:lang w:val="en-US"/>
        </w:rPr>
        <w:tab/>
      </w:r>
      <w:r w:rsidR="002777C6">
        <w:rPr>
          <w:lang w:val="en-US"/>
        </w:rPr>
        <w:t>………..</w:t>
      </w:r>
      <w:r w:rsidR="002777C6" w:rsidRPr="00E60EAA">
        <w:rPr>
          <w:lang w:val="en-US"/>
        </w:rPr>
        <w:t xml:space="preserve"> </w:t>
      </w:r>
    </w:p>
    <w:p w14:paraId="5C6097AC" w14:textId="5EB5EFE6" w:rsidR="002777C6" w:rsidRPr="00E60EAA" w:rsidRDefault="002777C6" w:rsidP="002777C6">
      <w:pPr>
        <w:pStyle w:val="SingleTxtG"/>
        <w:ind w:left="2268"/>
        <w:rPr>
          <w:lang w:val="en-US"/>
        </w:rPr>
      </w:pPr>
      <w:r w:rsidRPr="00E60EAA">
        <w:rPr>
          <w:lang w:val="en-US"/>
        </w:rPr>
        <w:t xml:space="preserve">In case of vehicles of </w:t>
      </w:r>
      <w:r w:rsidRPr="002777C6">
        <w:rPr>
          <w:lang w:val="en-US"/>
        </w:rPr>
        <w:t xml:space="preserve">category </w:t>
      </w:r>
      <w:r w:rsidRPr="002777C6">
        <w:rPr>
          <w:strike/>
          <w:lang w:val="en-US"/>
        </w:rPr>
        <w:t>O3</w:t>
      </w:r>
      <w:r w:rsidRPr="002777C6">
        <w:rPr>
          <w:lang w:val="en-US"/>
        </w:rPr>
        <w:t xml:space="preserve"> </w:t>
      </w:r>
      <w:proofErr w:type="spellStart"/>
      <w:r w:rsidRPr="002777C6">
        <w:rPr>
          <w:b/>
          <w:lang w:val="en-US"/>
        </w:rPr>
        <w:t>O</w:t>
      </w:r>
      <w:r w:rsidRPr="002777C6">
        <w:rPr>
          <w:b/>
          <w:vertAlign w:val="subscript"/>
          <w:lang w:val="en-US"/>
        </w:rPr>
        <w:t>3</w:t>
      </w:r>
      <w:proofErr w:type="spellEnd"/>
      <w:r w:rsidRPr="002777C6">
        <w:rPr>
          <w:b/>
          <w:lang w:val="en-US"/>
        </w:rPr>
        <w:t xml:space="preserve"> </w:t>
      </w:r>
      <w:r w:rsidRPr="002777C6">
        <w:rPr>
          <w:lang w:val="en-US"/>
        </w:rPr>
        <w:t xml:space="preserve">and </w:t>
      </w:r>
      <w:r w:rsidRPr="002777C6">
        <w:rPr>
          <w:strike/>
          <w:lang w:val="en-US"/>
        </w:rPr>
        <w:t>O4</w:t>
      </w:r>
      <w:r w:rsidRPr="002777C6">
        <w:rPr>
          <w:lang w:val="en-US"/>
        </w:rPr>
        <w:t xml:space="preserve"> </w:t>
      </w:r>
      <w:proofErr w:type="spellStart"/>
      <w:r w:rsidRPr="002777C6">
        <w:rPr>
          <w:b/>
          <w:lang w:val="en-US"/>
        </w:rPr>
        <w:t>O</w:t>
      </w:r>
      <w:r w:rsidRPr="002777C6">
        <w:rPr>
          <w:b/>
          <w:vertAlign w:val="subscript"/>
          <w:lang w:val="en-US"/>
        </w:rPr>
        <w:t>4</w:t>
      </w:r>
      <w:proofErr w:type="spellEnd"/>
      <w:r w:rsidRPr="002777C6">
        <w:rPr>
          <w:lang w:val="en-US"/>
        </w:rPr>
        <w:t>, electric and</w:t>
      </w:r>
      <w:r w:rsidRPr="00E60EAA">
        <w:rPr>
          <w:lang w:val="en-US"/>
        </w:rPr>
        <w:t xml:space="preserve"> pneumatic supply shall be provided.</w:t>
      </w:r>
      <w:r w:rsidR="00B70596">
        <w:rPr>
          <w:lang w:val="en-US"/>
        </w:rPr>
        <w:t>”</w:t>
      </w:r>
    </w:p>
    <w:p w14:paraId="55252DDF" w14:textId="17FEEFF3" w:rsidR="00903879" w:rsidRDefault="00903879" w:rsidP="002777C6">
      <w:pPr>
        <w:pStyle w:val="SingleTxtG"/>
        <w:keepNext/>
        <w:keepLines/>
        <w:ind w:left="2268" w:hanging="1134"/>
        <w:rPr>
          <w:iCs/>
          <w:lang w:val="en-US"/>
        </w:rPr>
      </w:pPr>
    </w:p>
    <w:p w14:paraId="240BC360" w14:textId="6CB995EF" w:rsidR="002C5A4C" w:rsidRDefault="002C5A4C" w:rsidP="002C5A4C">
      <w:pPr>
        <w:spacing w:after="120"/>
        <w:ind w:left="1134" w:right="992"/>
        <w:jc w:val="both"/>
        <w:rPr>
          <w:i/>
          <w:lang w:val="en-US"/>
        </w:rPr>
      </w:pPr>
      <w:r>
        <w:rPr>
          <w:i/>
          <w:lang w:val="en-US"/>
        </w:rPr>
        <w:t xml:space="preserve">Annex 4, </w:t>
      </w:r>
      <w:r w:rsidRPr="00127A28">
        <w:rPr>
          <w:i/>
          <w:lang w:val="en-US"/>
        </w:rPr>
        <w:t xml:space="preserve">Paragraph </w:t>
      </w:r>
      <w:r>
        <w:rPr>
          <w:i/>
          <w:lang w:val="en-US"/>
        </w:rPr>
        <w:t>2.3.</w:t>
      </w:r>
      <w:r w:rsidRPr="00127A28">
        <w:rPr>
          <w:i/>
          <w:lang w:val="en-US"/>
        </w:rPr>
        <w:t xml:space="preserve">, </w:t>
      </w:r>
      <w:r w:rsidRPr="00903879">
        <w:rPr>
          <w:i/>
          <w:lang w:val="en-US"/>
        </w:rPr>
        <w:t>amend to read:</w:t>
      </w:r>
    </w:p>
    <w:p w14:paraId="72530A15" w14:textId="52A5A8D5" w:rsidR="002C5A4C" w:rsidRPr="00E60EAA" w:rsidRDefault="002C5A4C" w:rsidP="002C5A4C">
      <w:pPr>
        <w:pStyle w:val="SingleTxtG"/>
        <w:keepNext/>
        <w:keepLines/>
        <w:ind w:left="2268" w:hanging="1134"/>
        <w:rPr>
          <w:lang w:val="en-US"/>
        </w:rPr>
      </w:pPr>
      <w:r>
        <w:rPr>
          <w:lang w:val="en-US"/>
        </w:rPr>
        <w:t xml:space="preserve"> “2.3.</w:t>
      </w:r>
      <w:r w:rsidRPr="00AB751E">
        <w:rPr>
          <w:lang w:val="en-US"/>
        </w:rPr>
        <w:tab/>
      </w:r>
      <w:r>
        <w:rPr>
          <w:lang w:val="en-US"/>
        </w:rPr>
        <w:t>………..</w:t>
      </w:r>
      <w:r w:rsidRPr="00E60EAA">
        <w:rPr>
          <w:lang w:val="en-US"/>
        </w:rPr>
        <w:t xml:space="preserve"> </w:t>
      </w:r>
    </w:p>
    <w:p w14:paraId="76B6C5C5" w14:textId="67A401B5" w:rsidR="002C5A4C" w:rsidRPr="00E60EAA" w:rsidRDefault="002C5A4C" w:rsidP="002C5A4C">
      <w:pPr>
        <w:pStyle w:val="SingleTxtG"/>
        <w:ind w:left="2268"/>
        <w:rPr>
          <w:lang w:val="en-US"/>
        </w:rPr>
      </w:pPr>
      <w:r>
        <w:rPr>
          <w:lang w:val="en-US"/>
        </w:rPr>
        <w:t xml:space="preserve">Within 2 </w:t>
      </w:r>
      <w:r w:rsidRPr="002C5A4C">
        <w:rPr>
          <w:b/>
          <w:lang w:val="en-US"/>
        </w:rPr>
        <w:t>minutes</w:t>
      </w:r>
      <w:r w:rsidRPr="00E60EAA">
        <w:rPr>
          <w:lang w:val="en-US"/>
        </w:rPr>
        <w:t xml:space="preserve"> </w:t>
      </w:r>
      <w:r w:rsidRPr="002C5A4C">
        <w:rPr>
          <w:strike/>
          <w:lang w:val="en-US"/>
        </w:rPr>
        <w:t>min</w:t>
      </w:r>
      <w:r>
        <w:rPr>
          <w:lang w:val="en-US"/>
        </w:rPr>
        <w:t xml:space="preserve"> …..</w:t>
      </w:r>
    </w:p>
    <w:p w14:paraId="1C2C2ADE" w14:textId="53745FB5" w:rsidR="002C5A4C" w:rsidRPr="00E60EAA" w:rsidRDefault="002C5A4C" w:rsidP="002C5A4C">
      <w:pPr>
        <w:pStyle w:val="SingleTxtG"/>
        <w:ind w:left="2268"/>
        <w:rPr>
          <w:lang w:val="en-US"/>
        </w:rPr>
      </w:pPr>
      <w:r>
        <w:rPr>
          <w:lang w:val="en-US"/>
        </w:rPr>
        <w:t xml:space="preserve">Within 8 </w:t>
      </w:r>
      <w:r w:rsidRPr="002C5A4C">
        <w:rPr>
          <w:b/>
          <w:lang w:val="en-US"/>
        </w:rPr>
        <w:t>minutes</w:t>
      </w:r>
      <w:r w:rsidRPr="00E60EAA">
        <w:rPr>
          <w:lang w:val="en-US"/>
        </w:rPr>
        <w:t xml:space="preserve"> </w:t>
      </w:r>
      <w:r w:rsidRPr="002C5A4C">
        <w:rPr>
          <w:strike/>
          <w:lang w:val="en-US"/>
        </w:rPr>
        <w:t>min</w:t>
      </w:r>
      <w:r>
        <w:rPr>
          <w:lang w:val="en-US"/>
        </w:rPr>
        <w:t xml:space="preserve"> …..</w:t>
      </w:r>
      <w:r w:rsidR="00B70596">
        <w:rPr>
          <w:lang w:val="en-US"/>
        </w:rPr>
        <w:t>”</w:t>
      </w:r>
    </w:p>
    <w:p w14:paraId="0193A3C8" w14:textId="77777777" w:rsidR="002C5A4C" w:rsidRDefault="002C5A4C" w:rsidP="00050F03">
      <w:pPr>
        <w:spacing w:after="120"/>
        <w:ind w:left="1134" w:right="992"/>
        <w:jc w:val="both"/>
        <w:rPr>
          <w:i/>
          <w:lang w:val="en-US"/>
        </w:rPr>
      </w:pPr>
    </w:p>
    <w:p w14:paraId="629C823A" w14:textId="77777777" w:rsidR="00B70596" w:rsidRDefault="00B70596" w:rsidP="00050F03">
      <w:pPr>
        <w:spacing w:after="120"/>
        <w:ind w:left="1134" w:right="992"/>
        <w:jc w:val="both"/>
        <w:rPr>
          <w:i/>
          <w:lang w:val="en-US"/>
        </w:rPr>
      </w:pPr>
    </w:p>
    <w:p w14:paraId="1E9F6AAF" w14:textId="77777777" w:rsidR="00B70596" w:rsidRDefault="00B70596" w:rsidP="00050F03">
      <w:pPr>
        <w:spacing w:after="120"/>
        <w:ind w:left="1134" w:right="992"/>
        <w:jc w:val="both"/>
        <w:rPr>
          <w:i/>
          <w:lang w:val="en-US"/>
        </w:rPr>
      </w:pPr>
    </w:p>
    <w:p w14:paraId="0160BBF7" w14:textId="309FA04D" w:rsidR="00050F03" w:rsidRDefault="00050F03" w:rsidP="00050F03">
      <w:pPr>
        <w:spacing w:after="120"/>
        <w:ind w:left="1134" w:right="992"/>
        <w:jc w:val="both"/>
        <w:rPr>
          <w:i/>
          <w:lang w:val="en-US"/>
        </w:rPr>
      </w:pPr>
      <w:r>
        <w:rPr>
          <w:i/>
          <w:lang w:val="en-US"/>
        </w:rPr>
        <w:t>Annex 5.</w:t>
      </w:r>
      <w:r w:rsidRPr="00127A28">
        <w:rPr>
          <w:i/>
          <w:lang w:val="en-US"/>
        </w:rPr>
        <w:t xml:space="preserve">, </w:t>
      </w:r>
      <w:r w:rsidRPr="00903879">
        <w:rPr>
          <w:i/>
          <w:lang w:val="en-US"/>
        </w:rPr>
        <w:t>amend to read:</w:t>
      </w:r>
    </w:p>
    <w:p w14:paraId="7B644357" w14:textId="77777777" w:rsidR="00050F03" w:rsidRPr="00050F03" w:rsidRDefault="00050F03" w:rsidP="00050F03">
      <w:pPr>
        <w:pStyle w:val="HChG"/>
        <w:ind w:left="2268"/>
        <w:rPr>
          <w:rFonts w:eastAsia="Calibri"/>
          <w:strike/>
          <w:lang w:val="en-US"/>
        </w:rPr>
      </w:pPr>
      <w:r w:rsidRPr="00050F03">
        <w:rPr>
          <w:rFonts w:asciiTheme="majorBidi" w:eastAsia="Calibri" w:hAnsiTheme="majorBidi" w:cstheme="majorBidi"/>
          <w:strike/>
          <w:lang w:val="en-US"/>
        </w:rPr>
        <w:t>[</w:t>
      </w:r>
      <w:r w:rsidRPr="00050F03">
        <w:rPr>
          <w:rFonts w:eastAsia="Calibri"/>
          <w:strike/>
          <w:lang w:val="en-US"/>
        </w:rPr>
        <w:t>Annex 5</w:t>
      </w:r>
    </w:p>
    <w:p w14:paraId="507847EE" w14:textId="77777777" w:rsidR="00050F03" w:rsidRPr="00050F03" w:rsidRDefault="00050F03" w:rsidP="00050F03">
      <w:pPr>
        <w:pStyle w:val="SingleTxtG"/>
        <w:spacing w:before="360" w:after="240"/>
        <w:jc w:val="left"/>
        <w:rPr>
          <w:b/>
          <w:strike/>
          <w:sz w:val="28"/>
          <w:lang w:val="en-US"/>
        </w:rPr>
      </w:pPr>
      <w:r w:rsidRPr="00050F03">
        <w:rPr>
          <w:b/>
          <w:strike/>
          <w:sz w:val="28"/>
          <w:lang w:val="en-US"/>
        </w:rPr>
        <w:t>Compatibility between towing vehicles and trailers with respect to ISO 11992 data communication</w:t>
      </w:r>
    </w:p>
    <w:p w14:paraId="4C03BC39" w14:textId="1F41616B" w:rsidR="00050F03" w:rsidRDefault="00050F03" w:rsidP="00050F03">
      <w:pPr>
        <w:pStyle w:val="SingleTxtG"/>
        <w:spacing w:before="360" w:after="240"/>
        <w:jc w:val="left"/>
        <w:rPr>
          <w:b/>
          <w:bCs/>
          <w:strike/>
          <w:sz w:val="28"/>
          <w:szCs w:val="28"/>
          <w:lang w:val="en-US"/>
        </w:rPr>
      </w:pPr>
      <w:r w:rsidRPr="00050F03">
        <w:rPr>
          <w:b/>
          <w:strike/>
          <w:sz w:val="28"/>
          <w:szCs w:val="28"/>
          <w:lang w:val="en-US"/>
        </w:rPr>
        <w:t>…]</w:t>
      </w:r>
      <w:r w:rsidRPr="00050F03">
        <w:rPr>
          <w:b/>
          <w:bCs/>
          <w:strike/>
          <w:sz w:val="28"/>
          <w:szCs w:val="28"/>
          <w:lang w:val="en-US"/>
        </w:rPr>
        <w:t>"</w:t>
      </w:r>
    </w:p>
    <w:p w14:paraId="6B7502AD" w14:textId="396FA23C" w:rsidR="007913C9" w:rsidRDefault="007913C9" w:rsidP="007913C9">
      <w:pPr>
        <w:spacing w:after="120"/>
        <w:ind w:left="1134" w:right="992"/>
        <w:jc w:val="both"/>
        <w:rPr>
          <w:i/>
          <w:lang w:val="en-US"/>
        </w:rPr>
      </w:pPr>
      <w:r>
        <w:rPr>
          <w:i/>
          <w:lang w:val="en-US"/>
        </w:rPr>
        <w:t>Contents, Annexes, 5</w:t>
      </w:r>
      <w:r w:rsidRPr="00127A28">
        <w:rPr>
          <w:i/>
          <w:lang w:val="en-US"/>
        </w:rPr>
        <w:t xml:space="preserve">, </w:t>
      </w:r>
      <w:r w:rsidRPr="00903879">
        <w:rPr>
          <w:i/>
          <w:lang w:val="en-US"/>
        </w:rPr>
        <w:t>amend to read:</w:t>
      </w:r>
    </w:p>
    <w:p w14:paraId="0086A2BA" w14:textId="22813D6E" w:rsidR="007913C9" w:rsidRPr="00D40032" w:rsidRDefault="007913C9" w:rsidP="007913C9">
      <w:pPr>
        <w:tabs>
          <w:tab w:val="right" w:pos="850"/>
          <w:tab w:val="left" w:pos="1134"/>
          <w:tab w:val="left" w:pos="1559"/>
          <w:tab w:val="left" w:pos="1984"/>
          <w:tab w:val="left" w:leader="dot" w:pos="8929"/>
          <w:tab w:val="right" w:pos="9638"/>
        </w:tabs>
        <w:spacing w:after="120"/>
        <w:rPr>
          <w:strike/>
          <w:lang w:val="en-US"/>
        </w:rPr>
      </w:pPr>
      <w:r w:rsidRPr="007913C9">
        <w:rPr>
          <w:lang w:val="en-US"/>
        </w:rPr>
        <w:tab/>
      </w:r>
      <w:r w:rsidRPr="007913C9">
        <w:rPr>
          <w:strike/>
          <w:lang w:val="en-US"/>
        </w:rPr>
        <w:t>5</w:t>
      </w:r>
      <w:r w:rsidRPr="007913C9">
        <w:rPr>
          <w:strike/>
          <w:lang w:val="en-US"/>
        </w:rPr>
        <w:tab/>
        <w:t>Compatibility between towing vehicles and trailers with respect to ISO 11992 data communication</w:t>
      </w:r>
      <w:r w:rsidRPr="007913C9">
        <w:rPr>
          <w:strike/>
          <w:lang w:val="en-US"/>
        </w:rPr>
        <w:tab/>
        <w:t>21</w:t>
      </w:r>
    </w:p>
    <w:p w14:paraId="0AAFA2A7" w14:textId="77777777" w:rsidR="007913C9" w:rsidRDefault="007913C9" w:rsidP="007913C9">
      <w:pPr>
        <w:spacing w:after="120"/>
        <w:ind w:left="1134" w:right="992"/>
        <w:jc w:val="both"/>
        <w:rPr>
          <w:i/>
          <w:lang w:val="en-US"/>
        </w:rPr>
      </w:pPr>
    </w:p>
    <w:p w14:paraId="2CCED63D" w14:textId="36CBEFE7" w:rsidR="00C631D1" w:rsidRPr="00E5260A" w:rsidRDefault="00C631D1" w:rsidP="00050F03">
      <w:pPr>
        <w:keepNext/>
        <w:keepLines/>
        <w:tabs>
          <w:tab w:val="right" w:pos="851"/>
        </w:tabs>
        <w:spacing w:before="360" w:after="240" w:line="300" w:lineRule="exact"/>
        <w:ind w:left="360" w:right="1134"/>
        <w:rPr>
          <w:b/>
          <w:bCs/>
          <w:sz w:val="28"/>
          <w:szCs w:val="28"/>
          <w:lang w:val="en-US"/>
        </w:rPr>
      </w:pPr>
      <w:r w:rsidRPr="00E5260A">
        <w:rPr>
          <w:b/>
          <w:bCs/>
          <w:sz w:val="28"/>
          <w:szCs w:val="28"/>
          <w:lang w:val="en-US"/>
        </w:rPr>
        <w:tab/>
        <w:t>II.</w:t>
      </w:r>
      <w:r w:rsidRPr="00E5260A">
        <w:rPr>
          <w:b/>
          <w:bCs/>
          <w:sz w:val="28"/>
          <w:szCs w:val="28"/>
          <w:lang w:val="en-US"/>
        </w:rPr>
        <w:tab/>
        <w:t>Justification</w:t>
      </w:r>
    </w:p>
    <w:p w14:paraId="73A44A00" w14:textId="77777777" w:rsidR="000B226A" w:rsidRDefault="000B226A" w:rsidP="000B226A">
      <w:pPr>
        <w:adjustRightInd w:val="0"/>
        <w:spacing w:after="120"/>
        <w:ind w:left="1134" w:right="1134"/>
        <w:jc w:val="both"/>
        <w:rPr>
          <w:lang w:val="en-US"/>
        </w:rPr>
      </w:pPr>
      <w:r>
        <w:rPr>
          <w:lang w:val="en-US"/>
        </w:rPr>
        <w:t>1.</w:t>
      </w:r>
      <w:r>
        <w:rPr>
          <w:lang w:val="en-US"/>
        </w:rPr>
        <w:tab/>
      </w:r>
      <w:r w:rsidRPr="000825EA">
        <w:rPr>
          <w:lang w:val="en-US"/>
        </w:rPr>
        <w:t xml:space="preserve">The current amendments are submitted </w:t>
      </w:r>
      <w:r>
        <w:rPr>
          <w:lang w:val="en-US"/>
        </w:rPr>
        <w:t>with the aim to introduce the TPMS requirements in Regulation (EU) 2019/2144 following the requirements in UN Regulation No. 141.</w:t>
      </w:r>
    </w:p>
    <w:p w14:paraId="519AE591" w14:textId="4C5FBAF5" w:rsidR="00FA019F" w:rsidRDefault="000B226A" w:rsidP="000B226A">
      <w:pPr>
        <w:adjustRightInd w:val="0"/>
        <w:spacing w:after="120"/>
        <w:ind w:left="1134" w:right="1134"/>
        <w:jc w:val="both"/>
        <w:rPr>
          <w:lang w:val="en-US"/>
        </w:rPr>
      </w:pPr>
      <w:r>
        <w:rPr>
          <w:lang w:val="en-US"/>
        </w:rPr>
        <w:t>2.</w:t>
      </w:r>
      <w:r>
        <w:rPr>
          <w:lang w:val="en-US"/>
        </w:rPr>
        <w:tab/>
        <w:t>Certain points</w:t>
      </w:r>
      <w:r w:rsidR="00FA019F">
        <w:rPr>
          <w:lang w:val="en-US"/>
        </w:rPr>
        <w:t>,</w:t>
      </w:r>
      <w:r>
        <w:rPr>
          <w:lang w:val="en-US"/>
        </w:rPr>
        <w:t xml:space="preserve"> </w:t>
      </w:r>
      <w:r w:rsidR="00FA019F">
        <w:rPr>
          <w:lang w:val="en-US"/>
        </w:rPr>
        <w:t>merely dealing with performance value</w:t>
      </w:r>
      <w:r w:rsidR="00434816">
        <w:rPr>
          <w:lang w:val="en-US"/>
        </w:rPr>
        <w:t>s</w:t>
      </w:r>
      <w:r w:rsidR="00FA019F">
        <w:rPr>
          <w:lang w:val="en-US"/>
        </w:rPr>
        <w:t xml:space="preserve">, were drafted within square brackets </w:t>
      </w:r>
      <w:r w:rsidR="00FA019F" w:rsidRPr="004E2582">
        <w:rPr>
          <w:lang w:val="en-US"/>
        </w:rPr>
        <w:t>[ ]</w:t>
      </w:r>
      <w:r w:rsidR="00FA019F">
        <w:rPr>
          <w:lang w:val="en-US"/>
        </w:rPr>
        <w:t xml:space="preserve">) </w:t>
      </w:r>
      <w:r>
        <w:rPr>
          <w:lang w:val="en-US"/>
        </w:rPr>
        <w:t xml:space="preserve">throughout </w:t>
      </w:r>
      <w:r w:rsidR="004E2582" w:rsidRPr="004E2582">
        <w:rPr>
          <w:b/>
          <w:lang w:val="en-US"/>
        </w:rPr>
        <w:t>ECE/TRANS/WP.29/</w:t>
      </w:r>
      <w:r w:rsidR="002F595A">
        <w:rPr>
          <w:b/>
          <w:lang w:val="en-US"/>
        </w:rPr>
        <w:t>GRBP/2020/20</w:t>
      </w:r>
      <w:r w:rsidR="00FA019F">
        <w:rPr>
          <w:b/>
          <w:lang w:val="en-US"/>
        </w:rPr>
        <w:t xml:space="preserve">. </w:t>
      </w:r>
      <w:r w:rsidR="00FA019F" w:rsidRPr="00FA019F">
        <w:rPr>
          <w:lang w:val="en-US"/>
        </w:rPr>
        <w:t>These values needed</w:t>
      </w:r>
      <w:r w:rsidR="00FA019F">
        <w:rPr>
          <w:b/>
          <w:lang w:val="en-US"/>
        </w:rPr>
        <w:t xml:space="preserve"> </w:t>
      </w:r>
      <w:r>
        <w:rPr>
          <w:lang w:val="en-US"/>
        </w:rPr>
        <w:t>validation by the validation test program</w:t>
      </w:r>
      <w:r w:rsidR="004E2582" w:rsidRPr="004E2582">
        <w:rPr>
          <w:lang w:val="en-US"/>
        </w:rPr>
        <w:t xml:space="preserve"> </w:t>
      </w:r>
      <w:r w:rsidR="004E2582">
        <w:rPr>
          <w:lang w:val="en-US"/>
        </w:rPr>
        <w:t xml:space="preserve">planned in a relevant European Commission study. In July 2020 this test program was conducted and the results </w:t>
      </w:r>
      <w:r w:rsidR="006E485A">
        <w:t>are</w:t>
      </w:r>
      <w:r w:rsidR="006E485A">
        <w:rPr>
          <w:lang w:val="en-US"/>
        </w:rPr>
        <w:t xml:space="preserve"> </w:t>
      </w:r>
      <w:r w:rsidR="004E2582">
        <w:rPr>
          <w:lang w:val="en-US"/>
        </w:rPr>
        <w:t xml:space="preserve">presented in </w:t>
      </w:r>
      <w:r w:rsidR="00136464">
        <w:rPr>
          <w:lang w:val="en-US"/>
        </w:rPr>
        <w:t>an i</w:t>
      </w:r>
      <w:r w:rsidR="004E2582">
        <w:rPr>
          <w:lang w:val="en-US"/>
        </w:rPr>
        <w:t xml:space="preserve">nformal document </w:t>
      </w:r>
      <w:r w:rsidR="00136464">
        <w:rPr>
          <w:lang w:val="en-US"/>
        </w:rPr>
        <w:t xml:space="preserve">during </w:t>
      </w:r>
      <w:r w:rsidR="00E20479">
        <w:rPr>
          <w:lang w:val="en-US"/>
        </w:rPr>
        <w:t xml:space="preserve">the </w:t>
      </w:r>
      <w:r w:rsidR="00136464">
        <w:rPr>
          <w:lang w:val="en-US"/>
        </w:rPr>
        <w:t>72</w:t>
      </w:r>
      <w:r w:rsidR="00136464" w:rsidRPr="00E20479">
        <w:rPr>
          <w:vertAlign w:val="superscript"/>
          <w:lang w:val="en-US"/>
        </w:rPr>
        <w:t>nd</w:t>
      </w:r>
      <w:r w:rsidR="00136464">
        <w:rPr>
          <w:lang w:val="en-US"/>
        </w:rPr>
        <w:t xml:space="preserve"> session</w:t>
      </w:r>
      <w:r w:rsidR="00E20479">
        <w:rPr>
          <w:lang w:val="en-US"/>
        </w:rPr>
        <w:t xml:space="preserve"> of GRBP</w:t>
      </w:r>
      <w:r w:rsidR="00136464">
        <w:rPr>
          <w:lang w:val="en-US"/>
        </w:rPr>
        <w:t xml:space="preserve"> </w:t>
      </w:r>
      <w:r w:rsidR="00136464" w:rsidRPr="001F2973">
        <w:rPr>
          <w:lang w:val="en-US"/>
        </w:rPr>
        <w:t>(</w:t>
      </w:r>
      <w:r w:rsidR="004E2582" w:rsidRPr="001F2973">
        <w:rPr>
          <w:b/>
          <w:lang w:val="en-US"/>
        </w:rPr>
        <w:t>GRBP-72-</w:t>
      </w:r>
      <w:r w:rsidR="001F2973" w:rsidRPr="001F2973">
        <w:rPr>
          <w:b/>
          <w:lang w:val="en-US"/>
        </w:rPr>
        <w:t>20</w:t>
      </w:r>
      <w:r w:rsidR="00136464" w:rsidRPr="001F2973">
        <w:rPr>
          <w:b/>
          <w:lang w:val="en-US"/>
        </w:rPr>
        <w:t>)</w:t>
      </w:r>
      <w:r w:rsidR="004E2582" w:rsidRPr="001F2973">
        <w:rPr>
          <w:lang w:val="en-US"/>
        </w:rPr>
        <w:t>.</w:t>
      </w:r>
      <w:r w:rsidR="004E2582">
        <w:rPr>
          <w:lang w:val="en-US"/>
        </w:rPr>
        <w:t xml:space="preserve"> </w:t>
      </w:r>
    </w:p>
    <w:p w14:paraId="00249A85" w14:textId="77777777" w:rsidR="00026191" w:rsidRPr="00434816" w:rsidRDefault="004F03CB" w:rsidP="000B226A">
      <w:pPr>
        <w:adjustRightInd w:val="0"/>
        <w:spacing w:after="120"/>
        <w:ind w:left="1134" w:right="1134"/>
        <w:jc w:val="both"/>
        <w:rPr>
          <w:lang w:val="en-US"/>
        </w:rPr>
      </w:pPr>
      <w:r w:rsidRPr="00434816">
        <w:rPr>
          <w:lang w:val="en-US"/>
        </w:rPr>
        <w:t>Based on the results of the test program</w:t>
      </w:r>
    </w:p>
    <w:p w14:paraId="40DCC404" w14:textId="174884CF" w:rsidR="004F03CB" w:rsidRPr="00026191" w:rsidRDefault="004F03CB" w:rsidP="00026191">
      <w:pPr>
        <w:pStyle w:val="ListParagraph"/>
        <w:numPr>
          <w:ilvl w:val="0"/>
          <w:numId w:val="34"/>
        </w:numPr>
        <w:adjustRightInd w:val="0"/>
        <w:spacing w:after="120"/>
        <w:ind w:right="1134"/>
        <w:jc w:val="both"/>
        <w:rPr>
          <w:lang w:val="en-US"/>
        </w:rPr>
      </w:pPr>
      <w:r w:rsidRPr="00026191">
        <w:rPr>
          <w:lang w:val="en-US"/>
        </w:rPr>
        <w:t>the square brackets in the following paragraphs have been removed:</w:t>
      </w:r>
    </w:p>
    <w:p w14:paraId="113C9AC5" w14:textId="49D9FDDB" w:rsidR="004F03CB" w:rsidRDefault="004F03CB" w:rsidP="00F911CB">
      <w:pPr>
        <w:pStyle w:val="ListParagraph"/>
        <w:numPr>
          <w:ilvl w:val="0"/>
          <w:numId w:val="33"/>
        </w:numPr>
        <w:adjustRightInd w:val="0"/>
        <w:spacing w:after="120"/>
        <w:ind w:right="1134"/>
        <w:jc w:val="both"/>
        <w:rPr>
          <w:i/>
          <w:lang w:val="en-US"/>
        </w:rPr>
      </w:pPr>
      <w:r w:rsidRPr="00F911CB">
        <w:rPr>
          <w:i/>
          <w:lang w:val="en-US"/>
        </w:rPr>
        <w:t>Paragraph 2.</w:t>
      </w:r>
      <w:r w:rsidR="00711E74">
        <w:rPr>
          <w:i/>
          <w:lang w:val="en-US"/>
        </w:rPr>
        <w:t>13</w:t>
      </w:r>
      <w:r w:rsidRPr="00F911CB">
        <w:rPr>
          <w:i/>
          <w:lang w:val="en-US"/>
        </w:rPr>
        <w:t>.</w:t>
      </w:r>
    </w:p>
    <w:p w14:paraId="5E2741C2" w14:textId="1CCFC407" w:rsidR="00F911CB" w:rsidRPr="00F911CB" w:rsidRDefault="00F911CB" w:rsidP="00F911CB">
      <w:pPr>
        <w:pStyle w:val="ListParagraph"/>
        <w:numPr>
          <w:ilvl w:val="0"/>
          <w:numId w:val="33"/>
        </w:numPr>
        <w:adjustRightInd w:val="0"/>
        <w:spacing w:after="120"/>
        <w:ind w:right="1134"/>
        <w:jc w:val="both"/>
        <w:rPr>
          <w:i/>
          <w:lang w:val="en-US"/>
        </w:rPr>
      </w:pPr>
      <w:r w:rsidRPr="00F911CB">
        <w:rPr>
          <w:i/>
          <w:lang w:val="en-US"/>
        </w:rPr>
        <w:t>Paragraph 5.</w:t>
      </w:r>
      <w:r>
        <w:rPr>
          <w:i/>
          <w:lang w:val="en-US"/>
        </w:rPr>
        <w:t>1</w:t>
      </w:r>
      <w:r w:rsidRPr="00F911CB">
        <w:rPr>
          <w:i/>
          <w:lang w:val="en-US"/>
        </w:rPr>
        <w:t>.</w:t>
      </w:r>
      <w:r>
        <w:rPr>
          <w:i/>
          <w:lang w:val="en-US"/>
        </w:rPr>
        <w:t>3</w:t>
      </w:r>
      <w:r w:rsidRPr="00F911CB">
        <w:rPr>
          <w:i/>
          <w:lang w:val="en-US"/>
        </w:rPr>
        <w:t>.</w:t>
      </w:r>
    </w:p>
    <w:p w14:paraId="59802397" w14:textId="75BD0DF2" w:rsidR="00EA6B71" w:rsidRPr="00F911CB" w:rsidRDefault="00EA6B71" w:rsidP="00F911CB">
      <w:pPr>
        <w:pStyle w:val="ListParagraph"/>
        <w:numPr>
          <w:ilvl w:val="0"/>
          <w:numId w:val="33"/>
        </w:numPr>
        <w:adjustRightInd w:val="0"/>
        <w:spacing w:after="120"/>
        <w:ind w:right="1134"/>
        <w:jc w:val="both"/>
        <w:rPr>
          <w:i/>
          <w:lang w:val="en-US"/>
        </w:rPr>
      </w:pPr>
      <w:r w:rsidRPr="00F911CB">
        <w:rPr>
          <w:i/>
          <w:lang w:val="en-US"/>
        </w:rPr>
        <w:t>Paragraph 5.2.2.</w:t>
      </w:r>
    </w:p>
    <w:p w14:paraId="70CCE510" w14:textId="48AFA7E4" w:rsidR="00EA6B71" w:rsidRPr="00F911CB" w:rsidRDefault="00EA6B71" w:rsidP="00F911CB">
      <w:pPr>
        <w:pStyle w:val="ListParagraph"/>
        <w:numPr>
          <w:ilvl w:val="0"/>
          <w:numId w:val="33"/>
        </w:numPr>
        <w:adjustRightInd w:val="0"/>
        <w:spacing w:after="120"/>
        <w:ind w:right="1134"/>
        <w:jc w:val="both"/>
        <w:rPr>
          <w:i/>
          <w:lang w:val="en-US"/>
        </w:rPr>
      </w:pPr>
      <w:r w:rsidRPr="00F911CB">
        <w:rPr>
          <w:i/>
          <w:lang w:val="en-US"/>
        </w:rPr>
        <w:t>Paragraph 5.2.3.</w:t>
      </w:r>
    </w:p>
    <w:p w14:paraId="37977CBA" w14:textId="77777777" w:rsidR="00EA6B71" w:rsidRPr="00F911CB" w:rsidRDefault="00EA6B71" w:rsidP="00F911CB">
      <w:pPr>
        <w:pStyle w:val="ListParagraph"/>
        <w:numPr>
          <w:ilvl w:val="0"/>
          <w:numId w:val="33"/>
        </w:numPr>
        <w:adjustRightInd w:val="0"/>
        <w:spacing w:after="120"/>
        <w:ind w:right="1134"/>
        <w:jc w:val="both"/>
        <w:rPr>
          <w:i/>
          <w:lang w:val="de-DE"/>
        </w:rPr>
      </w:pPr>
      <w:r w:rsidRPr="00F911CB">
        <w:rPr>
          <w:i/>
          <w:lang w:val="de-DE"/>
        </w:rPr>
        <w:t>Paragraph 5.3.2.</w:t>
      </w:r>
    </w:p>
    <w:p w14:paraId="35909FD0" w14:textId="4DA9493C" w:rsidR="00EA6B71" w:rsidRPr="00F911CB" w:rsidRDefault="00EA6B71" w:rsidP="00F911CB">
      <w:pPr>
        <w:pStyle w:val="ListParagraph"/>
        <w:numPr>
          <w:ilvl w:val="0"/>
          <w:numId w:val="33"/>
        </w:numPr>
        <w:adjustRightInd w:val="0"/>
        <w:spacing w:after="120"/>
        <w:ind w:right="1134"/>
        <w:jc w:val="both"/>
        <w:rPr>
          <w:i/>
          <w:lang w:val="de-DE"/>
        </w:rPr>
      </w:pPr>
      <w:r w:rsidRPr="00F911CB">
        <w:rPr>
          <w:i/>
          <w:lang w:val="de-DE"/>
        </w:rPr>
        <w:t>Paragraph 5.3.3.</w:t>
      </w:r>
    </w:p>
    <w:p w14:paraId="1EBEC901" w14:textId="1CE00DA2" w:rsidR="00EA6B71" w:rsidRPr="00F911CB" w:rsidRDefault="00EA6B71" w:rsidP="00F911CB">
      <w:pPr>
        <w:pStyle w:val="ListParagraph"/>
        <w:numPr>
          <w:ilvl w:val="0"/>
          <w:numId w:val="33"/>
        </w:numPr>
        <w:adjustRightInd w:val="0"/>
        <w:spacing w:after="120"/>
        <w:ind w:right="1134"/>
        <w:jc w:val="both"/>
        <w:rPr>
          <w:i/>
          <w:lang w:val="de-DE"/>
        </w:rPr>
      </w:pPr>
      <w:r w:rsidRPr="00F911CB">
        <w:rPr>
          <w:i/>
          <w:lang w:val="de-DE"/>
        </w:rPr>
        <w:t>Paragraph 5.5.2.</w:t>
      </w:r>
    </w:p>
    <w:p w14:paraId="73FEC13C" w14:textId="4066B60B" w:rsidR="005C4870" w:rsidRPr="00F911CB" w:rsidRDefault="00EA6B71" w:rsidP="00F911CB">
      <w:pPr>
        <w:pStyle w:val="ListParagraph"/>
        <w:numPr>
          <w:ilvl w:val="0"/>
          <w:numId w:val="33"/>
        </w:numPr>
        <w:adjustRightInd w:val="0"/>
        <w:spacing w:after="120"/>
        <w:ind w:right="1134"/>
        <w:jc w:val="both"/>
        <w:rPr>
          <w:i/>
          <w:lang w:val="de-DE"/>
        </w:rPr>
      </w:pPr>
      <w:r w:rsidRPr="00F911CB">
        <w:rPr>
          <w:i/>
          <w:lang w:val="de-DE"/>
        </w:rPr>
        <w:t>Paragraph 5.5.5.</w:t>
      </w:r>
    </w:p>
    <w:p w14:paraId="65AFC67C" w14:textId="5B2ABD10" w:rsidR="00EA6B71" w:rsidRPr="00F911CB" w:rsidRDefault="00EA6B71" w:rsidP="00F911CB">
      <w:pPr>
        <w:pStyle w:val="ListParagraph"/>
        <w:numPr>
          <w:ilvl w:val="0"/>
          <w:numId w:val="33"/>
        </w:numPr>
        <w:adjustRightInd w:val="0"/>
        <w:spacing w:after="120"/>
        <w:ind w:right="1134"/>
        <w:jc w:val="both"/>
        <w:rPr>
          <w:i/>
          <w:lang w:val="de-DE"/>
        </w:rPr>
      </w:pPr>
      <w:r w:rsidRPr="00F911CB">
        <w:rPr>
          <w:i/>
          <w:lang w:val="de-DE"/>
        </w:rPr>
        <w:t>Annex 3, Paragraph 1.5.2.</w:t>
      </w:r>
    </w:p>
    <w:p w14:paraId="69A18D5E" w14:textId="63A87668" w:rsidR="00EA6B71" w:rsidRPr="00F911CB" w:rsidRDefault="00EA6B71" w:rsidP="00F911CB">
      <w:pPr>
        <w:pStyle w:val="ListParagraph"/>
        <w:numPr>
          <w:ilvl w:val="0"/>
          <w:numId w:val="33"/>
        </w:numPr>
        <w:adjustRightInd w:val="0"/>
        <w:spacing w:after="120"/>
        <w:ind w:right="1134"/>
        <w:jc w:val="both"/>
        <w:rPr>
          <w:i/>
          <w:lang w:val="de-DE"/>
        </w:rPr>
      </w:pPr>
      <w:r w:rsidRPr="00F911CB">
        <w:rPr>
          <w:i/>
          <w:lang w:val="de-DE"/>
        </w:rPr>
        <w:t>Annex 3, Paragraph 2.5.1.</w:t>
      </w:r>
    </w:p>
    <w:p w14:paraId="3A4846D1" w14:textId="5563FD28" w:rsidR="00F911CB" w:rsidRPr="00F911CB" w:rsidRDefault="00F911CB" w:rsidP="00F911CB">
      <w:pPr>
        <w:pStyle w:val="ListParagraph"/>
        <w:numPr>
          <w:ilvl w:val="0"/>
          <w:numId w:val="33"/>
        </w:numPr>
        <w:adjustRightInd w:val="0"/>
        <w:spacing w:after="120"/>
        <w:ind w:right="1134"/>
        <w:jc w:val="both"/>
        <w:rPr>
          <w:i/>
          <w:lang w:val="de-DE"/>
        </w:rPr>
      </w:pPr>
      <w:r w:rsidRPr="00F911CB">
        <w:rPr>
          <w:i/>
          <w:lang w:val="de-DE"/>
        </w:rPr>
        <w:t>Annex 3, Paragraph 2.7.2.</w:t>
      </w:r>
    </w:p>
    <w:p w14:paraId="77F3D1C7" w14:textId="60195823" w:rsidR="00F911CB" w:rsidRDefault="00F911CB" w:rsidP="00F911CB">
      <w:pPr>
        <w:pStyle w:val="ListParagraph"/>
        <w:numPr>
          <w:ilvl w:val="0"/>
          <w:numId w:val="33"/>
        </w:numPr>
        <w:adjustRightInd w:val="0"/>
        <w:spacing w:after="120"/>
        <w:ind w:right="1134"/>
        <w:jc w:val="both"/>
        <w:rPr>
          <w:i/>
          <w:lang w:val="de-DE"/>
        </w:rPr>
      </w:pPr>
      <w:r w:rsidRPr="00F911CB">
        <w:rPr>
          <w:i/>
          <w:lang w:val="de-DE"/>
        </w:rPr>
        <w:t>Annex 3, Paragraph 3.6.</w:t>
      </w:r>
    </w:p>
    <w:p w14:paraId="47572C94" w14:textId="77777777" w:rsidR="00026191" w:rsidRPr="00F911CB" w:rsidRDefault="00026191" w:rsidP="00026191">
      <w:pPr>
        <w:pStyle w:val="ListParagraph"/>
        <w:adjustRightInd w:val="0"/>
        <w:spacing w:after="120"/>
        <w:ind w:left="2214" w:right="1134"/>
        <w:jc w:val="both"/>
        <w:rPr>
          <w:i/>
          <w:lang w:val="de-DE"/>
        </w:rPr>
      </w:pPr>
    </w:p>
    <w:p w14:paraId="47C29082" w14:textId="541BBE49" w:rsidR="00F911CB" w:rsidRDefault="00F911CB" w:rsidP="00026191">
      <w:pPr>
        <w:pStyle w:val="ListParagraph"/>
        <w:numPr>
          <w:ilvl w:val="0"/>
          <w:numId w:val="34"/>
        </w:numPr>
        <w:adjustRightInd w:val="0"/>
        <w:spacing w:after="120"/>
        <w:ind w:right="1134"/>
        <w:jc w:val="both"/>
        <w:rPr>
          <w:lang w:val="en-US"/>
        </w:rPr>
      </w:pPr>
      <w:r>
        <w:rPr>
          <w:lang w:val="en-US"/>
        </w:rPr>
        <w:t>the vehicle speed of 25 km/h was increased to 30 km/h in the following paragraphs:</w:t>
      </w:r>
    </w:p>
    <w:p w14:paraId="0E2E9A47" w14:textId="3078862D" w:rsidR="00F911CB" w:rsidRDefault="00F911CB" w:rsidP="00F911CB">
      <w:pPr>
        <w:pStyle w:val="ListParagraph"/>
        <w:numPr>
          <w:ilvl w:val="0"/>
          <w:numId w:val="33"/>
        </w:numPr>
        <w:adjustRightInd w:val="0"/>
        <w:spacing w:after="120"/>
        <w:ind w:right="1134"/>
        <w:jc w:val="both"/>
        <w:rPr>
          <w:i/>
          <w:lang w:val="en-US"/>
        </w:rPr>
      </w:pPr>
      <w:r w:rsidRPr="00F911CB">
        <w:rPr>
          <w:i/>
          <w:lang w:val="en-US"/>
        </w:rPr>
        <w:t>Paragraph 2.</w:t>
      </w:r>
      <w:r w:rsidR="00711E74">
        <w:rPr>
          <w:i/>
          <w:lang w:val="en-US"/>
        </w:rPr>
        <w:t>13</w:t>
      </w:r>
      <w:r w:rsidRPr="00F911CB">
        <w:rPr>
          <w:i/>
          <w:lang w:val="en-US"/>
        </w:rPr>
        <w:t>.</w:t>
      </w:r>
    </w:p>
    <w:p w14:paraId="61B8E148" w14:textId="77777777" w:rsidR="00F911CB" w:rsidRPr="00F911CB" w:rsidRDefault="00F911CB" w:rsidP="00F911CB">
      <w:pPr>
        <w:pStyle w:val="ListParagraph"/>
        <w:numPr>
          <w:ilvl w:val="0"/>
          <w:numId w:val="33"/>
        </w:numPr>
        <w:adjustRightInd w:val="0"/>
        <w:spacing w:after="120"/>
        <w:ind w:right="1134"/>
        <w:jc w:val="both"/>
        <w:rPr>
          <w:i/>
          <w:lang w:val="en-US"/>
        </w:rPr>
      </w:pPr>
      <w:r w:rsidRPr="00F911CB">
        <w:rPr>
          <w:i/>
          <w:lang w:val="en-US"/>
        </w:rPr>
        <w:t>Paragraph 5.</w:t>
      </w:r>
      <w:r>
        <w:rPr>
          <w:i/>
          <w:lang w:val="en-US"/>
        </w:rPr>
        <w:t>1</w:t>
      </w:r>
      <w:r w:rsidRPr="00F911CB">
        <w:rPr>
          <w:i/>
          <w:lang w:val="en-US"/>
        </w:rPr>
        <w:t>.</w:t>
      </w:r>
      <w:r>
        <w:rPr>
          <w:i/>
          <w:lang w:val="en-US"/>
        </w:rPr>
        <w:t>3</w:t>
      </w:r>
      <w:r w:rsidRPr="00F911CB">
        <w:rPr>
          <w:i/>
          <w:lang w:val="en-US"/>
        </w:rPr>
        <w:t>.</w:t>
      </w:r>
    </w:p>
    <w:p w14:paraId="5B3A1579" w14:textId="77777777" w:rsidR="00026191" w:rsidRDefault="00F911CB" w:rsidP="00F911CB">
      <w:pPr>
        <w:pStyle w:val="ListParagraph"/>
        <w:numPr>
          <w:ilvl w:val="0"/>
          <w:numId w:val="33"/>
        </w:numPr>
        <w:adjustRightInd w:val="0"/>
        <w:spacing w:after="120"/>
        <w:ind w:right="1134"/>
        <w:jc w:val="both"/>
        <w:rPr>
          <w:i/>
          <w:lang w:val="de-DE"/>
        </w:rPr>
      </w:pPr>
      <w:r w:rsidRPr="00F911CB">
        <w:rPr>
          <w:i/>
          <w:lang w:val="de-DE"/>
        </w:rPr>
        <w:t>Annex 3, Paragraph 1.5.2</w:t>
      </w:r>
    </w:p>
    <w:p w14:paraId="0F7CC311" w14:textId="7655F8E3" w:rsidR="00F911CB" w:rsidRPr="00F911CB" w:rsidRDefault="00F911CB" w:rsidP="00026191">
      <w:pPr>
        <w:pStyle w:val="ListParagraph"/>
        <w:adjustRightInd w:val="0"/>
        <w:spacing w:after="120"/>
        <w:ind w:left="2214" w:right="1134"/>
        <w:jc w:val="both"/>
        <w:rPr>
          <w:i/>
          <w:lang w:val="de-DE"/>
        </w:rPr>
      </w:pPr>
      <w:r w:rsidRPr="00F911CB">
        <w:rPr>
          <w:i/>
          <w:lang w:val="de-DE"/>
        </w:rPr>
        <w:t>.</w:t>
      </w:r>
    </w:p>
    <w:p w14:paraId="754092F9" w14:textId="51D1A1CE" w:rsidR="00F911CB" w:rsidRDefault="00F911CB" w:rsidP="00026191">
      <w:pPr>
        <w:pStyle w:val="ListParagraph"/>
        <w:numPr>
          <w:ilvl w:val="0"/>
          <w:numId w:val="34"/>
        </w:numPr>
        <w:adjustRightInd w:val="0"/>
        <w:spacing w:after="120"/>
        <w:ind w:right="1134"/>
        <w:jc w:val="both"/>
        <w:rPr>
          <w:lang w:val="en-US"/>
        </w:rPr>
      </w:pPr>
      <w:r w:rsidRPr="00F911CB">
        <w:rPr>
          <w:lang w:val="en-US"/>
        </w:rPr>
        <w:t xml:space="preserve">the </w:t>
      </w:r>
      <w:r>
        <w:rPr>
          <w:lang w:val="en-US"/>
        </w:rPr>
        <w:t xml:space="preserve">following paragraphs were </w:t>
      </w:r>
      <w:r w:rsidR="004A7E15">
        <w:rPr>
          <w:lang w:val="en-US"/>
        </w:rPr>
        <w:t>split</w:t>
      </w:r>
      <w:r>
        <w:rPr>
          <w:lang w:val="en-US"/>
        </w:rPr>
        <w:t xml:space="preserve"> or introduced to </w:t>
      </w:r>
      <w:r w:rsidR="004A7E15">
        <w:rPr>
          <w:lang w:val="en-US"/>
        </w:rPr>
        <w:t>adjust them to the need of the different vehicle categories</w:t>
      </w:r>
      <w:r w:rsidRPr="00F911CB">
        <w:rPr>
          <w:lang w:val="en-US"/>
        </w:rPr>
        <w:t>:</w:t>
      </w:r>
    </w:p>
    <w:p w14:paraId="2DA7D58A" w14:textId="312E2628" w:rsidR="00202999" w:rsidRPr="00040C6E" w:rsidRDefault="00040C6E" w:rsidP="004A7E15">
      <w:pPr>
        <w:pStyle w:val="ListParagraph"/>
        <w:numPr>
          <w:ilvl w:val="0"/>
          <w:numId w:val="33"/>
        </w:numPr>
        <w:adjustRightInd w:val="0"/>
        <w:spacing w:after="120"/>
        <w:ind w:right="1134"/>
        <w:jc w:val="both"/>
        <w:rPr>
          <w:color w:val="FF0000"/>
          <w:lang w:val="en-US"/>
        </w:rPr>
      </w:pPr>
      <w:r w:rsidRPr="00040C6E">
        <w:rPr>
          <w:i/>
          <w:color w:val="FF0000"/>
          <w:lang w:val="en-US"/>
        </w:rPr>
        <w:t xml:space="preserve">Paragraph 2.13. </w:t>
      </w:r>
      <w:r w:rsidRPr="00040C6E">
        <w:rPr>
          <w:color w:val="FF0000"/>
          <w:lang w:val="en-US"/>
        </w:rPr>
        <w:t>was split to distinguish the need to define two different vehicle speeds, depending on the vehicle category</w:t>
      </w:r>
    </w:p>
    <w:p w14:paraId="1FDE5209" w14:textId="41CE97F1" w:rsidR="004A7E15" w:rsidRPr="00026191" w:rsidRDefault="004A7E15" w:rsidP="004A7E15">
      <w:pPr>
        <w:pStyle w:val="ListParagraph"/>
        <w:numPr>
          <w:ilvl w:val="0"/>
          <w:numId w:val="33"/>
        </w:numPr>
        <w:adjustRightInd w:val="0"/>
        <w:spacing w:after="120"/>
        <w:ind w:right="1134"/>
        <w:jc w:val="both"/>
        <w:rPr>
          <w:i/>
          <w:lang w:val="en-US"/>
        </w:rPr>
      </w:pPr>
      <w:r w:rsidRPr="004A7E15">
        <w:rPr>
          <w:i/>
          <w:lang w:val="en-US"/>
        </w:rPr>
        <w:t xml:space="preserve">Paragraph 5.3.3. </w:t>
      </w:r>
      <w:r w:rsidRPr="00026191">
        <w:rPr>
          <w:lang w:val="en-US"/>
        </w:rPr>
        <w:t xml:space="preserve">was split and is now only </w:t>
      </w:r>
      <w:r w:rsidR="00F124F4">
        <w:rPr>
          <w:lang w:val="en-US"/>
        </w:rPr>
        <w:t>covering</w:t>
      </w:r>
      <w:r w:rsidRPr="00026191">
        <w:rPr>
          <w:lang w:val="en-US"/>
        </w:rPr>
        <w:t xml:space="preserve"> vehicles of category</w:t>
      </w:r>
      <w:r w:rsidRPr="00026191">
        <w:rPr>
          <w:i/>
          <w:lang w:val="en-US"/>
        </w:rPr>
        <w:t xml:space="preserve"> </w:t>
      </w:r>
      <w:r w:rsidR="00026191" w:rsidRPr="00E16EAA">
        <w:t>M</w:t>
      </w:r>
      <w:r w:rsidR="00026191" w:rsidRPr="000A06AE">
        <w:rPr>
          <w:vertAlign w:val="subscript"/>
        </w:rPr>
        <w:t>2</w:t>
      </w:r>
      <w:r w:rsidR="00026191" w:rsidRPr="00E16EAA">
        <w:t>, M</w:t>
      </w:r>
      <w:r w:rsidR="00026191" w:rsidRPr="000A06AE">
        <w:rPr>
          <w:vertAlign w:val="subscript"/>
        </w:rPr>
        <w:t>3</w:t>
      </w:r>
      <w:r w:rsidR="00026191" w:rsidRPr="00E16EAA">
        <w:t>, N</w:t>
      </w:r>
      <w:r w:rsidR="00026191" w:rsidRPr="000A06AE">
        <w:rPr>
          <w:vertAlign w:val="subscript"/>
        </w:rPr>
        <w:t>2</w:t>
      </w:r>
      <w:r w:rsidR="00026191" w:rsidRPr="00E16EAA">
        <w:t xml:space="preserve"> and N</w:t>
      </w:r>
      <w:r w:rsidR="00026191" w:rsidRPr="000A06AE">
        <w:rPr>
          <w:vertAlign w:val="subscript"/>
        </w:rPr>
        <w:t>3</w:t>
      </w:r>
    </w:p>
    <w:p w14:paraId="0AA01686" w14:textId="69DDE1B3" w:rsidR="00026191" w:rsidRPr="00026191" w:rsidRDefault="00026191" w:rsidP="00026191">
      <w:pPr>
        <w:pStyle w:val="ListParagraph"/>
        <w:numPr>
          <w:ilvl w:val="0"/>
          <w:numId w:val="33"/>
        </w:numPr>
        <w:adjustRightInd w:val="0"/>
        <w:spacing w:after="120"/>
        <w:ind w:right="1134"/>
        <w:jc w:val="both"/>
        <w:rPr>
          <w:i/>
          <w:lang w:val="en-US"/>
        </w:rPr>
      </w:pPr>
      <w:r w:rsidRPr="004A7E15">
        <w:rPr>
          <w:i/>
          <w:lang w:val="en-US"/>
        </w:rPr>
        <w:t>Paragraph 5.3.</w:t>
      </w:r>
      <w:r>
        <w:rPr>
          <w:i/>
          <w:lang w:val="en-US"/>
        </w:rPr>
        <w:t>4</w:t>
      </w:r>
      <w:r w:rsidRPr="004A7E15">
        <w:rPr>
          <w:i/>
          <w:lang w:val="en-US"/>
        </w:rPr>
        <w:t xml:space="preserve">. </w:t>
      </w:r>
      <w:r w:rsidRPr="00026191">
        <w:rPr>
          <w:lang w:val="en-US"/>
        </w:rPr>
        <w:t xml:space="preserve">was </w:t>
      </w:r>
      <w:r>
        <w:rPr>
          <w:lang w:val="en-US"/>
        </w:rPr>
        <w:t>introduced to cover v</w:t>
      </w:r>
      <w:r w:rsidRPr="00026191">
        <w:rPr>
          <w:lang w:val="en-US"/>
        </w:rPr>
        <w:t>ehicles of category</w:t>
      </w:r>
      <w:r w:rsidRPr="00026191">
        <w:rPr>
          <w:i/>
          <w:lang w:val="en-US"/>
        </w:rPr>
        <w:t xml:space="preserve"> </w:t>
      </w:r>
      <w:r>
        <w:t>O</w:t>
      </w:r>
      <w:r>
        <w:rPr>
          <w:vertAlign w:val="subscript"/>
        </w:rPr>
        <w:t xml:space="preserve">3 </w:t>
      </w:r>
      <w:r w:rsidRPr="00026191">
        <w:t>and O</w:t>
      </w:r>
      <w:r w:rsidRPr="00026191">
        <w:rPr>
          <w:vertAlign w:val="subscript"/>
        </w:rPr>
        <w:t>4</w:t>
      </w:r>
    </w:p>
    <w:p w14:paraId="762A1014" w14:textId="11C64BA0" w:rsidR="00026191" w:rsidRDefault="00F124F4" w:rsidP="004A7E15">
      <w:pPr>
        <w:pStyle w:val="ListParagraph"/>
        <w:numPr>
          <w:ilvl w:val="0"/>
          <w:numId w:val="33"/>
        </w:numPr>
        <w:adjustRightInd w:val="0"/>
        <w:spacing w:after="120"/>
        <w:ind w:right="1134"/>
        <w:jc w:val="both"/>
        <w:rPr>
          <w:lang w:val="en-US"/>
        </w:rPr>
      </w:pPr>
      <w:r>
        <w:rPr>
          <w:i/>
          <w:lang w:val="en-US"/>
        </w:rPr>
        <w:t xml:space="preserve">The original paragraph 5.3.4.  </w:t>
      </w:r>
      <w:r w:rsidRPr="00F124F4">
        <w:rPr>
          <w:lang w:val="en-US"/>
        </w:rPr>
        <w:t>was renumbered to 5.3.5.</w:t>
      </w:r>
    </w:p>
    <w:p w14:paraId="7F4FE840" w14:textId="77777777" w:rsidR="00F124F4" w:rsidRPr="00F124F4" w:rsidRDefault="00F124F4" w:rsidP="00F124F4">
      <w:pPr>
        <w:pStyle w:val="ListParagraph"/>
        <w:adjustRightInd w:val="0"/>
        <w:spacing w:after="120"/>
        <w:ind w:left="2214" w:right="1134"/>
        <w:jc w:val="both"/>
        <w:rPr>
          <w:lang w:val="en-US"/>
        </w:rPr>
      </w:pPr>
    </w:p>
    <w:p w14:paraId="21488845" w14:textId="0DA1BB97" w:rsidR="00F124F4" w:rsidRPr="00F124F4" w:rsidRDefault="00F124F4" w:rsidP="004A7E15">
      <w:pPr>
        <w:pStyle w:val="ListParagraph"/>
        <w:numPr>
          <w:ilvl w:val="0"/>
          <w:numId w:val="33"/>
        </w:numPr>
        <w:adjustRightInd w:val="0"/>
        <w:spacing w:after="120"/>
        <w:ind w:right="1134"/>
        <w:jc w:val="both"/>
        <w:rPr>
          <w:lang w:val="en-US"/>
        </w:rPr>
      </w:pPr>
      <w:r>
        <w:rPr>
          <w:i/>
          <w:lang w:val="en-US"/>
        </w:rPr>
        <w:t xml:space="preserve">Annex 3, Paragraph 2.4.1. </w:t>
      </w:r>
      <w:r w:rsidRPr="00F124F4">
        <w:rPr>
          <w:lang w:val="en-US"/>
        </w:rPr>
        <w:t>was rewritten and split into two parts, one for vehicles of category M</w:t>
      </w:r>
      <w:r w:rsidRPr="00F124F4">
        <w:rPr>
          <w:vertAlign w:val="subscript"/>
          <w:lang w:val="en-US"/>
        </w:rPr>
        <w:t>1</w:t>
      </w:r>
      <w:r w:rsidRPr="00F124F4">
        <w:rPr>
          <w:lang w:val="en-US"/>
        </w:rPr>
        <w:t xml:space="preserve"> up to a maximum mass of 3,500 kg and N</w:t>
      </w:r>
      <w:r w:rsidRPr="00F124F4">
        <w:rPr>
          <w:vertAlign w:val="subscript"/>
          <w:lang w:val="en-US"/>
        </w:rPr>
        <w:t>1</w:t>
      </w:r>
      <w:r>
        <w:rPr>
          <w:lang w:val="en-US"/>
        </w:rPr>
        <w:t xml:space="preserve">, and one for vehicles of category </w:t>
      </w:r>
      <w:r w:rsidRPr="00E16EAA">
        <w:t>M</w:t>
      </w:r>
      <w:r w:rsidRPr="000A06AE">
        <w:rPr>
          <w:vertAlign w:val="subscript"/>
        </w:rPr>
        <w:t>2</w:t>
      </w:r>
      <w:r w:rsidRPr="00E16EAA">
        <w:t>, M</w:t>
      </w:r>
      <w:r w:rsidRPr="000A06AE">
        <w:rPr>
          <w:vertAlign w:val="subscript"/>
        </w:rPr>
        <w:t>3</w:t>
      </w:r>
      <w:r w:rsidRPr="00E16EAA">
        <w:t>, N</w:t>
      </w:r>
      <w:r w:rsidRPr="000A06AE">
        <w:rPr>
          <w:vertAlign w:val="subscript"/>
        </w:rPr>
        <w:t>2</w:t>
      </w:r>
      <w:r>
        <w:t xml:space="preserve">, </w:t>
      </w:r>
      <w:r w:rsidRPr="00E16EAA">
        <w:t>N</w:t>
      </w:r>
      <w:r w:rsidRPr="000A06AE">
        <w:rPr>
          <w:vertAlign w:val="subscript"/>
        </w:rPr>
        <w:t>3</w:t>
      </w:r>
      <w:r>
        <w:t>, O</w:t>
      </w:r>
      <w:r>
        <w:rPr>
          <w:vertAlign w:val="subscript"/>
        </w:rPr>
        <w:t xml:space="preserve">3 </w:t>
      </w:r>
      <w:r w:rsidRPr="00026191">
        <w:t>and O</w:t>
      </w:r>
      <w:r w:rsidRPr="00026191">
        <w:rPr>
          <w:vertAlign w:val="subscript"/>
        </w:rPr>
        <w:t>4</w:t>
      </w:r>
      <w:r>
        <w:t>.</w:t>
      </w:r>
    </w:p>
    <w:p w14:paraId="55CDE169" w14:textId="77777777" w:rsidR="00F124F4" w:rsidRPr="00F124F4" w:rsidRDefault="00F124F4" w:rsidP="00F124F4">
      <w:pPr>
        <w:pStyle w:val="ListParagraph"/>
        <w:rPr>
          <w:lang w:val="en-US"/>
        </w:rPr>
      </w:pPr>
    </w:p>
    <w:p w14:paraId="3D153592" w14:textId="77777777" w:rsidR="00F124F4" w:rsidRDefault="00F124F4" w:rsidP="00F124F4">
      <w:pPr>
        <w:pStyle w:val="ListParagraph"/>
        <w:numPr>
          <w:ilvl w:val="0"/>
          <w:numId w:val="33"/>
        </w:numPr>
        <w:adjustRightInd w:val="0"/>
        <w:spacing w:after="120"/>
        <w:ind w:right="1134"/>
        <w:jc w:val="both"/>
        <w:rPr>
          <w:lang w:val="en-US"/>
        </w:rPr>
      </w:pPr>
      <w:r>
        <w:rPr>
          <w:i/>
          <w:lang w:val="en-US"/>
        </w:rPr>
        <w:t xml:space="preserve">Annex 3, Paragraph 2.5.2. </w:t>
      </w:r>
      <w:r w:rsidRPr="00F124F4">
        <w:rPr>
          <w:lang w:val="en-US"/>
        </w:rPr>
        <w:t>was rewritten and split into t</w:t>
      </w:r>
      <w:r>
        <w:rPr>
          <w:lang w:val="en-US"/>
        </w:rPr>
        <w:t>hree</w:t>
      </w:r>
      <w:r w:rsidRPr="00F124F4">
        <w:rPr>
          <w:lang w:val="en-US"/>
        </w:rPr>
        <w:t xml:space="preserve"> parts</w:t>
      </w:r>
      <w:r>
        <w:rPr>
          <w:lang w:val="en-US"/>
        </w:rPr>
        <w:t xml:space="preserve">: </w:t>
      </w:r>
    </w:p>
    <w:p w14:paraId="0DF5AB12" w14:textId="4DEC1AB2" w:rsidR="00F124F4" w:rsidRDefault="00F124F4" w:rsidP="008A6AB1">
      <w:pPr>
        <w:pStyle w:val="ListParagraph"/>
        <w:numPr>
          <w:ilvl w:val="0"/>
          <w:numId w:val="37"/>
        </w:numPr>
        <w:adjustRightInd w:val="0"/>
        <w:spacing w:after="120"/>
        <w:ind w:right="1134"/>
        <w:jc w:val="both"/>
        <w:rPr>
          <w:lang w:val="en-US"/>
        </w:rPr>
      </w:pPr>
      <w:r w:rsidRPr="00F124F4">
        <w:rPr>
          <w:lang w:val="en-US"/>
        </w:rPr>
        <w:t>for vehicles of category M</w:t>
      </w:r>
      <w:r w:rsidRPr="00F124F4">
        <w:rPr>
          <w:vertAlign w:val="subscript"/>
          <w:lang w:val="en-US"/>
        </w:rPr>
        <w:t>1</w:t>
      </w:r>
      <w:r w:rsidRPr="00F124F4">
        <w:rPr>
          <w:lang w:val="en-US"/>
        </w:rPr>
        <w:t xml:space="preserve"> up to a maximum mass of 3,500 kg and N</w:t>
      </w:r>
      <w:r w:rsidRPr="00F124F4">
        <w:rPr>
          <w:vertAlign w:val="subscript"/>
          <w:lang w:val="en-US"/>
        </w:rPr>
        <w:t>1</w:t>
      </w:r>
      <w:r>
        <w:rPr>
          <w:lang w:val="en-US"/>
        </w:rPr>
        <w:t xml:space="preserve">, fitted with </w:t>
      </w:r>
      <w:proofErr w:type="spellStart"/>
      <w:r>
        <w:rPr>
          <w:lang w:val="en-US"/>
        </w:rPr>
        <w:t>tyres</w:t>
      </w:r>
      <w:proofErr w:type="spellEnd"/>
      <w:r>
        <w:rPr>
          <w:lang w:val="en-US"/>
        </w:rPr>
        <w:t xml:space="preserve"> of </w:t>
      </w:r>
      <w:proofErr w:type="spellStart"/>
      <w:r>
        <w:rPr>
          <w:lang w:val="en-US"/>
        </w:rPr>
        <w:t>tyre</w:t>
      </w:r>
      <w:proofErr w:type="spellEnd"/>
      <w:r>
        <w:rPr>
          <w:lang w:val="en-US"/>
        </w:rPr>
        <w:t xml:space="preserve"> class C1</w:t>
      </w:r>
    </w:p>
    <w:p w14:paraId="3B8A6C2C" w14:textId="57E65AE9" w:rsidR="008A6AB1" w:rsidRDefault="008A6AB1" w:rsidP="008A6AB1">
      <w:pPr>
        <w:pStyle w:val="ListParagraph"/>
        <w:numPr>
          <w:ilvl w:val="0"/>
          <w:numId w:val="37"/>
        </w:numPr>
        <w:adjustRightInd w:val="0"/>
        <w:spacing w:after="120"/>
        <w:ind w:right="1134"/>
        <w:jc w:val="both"/>
        <w:rPr>
          <w:lang w:val="en-US"/>
        </w:rPr>
      </w:pPr>
      <w:r w:rsidRPr="00F124F4">
        <w:rPr>
          <w:lang w:val="en-US"/>
        </w:rPr>
        <w:t>for vehicles of category M</w:t>
      </w:r>
      <w:r w:rsidRPr="00F124F4">
        <w:rPr>
          <w:vertAlign w:val="subscript"/>
          <w:lang w:val="en-US"/>
        </w:rPr>
        <w:t>1</w:t>
      </w:r>
      <w:r w:rsidRPr="00F124F4">
        <w:rPr>
          <w:lang w:val="en-US"/>
        </w:rPr>
        <w:t xml:space="preserve"> up to a maximum mass of 3,500 kg and N</w:t>
      </w:r>
      <w:r w:rsidRPr="00F124F4">
        <w:rPr>
          <w:vertAlign w:val="subscript"/>
          <w:lang w:val="en-US"/>
        </w:rPr>
        <w:t>1</w:t>
      </w:r>
      <w:r>
        <w:rPr>
          <w:lang w:val="en-US"/>
        </w:rPr>
        <w:t xml:space="preserve">, fitted with </w:t>
      </w:r>
      <w:proofErr w:type="spellStart"/>
      <w:r>
        <w:rPr>
          <w:lang w:val="en-US"/>
        </w:rPr>
        <w:t>tyres</w:t>
      </w:r>
      <w:proofErr w:type="spellEnd"/>
      <w:r>
        <w:rPr>
          <w:lang w:val="en-US"/>
        </w:rPr>
        <w:t xml:space="preserve"> of </w:t>
      </w:r>
      <w:proofErr w:type="spellStart"/>
      <w:r>
        <w:rPr>
          <w:lang w:val="en-US"/>
        </w:rPr>
        <w:t>tyre</w:t>
      </w:r>
      <w:proofErr w:type="spellEnd"/>
      <w:r>
        <w:rPr>
          <w:lang w:val="en-US"/>
        </w:rPr>
        <w:t xml:space="preserve"> class C2</w:t>
      </w:r>
    </w:p>
    <w:p w14:paraId="6356A26B" w14:textId="5387B6BC" w:rsidR="00F124F4" w:rsidRPr="008A6AB1" w:rsidRDefault="00F124F4" w:rsidP="008A6AB1">
      <w:pPr>
        <w:pStyle w:val="ListParagraph"/>
        <w:numPr>
          <w:ilvl w:val="0"/>
          <w:numId w:val="37"/>
        </w:numPr>
        <w:adjustRightInd w:val="0"/>
        <w:spacing w:after="120"/>
        <w:ind w:right="1134"/>
        <w:jc w:val="both"/>
        <w:rPr>
          <w:lang w:val="en-US"/>
        </w:rPr>
      </w:pPr>
      <w:r>
        <w:rPr>
          <w:lang w:val="en-US"/>
        </w:rPr>
        <w:t xml:space="preserve"> for vehicles of category </w:t>
      </w:r>
      <w:r w:rsidRPr="00E16EAA">
        <w:t>M</w:t>
      </w:r>
      <w:r w:rsidRPr="000A06AE">
        <w:rPr>
          <w:vertAlign w:val="subscript"/>
        </w:rPr>
        <w:t>2</w:t>
      </w:r>
      <w:r w:rsidRPr="00E16EAA">
        <w:t>, M</w:t>
      </w:r>
      <w:r w:rsidRPr="000A06AE">
        <w:rPr>
          <w:vertAlign w:val="subscript"/>
        </w:rPr>
        <w:t>3</w:t>
      </w:r>
      <w:r w:rsidRPr="00E16EAA">
        <w:t>, N</w:t>
      </w:r>
      <w:r w:rsidRPr="000A06AE">
        <w:rPr>
          <w:vertAlign w:val="subscript"/>
        </w:rPr>
        <w:t>2</w:t>
      </w:r>
      <w:r>
        <w:t xml:space="preserve">, </w:t>
      </w:r>
      <w:r w:rsidRPr="00E16EAA">
        <w:t>N</w:t>
      </w:r>
      <w:r w:rsidRPr="000A06AE">
        <w:rPr>
          <w:vertAlign w:val="subscript"/>
        </w:rPr>
        <w:t>3</w:t>
      </w:r>
      <w:r>
        <w:t>, O</w:t>
      </w:r>
      <w:r>
        <w:rPr>
          <w:vertAlign w:val="subscript"/>
        </w:rPr>
        <w:t xml:space="preserve">3 </w:t>
      </w:r>
      <w:r w:rsidRPr="00026191">
        <w:t>and O</w:t>
      </w:r>
      <w:r w:rsidRPr="00026191">
        <w:rPr>
          <w:vertAlign w:val="subscript"/>
        </w:rPr>
        <w:t>4</w:t>
      </w:r>
      <w:r>
        <w:t>.</w:t>
      </w:r>
    </w:p>
    <w:p w14:paraId="187A3B71" w14:textId="77777777" w:rsidR="008A6AB1" w:rsidRPr="008A6AB1" w:rsidRDefault="008A6AB1" w:rsidP="008A6AB1">
      <w:pPr>
        <w:pStyle w:val="ListParagraph"/>
        <w:adjustRightInd w:val="0"/>
        <w:spacing w:after="120"/>
        <w:ind w:left="2574" w:right="1134"/>
        <w:jc w:val="both"/>
        <w:rPr>
          <w:lang w:val="en-US"/>
        </w:rPr>
      </w:pPr>
    </w:p>
    <w:p w14:paraId="0D3F8FF3" w14:textId="77777777" w:rsidR="008A6AB1" w:rsidRDefault="008A6AB1" w:rsidP="008A6AB1">
      <w:pPr>
        <w:pStyle w:val="ListParagraph"/>
        <w:numPr>
          <w:ilvl w:val="0"/>
          <w:numId w:val="34"/>
        </w:numPr>
        <w:adjustRightInd w:val="0"/>
        <w:spacing w:after="120"/>
        <w:ind w:right="1134"/>
        <w:jc w:val="both"/>
        <w:rPr>
          <w:lang w:val="en-US"/>
        </w:rPr>
      </w:pPr>
      <w:r w:rsidRPr="00F911CB">
        <w:rPr>
          <w:lang w:val="en-US"/>
        </w:rPr>
        <w:t xml:space="preserve">the </w:t>
      </w:r>
      <w:r>
        <w:rPr>
          <w:lang w:val="en-US"/>
        </w:rPr>
        <w:t xml:space="preserve">warming-up procedure was fine-tuned by </w:t>
      </w:r>
    </w:p>
    <w:p w14:paraId="00DE725C" w14:textId="0654BCB4" w:rsidR="006E6811" w:rsidRDefault="008A6AB1" w:rsidP="006E6811">
      <w:pPr>
        <w:pStyle w:val="ListParagraph"/>
        <w:numPr>
          <w:ilvl w:val="0"/>
          <w:numId w:val="33"/>
        </w:numPr>
        <w:adjustRightInd w:val="0"/>
        <w:spacing w:after="120"/>
        <w:ind w:right="1134"/>
        <w:jc w:val="both"/>
        <w:rPr>
          <w:lang w:val="en-US"/>
        </w:rPr>
      </w:pPr>
      <w:r w:rsidRPr="006E6811">
        <w:rPr>
          <w:lang w:val="en-US"/>
        </w:rPr>
        <w:t xml:space="preserve">removing this part from </w:t>
      </w:r>
      <w:r w:rsidRPr="006E6811">
        <w:rPr>
          <w:i/>
          <w:lang w:val="en-US"/>
        </w:rPr>
        <w:t>Annex 3, Paragraph 1.5.6.</w:t>
      </w:r>
      <w:r w:rsidRPr="006E6811">
        <w:rPr>
          <w:lang w:val="en-US"/>
        </w:rPr>
        <w:t xml:space="preserve"> and add</w:t>
      </w:r>
      <w:r w:rsidR="006E6811">
        <w:rPr>
          <w:lang w:val="en-US"/>
        </w:rPr>
        <w:t>ing</w:t>
      </w:r>
      <w:r w:rsidRPr="006E6811">
        <w:rPr>
          <w:lang w:val="en-US"/>
        </w:rPr>
        <w:t xml:space="preserve"> the revised wordings to </w:t>
      </w:r>
      <w:r w:rsidRPr="006E6811">
        <w:rPr>
          <w:i/>
          <w:lang w:val="en-US"/>
        </w:rPr>
        <w:t>Annex 3, Paragraph 2.4.</w:t>
      </w:r>
      <w:r w:rsidRPr="006E6811">
        <w:rPr>
          <w:lang w:val="en-US"/>
        </w:rPr>
        <w:t xml:space="preserve"> (Learning/ </w:t>
      </w:r>
      <w:proofErr w:type="spellStart"/>
      <w:r w:rsidRPr="006E6811">
        <w:rPr>
          <w:lang w:val="en-US"/>
        </w:rPr>
        <w:t>Tyre</w:t>
      </w:r>
      <w:proofErr w:type="spellEnd"/>
      <w:r w:rsidRPr="006E6811">
        <w:rPr>
          <w:lang w:val="en-US"/>
        </w:rPr>
        <w:t xml:space="preserve"> warming phase) and to </w:t>
      </w:r>
      <w:r w:rsidR="006E6811">
        <w:rPr>
          <w:lang w:val="en-US"/>
        </w:rPr>
        <w:t xml:space="preserve">Annex 3, </w:t>
      </w:r>
      <w:r w:rsidRPr="006E6811">
        <w:rPr>
          <w:i/>
          <w:lang w:val="en-US"/>
        </w:rPr>
        <w:t>Paragraph 2.4.1.</w:t>
      </w:r>
      <w:r w:rsidR="006E6811">
        <w:rPr>
          <w:lang w:val="en-US"/>
        </w:rPr>
        <w:t>.</w:t>
      </w:r>
    </w:p>
    <w:p w14:paraId="743ADDCE" w14:textId="72F53A2F" w:rsidR="008A6AB1" w:rsidRDefault="006E6811" w:rsidP="006E6811">
      <w:pPr>
        <w:pStyle w:val="ListParagraph"/>
        <w:numPr>
          <w:ilvl w:val="0"/>
          <w:numId w:val="33"/>
        </w:numPr>
        <w:adjustRightInd w:val="0"/>
        <w:spacing w:after="120"/>
        <w:ind w:right="1134"/>
        <w:jc w:val="both"/>
        <w:rPr>
          <w:lang w:val="en-US"/>
        </w:rPr>
      </w:pPr>
      <w:r>
        <w:rPr>
          <w:i/>
          <w:lang w:val="en-US"/>
        </w:rPr>
        <w:t xml:space="preserve">Annex 3, </w:t>
      </w:r>
      <w:r w:rsidRPr="006E6811">
        <w:rPr>
          <w:i/>
          <w:lang w:val="en-US"/>
        </w:rPr>
        <w:t>Paragraph 2.4.1.</w:t>
      </w:r>
      <w:r>
        <w:rPr>
          <w:lang w:val="en-US"/>
        </w:rPr>
        <w:t xml:space="preserve"> was split</w:t>
      </w:r>
      <w:r w:rsidR="008A6AB1" w:rsidRPr="006E6811">
        <w:rPr>
          <w:lang w:val="en-US"/>
        </w:rPr>
        <w:t xml:space="preserve"> in</w:t>
      </w:r>
      <w:r>
        <w:rPr>
          <w:lang w:val="en-US"/>
        </w:rPr>
        <w:t>to</w:t>
      </w:r>
      <w:r w:rsidR="008A6AB1" w:rsidRPr="006E6811">
        <w:rPr>
          <w:lang w:val="en-US"/>
        </w:rPr>
        <w:t xml:space="preserve"> two parts, one for vehicles of category M</w:t>
      </w:r>
      <w:r w:rsidR="008A6AB1" w:rsidRPr="006E6811">
        <w:rPr>
          <w:vertAlign w:val="subscript"/>
          <w:lang w:val="en-US"/>
        </w:rPr>
        <w:t>1</w:t>
      </w:r>
      <w:r w:rsidR="008A6AB1" w:rsidRPr="006E6811">
        <w:rPr>
          <w:lang w:val="en-US"/>
        </w:rPr>
        <w:t xml:space="preserve"> up to a maximum mass of 3,500 kg and N</w:t>
      </w:r>
      <w:r w:rsidR="008A6AB1" w:rsidRPr="006E6811">
        <w:rPr>
          <w:vertAlign w:val="subscript"/>
          <w:lang w:val="en-US"/>
        </w:rPr>
        <w:t>1</w:t>
      </w:r>
      <w:r w:rsidR="008A6AB1" w:rsidRPr="006E6811">
        <w:rPr>
          <w:lang w:val="en-US"/>
        </w:rPr>
        <w:t xml:space="preserve">, </w:t>
      </w:r>
      <w:r w:rsidRPr="006E6811">
        <w:rPr>
          <w:lang w:val="en-US"/>
        </w:rPr>
        <w:t xml:space="preserve">and one for </w:t>
      </w:r>
      <w:r w:rsidR="008A6AB1" w:rsidRPr="006E6811">
        <w:rPr>
          <w:lang w:val="en-US"/>
        </w:rPr>
        <w:t>vehicles of category M</w:t>
      </w:r>
      <w:r w:rsidR="008A6AB1" w:rsidRPr="006E6811">
        <w:rPr>
          <w:vertAlign w:val="subscript"/>
          <w:lang w:val="en-US"/>
        </w:rPr>
        <w:t>2</w:t>
      </w:r>
      <w:r w:rsidR="008A6AB1" w:rsidRPr="006E6811">
        <w:rPr>
          <w:lang w:val="en-US"/>
        </w:rPr>
        <w:t xml:space="preserve">, </w:t>
      </w:r>
      <w:r w:rsidR="008A6AB1" w:rsidRPr="006E6811">
        <w:rPr>
          <w:vertAlign w:val="subscript"/>
          <w:lang w:val="en-US"/>
        </w:rPr>
        <w:t>M3</w:t>
      </w:r>
      <w:r w:rsidR="008A6AB1" w:rsidRPr="006E6811">
        <w:rPr>
          <w:lang w:val="en-US"/>
        </w:rPr>
        <w:t>, N</w:t>
      </w:r>
      <w:r w:rsidR="008A6AB1" w:rsidRPr="006E6811">
        <w:rPr>
          <w:vertAlign w:val="subscript"/>
          <w:lang w:val="en-US"/>
        </w:rPr>
        <w:t>2</w:t>
      </w:r>
      <w:r w:rsidR="008A6AB1" w:rsidRPr="006E6811">
        <w:rPr>
          <w:lang w:val="en-US"/>
        </w:rPr>
        <w:t>, N</w:t>
      </w:r>
      <w:r w:rsidR="008A6AB1" w:rsidRPr="006E6811">
        <w:rPr>
          <w:vertAlign w:val="subscript"/>
          <w:lang w:val="en-US"/>
        </w:rPr>
        <w:t>3</w:t>
      </w:r>
      <w:r w:rsidR="008A6AB1" w:rsidRPr="006E6811">
        <w:rPr>
          <w:lang w:val="en-US"/>
        </w:rPr>
        <w:t>, O</w:t>
      </w:r>
      <w:r w:rsidR="008A6AB1" w:rsidRPr="006E6811">
        <w:rPr>
          <w:vertAlign w:val="subscript"/>
          <w:lang w:val="en-US"/>
        </w:rPr>
        <w:t>3</w:t>
      </w:r>
      <w:r w:rsidR="008A6AB1" w:rsidRPr="006E6811">
        <w:rPr>
          <w:lang w:val="en-US"/>
        </w:rPr>
        <w:t xml:space="preserve"> and O</w:t>
      </w:r>
      <w:r w:rsidR="008A6AB1" w:rsidRPr="006E6811">
        <w:rPr>
          <w:vertAlign w:val="subscript"/>
          <w:lang w:val="en-US"/>
        </w:rPr>
        <w:t>4</w:t>
      </w:r>
      <w:r w:rsidR="008A6AB1" w:rsidRPr="006E6811">
        <w:rPr>
          <w:lang w:val="en-US"/>
        </w:rPr>
        <w:t>.</w:t>
      </w:r>
      <w:r w:rsidR="0001583F">
        <w:rPr>
          <w:lang w:val="en-US"/>
        </w:rPr>
        <w:t xml:space="preserve"> (see also 2. c))</w:t>
      </w:r>
    </w:p>
    <w:p w14:paraId="44C620B9" w14:textId="77777777" w:rsidR="00A45A0D" w:rsidRDefault="00A45A0D" w:rsidP="00A45A0D">
      <w:pPr>
        <w:pStyle w:val="ListParagraph"/>
        <w:adjustRightInd w:val="0"/>
        <w:spacing w:after="120"/>
        <w:ind w:left="2214" w:right="1134"/>
        <w:jc w:val="both"/>
        <w:rPr>
          <w:lang w:val="en-US"/>
        </w:rPr>
      </w:pPr>
    </w:p>
    <w:p w14:paraId="54826E7C" w14:textId="68A0BA9F" w:rsidR="00A45A0D" w:rsidRPr="002C5A4C" w:rsidRDefault="00A45A0D" w:rsidP="00E20479">
      <w:pPr>
        <w:pStyle w:val="ListParagraph"/>
        <w:numPr>
          <w:ilvl w:val="0"/>
          <w:numId w:val="34"/>
        </w:numPr>
        <w:adjustRightInd w:val="0"/>
        <w:spacing w:after="120"/>
        <w:ind w:right="1134"/>
        <w:jc w:val="both"/>
        <w:rPr>
          <w:lang w:val="en-US"/>
        </w:rPr>
      </w:pPr>
      <w:r w:rsidRPr="00F911CB">
        <w:rPr>
          <w:lang w:val="en-US"/>
        </w:rPr>
        <w:t xml:space="preserve">the </w:t>
      </w:r>
      <w:r>
        <w:rPr>
          <w:lang w:val="en-US"/>
        </w:rPr>
        <w:t xml:space="preserve">question about how to handle vehicles with lift axle(s) was solved by </w:t>
      </w:r>
      <w:r w:rsidRPr="002C5A4C">
        <w:rPr>
          <w:lang w:val="en-US"/>
        </w:rPr>
        <w:t xml:space="preserve">adding the requirement noted in </w:t>
      </w:r>
      <w:r w:rsidRPr="002C5A4C">
        <w:rPr>
          <w:i/>
          <w:lang w:val="en-US"/>
        </w:rPr>
        <w:t>Paragraph 1.5.7. to Annex 3.</w:t>
      </w:r>
      <w:r w:rsidRPr="002C5A4C">
        <w:rPr>
          <w:lang w:val="en-US"/>
        </w:rPr>
        <w:t xml:space="preserve"> </w:t>
      </w:r>
    </w:p>
    <w:p w14:paraId="6DAC9B14" w14:textId="75854DA7" w:rsidR="00F124F4" w:rsidRDefault="00F124F4" w:rsidP="006E6811">
      <w:pPr>
        <w:pStyle w:val="ListParagraph"/>
        <w:adjustRightInd w:val="0"/>
        <w:spacing w:after="120"/>
        <w:ind w:left="2214" w:right="1134"/>
        <w:jc w:val="both"/>
        <w:rPr>
          <w:lang w:val="en-US"/>
        </w:rPr>
      </w:pPr>
    </w:p>
    <w:p w14:paraId="56E98176" w14:textId="591FE731" w:rsidR="00A45A0D" w:rsidRPr="00434816" w:rsidRDefault="00A45A0D" w:rsidP="00434816">
      <w:pPr>
        <w:pStyle w:val="ListParagraph"/>
        <w:numPr>
          <w:ilvl w:val="0"/>
          <w:numId w:val="34"/>
        </w:numPr>
        <w:adjustRightInd w:val="0"/>
        <w:spacing w:after="120"/>
        <w:ind w:right="1134"/>
        <w:jc w:val="both"/>
        <w:rPr>
          <w:lang w:val="en-US"/>
        </w:rPr>
      </w:pPr>
      <w:r w:rsidRPr="00434816">
        <w:rPr>
          <w:lang w:val="en-US"/>
        </w:rPr>
        <w:t xml:space="preserve">the leaving of vehicle of category </w:t>
      </w:r>
      <w:r w:rsidRPr="00E16EAA">
        <w:t>M</w:t>
      </w:r>
      <w:r w:rsidRPr="00434816">
        <w:rPr>
          <w:vertAlign w:val="subscript"/>
        </w:rPr>
        <w:t>2</w:t>
      </w:r>
      <w:r w:rsidRPr="00E16EAA">
        <w:t>, M</w:t>
      </w:r>
      <w:r w:rsidRPr="00434816">
        <w:rPr>
          <w:vertAlign w:val="subscript"/>
        </w:rPr>
        <w:t>3</w:t>
      </w:r>
      <w:r w:rsidRPr="00E16EAA">
        <w:t>, N</w:t>
      </w:r>
      <w:r w:rsidRPr="00434816">
        <w:rPr>
          <w:vertAlign w:val="subscript"/>
        </w:rPr>
        <w:t>2</w:t>
      </w:r>
      <w:r>
        <w:t xml:space="preserve">, </w:t>
      </w:r>
      <w:r w:rsidRPr="00E16EAA">
        <w:t>N</w:t>
      </w:r>
      <w:r w:rsidRPr="00434816">
        <w:rPr>
          <w:vertAlign w:val="subscript"/>
        </w:rPr>
        <w:t>3</w:t>
      </w:r>
      <w:r>
        <w:t>, O</w:t>
      </w:r>
      <w:r w:rsidRPr="00434816">
        <w:rPr>
          <w:vertAlign w:val="subscript"/>
        </w:rPr>
        <w:t xml:space="preserve">3 </w:t>
      </w:r>
      <w:r w:rsidRPr="00026191">
        <w:t>and O</w:t>
      </w:r>
      <w:r w:rsidRPr="00434816">
        <w:rPr>
          <w:vertAlign w:val="subscript"/>
        </w:rPr>
        <w:t>4</w:t>
      </w:r>
      <w:r w:rsidRPr="00434816">
        <w:rPr>
          <w:lang w:val="en-US"/>
        </w:rPr>
        <w:t xml:space="preserve"> in stationary conditions </w:t>
      </w:r>
      <w:r w:rsidR="00434816">
        <w:rPr>
          <w:lang w:val="en-US"/>
        </w:rPr>
        <w:t xml:space="preserve">for at least 4 hours </w:t>
      </w:r>
      <w:r w:rsidRPr="00434816">
        <w:rPr>
          <w:lang w:val="en-US"/>
        </w:rPr>
        <w:t xml:space="preserve">before inflating the vehicle’s </w:t>
      </w:r>
      <w:proofErr w:type="spellStart"/>
      <w:r w:rsidRPr="00434816">
        <w:rPr>
          <w:lang w:val="en-US"/>
        </w:rPr>
        <w:t>tyres</w:t>
      </w:r>
      <w:proofErr w:type="spellEnd"/>
      <w:r w:rsidRPr="00434816">
        <w:rPr>
          <w:lang w:val="en-US"/>
        </w:rPr>
        <w:t xml:space="preserve"> </w:t>
      </w:r>
      <w:r w:rsidR="00C95468" w:rsidRPr="00434816">
        <w:rPr>
          <w:lang w:val="en-US"/>
        </w:rPr>
        <w:t xml:space="preserve">was added to </w:t>
      </w:r>
      <w:r w:rsidR="00C95468" w:rsidRPr="00434816">
        <w:rPr>
          <w:i/>
          <w:lang w:val="en-US"/>
        </w:rPr>
        <w:t>Annex 3, Paragraph 2.1</w:t>
      </w:r>
      <w:r w:rsidR="00434816">
        <w:rPr>
          <w:i/>
          <w:lang w:val="en-US"/>
        </w:rPr>
        <w:t>.</w:t>
      </w:r>
      <w:r w:rsidR="00C95468" w:rsidRPr="00434816">
        <w:rPr>
          <w:lang w:val="en-US"/>
        </w:rPr>
        <w:t>.</w:t>
      </w:r>
      <w:r w:rsidRPr="00434816">
        <w:rPr>
          <w:lang w:val="en-US"/>
        </w:rPr>
        <w:t xml:space="preserve"> </w:t>
      </w:r>
    </w:p>
    <w:p w14:paraId="160102DF" w14:textId="77777777" w:rsidR="00A45A0D" w:rsidRPr="00F124F4" w:rsidRDefault="00A45A0D" w:rsidP="006E6811">
      <w:pPr>
        <w:pStyle w:val="ListParagraph"/>
        <w:adjustRightInd w:val="0"/>
        <w:spacing w:after="120"/>
        <w:ind w:left="2214" w:right="1134"/>
        <w:jc w:val="both"/>
        <w:rPr>
          <w:lang w:val="en-US"/>
        </w:rPr>
      </w:pPr>
    </w:p>
    <w:p w14:paraId="3BCB8735" w14:textId="3516009A" w:rsidR="004F03CB" w:rsidRDefault="00EA6B71" w:rsidP="000B226A">
      <w:pPr>
        <w:adjustRightInd w:val="0"/>
        <w:spacing w:after="120"/>
        <w:ind w:left="1134" w:right="1134"/>
        <w:jc w:val="both"/>
        <w:rPr>
          <w:lang w:val="en-US"/>
        </w:rPr>
      </w:pPr>
      <w:r>
        <w:rPr>
          <w:lang w:val="en-US"/>
        </w:rPr>
        <w:t>3.</w:t>
      </w:r>
      <w:r>
        <w:rPr>
          <w:lang w:val="en-US"/>
        </w:rPr>
        <w:tab/>
      </w:r>
      <w:r w:rsidR="0069703F">
        <w:rPr>
          <w:lang w:val="en-US"/>
        </w:rPr>
        <w:t xml:space="preserve">Square brackets regarding </w:t>
      </w:r>
      <w:r w:rsidRPr="00EA6B71">
        <w:rPr>
          <w:lang w:val="en-US"/>
        </w:rPr>
        <w:t xml:space="preserve">references to UN Regulation No. </w:t>
      </w:r>
      <w:r>
        <w:rPr>
          <w:lang w:val="en-US"/>
        </w:rPr>
        <w:t xml:space="preserve">10 were </w:t>
      </w:r>
      <w:r w:rsidR="0069703F">
        <w:rPr>
          <w:lang w:val="en-US"/>
        </w:rPr>
        <w:t>deleted</w:t>
      </w:r>
      <w:r>
        <w:rPr>
          <w:lang w:val="en-US"/>
        </w:rPr>
        <w:t xml:space="preserve"> in </w:t>
      </w:r>
      <w:r w:rsidR="004F03CB" w:rsidRPr="008A6AB1">
        <w:rPr>
          <w:i/>
          <w:lang w:val="en-US"/>
        </w:rPr>
        <w:t>Paragraph 5.1.2. (</w:t>
      </w:r>
      <w:r w:rsidRPr="008A6AB1">
        <w:rPr>
          <w:i/>
          <w:lang w:val="en-US"/>
        </w:rPr>
        <w:t>a) and Paragraph 5.1.2. (b.)</w:t>
      </w:r>
      <w:r w:rsidR="008A6AB1" w:rsidRPr="008A6AB1">
        <w:rPr>
          <w:lang w:val="en-US"/>
        </w:rPr>
        <w:t>.</w:t>
      </w:r>
      <w:r w:rsidR="0069703F">
        <w:rPr>
          <w:lang w:val="en-US"/>
        </w:rPr>
        <w:t xml:space="preserve"> The correct reference to 06 series was given in </w:t>
      </w:r>
      <w:r w:rsidR="0069703F" w:rsidRPr="0069703F">
        <w:rPr>
          <w:i/>
          <w:lang w:val="en-US"/>
        </w:rPr>
        <w:t>Paragraph 5.1.2. (b)</w:t>
      </w:r>
      <w:r w:rsidR="0069703F">
        <w:rPr>
          <w:lang w:val="en-US"/>
        </w:rPr>
        <w:t>.</w:t>
      </w:r>
    </w:p>
    <w:p w14:paraId="66678081" w14:textId="4A705E0F" w:rsidR="0001583F" w:rsidRDefault="0069703F" w:rsidP="000B226A">
      <w:pPr>
        <w:adjustRightInd w:val="0"/>
        <w:spacing w:after="120"/>
        <w:ind w:left="1134" w:right="1134"/>
        <w:jc w:val="both"/>
        <w:rPr>
          <w:lang w:val="en-US"/>
        </w:rPr>
      </w:pPr>
      <w:r>
        <w:rPr>
          <w:lang w:val="en-US"/>
        </w:rPr>
        <w:t>4.</w:t>
      </w:r>
      <w:r>
        <w:rPr>
          <w:lang w:val="en-US"/>
        </w:rPr>
        <w:tab/>
        <w:t>For clarification and better understand</w:t>
      </w:r>
      <w:r w:rsidR="002E1969">
        <w:rPr>
          <w:lang w:val="en-US"/>
        </w:rPr>
        <w:t>ing,</w:t>
      </w:r>
      <w:r>
        <w:rPr>
          <w:lang w:val="en-US"/>
        </w:rPr>
        <w:t xml:space="preserve"> words were deleted and/ or added </w:t>
      </w:r>
      <w:r w:rsidR="00337624">
        <w:rPr>
          <w:lang w:val="en-US"/>
        </w:rPr>
        <w:t xml:space="preserve">on advice of the English speaking experts of TF TPMSTI </w:t>
      </w:r>
      <w:r>
        <w:rPr>
          <w:lang w:val="en-US"/>
        </w:rPr>
        <w:t>to the following paragraphs:</w:t>
      </w:r>
    </w:p>
    <w:p w14:paraId="74F5408D" w14:textId="395ACF7A" w:rsidR="0069703F" w:rsidRDefault="0069703F" w:rsidP="001872B4">
      <w:pPr>
        <w:pStyle w:val="ListParagraph"/>
        <w:numPr>
          <w:ilvl w:val="0"/>
          <w:numId w:val="39"/>
        </w:numPr>
        <w:adjustRightInd w:val="0"/>
        <w:spacing w:after="120"/>
        <w:ind w:right="1134"/>
        <w:jc w:val="both"/>
        <w:rPr>
          <w:i/>
          <w:lang w:val="en-US"/>
        </w:rPr>
      </w:pPr>
      <w:r w:rsidRPr="00F911CB">
        <w:rPr>
          <w:i/>
          <w:lang w:val="en-US"/>
        </w:rPr>
        <w:t xml:space="preserve">Paragraph </w:t>
      </w:r>
      <w:r>
        <w:rPr>
          <w:i/>
          <w:lang w:val="en-US"/>
        </w:rPr>
        <w:t>5.1.1.1.</w:t>
      </w:r>
    </w:p>
    <w:p w14:paraId="7FBA4CAB" w14:textId="392EB2A6" w:rsidR="0069703F" w:rsidRDefault="0069703F" w:rsidP="001872B4">
      <w:pPr>
        <w:pStyle w:val="ListParagraph"/>
        <w:numPr>
          <w:ilvl w:val="0"/>
          <w:numId w:val="39"/>
        </w:numPr>
        <w:adjustRightInd w:val="0"/>
        <w:spacing w:after="120"/>
        <w:ind w:right="1134"/>
        <w:jc w:val="both"/>
        <w:rPr>
          <w:i/>
          <w:lang w:val="en-US"/>
        </w:rPr>
      </w:pPr>
      <w:r w:rsidRPr="00F911CB">
        <w:rPr>
          <w:i/>
          <w:lang w:val="en-US"/>
        </w:rPr>
        <w:t>Paragraph 5.</w:t>
      </w:r>
      <w:r>
        <w:rPr>
          <w:i/>
          <w:lang w:val="en-US"/>
        </w:rPr>
        <w:t>1</w:t>
      </w:r>
      <w:r w:rsidRPr="00F911CB">
        <w:rPr>
          <w:i/>
          <w:lang w:val="en-US"/>
        </w:rPr>
        <w:t>.</w:t>
      </w:r>
      <w:r>
        <w:rPr>
          <w:i/>
          <w:lang w:val="en-US"/>
        </w:rPr>
        <w:t>1.2.</w:t>
      </w:r>
    </w:p>
    <w:p w14:paraId="4F88595A" w14:textId="5BD32DCF" w:rsidR="0069703F" w:rsidRPr="00F911CB" w:rsidRDefault="0069703F" w:rsidP="001872B4">
      <w:pPr>
        <w:pStyle w:val="ListParagraph"/>
        <w:numPr>
          <w:ilvl w:val="0"/>
          <w:numId w:val="39"/>
        </w:numPr>
        <w:adjustRightInd w:val="0"/>
        <w:spacing w:after="120"/>
        <w:ind w:right="1134"/>
        <w:jc w:val="both"/>
        <w:rPr>
          <w:i/>
          <w:lang w:val="en-US"/>
        </w:rPr>
      </w:pPr>
      <w:r>
        <w:rPr>
          <w:i/>
          <w:lang w:val="en-US"/>
        </w:rPr>
        <w:t>Paragraph 5.5.</w:t>
      </w:r>
      <w:r w:rsidR="00711E74">
        <w:rPr>
          <w:i/>
          <w:lang w:val="en-US"/>
        </w:rPr>
        <w:t>2</w:t>
      </w:r>
      <w:r>
        <w:rPr>
          <w:i/>
          <w:lang w:val="en-US"/>
        </w:rPr>
        <w:t>.</w:t>
      </w:r>
    </w:p>
    <w:p w14:paraId="4531BEAF" w14:textId="58319DD1" w:rsidR="0069703F" w:rsidRPr="0069703F" w:rsidRDefault="0069703F" w:rsidP="001872B4">
      <w:pPr>
        <w:pStyle w:val="ListParagraph"/>
        <w:numPr>
          <w:ilvl w:val="0"/>
          <w:numId w:val="39"/>
        </w:numPr>
        <w:adjustRightInd w:val="0"/>
        <w:spacing w:after="120"/>
        <w:ind w:right="1134"/>
        <w:jc w:val="both"/>
        <w:rPr>
          <w:i/>
          <w:lang w:val="en-US"/>
        </w:rPr>
      </w:pPr>
      <w:r w:rsidRPr="0069703F">
        <w:rPr>
          <w:i/>
          <w:lang w:val="en-US"/>
        </w:rPr>
        <w:t>Annex 3, Paragraph 1.5.1.</w:t>
      </w:r>
    </w:p>
    <w:p w14:paraId="0A77763E" w14:textId="4B32DC19" w:rsidR="004F15EC" w:rsidRPr="004F15EC" w:rsidRDefault="0069703F" w:rsidP="00B8090F">
      <w:pPr>
        <w:pStyle w:val="ListParagraph"/>
        <w:numPr>
          <w:ilvl w:val="0"/>
          <w:numId w:val="39"/>
        </w:numPr>
        <w:adjustRightInd w:val="0"/>
        <w:spacing w:after="120"/>
        <w:ind w:right="1134"/>
        <w:jc w:val="both"/>
        <w:rPr>
          <w:i/>
          <w:lang w:val="en-US"/>
        </w:rPr>
      </w:pPr>
      <w:r w:rsidRPr="004F15EC">
        <w:rPr>
          <w:i/>
          <w:lang w:val="en-US"/>
        </w:rPr>
        <w:t>Annex 3, Paragraph 2.5.1.</w:t>
      </w:r>
    </w:p>
    <w:p w14:paraId="60D5B3E6" w14:textId="00FE432B" w:rsidR="004F15EC" w:rsidRDefault="004F15EC" w:rsidP="004F15EC">
      <w:pPr>
        <w:adjustRightInd w:val="0"/>
        <w:spacing w:after="120"/>
        <w:ind w:left="1134" w:right="1134"/>
        <w:jc w:val="both"/>
        <w:rPr>
          <w:lang w:val="en-US"/>
        </w:rPr>
      </w:pPr>
      <w:r>
        <w:rPr>
          <w:lang w:val="en-US"/>
        </w:rPr>
        <w:t>5.</w:t>
      </w:r>
      <w:r>
        <w:rPr>
          <w:lang w:val="en-US"/>
        </w:rPr>
        <w:tab/>
        <w:t xml:space="preserve">For clarification and better understanding, the last sentence of </w:t>
      </w:r>
      <w:r w:rsidRPr="004F15EC">
        <w:rPr>
          <w:i/>
          <w:lang w:val="en-US"/>
        </w:rPr>
        <w:t>Annex3, Paragraph 1.5.1.</w:t>
      </w:r>
      <w:r>
        <w:rPr>
          <w:lang w:val="en-US"/>
        </w:rPr>
        <w:t xml:space="preserve"> was decoupled from the previous chapter and stands now alone and for itself.</w:t>
      </w:r>
    </w:p>
    <w:p w14:paraId="2A4789FE" w14:textId="29939E94" w:rsidR="0069703F" w:rsidRDefault="004F15EC" w:rsidP="008A6AB1">
      <w:pPr>
        <w:adjustRightInd w:val="0"/>
        <w:spacing w:after="120"/>
        <w:ind w:left="1134" w:right="1134"/>
        <w:jc w:val="both"/>
        <w:rPr>
          <w:lang w:val="en-US"/>
        </w:rPr>
      </w:pPr>
      <w:r>
        <w:rPr>
          <w:lang w:val="en-US"/>
        </w:rPr>
        <w:t>6</w:t>
      </w:r>
      <w:r w:rsidR="008A6AB1">
        <w:rPr>
          <w:lang w:val="en-US"/>
        </w:rPr>
        <w:t>.</w:t>
      </w:r>
      <w:r w:rsidR="008A6AB1">
        <w:rPr>
          <w:lang w:val="en-US"/>
        </w:rPr>
        <w:tab/>
        <w:t xml:space="preserve">Spelling mistakes were corrected in </w:t>
      </w:r>
    </w:p>
    <w:p w14:paraId="43348460" w14:textId="4D869C6D" w:rsidR="0069703F" w:rsidRPr="0069703F" w:rsidRDefault="0069703F" w:rsidP="001872B4">
      <w:pPr>
        <w:pStyle w:val="ListParagraph"/>
        <w:numPr>
          <w:ilvl w:val="0"/>
          <w:numId w:val="40"/>
        </w:numPr>
        <w:adjustRightInd w:val="0"/>
        <w:spacing w:after="120"/>
        <w:ind w:right="1134"/>
        <w:jc w:val="both"/>
        <w:rPr>
          <w:i/>
          <w:lang w:val="en-US"/>
        </w:rPr>
      </w:pPr>
      <w:r w:rsidRPr="0069703F">
        <w:rPr>
          <w:i/>
          <w:lang w:val="en-US"/>
        </w:rPr>
        <w:t xml:space="preserve">Annex 1, </w:t>
      </w:r>
      <w:r w:rsidR="00B70596">
        <w:rPr>
          <w:i/>
          <w:lang w:val="en-US"/>
        </w:rPr>
        <w:t>P</w:t>
      </w:r>
      <w:r w:rsidRPr="0069703F">
        <w:rPr>
          <w:i/>
          <w:lang w:val="en-US"/>
        </w:rPr>
        <w:t>aragraph 9.1.</w:t>
      </w:r>
    </w:p>
    <w:p w14:paraId="3D79CFAB" w14:textId="12B04EDD" w:rsidR="008A6AB1" w:rsidRDefault="008A6AB1" w:rsidP="001872B4">
      <w:pPr>
        <w:pStyle w:val="ListParagraph"/>
        <w:numPr>
          <w:ilvl w:val="0"/>
          <w:numId w:val="40"/>
        </w:numPr>
        <w:adjustRightInd w:val="0"/>
        <w:spacing w:after="120"/>
        <w:ind w:right="1134"/>
        <w:jc w:val="both"/>
        <w:rPr>
          <w:i/>
          <w:lang w:val="en-US"/>
        </w:rPr>
      </w:pPr>
      <w:r w:rsidRPr="008A6AB1">
        <w:rPr>
          <w:i/>
          <w:lang w:val="en-US"/>
        </w:rPr>
        <w:t>Annex 4, Paragraph 1.3.2.</w:t>
      </w:r>
    </w:p>
    <w:p w14:paraId="6591A0AC" w14:textId="370B51CC" w:rsidR="00396645" w:rsidRPr="00396645" w:rsidRDefault="00396645" w:rsidP="00396645">
      <w:pPr>
        <w:pStyle w:val="ListParagraph"/>
        <w:numPr>
          <w:ilvl w:val="0"/>
          <w:numId w:val="40"/>
        </w:numPr>
        <w:adjustRightInd w:val="0"/>
        <w:spacing w:after="120"/>
        <w:ind w:right="1134"/>
        <w:jc w:val="both"/>
        <w:rPr>
          <w:i/>
          <w:lang w:val="en-US"/>
        </w:rPr>
      </w:pPr>
      <w:r w:rsidRPr="008A6AB1">
        <w:rPr>
          <w:i/>
          <w:lang w:val="en-US"/>
        </w:rPr>
        <w:t xml:space="preserve">Annex 4, Paragraph </w:t>
      </w:r>
      <w:r>
        <w:rPr>
          <w:i/>
          <w:lang w:val="en-US"/>
        </w:rPr>
        <w:t>2</w:t>
      </w:r>
      <w:r w:rsidRPr="008A6AB1">
        <w:rPr>
          <w:i/>
          <w:lang w:val="en-US"/>
        </w:rPr>
        <w:t>.3.</w:t>
      </w:r>
    </w:p>
    <w:p w14:paraId="2CB8FE8C" w14:textId="6CC274A7" w:rsidR="00E20479" w:rsidRDefault="00E20479" w:rsidP="00E20479">
      <w:pPr>
        <w:pStyle w:val="ListParagraph"/>
        <w:adjustRightInd w:val="0"/>
        <w:spacing w:after="120"/>
        <w:ind w:left="1854" w:right="1134"/>
        <w:jc w:val="both"/>
        <w:rPr>
          <w:i/>
          <w:lang w:val="en-US"/>
        </w:rPr>
      </w:pPr>
      <w:r>
        <w:rPr>
          <w:i/>
          <w:lang w:val="en-US"/>
        </w:rPr>
        <w:t>and</w:t>
      </w:r>
    </w:p>
    <w:p w14:paraId="7B0213DD" w14:textId="4DC365CE" w:rsidR="00E20479" w:rsidRPr="00E20479" w:rsidRDefault="00E20479" w:rsidP="00E20479">
      <w:pPr>
        <w:pStyle w:val="ListParagraph"/>
        <w:numPr>
          <w:ilvl w:val="0"/>
          <w:numId w:val="40"/>
        </w:numPr>
        <w:adjustRightInd w:val="0"/>
        <w:spacing w:after="120"/>
        <w:ind w:right="1134"/>
        <w:jc w:val="both"/>
        <w:rPr>
          <w:i/>
          <w:lang w:val="en-US"/>
        </w:rPr>
      </w:pPr>
      <w:r w:rsidRPr="00E20479">
        <w:rPr>
          <w:i/>
          <w:lang w:val="en-US"/>
        </w:rPr>
        <w:t>Annex 1, paragraph 9.1.</w:t>
      </w:r>
      <w:r>
        <w:rPr>
          <w:i/>
          <w:lang w:val="en-US"/>
        </w:rPr>
        <w:t>: S</w:t>
      </w:r>
      <w:r w:rsidRPr="00E20479">
        <w:rPr>
          <w:i/>
          <w:lang w:val="en-US"/>
        </w:rPr>
        <w:t>quare</w:t>
      </w:r>
      <w:r>
        <w:rPr>
          <w:i/>
          <w:lang w:val="en-US"/>
        </w:rPr>
        <w:t xml:space="preserve"> b</w:t>
      </w:r>
      <w:r w:rsidRPr="00E20479">
        <w:rPr>
          <w:i/>
          <w:lang w:val="en-US"/>
        </w:rPr>
        <w:t xml:space="preserve">rackets </w:t>
      </w:r>
      <w:r>
        <w:rPr>
          <w:i/>
          <w:lang w:val="en-US"/>
        </w:rPr>
        <w:t>were removed</w:t>
      </w:r>
    </w:p>
    <w:p w14:paraId="63650B16" w14:textId="2AF6562F" w:rsidR="00E36784" w:rsidRPr="001872B4" w:rsidRDefault="004F15EC" w:rsidP="00632754">
      <w:pPr>
        <w:pStyle w:val="SingleTxtG"/>
        <w:ind w:left="1145"/>
        <w:rPr>
          <w:rFonts w:eastAsia="Times New Roman"/>
        </w:rPr>
      </w:pPr>
      <w:r>
        <w:rPr>
          <w:rFonts w:eastAsia="Times New Roman"/>
        </w:rPr>
        <w:t>7</w:t>
      </w:r>
      <w:r w:rsidR="00434816" w:rsidRPr="001872B4">
        <w:rPr>
          <w:rFonts w:eastAsia="Times New Roman"/>
        </w:rPr>
        <w:t>.</w:t>
      </w:r>
      <w:r w:rsidR="00434816" w:rsidRPr="001872B4">
        <w:rPr>
          <w:rFonts w:eastAsia="Times New Roman"/>
        </w:rPr>
        <w:tab/>
      </w:r>
      <w:r w:rsidR="00632754" w:rsidRPr="001872B4">
        <w:rPr>
          <w:rFonts w:eastAsia="Times New Roman"/>
        </w:rPr>
        <w:t>Transitional provisions</w:t>
      </w:r>
    </w:p>
    <w:p w14:paraId="0F3B99EE" w14:textId="3196911E" w:rsidR="00632754" w:rsidRPr="001872B4" w:rsidRDefault="00632754" w:rsidP="001872B4">
      <w:pPr>
        <w:pStyle w:val="ListParagraph"/>
        <w:numPr>
          <w:ilvl w:val="0"/>
          <w:numId w:val="38"/>
        </w:numPr>
        <w:adjustRightInd w:val="0"/>
        <w:spacing w:after="120"/>
        <w:ind w:right="1134"/>
        <w:jc w:val="both"/>
        <w:rPr>
          <w:lang w:val="en-US"/>
        </w:rPr>
      </w:pPr>
      <w:r w:rsidRPr="001872B4">
        <w:rPr>
          <w:lang w:val="en-US"/>
        </w:rPr>
        <w:t xml:space="preserve">The introduced dates for the Transitional provisions </w:t>
      </w:r>
      <w:r w:rsidR="00434816" w:rsidRPr="001872B4">
        <w:rPr>
          <w:lang w:val="en-US"/>
        </w:rPr>
        <w:t xml:space="preserve">in </w:t>
      </w:r>
      <w:r w:rsidR="00711E74">
        <w:rPr>
          <w:i/>
          <w:lang w:val="en-US"/>
        </w:rPr>
        <w:t xml:space="preserve">Paragraph </w:t>
      </w:r>
      <w:r w:rsidR="00434816" w:rsidRPr="00711E74">
        <w:rPr>
          <w:i/>
          <w:lang w:val="en-US"/>
        </w:rPr>
        <w:t xml:space="preserve">12.2., </w:t>
      </w:r>
      <w:r w:rsidR="00711E74">
        <w:rPr>
          <w:i/>
          <w:lang w:val="en-US"/>
        </w:rPr>
        <w:t xml:space="preserve">Paragraph </w:t>
      </w:r>
      <w:r w:rsidR="00434816" w:rsidRPr="00711E74">
        <w:rPr>
          <w:i/>
          <w:lang w:val="en-US"/>
        </w:rPr>
        <w:t>1</w:t>
      </w:r>
      <w:r w:rsidR="00711E74" w:rsidRPr="00711E74">
        <w:rPr>
          <w:i/>
          <w:lang w:val="en-US"/>
        </w:rPr>
        <w:t>2</w:t>
      </w:r>
      <w:r w:rsidR="00434816" w:rsidRPr="00711E74">
        <w:rPr>
          <w:i/>
          <w:lang w:val="en-US"/>
        </w:rPr>
        <w:t xml:space="preserve">.3., and </w:t>
      </w:r>
      <w:r w:rsidR="00711E74">
        <w:rPr>
          <w:i/>
          <w:lang w:val="en-US"/>
        </w:rPr>
        <w:t xml:space="preserve">Paragraph </w:t>
      </w:r>
      <w:r w:rsidR="00434816" w:rsidRPr="00711E74">
        <w:rPr>
          <w:i/>
          <w:lang w:val="en-US"/>
        </w:rPr>
        <w:t>12</w:t>
      </w:r>
      <w:r w:rsidRPr="00711E74">
        <w:rPr>
          <w:i/>
          <w:lang w:val="en-US"/>
        </w:rPr>
        <w:t>.4.</w:t>
      </w:r>
      <w:r w:rsidRPr="001872B4">
        <w:rPr>
          <w:lang w:val="en-US"/>
        </w:rPr>
        <w:t xml:space="preserve"> are in line with the application dates of </w:t>
      </w:r>
      <w:r w:rsidR="00434816" w:rsidRPr="001872B4">
        <w:rPr>
          <w:lang w:val="en-US"/>
        </w:rPr>
        <w:t>TPMS</w:t>
      </w:r>
      <w:r w:rsidRPr="001872B4">
        <w:rPr>
          <w:lang w:val="en-US"/>
        </w:rPr>
        <w:t xml:space="preserve"> requirements in Regulation (EU) 2019/2144.</w:t>
      </w:r>
      <w:r w:rsidR="00E20479">
        <w:rPr>
          <w:lang w:val="en-US"/>
        </w:rPr>
        <w:t xml:space="preserve"> The square brackets have been </w:t>
      </w:r>
      <w:r w:rsidR="002C5A4C">
        <w:rPr>
          <w:lang w:val="en-US"/>
        </w:rPr>
        <w:t>deleted.</w:t>
      </w:r>
    </w:p>
    <w:p w14:paraId="15D72AA3" w14:textId="23ADF77E" w:rsidR="00632754" w:rsidRDefault="00632754" w:rsidP="001872B4">
      <w:pPr>
        <w:pStyle w:val="ListParagraph"/>
        <w:numPr>
          <w:ilvl w:val="0"/>
          <w:numId w:val="38"/>
        </w:numPr>
        <w:adjustRightInd w:val="0"/>
        <w:spacing w:after="120"/>
        <w:ind w:right="1134"/>
        <w:jc w:val="both"/>
        <w:rPr>
          <w:lang w:val="en-US"/>
        </w:rPr>
      </w:pPr>
      <w:r w:rsidRPr="001872B4">
        <w:rPr>
          <w:lang w:val="en-US"/>
        </w:rPr>
        <w:t>The change of the wording for th</w:t>
      </w:r>
      <w:r w:rsidR="00434816" w:rsidRPr="001872B4">
        <w:rPr>
          <w:lang w:val="en-US"/>
        </w:rPr>
        <w:t xml:space="preserve">e Transitional provisions in </w:t>
      </w:r>
      <w:r w:rsidR="00711E74" w:rsidRPr="00711E74">
        <w:rPr>
          <w:i/>
          <w:lang w:val="en-US"/>
        </w:rPr>
        <w:t xml:space="preserve">Paragraph </w:t>
      </w:r>
      <w:r w:rsidR="00434816" w:rsidRPr="00711E74">
        <w:rPr>
          <w:i/>
          <w:lang w:val="en-US"/>
        </w:rPr>
        <w:t>12</w:t>
      </w:r>
      <w:r w:rsidRPr="00711E74">
        <w:rPr>
          <w:i/>
          <w:lang w:val="en-US"/>
        </w:rPr>
        <w:t>.7.</w:t>
      </w:r>
      <w:r w:rsidRPr="001872B4">
        <w:rPr>
          <w:lang w:val="en-US"/>
        </w:rPr>
        <w:t xml:space="preserve"> from “shall not refuse to grant” to “may grant”</w:t>
      </w:r>
      <w:r w:rsidR="00416B23" w:rsidRPr="001872B4">
        <w:rPr>
          <w:lang w:val="en-US"/>
        </w:rPr>
        <w:t xml:space="preserve"> is in accordance with Article 12, paragraph 4, of the 1958 Agreement, Rev. 3 (document: </w:t>
      </w:r>
      <w:r w:rsidR="00416B23" w:rsidRPr="00711E74">
        <w:rPr>
          <w:i/>
          <w:lang w:val="en-US"/>
        </w:rPr>
        <w:t>E/ECE/TRANS/505/Rev.3</w:t>
      </w:r>
      <w:r w:rsidR="00416B23" w:rsidRPr="001872B4">
        <w:rPr>
          <w:lang w:val="en-US"/>
        </w:rPr>
        <w:t xml:space="preserve">) and </w:t>
      </w:r>
      <w:r w:rsidRPr="001872B4">
        <w:rPr>
          <w:lang w:val="en-US"/>
        </w:rPr>
        <w:t>was a compromise, the Task Force TPMSTI made, to avoi</w:t>
      </w:r>
      <w:r w:rsidR="00711E74">
        <w:rPr>
          <w:lang w:val="en-US"/>
        </w:rPr>
        <w:t xml:space="preserve">d the deletion of the complete </w:t>
      </w:r>
      <w:r w:rsidR="00711E74" w:rsidRPr="00711E74">
        <w:rPr>
          <w:i/>
          <w:lang w:val="en-US"/>
        </w:rPr>
        <w:t xml:space="preserve">Paragraph </w:t>
      </w:r>
      <w:r w:rsidRPr="00711E74">
        <w:rPr>
          <w:i/>
          <w:lang w:val="en-US"/>
        </w:rPr>
        <w:t>1</w:t>
      </w:r>
      <w:r w:rsidR="00711E74" w:rsidRPr="00711E74">
        <w:rPr>
          <w:i/>
          <w:lang w:val="en-US"/>
        </w:rPr>
        <w:t>2</w:t>
      </w:r>
      <w:r w:rsidRPr="00711E74">
        <w:rPr>
          <w:i/>
          <w:lang w:val="en-US"/>
        </w:rPr>
        <w:t>.7.</w:t>
      </w:r>
      <w:r w:rsidRPr="001872B4">
        <w:rPr>
          <w:lang w:val="en-US"/>
        </w:rPr>
        <w:t xml:space="preserve">. The compromise was supported by the experts of the participating </w:t>
      </w:r>
      <w:r w:rsidR="00130960" w:rsidRPr="001872B4">
        <w:rPr>
          <w:lang w:val="en-US"/>
        </w:rPr>
        <w:t>Contracting P</w:t>
      </w:r>
      <w:r w:rsidRPr="001872B4">
        <w:rPr>
          <w:lang w:val="en-US"/>
        </w:rPr>
        <w:t xml:space="preserve">arties European </w:t>
      </w:r>
      <w:r w:rsidR="00130960" w:rsidRPr="001872B4">
        <w:rPr>
          <w:lang w:val="en-US"/>
        </w:rPr>
        <w:t>Commission</w:t>
      </w:r>
      <w:r w:rsidRPr="001872B4">
        <w:rPr>
          <w:lang w:val="en-US"/>
        </w:rPr>
        <w:t>, Finland, Germany</w:t>
      </w:r>
      <w:r w:rsidR="00130960" w:rsidRPr="001872B4">
        <w:rPr>
          <w:lang w:val="en-US"/>
        </w:rPr>
        <w:t xml:space="preserve">, </w:t>
      </w:r>
      <w:r w:rsidRPr="001872B4">
        <w:rPr>
          <w:lang w:val="en-US"/>
        </w:rPr>
        <w:t>Japan</w:t>
      </w:r>
      <w:r w:rsidR="00130960" w:rsidRPr="001872B4">
        <w:rPr>
          <w:lang w:val="en-US"/>
        </w:rPr>
        <w:t xml:space="preserve"> and The Netherlands</w:t>
      </w:r>
      <w:r w:rsidRPr="001872B4">
        <w:rPr>
          <w:lang w:val="en-US"/>
        </w:rPr>
        <w:t>.</w:t>
      </w:r>
    </w:p>
    <w:p w14:paraId="1FE28CE8" w14:textId="23FECCA9" w:rsidR="00440045" w:rsidRPr="0000098C" w:rsidRDefault="004F15EC" w:rsidP="00440045">
      <w:pPr>
        <w:pStyle w:val="SingleTxtG"/>
        <w:ind w:left="1145"/>
        <w:rPr>
          <w:bCs/>
          <w:u w:val="single"/>
        </w:rPr>
      </w:pPr>
      <w:r>
        <w:rPr>
          <w:rFonts w:eastAsia="Times New Roman"/>
        </w:rPr>
        <w:t>8</w:t>
      </w:r>
      <w:r w:rsidR="00337624" w:rsidRPr="001872B4">
        <w:rPr>
          <w:rFonts w:eastAsia="Times New Roman"/>
        </w:rPr>
        <w:t>.</w:t>
      </w:r>
      <w:r w:rsidR="00337624" w:rsidRPr="001872B4">
        <w:rPr>
          <w:rFonts w:eastAsia="Times New Roman"/>
        </w:rPr>
        <w:tab/>
      </w:r>
      <w:r w:rsidR="00440045" w:rsidRPr="00711E74">
        <w:rPr>
          <w:bCs/>
          <w:i/>
        </w:rPr>
        <w:t>Paragraph 5.6</w:t>
      </w:r>
      <w:r w:rsidR="00440045" w:rsidRPr="00440045">
        <w:rPr>
          <w:bCs/>
        </w:rPr>
        <w:t xml:space="preserve">. and </w:t>
      </w:r>
      <w:r w:rsidR="00440045" w:rsidRPr="00711E74">
        <w:rPr>
          <w:bCs/>
          <w:i/>
        </w:rPr>
        <w:t>Annex 5</w:t>
      </w:r>
      <w:r w:rsidR="00440045" w:rsidRPr="00440045">
        <w:rPr>
          <w:bCs/>
        </w:rPr>
        <w:t xml:space="preserve"> (C</w:t>
      </w:r>
      <w:r w:rsidR="00337624" w:rsidRPr="00440045">
        <w:rPr>
          <w:rFonts w:eastAsia="Times New Roman"/>
        </w:rPr>
        <w:t>ommunication</w:t>
      </w:r>
      <w:r w:rsidR="002F595A">
        <w:rPr>
          <w:rFonts w:eastAsia="Times New Roman"/>
        </w:rPr>
        <w:t xml:space="preserve"> I</w:t>
      </w:r>
      <w:r w:rsidR="00337624">
        <w:rPr>
          <w:rFonts w:eastAsia="Times New Roman"/>
        </w:rPr>
        <w:t>nterface</w:t>
      </w:r>
      <w:r w:rsidR="00440045">
        <w:rPr>
          <w:rFonts w:eastAsia="Times New Roman"/>
        </w:rPr>
        <w:t>)</w:t>
      </w:r>
    </w:p>
    <w:p w14:paraId="497B5B0A" w14:textId="3CFD243D" w:rsidR="00440045" w:rsidRDefault="00440045" w:rsidP="00440045">
      <w:pPr>
        <w:pStyle w:val="ListParagraph"/>
        <w:numPr>
          <w:ilvl w:val="0"/>
          <w:numId w:val="42"/>
        </w:numPr>
        <w:adjustRightInd w:val="0"/>
        <w:spacing w:after="120"/>
        <w:ind w:right="1134"/>
        <w:jc w:val="both"/>
        <w:rPr>
          <w:lang w:val="en-US"/>
        </w:rPr>
      </w:pPr>
      <w:r w:rsidRPr="00AE1A84">
        <w:rPr>
          <w:lang w:val="en-US"/>
        </w:rPr>
        <w:t xml:space="preserve">The intent of </w:t>
      </w:r>
      <w:r w:rsidR="00711E74" w:rsidRPr="00711E74">
        <w:rPr>
          <w:i/>
          <w:lang w:val="en-US"/>
        </w:rPr>
        <w:t xml:space="preserve">Paragraph </w:t>
      </w:r>
      <w:r w:rsidRPr="00711E74">
        <w:rPr>
          <w:i/>
          <w:lang w:val="en-US"/>
        </w:rPr>
        <w:t>5.6.</w:t>
      </w:r>
      <w:r>
        <w:rPr>
          <w:lang w:val="en-US"/>
        </w:rPr>
        <w:t xml:space="preserve"> </w:t>
      </w:r>
      <w:r w:rsidR="002F595A">
        <w:rPr>
          <w:lang w:val="en-US"/>
        </w:rPr>
        <w:t xml:space="preserve">and of </w:t>
      </w:r>
      <w:r w:rsidRPr="00711E74">
        <w:rPr>
          <w:i/>
          <w:lang w:val="en-US"/>
        </w:rPr>
        <w:t>Annex 5</w:t>
      </w:r>
      <w:r>
        <w:rPr>
          <w:lang w:val="en-US"/>
        </w:rPr>
        <w:t xml:space="preserve"> </w:t>
      </w:r>
      <w:r w:rsidRPr="00AE1A84">
        <w:rPr>
          <w:lang w:val="en-US"/>
        </w:rPr>
        <w:t xml:space="preserve">is to propose options for implementation of the truck-trailer interface which shall be used to communicate TPMS information from </w:t>
      </w:r>
      <w:r>
        <w:rPr>
          <w:lang w:val="en-US"/>
        </w:rPr>
        <w:t xml:space="preserve">the </w:t>
      </w:r>
      <w:r w:rsidRPr="00AE1A84">
        <w:rPr>
          <w:lang w:val="en-US"/>
        </w:rPr>
        <w:t xml:space="preserve">trailer to </w:t>
      </w:r>
      <w:r>
        <w:rPr>
          <w:lang w:val="en-US"/>
        </w:rPr>
        <w:t xml:space="preserve">the </w:t>
      </w:r>
      <w:r w:rsidRPr="00AE1A84">
        <w:rPr>
          <w:lang w:val="en-US"/>
        </w:rPr>
        <w:t xml:space="preserve">truck (or vice versa). Interface </w:t>
      </w:r>
      <w:r w:rsidR="00D838D4">
        <w:rPr>
          <w:lang w:val="en-US"/>
        </w:rPr>
        <w:t>requirements</w:t>
      </w:r>
      <w:r w:rsidRPr="00AE1A84">
        <w:rPr>
          <w:lang w:val="en-US"/>
        </w:rPr>
        <w:t xml:space="preserve"> should include but not be limited to existing interfaces</w:t>
      </w:r>
      <w:r w:rsidR="00D838D4">
        <w:rPr>
          <w:lang w:val="en-US"/>
        </w:rPr>
        <w:t>,</w:t>
      </w:r>
      <w:r w:rsidRPr="00AE1A84">
        <w:rPr>
          <w:lang w:val="en-US"/>
        </w:rPr>
        <w:t xml:space="preserve"> e.g. ISO 11992 braking electric control line (wired interface)</w:t>
      </w:r>
      <w:r w:rsidR="00D838D4">
        <w:rPr>
          <w:lang w:val="en-US"/>
        </w:rPr>
        <w:t>,</w:t>
      </w:r>
      <w:r w:rsidRPr="00AE1A84">
        <w:rPr>
          <w:lang w:val="en-US"/>
        </w:rPr>
        <w:t xml:space="preserve"> </w:t>
      </w:r>
      <w:r w:rsidR="00D838D4">
        <w:rPr>
          <w:lang w:val="en-US"/>
        </w:rPr>
        <w:t xml:space="preserve">in order to ensure compatibility at the </w:t>
      </w:r>
      <w:r w:rsidRPr="00AE1A84">
        <w:rPr>
          <w:lang w:val="en-US"/>
        </w:rPr>
        <w:t>truck-to-trailer communication interface.</w:t>
      </w:r>
    </w:p>
    <w:p w14:paraId="46DF303B" w14:textId="29B5566C" w:rsidR="002F595A" w:rsidRPr="002F595A" w:rsidRDefault="002F595A" w:rsidP="00440045">
      <w:pPr>
        <w:pStyle w:val="ListParagraph"/>
        <w:numPr>
          <w:ilvl w:val="0"/>
          <w:numId w:val="42"/>
        </w:numPr>
        <w:adjustRightInd w:val="0"/>
        <w:spacing w:after="120"/>
        <w:ind w:right="1134"/>
        <w:jc w:val="both"/>
        <w:rPr>
          <w:lang w:val="en-US"/>
        </w:rPr>
      </w:pPr>
      <w:r w:rsidRPr="002F595A">
        <w:rPr>
          <w:lang w:val="en-US"/>
        </w:rPr>
        <w:t xml:space="preserve">To give GRBP the possibility to adopt </w:t>
      </w:r>
      <w:r w:rsidRPr="002F595A">
        <w:rPr>
          <w:b/>
          <w:lang w:val="en-US"/>
        </w:rPr>
        <w:t>ECE/TRANS/WP.29/GRBP/2020/20</w:t>
      </w:r>
      <w:r w:rsidRPr="002F595A">
        <w:rPr>
          <w:lang w:val="en-US"/>
        </w:rPr>
        <w:t xml:space="preserve">, the square brackets for </w:t>
      </w:r>
      <w:r w:rsidRPr="00711E74">
        <w:rPr>
          <w:i/>
          <w:lang w:val="en-US"/>
        </w:rPr>
        <w:t>Paragraph 5.6.</w:t>
      </w:r>
      <w:r w:rsidRPr="002F595A">
        <w:rPr>
          <w:lang w:val="en-US"/>
        </w:rPr>
        <w:t xml:space="preserve"> were deleted. </w:t>
      </w:r>
      <w:r>
        <w:rPr>
          <w:lang w:val="en-US"/>
        </w:rPr>
        <w:t>I</w:t>
      </w:r>
      <w:r w:rsidRPr="002F595A">
        <w:rPr>
          <w:lang w:val="en-US"/>
        </w:rPr>
        <w:t xml:space="preserve">n addition </w:t>
      </w:r>
      <w:r w:rsidRPr="00711E74">
        <w:rPr>
          <w:i/>
          <w:lang w:val="en-US"/>
        </w:rPr>
        <w:t>Annex 5</w:t>
      </w:r>
      <w:r w:rsidRPr="002F595A">
        <w:rPr>
          <w:lang w:val="en-US"/>
        </w:rPr>
        <w:t xml:space="preserve"> was also deleted.</w:t>
      </w:r>
    </w:p>
    <w:p w14:paraId="1C606986" w14:textId="7462FFF2" w:rsidR="00440045" w:rsidRDefault="002F595A" w:rsidP="00440045">
      <w:pPr>
        <w:pStyle w:val="ListParagraph"/>
        <w:numPr>
          <w:ilvl w:val="0"/>
          <w:numId w:val="42"/>
        </w:numPr>
        <w:adjustRightInd w:val="0"/>
        <w:spacing w:after="120"/>
        <w:ind w:right="1134"/>
        <w:jc w:val="both"/>
        <w:rPr>
          <w:lang w:val="en-US"/>
        </w:rPr>
      </w:pPr>
      <w:r>
        <w:rPr>
          <w:lang w:val="en-US"/>
        </w:rPr>
        <w:t>In the meantime a</w:t>
      </w:r>
      <w:r w:rsidR="00440045" w:rsidRPr="00AE1A84">
        <w:rPr>
          <w:lang w:val="en-US"/>
        </w:rPr>
        <w:t xml:space="preserve"> small sub-working group of </w:t>
      </w:r>
      <w:r w:rsidR="00440045">
        <w:rPr>
          <w:lang w:val="en-US"/>
        </w:rPr>
        <w:t>T</w:t>
      </w:r>
      <w:r w:rsidR="00440045" w:rsidRPr="00AE1A84">
        <w:rPr>
          <w:lang w:val="en-US"/>
        </w:rPr>
        <w:t xml:space="preserve">F TPMSTI is </w:t>
      </w:r>
      <w:r>
        <w:rPr>
          <w:lang w:val="en-US"/>
        </w:rPr>
        <w:t xml:space="preserve">taking up its </w:t>
      </w:r>
      <w:r w:rsidR="00440045" w:rsidRPr="00AE1A84">
        <w:rPr>
          <w:lang w:val="en-US"/>
        </w:rPr>
        <w:t>wo</w:t>
      </w:r>
      <w:r w:rsidR="00440045">
        <w:rPr>
          <w:lang w:val="en-US"/>
        </w:rPr>
        <w:t>rk on the ‘</w:t>
      </w:r>
      <w:r>
        <w:rPr>
          <w:lang w:val="en-US"/>
        </w:rPr>
        <w:t xml:space="preserve">Communication </w:t>
      </w:r>
      <w:r w:rsidR="00440045">
        <w:rPr>
          <w:lang w:val="en-US"/>
        </w:rPr>
        <w:t xml:space="preserve">Interface’ issue to </w:t>
      </w:r>
      <w:r w:rsidR="00D838D4">
        <w:rPr>
          <w:lang w:val="en-US"/>
        </w:rPr>
        <w:t xml:space="preserve">update </w:t>
      </w:r>
      <w:r w:rsidRPr="00711E74">
        <w:rPr>
          <w:i/>
          <w:lang w:val="en-US"/>
        </w:rPr>
        <w:t>P</w:t>
      </w:r>
      <w:r w:rsidR="00440045" w:rsidRPr="00711E74">
        <w:rPr>
          <w:i/>
          <w:lang w:val="en-US"/>
        </w:rPr>
        <w:t>ara</w:t>
      </w:r>
      <w:r w:rsidRPr="00711E74">
        <w:rPr>
          <w:i/>
          <w:lang w:val="en-US"/>
        </w:rPr>
        <w:t>graph 5.6.</w:t>
      </w:r>
      <w:r>
        <w:rPr>
          <w:lang w:val="en-US"/>
        </w:rPr>
        <w:t xml:space="preserve"> and to draft </w:t>
      </w:r>
      <w:r w:rsidRPr="00711E74">
        <w:rPr>
          <w:i/>
          <w:lang w:val="en-US"/>
        </w:rPr>
        <w:t>Annex 5.</w:t>
      </w:r>
      <w:r w:rsidR="00711E74">
        <w:rPr>
          <w:lang w:val="en-US"/>
        </w:rPr>
        <w:t>.</w:t>
      </w:r>
      <w:r>
        <w:rPr>
          <w:lang w:val="en-US"/>
        </w:rPr>
        <w:t xml:space="preserve"> This sub-group should have started its work earlier, but due to the COVID-19 situation this was not possible. The aim of this small sub-group is to finalize its work in about 6 to 7 weeks.</w:t>
      </w:r>
    </w:p>
    <w:p w14:paraId="700862EF" w14:textId="6A7AA3B8" w:rsidR="00B70596" w:rsidRPr="00284F16" w:rsidRDefault="00B70596" w:rsidP="00B70596">
      <w:pPr>
        <w:adjustRightInd w:val="0"/>
        <w:spacing w:after="120"/>
        <w:ind w:left="1134" w:right="1134"/>
        <w:jc w:val="both"/>
        <w:rPr>
          <w:color w:val="FF0000"/>
          <w:lang w:val="en-US"/>
        </w:rPr>
      </w:pPr>
      <w:r w:rsidRPr="00B70596">
        <w:rPr>
          <w:color w:val="FF0000"/>
          <w:lang w:val="en-US"/>
        </w:rPr>
        <w:t>9.</w:t>
      </w:r>
      <w:r w:rsidRPr="00B70596">
        <w:rPr>
          <w:color w:val="FF0000"/>
          <w:lang w:val="en-US"/>
        </w:rPr>
        <w:tab/>
      </w:r>
      <w:r w:rsidRPr="00284F16">
        <w:rPr>
          <w:color w:val="FF0000"/>
          <w:lang w:val="en-US"/>
        </w:rPr>
        <w:t xml:space="preserve">References were corrected in </w:t>
      </w:r>
    </w:p>
    <w:p w14:paraId="0CC86629" w14:textId="5FF8934C" w:rsidR="00B70596" w:rsidRPr="00284F16" w:rsidRDefault="00B70596" w:rsidP="00B70596">
      <w:pPr>
        <w:pStyle w:val="ListParagraph"/>
        <w:numPr>
          <w:ilvl w:val="0"/>
          <w:numId w:val="40"/>
        </w:numPr>
        <w:adjustRightInd w:val="0"/>
        <w:spacing w:after="120"/>
        <w:ind w:right="1134"/>
        <w:jc w:val="both"/>
        <w:rPr>
          <w:i/>
          <w:color w:val="FF0000"/>
          <w:lang w:val="en-US"/>
        </w:rPr>
      </w:pPr>
      <w:r w:rsidRPr="00284F16">
        <w:rPr>
          <w:i/>
          <w:color w:val="FF0000"/>
          <w:lang w:val="en-US"/>
        </w:rPr>
        <w:t>Paragraph 5.1.6.</w:t>
      </w:r>
    </w:p>
    <w:p w14:paraId="1501CC25" w14:textId="2404E86D" w:rsidR="00B70596" w:rsidRPr="00284F16" w:rsidRDefault="00B70596" w:rsidP="00436E37">
      <w:pPr>
        <w:pStyle w:val="ListParagraph"/>
        <w:numPr>
          <w:ilvl w:val="0"/>
          <w:numId w:val="40"/>
        </w:numPr>
        <w:adjustRightInd w:val="0"/>
        <w:spacing w:after="120"/>
        <w:ind w:right="1134"/>
        <w:jc w:val="both"/>
        <w:rPr>
          <w:color w:val="FF0000"/>
          <w:lang w:val="en-US"/>
        </w:rPr>
      </w:pPr>
      <w:r w:rsidRPr="00284F16">
        <w:rPr>
          <w:i/>
          <w:color w:val="FF0000"/>
          <w:lang w:val="en-US"/>
        </w:rPr>
        <w:t>Annex 3, Paragraph 2.</w:t>
      </w:r>
    </w:p>
    <w:p w14:paraId="40B3C677" w14:textId="7FF3978D" w:rsidR="00171DD0" w:rsidRPr="00C45505" w:rsidRDefault="00C631D1" w:rsidP="00C45505">
      <w:pPr>
        <w:spacing w:before="240"/>
        <w:jc w:val="center"/>
        <w:rPr>
          <w:u w:val="single"/>
        </w:rPr>
      </w:pPr>
      <w:r>
        <w:rPr>
          <w:u w:val="single"/>
        </w:rPr>
        <w:tab/>
      </w:r>
      <w:r>
        <w:rPr>
          <w:u w:val="single"/>
        </w:rPr>
        <w:tab/>
      </w:r>
      <w:r>
        <w:rPr>
          <w:u w:val="single"/>
        </w:rPr>
        <w:tab/>
      </w:r>
    </w:p>
    <w:sectPr w:rsidR="00171DD0" w:rsidRPr="00C45505" w:rsidSect="00B23EC3">
      <w:headerReference w:type="even" r:id="rId11"/>
      <w:headerReference w:type="default" r:id="rId12"/>
      <w:footerReference w:type="even" r:id="rId13"/>
      <w:footerReference w:type="default" r:id="rId14"/>
      <w:endnotePr>
        <w:numFmt w:val="decimal"/>
      </w:endnotePr>
      <w:pgSz w:w="11907" w:h="16840" w:code="9"/>
      <w:pgMar w:top="1701" w:right="1134" w:bottom="1134" w:left="1134" w:header="1134" w:footer="78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77C6D" w14:textId="77777777" w:rsidR="00F124F4" w:rsidRDefault="00F124F4"/>
  </w:endnote>
  <w:endnote w:type="continuationSeparator" w:id="0">
    <w:p w14:paraId="7790FE08" w14:textId="77777777" w:rsidR="00F124F4" w:rsidRDefault="00F124F4"/>
  </w:endnote>
  <w:endnote w:type="continuationNotice" w:id="1">
    <w:p w14:paraId="792BD8B6" w14:textId="77777777" w:rsidR="00F124F4" w:rsidRDefault="00F12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4216" w14:textId="794D4FD8" w:rsidR="00F124F4" w:rsidRPr="00923752" w:rsidRDefault="00F124F4"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Pr>
        <w:b/>
        <w:noProof/>
        <w:sz w:val="18"/>
      </w:rPr>
      <w:t>2</w:t>
    </w:r>
    <w:r w:rsidRPr="0092375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59236" w14:textId="4A33BB29" w:rsidR="00F124F4" w:rsidRPr="00923752" w:rsidRDefault="00F124F4"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5C4870">
      <w:rPr>
        <w:b/>
        <w:noProof/>
        <w:sz w:val="18"/>
      </w:rPr>
      <w:t>9</w:t>
    </w:r>
    <w:r w:rsidRPr="0092375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BAD6C" w14:textId="77777777" w:rsidR="00F124F4" w:rsidRPr="000B175B" w:rsidRDefault="00F124F4" w:rsidP="000B175B">
      <w:pPr>
        <w:tabs>
          <w:tab w:val="right" w:pos="2155"/>
        </w:tabs>
        <w:spacing w:after="80"/>
        <w:ind w:left="680"/>
        <w:rPr>
          <w:u w:val="single"/>
        </w:rPr>
      </w:pPr>
      <w:r>
        <w:rPr>
          <w:u w:val="single"/>
        </w:rPr>
        <w:tab/>
      </w:r>
    </w:p>
  </w:footnote>
  <w:footnote w:type="continuationSeparator" w:id="0">
    <w:p w14:paraId="0A3AD82E" w14:textId="77777777" w:rsidR="00F124F4" w:rsidRPr="00FC68B7" w:rsidRDefault="00F124F4" w:rsidP="00FC68B7">
      <w:pPr>
        <w:tabs>
          <w:tab w:val="left" w:pos="2155"/>
        </w:tabs>
        <w:spacing w:after="80"/>
        <w:ind w:left="680"/>
        <w:rPr>
          <w:u w:val="single"/>
        </w:rPr>
      </w:pPr>
      <w:r>
        <w:rPr>
          <w:u w:val="single"/>
        </w:rPr>
        <w:tab/>
      </w:r>
    </w:p>
  </w:footnote>
  <w:footnote w:type="continuationNotice" w:id="1">
    <w:p w14:paraId="7C4E0905" w14:textId="77777777" w:rsidR="00F124F4" w:rsidRDefault="00F124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ADC51" w14:textId="301E9E9D" w:rsidR="00F124F4" w:rsidRPr="00923752" w:rsidRDefault="00B23EC3">
    <w:pPr>
      <w:pStyle w:val="Header"/>
    </w:pPr>
    <w:r>
      <w:t>P</w:t>
    </w:r>
    <w:r w:rsidR="00FE4CF5">
      <w:t xml:space="preserve">roposal for amendments </w:t>
    </w:r>
    <w:r>
      <w:t xml:space="preserve">to </w:t>
    </w:r>
    <w:r w:rsidR="00F124F4">
      <w:t>ECE/TRANS/WP.29/GRBP/2020/</w:t>
    </w:r>
    <w: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13588" w14:textId="4B0BAF87" w:rsidR="00F124F4" w:rsidRPr="00923752" w:rsidRDefault="00B23EC3" w:rsidP="00923752">
    <w:pPr>
      <w:pStyle w:val="Header"/>
      <w:jc w:val="right"/>
    </w:pPr>
    <w:r>
      <w:t xml:space="preserve">Proposal for amendments to </w:t>
    </w:r>
    <w:r w:rsidR="00F124F4">
      <w:t>ECE/TRANS/WP.29/GRBP/2020/</w:t>
    </w:r>
    <w: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60A4E33"/>
    <w:multiLevelType w:val="hybridMultilevel"/>
    <w:tmpl w:val="72906FF4"/>
    <w:lvl w:ilvl="0" w:tplc="39B2C690">
      <w:start w:val="1"/>
      <w:numFmt w:val="lowerLetter"/>
      <w:lvlText w:val="%1)"/>
      <w:lvlJc w:val="left"/>
      <w:pPr>
        <w:ind w:left="185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6C0176D"/>
    <w:multiLevelType w:val="hybridMultilevel"/>
    <w:tmpl w:val="9884709E"/>
    <w:lvl w:ilvl="0" w:tplc="041D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332218"/>
    <w:multiLevelType w:val="hybridMultilevel"/>
    <w:tmpl w:val="60D400A4"/>
    <w:lvl w:ilvl="0" w:tplc="041D0001">
      <w:start w:val="1"/>
      <w:numFmt w:val="bullet"/>
      <w:lvlText w:val=""/>
      <w:lvlJc w:val="left"/>
      <w:pPr>
        <w:ind w:left="2214" w:hanging="360"/>
      </w:pPr>
      <w:rPr>
        <w:rFonts w:ascii="Symbol" w:hAnsi="Symbol" w:hint="default"/>
      </w:rPr>
    </w:lvl>
    <w:lvl w:ilvl="1" w:tplc="041D0003" w:tentative="1">
      <w:start w:val="1"/>
      <w:numFmt w:val="bullet"/>
      <w:lvlText w:val="o"/>
      <w:lvlJc w:val="left"/>
      <w:pPr>
        <w:ind w:left="2934" w:hanging="360"/>
      </w:pPr>
      <w:rPr>
        <w:rFonts w:ascii="Courier New" w:hAnsi="Courier New" w:cs="Courier New" w:hint="default"/>
      </w:rPr>
    </w:lvl>
    <w:lvl w:ilvl="2" w:tplc="041D0005" w:tentative="1">
      <w:start w:val="1"/>
      <w:numFmt w:val="bullet"/>
      <w:lvlText w:val=""/>
      <w:lvlJc w:val="left"/>
      <w:pPr>
        <w:ind w:left="3654" w:hanging="360"/>
      </w:pPr>
      <w:rPr>
        <w:rFonts w:ascii="Wingdings" w:hAnsi="Wingdings" w:hint="default"/>
      </w:rPr>
    </w:lvl>
    <w:lvl w:ilvl="3" w:tplc="041D0001" w:tentative="1">
      <w:start w:val="1"/>
      <w:numFmt w:val="bullet"/>
      <w:lvlText w:val=""/>
      <w:lvlJc w:val="left"/>
      <w:pPr>
        <w:ind w:left="4374" w:hanging="360"/>
      </w:pPr>
      <w:rPr>
        <w:rFonts w:ascii="Symbol" w:hAnsi="Symbol" w:hint="default"/>
      </w:rPr>
    </w:lvl>
    <w:lvl w:ilvl="4" w:tplc="041D0003" w:tentative="1">
      <w:start w:val="1"/>
      <w:numFmt w:val="bullet"/>
      <w:lvlText w:val="o"/>
      <w:lvlJc w:val="left"/>
      <w:pPr>
        <w:ind w:left="5094" w:hanging="360"/>
      </w:pPr>
      <w:rPr>
        <w:rFonts w:ascii="Courier New" w:hAnsi="Courier New" w:cs="Courier New" w:hint="default"/>
      </w:rPr>
    </w:lvl>
    <w:lvl w:ilvl="5" w:tplc="041D0005" w:tentative="1">
      <w:start w:val="1"/>
      <w:numFmt w:val="bullet"/>
      <w:lvlText w:val=""/>
      <w:lvlJc w:val="left"/>
      <w:pPr>
        <w:ind w:left="5814" w:hanging="360"/>
      </w:pPr>
      <w:rPr>
        <w:rFonts w:ascii="Wingdings" w:hAnsi="Wingdings" w:hint="default"/>
      </w:rPr>
    </w:lvl>
    <w:lvl w:ilvl="6" w:tplc="041D0001" w:tentative="1">
      <w:start w:val="1"/>
      <w:numFmt w:val="bullet"/>
      <w:lvlText w:val=""/>
      <w:lvlJc w:val="left"/>
      <w:pPr>
        <w:ind w:left="6534" w:hanging="360"/>
      </w:pPr>
      <w:rPr>
        <w:rFonts w:ascii="Symbol" w:hAnsi="Symbol" w:hint="default"/>
      </w:rPr>
    </w:lvl>
    <w:lvl w:ilvl="7" w:tplc="041D0003" w:tentative="1">
      <w:start w:val="1"/>
      <w:numFmt w:val="bullet"/>
      <w:lvlText w:val="o"/>
      <w:lvlJc w:val="left"/>
      <w:pPr>
        <w:ind w:left="7254" w:hanging="360"/>
      </w:pPr>
      <w:rPr>
        <w:rFonts w:ascii="Courier New" w:hAnsi="Courier New" w:cs="Courier New" w:hint="default"/>
      </w:rPr>
    </w:lvl>
    <w:lvl w:ilvl="8" w:tplc="041D0005" w:tentative="1">
      <w:start w:val="1"/>
      <w:numFmt w:val="bullet"/>
      <w:lvlText w:val=""/>
      <w:lvlJc w:val="left"/>
      <w:pPr>
        <w:ind w:left="7974" w:hanging="360"/>
      </w:pPr>
      <w:rPr>
        <w:rFonts w:ascii="Wingdings" w:hAnsi="Wingdings" w:hint="default"/>
      </w:rPr>
    </w:lvl>
  </w:abstractNum>
  <w:abstractNum w:abstractNumId="16" w15:restartNumberingAfterBreak="0">
    <w:nsid w:val="176C4BDA"/>
    <w:multiLevelType w:val="hybridMultilevel"/>
    <w:tmpl w:val="1AD271F4"/>
    <w:lvl w:ilvl="0" w:tplc="46CA14F4">
      <w:start w:val="1"/>
      <w:numFmt w:val="decimal"/>
      <w:lvlText w:val="%1."/>
      <w:lvlJc w:val="left"/>
      <w:pPr>
        <w:ind w:left="1491" w:hanging="360"/>
      </w:pPr>
      <w:rPr>
        <w:rFonts w:hint="default"/>
      </w:rPr>
    </w:lvl>
    <w:lvl w:ilvl="1" w:tplc="080C0019" w:tentative="1">
      <w:start w:val="1"/>
      <w:numFmt w:val="lowerLetter"/>
      <w:lvlText w:val="%2."/>
      <w:lvlJc w:val="left"/>
      <w:pPr>
        <w:ind w:left="2211" w:hanging="360"/>
      </w:pPr>
    </w:lvl>
    <w:lvl w:ilvl="2" w:tplc="080C001B" w:tentative="1">
      <w:start w:val="1"/>
      <w:numFmt w:val="lowerRoman"/>
      <w:lvlText w:val="%3."/>
      <w:lvlJc w:val="right"/>
      <w:pPr>
        <w:ind w:left="2931" w:hanging="180"/>
      </w:pPr>
    </w:lvl>
    <w:lvl w:ilvl="3" w:tplc="080C000F" w:tentative="1">
      <w:start w:val="1"/>
      <w:numFmt w:val="decimal"/>
      <w:lvlText w:val="%4."/>
      <w:lvlJc w:val="left"/>
      <w:pPr>
        <w:ind w:left="3651" w:hanging="360"/>
      </w:pPr>
    </w:lvl>
    <w:lvl w:ilvl="4" w:tplc="080C0019" w:tentative="1">
      <w:start w:val="1"/>
      <w:numFmt w:val="lowerLetter"/>
      <w:lvlText w:val="%5."/>
      <w:lvlJc w:val="left"/>
      <w:pPr>
        <w:ind w:left="4371" w:hanging="360"/>
      </w:pPr>
    </w:lvl>
    <w:lvl w:ilvl="5" w:tplc="080C001B" w:tentative="1">
      <w:start w:val="1"/>
      <w:numFmt w:val="lowerRoman"/>
      <w:lvlText w:val="%6."/>
      <w:lvlJc w:val="right"/>
      <w:pPr>
        <w:ind w:left="5091" w:hanging="180"/>
      </w:pPr>
    </w:lvl>
    <w:lvl w:ilvl="6" w:tplc="080C000F" w:tentative="1">
      <w:start w:val="1"/>
      <w:numFmt w:val="decimal"/>
      <w:lvlText w:val="%7."/>
      <w:lvlJc w:val="left"/>
      <w:pPr>
        <w:ind w:left="5811" w:hanging="360"/>
      </w:pPr>
    </w:lvl>
    <w:lvl w:ilvl="7" w:tplc="080C0019" w:tentative="1">
      <w:start w:val="1"/>
      <w:numFmt w:val="lowerLetter"/>
      <w:lvlText w:val="%8."/>
      <w:lvlJc w:val="left"/>
      <w:pPr>
        <w:ind w:left="6531" w:hanging="360"/>
      </w:pPr>
    </w:lvl>
    <w:lvl w:ilvl="8" w:tplc="080C001B" w:tentative="1">
      <w:start w:val="1"/>
      <w:numFmt w:val="lowerRoman"/>
      <w:lvlText w:val="%9."/>
      <w:lvlJc w:val="right"/>
      <w:pPr>
        <w:ind w:left="7251" w:hanging="180"/>
      </w:pPr>
    </w:lvl>
  </w:abstractNum>
  <w:abstractNum w:abstractNumId="17" w15:restartNumberingAfterBreak="0">
    <w:nsid w:val="1A822CB3"/>
    <w:multiLevelType w:val="hybridMultilevel"/>
    <w:tmpl w:val="1A548020"/>
    <w:lvl w:ilvl="0" w:tplc="0809000F">
      <w:start w:val="1"/>
      <w:numFmt w:val="decimal"/>
      <w:lvlText w:val="%1."/>
      <w:lvlJc w:val="left"/>
      <w:pPr>
        <w:ind w:left="2214" w:hanging="360"/>
      </w:pPr>
      <w:rPr>
        <w:rFonts w:hint="default"/>
      </w:rPr>
    </w:lvl>
    <w:lvl w:ilvl="1" w:tplc="041D0003" w:tentative="1">
      <w:start w:val="1"/>
      <w:numFmt w:val="bullet"/>
      <w:lvlText w:val="o"/>
      <w:lvlJc w:val="left"/>
      <w:pPr>
        <w:ind w:left="2934" w:hanging="360"/>
      </w:pPr>
      <w:rPr>
        <w:rFonts w:ascii="Courier New" w:hAnsi="Courier New" w:cs="Courier New" w:hint="default"/>
      </w:rPr>
    </w:lvl>
    <w:lvl w:ilvl="2" w:tplc="041D0005" w:tentative="1">
      <w:start w:val="1"/>
      <w:numFmt w:val="bullet"/>
      <w:lvlText w:val=""/>
      <w:lvlJc w:val="left"/>
      <w:pPr>
        <w:ind w:left="3654" w:hanging="360"/>
      </w:pPr>
      <w:rPr>
        <w:rFonts w:ascii="Wingdings" w:hAnsi="Wingdings" w:hint="default"/>
      </w:rPr>
    </w:lvl>
    <w:lvl w:ilvl="3" w:tplc="041D0001" w:tentative="1">
      <w:start w:val="1"/>
      <w:numFmt w:val="bullet"/>
      <w:lvlText w:val=""/>
      <w:lvlJc w:val="left"/>
      <w:pPr>
        <w:ind w:left="4374" w:hanging="360"/>
      </w:pPr>
      <w:rPr>
        <w:rFonts w:ascii="Symbol" w:hAnsi="Symbol" w:hint="default"/>
      </w:rPr>
    </w:lvl>
    <w:lvl w:ilvl="4" w:tplc="041D0003" w:tentative="1">
      <w:start w:val="1"/>
      <w:numFmt w:val="bullet"/>
      <w:lvlText w:val="o"/>
      <w:lvlJc w:val="left"/>
      <w:pPr>
        <w:ind w:left="5094" w:hanging="360"/>
      </w:pPr>
      <w:rPr>
        <w:rFonts w:ascii="Courier New" w:hAnsi="Courier New" w:cs="Courier New" w:hint="default"/>
      </w:rPr>
    </w:lvl>
    <w:lvl w:ilvl="5" w:tplc="041D0005" w:tentative="1">
      <w:start w:val="1"/>
      <w:numFmt w:val="bullet"/>
      <w:lvlText w:val=""/>
      <w:lvlJc w:val="left"/>
      <w:pPr>
        <w:ind w:left="5814" w:hanging="360"/>
      </w:pPr>
      <w:rPr>
        <w:rFonts w:ascii="Wingdings" w:hAnsi="Wingdings" w:hint="default"/>
      </w:rPr>
    </w:lvl>
    <w:lvl w:ilvl="6" w:tplc="041D0001" w:tentative="1">
      <w:start w:val="1"/>
      <w:numFmt w:val="bullet"/>
      <w:lvlText w:val=""/>
      <w:lvlJc w:val="left"/>
      <w:pPr>
        <w:ind w:left="6534" w:hanging="360"/>
      </w:pPr>
      <w:rPr>
        <w:rFonts w:ascii="Symbol" w:hAnsi="Symbol" w:hint="default"/>
      </w:rPr>
    </w:lvl>
    <w:lvl w:ilvl="7" w:tplc="041D0003" w:tentative="1">
      <w:start w:val="1"/>
      <w:numFmt w:val="bullet"/>
      <w:lvlText w:val="o"/>
      <w:lvlJc w:val="left"/>
      <w:pPr>
        <w:ind w:left="7254" w:hanging="360"/>
      </w:pPr>
      <w:rPr>
        <w:rFonts w:ascii="Courier New" w:hAnsi="Courier New" w:cs="Courier New" w:hint="default"/>
      </w:rPr>
    </w:lvl>
    <w:lvl w:ilvl="8" w:tplc="041D0005" w:tentative="1">
      <w:start w:val="1"/>
      <w:numFmt w:val="bullet"/>
      <w:lvlText w:val=""/>
      <w:lvlJc w:val="left"/>
      <w:pPr>
        <w:ind w:left="7974" w:hanging="360"/>
      </w:pPr>
      <w:rPr>
        <w:rFonts w:ascii="Wingdings" w:hAnsi="Wingdings" w:hint="default"/>
      </w:rPr>
    </w:lvl>
  </w:abstractNum>
  <w:abstractNum w:abstractNumId="18" w15:restartNumberingAfterBreak="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9" w15:restartNumberingAfterBreak="0">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AB235BF"/>
    <w:multiLevelType w:val="hybridMultilevel"/>
    <w:tmpl w:val="3756309E"/>
    <w:lvl w:ilvl="0" w:tplc="08090017">
      <w:start w:val="1"/>
      <w:numFmt w:val="lowerLetter"/>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22" w15:restartNumberingAfterBreak="0">
    <w:nsid w:val="2D9E3ED2"/>
    <w:multiLevelType w:val="hybridMultilevel"/>
    <w:tmpl w:val="5C989C0A"/>
    <w:lvl w:ilvl="0" w:tplc="CA04B07E">
      <w:start w:val="1"/>
      <w:numFmt w:val="lowerLetter"/>
      <w:lvlText w:val="%1)"/>
      <w:lvlJc w:val="left"/>
      <w:pPr>
        <w:ind w:left="185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24" w15:restartNumberingAfterBreak="0">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25" w15:restartNumberingAfterBreak="0">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6" w15:restartNumberingAfterBreak="0">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7" w15:restartNumberingAfterBreak="0">
    <w:nsid w:val="4FED716A"/>
    <w:multiLevelType w:val="hybridMultilevel"/>
    <w:tmpl w:val="5A8AB792"/>
    <w:lvl w:ilvl="0" w:tplc="04100001">
      <w:start w:val="1"/>
      <w:numFmt w:val="bullet"/>
      <w:lvlText w:val=""/>
      <w:lvlJc w:val="left"/>
      <w:pPr>
        <w:ind w:left="1287" w:hanging="360"/>
      </w:pPr>
      <w:rPr>
        <w:rFonts w:ascii="Symbol" w:hAnsi="Symbol"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8" w15:restartNumberingAfterBreak="0">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9" w15:restartNumberingAfterBreak="0">
    <w:nsid w:val="55ED3D17"/>
    <w:multiLevelType w:val="hybridMultilevel"/>
    <w:tmpl w:val="B7441FF2"/>
    <w:lvl w:ilvl="0" w:tplc="08090017">
      <w:start w:val="1"/>
      <w:numFmt w:val="lowerLetter"/>
      <w:lvlText w:val="%1)"/>
      <w:lvlJc w:val="left"/>
      <w:pPr>
        <w:ind w:left="2214" w:hanging="360"/>
      </w:pPr>
      <w:rPr>
        <w:rFonts w:hint="default"/>
      </w:rPr>
    </w:lvl>
    <w:lvl w:ilvl="1" w:tplc="041D0003" w:tentative="1">
      <w:start w:val="1"/>
      <w:numFmt w:val="bullet"/>
      <w:lvlText w:val="o"/>
      <w:lvlJc w:val="left"/>
      <w:pPr>
        <w:ind w:left="2934" w:hanging="360"/>
      </w:pPr>
      <w:rPr>
        <w:rFonts w:ascii="Courier New" w:hAnsi="Courier New" w:cs="Courier New" w:hint="default"/>
      </w:rPr>
    </w:lvl>
    <w:lvl w:ilvl="2" w:tplc="041D0005" w:tentative="1">
      <w:start w:val="1"/>
      <w:numFmt w:val="bullet"/>
      <w:lvlText w:val=""/>
      <w:lvlJc w:val="left"/>
      <w:pPr>
        <w:ind w:left="3654" w:hanging="360"/>
      </w:pPr>
      <w:rPr>
        <w:rFonts w:ascii="Wingdings" w:hAnsi="Wingdings" w:hint="default"/>
      </w:rPr>
    </w:lvl>
    <w:lvl w:ilvl="3" w:tplc="041D0001" w:tentative="1">
      <w:start w:val="1"/>
      <w:numFmt w:val="bullet"/>
      <w:lvlText w:val=""/>
      <w:lvlJc w:val="left"/>
      <w:pPr>
        <w:ind w:left="4374" w:hanging="360"/>
      </w:pPr>
      <w:rPr>
        <w:rFonts w:ascii="Symbol" w:hAnsi="Symbol" w:hint="default"/>
      </w:rPr>
    </w:lvl>
    <w:lvl w:ilvl="4" w:tplc="041D0003" w:tentative="1">
      <w:start w:val="1"/>
      <w:numFmt w:val="bullet"/>
      <w:lvlText w:val="o"/>
      <w:lvlJc w:val="left"/>
      <w:pPr>
        <w:ind w:left="5094" w:hanging="360"/>
      </w:pPr>
      <w:rPr>
        <w:rFonts w:ascii="Courier New" w:hAnsi="Courier New" w:cs="Courier New" w:hint="default"/>
      </w:rPr>
    </w:lvl>
    <w:lvl w:ilvl="5" w:tplc="041D0005" w:tentative="1">
      <w:start w:val="1"/>
      <w:numFmt w:val="bullet"/>
      <w:lvlText w:val=""/>
      <w:lvlJc w:val="left"/>
      <w:pPr>
        <w:ind w:left="5814" w:hanging="360"/>
      </w:pPr>
      <w:rPr>
        <w:rFonts w:ascii="Wingdings" w:hAnsi="Wingdings" w:hint="default"/>
      </w:rPr>
    </w:lvl>
    <w:lvl w:ilvl="6" w:tplc="041D0001" w:tentative="1">
      <w:start w:val="1"/>
      <w:numFmt w:val="bullet"/>
      <w:lvlText w:val=""/>
      <w:lvlJc w:val="left"/>
      <w:pPr>
        <w:ind w:left="6534" w:hanging="360"/>
      </w:pPr>
      <w:rPr>
        <w:rFonts w:ascii="Symbol" w:hAnsi="Symbol" w:hint="default"/>
      </w:rPr>
    </w:lvl>
    <w:lvl w:ilvl="7" w:tplc="041D0003" w:tentative="1">
      <w:start w:val="1"/>
      <w:numFmt w:val="bullet"/>
      <w:lvlText w:val="o"/>
      <w:lvlJc w:val="left"/>
      <w:pPr>
        <w:ind w:left="7254" w:hanging="360"/>
      </w:pPr>
      <w:rPr>
        <w:rFonts w:ascii="Courier New" w:hAnsi="Courier New" w:cs="Courier New" w:hint="default"/>
      </w:rPr>
    </w:lvl>
    <w:lvl w:ilvl="8" w:tplc="041D0005" w:tentative="1">
      <w:start w:val="1"/>
      <w:numFmt w:val="bullet"/>
      <w:lvlText w:val=""/>
      <w:lvlJc w:val="left"/>
      <w:pPr>
        <w:ind w:left="7974" w:hanging="360"/>
      </w:pPr>
      <w:rPr>
        <w:rFonts w:ascii="Wingdings" w:hAnsi="Wingdings" w:hint="default"/>
      </w:rPr>
    </w:lvl>
  </w:abstractNum>
  <w:abstractNum w:abstractNumId="30" w15:restartNumberingAfterBreak="0">
    <w:nsid w:val="595F6796"/>
    <w:multiLevelType w:val="hybridMultilevel"/>
    <w:tmpl w:val="4614D4F6"/>
    <w:lvl w:ilvl="0" w:tplc="08090011">
      <w:start w:val="1"/>
      <w:numFmt w:val="decimal"/>
      <w:lvlText w:val="%1)"/>
      <w:lvlJc w:val="left"/>
      <w:pPr>
        <w:ind w:left="2574" w:hanging="360"/>
      </w:pPr>
      <w:rPr>
        <w:rFonts w:hint="default"/>
      </w:rPr>
    </w:lvl>
    <w:lvl w:ilvl="1" w:tplc="041D0003" w:tentative="1">
      <w:start w:val="1"/>
      <w:numFmt w:val="bullet"/>
      <w:lvlText w:val="o"/>
      <w:lvlJc w:val="left"/>
      <w:pPr>
        <w:ind w:left="3294" w:hanging="360"/>
      </w:pPr>
      <w:rPr>
        <w:rFonts w:ascii="Courier New" w:hAnsi="Courier New" w:cs="Courier New" w:hint="default"/>
      </w:rPr>
    </w:lvl>
    <w:lvl w:ilvl="2" w:tplc="041D0005" w:tentative="1">
      <w:start w:val="1"/>
      <w:numFmt w:val="bullet"/>
      <w:lvlText w:val=""/>
      <w:lvlJc w:val="left"/>
      <w:pPr>
        <w:ind w:left="4014" w:hanging="360"/>
      </w:pPr>
      <w:rPr>
        <w:rFonts w:ascii="Wingdings" w:hAnsi="Wingdings" w:hint="default"/>
      </w:rPr>
    </w:lvl>
    <w:lvl w:ilvl="3" w:tplc="041D0001" w:tentative="1">
      <w:start w:val="1"/>
      <w:numFmt w:val="bullet"/>
      <w:lvlText w:val=""/>
      <w:lvlJc w:val="left"/>
      <w:pPr>
        <w:ind w:left="4734" w:hanging="360"/>
      </w:pPr>
      <w:rPr>
        <w:rFonts w:ascii="Symbol" w:hAnsi="Symbol" w:hint="default"/>
      </w:rPr>
    </w:lvl>
    <w:lvl w:ilvl="4" w:tplc="041D0003" w:tentative="1">
      <w:start w:val="1"/>
      <w:numFmt w:val="bullet"/>
      <w:lvlText w:val="o"/>
      <w:lvlJc w:val="left"/>
      <w:pPr>
        <w:ind w:left="5454" w:hanging="360"/>
      </w:pPr>
      <w:rPr>
        <w:rFonts w:ascii="Courier New" w:hAnsi="Courier New" w:cs="Courier New" w:hint="default"/>
      </w:rPr>
    </w:lvl>
    <w:lvl w:ilvl="5" w:tplc="041D0005" w:tentative="1">
      <w:start w:val="1"/>
      <w:numFmt w:val="bullet"/>
      <w:lvlText w:val=""/>
      <w:lvlJc w:val="left"/>
      <w:pPr>
        <w:ind w:left="6174" w:hanging="360"/>
      </w:pPr>
      <w:rPr>
        <w:rFonts w:ascii="Wingdings" w:hAnsi="Wingdings" w:hint="default"/>
      </w:rPr>
    </w:lvl>
    <w:lvl w:ilvl="6" w:tplc="041D0001" w:tentative="1">
      <w:start w:val="1"/>
      <w:numFmt w:val="bullet"/>
      <w:lvlText w:val=""/>
      <w:lvlJc w:val="left"/>
      <w:pPr>
        <w:ind w:left="6894" w:hanging="360"/>
      </w:pPr>
      <w:rPr>
        <w:rFonts w:ascii="Symbol" w:hAnsi="Symbol" w:hint="default"/>
      </w:rPr>
    </w:lvl>
    <w:lvl w:ilvl="7" w:tplc="041D0003" w:tentative="1">
      <w:start w:val="1"/>
      <w:numFmt w:val="bullet"/>
      <w:lvlText w:val="o"/>
      <w:lvlJc w:val="left"/>
      <w:pPr>
        <w:ind w:left="7614" w:hanging="360"/>
      </w:pPr>
      <w:rPr>
        <w:rFonts w:ascii="Courier New" w:hAnsi="Courier New" w:cs="Courier New" w:hint="default"/>
      </w:rPr>
    </w:lvl>
    <w:lvl w:ilvl="8" w:tplc="041D0005" w:tentative="1">
      <w:start w:val="1"/>
      <w:numFmt w:val="bullet"/>
      <w:lvlText w:val=""/>
      <w:lvlJc w:val="left"/>
      <w:pPr>
        <w:ind w:left="8334" w:hanging="360"/>
      </w:pPr>
      <w:rPr>
        <w:rFonts w:ascii="Wingdings" w:hAnsi="Wingdings" w:hint="default"/>
      </w:rPr>
    </w:lvl>
  </w:abstractNum>
  <w:abstractNum w:abstractNumId="31" w15:restartNumberingAfterBreak="0">
    <w:nsid w:val="5BF17232"/>
    <w:multiLevelType w:val="hybridMultilevel"/>
    <w:tmpl w:val="682826EC"/>
    <w:lvl w:ilvl="0" w:tplc="0410000F">
      <w:start w:val="1"/>
      <w:numFmt w:val="decimal"/>
      <w:lvlText w:val="%1."/>
      <w:lvlJc w:val="left"/>
      <w:pPr>
        <w:ind w:left="5464"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107083B"/>
    <w:multiLevelType w:val="hybridMultilevel"/>
    <w:tmpl w:val="059815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46E10D5"/>
    <w:multiLevelType w:val="hybridMultilevel"/>
    <w:tmpl w:val="CB8C7334"/>
    <w:lvl w:ilvl="0" w:tplc="041D0001">
      <w:start w:val="1"/>
      <w:numFmt w:val="bullet"/>
      <w:lvlText w:val=""/>
      <w:lvlJc w:val="left"/>
      <w:pPr>
        <w:ind w:left="1854" w:hanging="360"/>
      </w:pPr>
      <w:rPr>
        <w:rFonts w:ascii="Symbol" w:hAnsi="Symbol" w:hint="default"/>
      </w:r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3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1754F9"/>
    <w:multiLevelType w:val="hybridMultilevel"/>
    <w:tmpl w:val="515481F4"/>
    <w:lvl w:ilvl="0" w:tplc="0410000F">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37" w15:restartNumberingAfterBreak="0">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8" w15:restartNumberingAfterBreak="0">
    <w:nsid w:val="6D897468"/>
    <w:multiLevelType w:val="hybridMultilevel"/>
    <w:tmpl w:val="5C989C0A"/>
    <w:lvl w:ilvl="0" w:tplc="CA04B07E">
      <w:start w:val="1"/>
      <w:numFmt w:val="lowerLetter"/>
      <w:lvlText w:val="%1)"/>
      <w:lvlJc w:val="left"/>
      <w:pPr>
        <w:ind w:left="185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0" w15:restartNumberingAfterBreak="0">
    <w:nsid w:val="73CE7F40"/>
    <w:multiLevelType w:val="hybridMultilevel"/>
    <w:tmpl w:val="03C64330"/>
    <w:lvl w:ilvl="0" w:tplc="041D0001">
      <w:start w:val="1"/>
      <w:numFmt w:val="bullet"/>
      <w:lvlText w:val=""/>
      <w:lvlJc w:val="left"/>
      <w:pPr>
        <w:ind w:left="1854" w:hanging="360"/>
      </w:pPr>
      <w:rPr>
        <w:rFonts w:ascii="Symbol" w:hAnsi="Symbol" w:hint="default"/>
      </w:r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4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4"/>
  </w:num>
  <w:num w:numId="13">
    <w:abstractNumId w:val="13"/>
  </w:num>
  <w:num w:numId="14">
    <w:abstractNumId w:val="35"/>
  </w:num>
  <w:num w:numId="15">
    <w:abstractNumId w:val="41"/>
  </w:num>
  <w:num w:numId="16">
    <w:abstractNumId w:val="10"/>
  </w:num>
  <w:num w:numId="17">
    <w:abstractNumId w:val="20"/>
  </w:num>
  <w:num w:numId="18">
    <w:abstractNumId w:val="28"/>
  </w:num>
  <w:num w:numId="19">
    <w:abstractNumId w:val="39"/>
  </w:num>
  <w:num w:numId="20">
    <w:abstractNumId w:val="23"/>
  </w:num>
  <w:num w:numId="21">
    <w:abstractNumId w:val="18"/>
  </w:num>
  <w:num w:numId="22">
    <w:abstractNumId w:val="25"/>
  </w:num>
  <w:num w:numId="23">
    <w:abstractNumId w:val="26"/>
  </w:num>
  <w:num w:numId="24">
    <w:abstractNumId w:val="37"/>
  </w:num>
  <w:num w:numId="25">
    <w:abstractNumId w:val="24"/>
  </w:num>
  <w:num w:numId="26">
    <w:abstractNumId w:val="19"/>
  </w:num>
  <w:num w:numId="27">
    <w:abstractNumId w:val="16"/>
  </w:num>
  <w:num w:numId="28">
    <w:abstractNumId w:val="31"/>
  </w:num>
  <w:num w:numId="29">
    <w:abstractNumId w:val="27"/>
  </w:num>
  <w:num w:numId="30">
    <w:abstractNumId w:val="36"/>
  </w:num>
  <w:num w:numId="31">
    <w:abstractNumId w:val="33"/>
  </w:num>
  <w:num w:numId="32">
    <w:abstractNumId w:val="12"/>
  </w:num>
  <w:num w:numId="33">
    <w:abstractNumId w:val="15"/>
  </w:num>
  <w:num w:numId="34">
    <w:abstractNumId w:val="21"/>
  </w:num>
  <w:num w:numId="35">
    <w:abstractNumId w:val="29"/>
  </w:num>
  <w:num w:numId="36">
    <w:abstractNumId w:val="17"/>
  </w:num>
  <w:num w:numId="37">
    <w:abstractNumId w:val="30"/>
  </w:num>
  <w:num w:numId="38">
    <w:abstractNumId w:val="22"/>
  </w:num>
  <w:num w:numId="39">
    <w:abstractNumId w:val="40"/>
  </w:num>
  <w:num w:numId="40">
    <w:abstractNumId w:val="34"/>
  </w:num>
  <w:num w:numId="41">
    <w:abstractNumId w:val="38"/>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0"/>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6" w:nlCheck="1" w:checkStyle="1"/>
  <w:activeWritingStyle w:appName="MSWord" w:lang="fr-BE" w:vendorID="64" w:dllVersion="6" w:nlCheck="1" w:checkStyle="0"/>
  <w:activeWritingStyle w:appName="MSWord" w:lang="en-IE" w:vendorID="64" w:dllVersion="0" w:nlCheck="1" w:checkStyle="0"/>
  <w:activeWritingStyle w:appName="MSWord" w:lang="de-DE"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2662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923752"/>
    <w:rsid w:val="00003819"/>
    <w:rsid w:val="00010F8B"/>
    <w:rsid w:val="0001583F"/>
    <w:rsid w:val="0001660D"/>
    <w:rsid w:val="00026191"/>
    <w:rsid w:val="00040C6E"/>
    <w:rsid w:val="00046B1F"/>
    <w:rsid w:val="00050493"/>
    <w:rsid w:val="00050F03"/>
    <w:rsid w:val="00050F6B"/>
    <w:rsid w:val="00052635"/>
    <w:rsid w:val="00057E97"/>
    <w:rsid w:val="000646F4"/>
    <w:rsid w:val="00072C8C"/>
    <w:rsid w:val="000733B5"/>
    <w:rsid w:val="00081815"/>
    <w:rsid w:val="000931C0"/>
    <w:rsid w:val="000A30C4"/>
    <w:rsid w:val="000A39E9"/>
    <w:rsid w:val="000B0192"/>
    <w:rsid w:val="000B0595"/>
    <w:rsid w:val="000B09FB"/>
    <w:rsid w:val="000B175B"/>
    <w:rsid w:val="000B226A"/>
    <w:rsid w:val="000B2F02"/>
    <w:rsid w:val="000B3A0F"/>
    <w:rsid w:val="000B4EF7"/>
    <w:rsid w:val="000B676B"/>
    <w:rsid w:val="000C2C03"/>
    <w:rsid w:val="000C2D2E"/>
    <w:rsid w:val="000C4C94"/>
    <w:rsid w:val="000D1EC3"/>
    <w:rsid w:val="000E0415"/>
    <w:rsid w:val="000E6180"/>
    <w:rsid w:val="000F6BE3"/>
    <w:rsid w:val="000F7775"/>
    <w:rsid w:val="00103A07"/>
    <w:rsid w:val="001103AA"/>
    <w:rsid w:val="0011434E"/>
    <w:rsid w:val="0011666B"/>
    <w:rsid w:val="00124A3B"/>
    <w:rsid w:val="001255C8"/>
    <w:rsid w:val="00130960"/>
    <w:rsid w:val="00133987"/>
    <w:rsid w:val="00136464"/>
    <w:rsid w:val="00165F3A"/>
    <w:rsid w:val="00171DD0"/>
    <w:rsid w:val="00182290"/>
    <w:rsid w:val="00182CA2"/>
    <w:rsid w:val="001832FB"/>
    <w:rsid w:val="001872B4"/>
    <w:rsid w:val="00194A59"/>
    <w:rsid w:val="001A390E"/>
    <w:rsid w:val="001A3955"/>
    <w:rsid w:val="001B4B04"/>
    <w:rsid w:val="001B6038"/>
    <w:rsid w:val="001C6663"/>
    <w:rsid w:val="001C7895"/>
    <w:rsid w:val="001C78A8"/>
    <w:rsid w:val="001D0C8C"/>
    <w:rsid w:val="001D1419"/>
    <w:rsid w:val="001D26DF"/>
    <w:rsid w:val="001D3A03"/>
    <w:rsid w:val="001D4EDD"/>
    <w:rsid w:val="001E7B67"/>
    <w:rsid w:val="001F2973"/>
    <w:rsid w:val="001F401E"/>
    <w:rsid w:val="001F4084"/>
    <w:rsid w:val="001F4C8C"/>
    <w:rsid w:val="00202999"/>
    <w:rsid w:val="00202DA8"/>
    <w:rsid w:val="00205E55"/>
    <w:rsid w:val="00210D51"/>
    <w:rsid w:val="00211E0B"/>
    <w:rsid w:val="00216D25"/>
    <w:rsid w:val="0023211D"/>
    <w:rsid w:val="0023295E"/>
    <w:rsid w:val="00234664"/>
    <w:rsid w:val="002410A1"/>
    <w:rsid w:val="0024772E"/>
    <w:rsid w:val="00267F5F"/>
    <w:rsid w:val="002777C6"/>
    <w:rsid w:val="00284F16"/>
    <w:rsid w:val="00286B4D"/>
    <w:rsid w:val="00294E2C"/>
    <w:rsid w:val="00297813"/>
    <w:rsid w:val="002B2CEE"/>
    <w:rsid w:val="002C5A4C"/>
    <w:rsid w:val="002D102B"/>
    <w:rsid w:val="002D2B9E"/>
    <w:rsid w:val="002D4643"/>
    <w:rsid w:val="002E1969"/>
    <w:rsid w:val="002F175C"/>
    <w:rsid w:val="002F2821"/>
    <w:rsid w:val="002F595A"/>
    <w:rsid w:val="002F7DE0"/>
    <w:rsid w:val="00302E18"/>
    <w:rsid w:val="00315234"/>
    <w:rsid w:val="003152B0"/>
    <w:rsid w:val="003229D8"/>
    <w:rsid w:val="00330315"/>
    <w:rsid w:val="00332BBA"/>
    <w:rsid w:val="00332DFE"/>
    <w:rsid w:val="003335AD"/>
    <w:rsid w:val="003339F0"/>
    <w:rsid w:val="00334D86"/>
    <w:rsid w:val="00337273"/>
    <w:rsid w:val="00337624"/>
    <w:rsid w:val="00337CD8"/>
    <w:rsid w:val="0034671F"/>
    <w:rsid w:val="00352709"/>
    <w:rsid w:val="00356BB2"/>
    <w:rsid w:val="003619B5"/>
    <w:rsid w:val="00361AC3"/>
    <w:rsid w:val="00365763"/>
    <w:rsid w:val="003659D8"/>
    <w:rsid w:val="00371178"/>
    <w:rsid w:val="003721E2"/>
    <w:rsid w:val="00385977"/>
    <w:rsid w:val="00390A3C"/>
    <w:rsid w:val="00392E47"/>
    <w:rsid w:val="00396645"/>
    <w:rsid w:val="003A6321"/>
    <w:rsid w:val="003A6810"/>
    <w:rsid w:val="003C0787"/>
    <w:rsid w:val="003C2CC4"/>
    <w:rsid w:val="003C534D"/>
    <w:rsid w:val="003D4B23"/>
    <w:rsid w:val="003D6EB6"/>
    <w:rsid w:val="003E130E"/>
    <w:rsid w:val="003F5CFD"/>
    <w:rsid w:val="00410C89"/>
    <w:rsid w:val="004124D9"/>
    <w:rsid w:val="00413EE4"/>
    <w:rsid w:val="00416580"/>
    <w:rsid w:val="00416B23"/>
    <w:rsid w:val="00422E03"/>
    <w:rsid w:val="00426B9B"/>
    <w:rsid w:val="00431C30"/>
    <w:rsid w:val="004325CB"/>
    <w:rsid w:val="00432F0D"/>
    <w:rsid w:val="00434816"/>
    <w:rsid w:val="00434D7E"/>
    <w:rsid w:val="004379CE"/>
    <w:rsid w:val="00440045"/>
    <w:rsid w:val="0044130A"/>
    <w:rsid w:val="00442A83"/>
    <w:rsid w:val="004465A8"/>
    <w:rsid w:val="0045495B"/>
    <w:rsid w:val="004561E5"/>
    <w:rsid w:val="0046514C"/>
    <w:rsid w:val="0048397A"/>
    <w:rsid w:val="00485CBB"/>
    <w:rsid w:val="004866B7"/>
    <w:rsid w:val="004A5854"/>
    <w:rsid w:val="004A7E15"/>
    <w:rsid w:val="004B54A4"/>
    <w:rsid w:val="004C0977"/>
    <w:rsid w:val="004C2461"/>
    <w:rsid w:val="004C3897"/>
    <w:rsid w:val="004C7462"/>
    <w:rsid w:val="004E2582"/>
    <w:rsid w:val="004E4782"/>
    <w:rsid w:val="004E6A8B"/>
    <w:rsid w:val="004E77B2"/>
    <w:rsid w:val="004F03CB"/>
    <w:rsid w:val="004F15EC"/>
    <w:rsid w:val="004F6237"/>
    <w:rsid w:val="00501C2D"/>
    <w:rsid w:val="00504B2D"/>
    <w:rsid w:val="00515214"/>
    <w:rsid w:val="00515314"/>
    <w:rsid w:val="0052136D"/>
    <w:rsid w:val="0052775E"/>
    <w:rsid w:val="00534145"/>
    <w:rsid w:val="00534591"/>
    <w:rsid w:val="005420F2"/>
    <w:rsid w:val="0056209A"/>
    <w:rsid w:val="005628B6"/>
    <w:rsid w:val="00582460"/>
    <w:rsid w:val="0058660B"/>
    <w:rsid w:val="005941EC"/>
    <w:rsid w:val="0059724D"/>
    <w:rsid w:val="00597EB3"/>
    <w:rsid w:val="005A7E6C"/>
    <w:rsid w:val="005B320C"/>
    <w:rsid w:val="005B3DB3"/>
    <w:rsid w:val="005B44FE"/>
    <w:rsid w:val="005B4E13"/>
    <w:rsid w:val="005C342F"/>
    <w:rsid w:val="005C4870"/>
    <w:rsid w:val="005C7D1E"/>
    <w:rsid w:val="005D721F"/>
    <w:rsid w:val="005F4882"/>
    <w:rsid w:val="005F7B75"/>
    <w:rsid w:val="006001EE"/>
    <w:rsid w:val="00605042"/>
    <w:rsid w:val="00611FC4"/>
    <w:rsid w:val="006176FB"/>
    <w:rsid w:val="00620F30"/>
    <w:rsid w:val="00632754"/>
    <w:rsid w:val="00640B26"/>
    <w:rsid w:val="00641EB1"/>
    <w:rsid w:val="006438A8"/>
    <w:rsid w:val="00652D0A"/>
    <w:rsid w:val="00660192"/>
    <w:rsid w:val="00662BB6"/>
    <w:rsid w:val="006652DB"/>
    <w:rsid w:val="00671B51"/>
    <w:rsid w:val="0067362F"/>
    <w:rsid w:val="00676606"/>
    <w:rsid w:val="00684C21"/>
    <w:rsid w:val="0069703F"/>
    <w:rsid w:val="006A2530"/>
    <w:rsid w:val="006A47A2"/>
    <w:rsid w:val="006A5585"/>
    <w:rsid w:val="006B664D"/>
    <w:rsid w:val="006C3589"/>
    <w:rsid w:val="006D010D"/>
    <w:rsid w:val="006D37AF"/>
    <w:rsid w:val="006D51D0"/>
    <w:rsid w:val="006D5C2B"/>
    <w:rsid w:val="006D5FB9"/>
    <w:rsid w:val="006D658E"/>
    <w:rsid w:val="006D73FD"/>
    <w:rsid w:val="006E485A"/>
    <w:rsid w:val="006E564B"/>
    <w:rsid w:val="006E6811"/>
    <w:rsid w:val="006E7191"/>
    <w:rsid w:val="006F22FE"/>
    <w:rsid w:val="00703577"/>
    <w:rsid w:val="00705894"/>
    <w:rsid w:val="00711E74"/>
    <w:rsid w:val="00725034"/>
    <w:rsid w:val="0072632A"/>
    <w:rsid w:val="007324C9"/>
    <w:rsid w:val="007327D5"/>
    <w:rsid w:val="007363F0"/>
    <w:rsid w:val="00750230"/>
    <w:rsid w:val="007629C8"/>
    <w:rsid w:val="00765638"/>
    <w:rsid w:val="0077047D"/>
    <w:rsid w:val="00774D1C"/>
    <w:rsid w:val="007814E1"/>
    <w:rsid w:val="00787F98"/>
    <w:rsid w:val="007913C9"/>
    <w:rsid w:val="007A3393"/>
    <w:rsid w:val="007A4ECC"/>
    <w:rsid w:val="007B67CF"/>
    <w:rsid w:val="007B6BA5"/>
    <w:rsid w:val="007C3390"/>
    <w:rsid w:val="007C4F4B"/>
    <w:rsid w:val="007E01E9"/>
    <w:rsid w:val="007E049A"/>
    <w:rsid w:val="007E63F3"/>
    <w:rsid w:val="007F3B0C"/>
    <w:rsid w:val="007F6611"/>
    <w:rsid w:val="008010B1"/>
    <w:rsid w:val="00811920"/>
    <w:rsid w:val="008135F7"/>
    <w:rsid w:val="00815AD0"/>
    <w:rsid w:val="00815EDB"/>
    <w:rsid w:val="008242D7"/>
    <w:rsid w:val="008257B1"/>
    <w:rsid w:val="00832334"/>
    <w:rsid w:val="0084009D"/>
    <w:rsid w:val="00842473"/>
    <w:rsid w:val="00843191"/>
    <w:rsid w:val="00843767"/>
    <w:rsid w:val="008679D9"/>
    <w:rsid w:val="0088637B"/>
    <w:rsid w:val="008878DE"/>
    <w:rsid w:val="008979B1"/>
    <w:rsid w:val="008A1ED5"/>
    <w:rsid w:val="008A462F"/>
    <w:rsid w:val="008A6AB1"/>
    <w:rsid w:val="008A6B25"/>
    <w:rsid w:val="008A6C4F"/>
    <w:rsid w:val="008B04F4"/>
    <w:rsid w:val="008B09A4"/>
    <w:rsid w:val="008B2335"/>
    <w:rsid w:val="008B2E36"/>
    <w:rsid w:val="008B7E66"/>
    <w:rsid w:val="008D0B2B"/>
    <w:rsid w:val="008E0678"/>
    <w:rsid w:val="008E136C"/>
    <w:rsid w:val="008F31D2"/>
    <w:rsid w:val="00903879"/>
    <w:rsid w:val="00913D62"/>
    <w:rsid w:val="00915EF6"/>
    <w:rsid w:val="00921BC1"/>
    <w:rsid w:val="009223CA"/>
    <w:rsid w:val="00923752"/>
    <w:rsid w:val="00927489"/>
    <w:rsid w:val="00932C6B"/>
    <w:rsid w:val="00940F93"/>
    <w:rsid w:val="009448C3"/>
    <w:rsid w:val="00951084"/>
    <w:rsid w:val="00960B13"/>
    <w:rsid w:val="0096285A"/>
    <w:rsid w:val="009760F3"/>
    <w:rsid w:val="00976CFB"/>
    <w:rsid w:val="00984186"/>
    <w:rsid w:val="009856EA"/>
    <w:rsid w:val="0099366F"/>
    <w:rsid w:val="0099591C"/>
    <w:rsid w:val="009967CD"/>
    <w:rsid w:val="009A0830"/>
    <w:rsid w:val="009A0E8D"/>
    <w:rsid w:val="009A1F54"/>
    <w:rsid w:val="009B26E7"/>
    <w:rsid w:val="009B5A30"/>
    <w:rsid w:val="009B64BB"/>
    <w:rsid w:val="009E5E02"/>
    <w:rsid w:val="009E6F05"/>
    <w:rsid w:val="00A00697"/>
    <w:rsid w:val="00A00A3F"/>
    <w:rsid w:val="00A01489"/>
    <w:rsid w:val="00A1143E"/>
    <w:rsid w:val="00A27263"/>
    <w:rsid w:val="00A3026E"/>
    <w:rsid w:val="00A338F1"/>
    <w:rsid w:val="00A35BE0"/>
    <w:rsid w:val="00A42D0B"/>
    <w:rsid w:val="00A45A0D"/>
    <w:rsid w:val="00A53E90"/>
    <w:rsid w:val="00A541F4"/>
    <w:rsid w:val="00A6129C"/>
    <w:rsid w:val="00A66A2B"/>
    <w:rsid w:val="00A72F22"/>
    <w:rsid w:val="00A7360F"/>
    <w:rsid w:val="00A748A6"/>
    <w:rsid w:val="00A769F4"/>
    <w:rsid w:val="00A776B4"/>
    <w:rsid w:val="00A810BD"/>
    <w:rsid w:val="00A85E21"/>
    <w:rsid w:val="00A94361"/>
    <w:rsid w:val="00A94E80"/>
    <w:rsid w:val="00AA293C"/>
    <w:rsid w:val="00AB1C8B"/>
    <w:rsid w:val="00AB25DF"/>
    <w:rsid w:val="00AC0A35"/>
    <w:rsid w:val="00AC2BF5"/>
    <w:rsid w:val="00AC73F9"/>
    <w:rsid w:val="00AD0F83"/>
    <w:rsid w:val="00AD5904"/>
    <w:rsid w:val="00AD5AC7"/>
    <w:rsid w:val="00AE0368"/>
    <w:rsid w:val="00AE2A97"/>
    <w:rsid w:val="00AE6DE2"/>
    <w:rsid w:val="00B03569"/>
    <w:rsid w:val="00B23EC3"/>
    <w:rsid w:val="00B24BAC"/>
    <w:rsid w:val="00B263BF"/>
    <w:rsid w:val="00B30179"/>
    <w:rsid w:val="00B30AE7"/>
    <w:rsid w:val="00B421C1"/>
    <w:rsid w:val="00B44226"/>
    <w:rsid w:val="00B53C21"/>
    <w:rsid w:val="00B55C71"/>
    <w:rsid w:val="00B56E4A"/>
    <w:rsid w:val="00B56E9C"/>
    <w:rsid w:val="00B60F79"/>
    <w:rsid w:val="00B62D5C"/>
    <w:rsid w:val="00B639C2"/>
    <w:rsid w:val="00B64B1F"/>
    <w:rsid w:val="00B65299"/>
    <w:rsid w:val="00B6553F"/>
    <w:rsid w:val="00B70596"/>
    <w:rsid w:val="00B71619"/>
    <w:rsid w:val="00B75481"/>
    <w:rsid w:val="00B756BE"/>
    <w:rsid w:val="00B77D05"/>
    <w:rsid w:val="00B81206"/>
    <w:rsid w:val="00B813DD"/>
    <w:rsid w:val="00B81E12"/>
    <w:rsid w:val="00BB43E2"/>
    <w:rsid w:val="00BC1EC0"/>
    <w:rsid w:val="00BC1F11"/>
    <w:rsid w:val="00BC3FA0"/>
    <w:rsid w:val="00BC74E9"/>
    <w:rsid w:val="00BD3B3B"/>
    <w:rsid w:val="00BD79DD"/>
    <w:rsid w:val="00BD7F4D"/>
    <w:rsid w:val="00BE6143"/>
    <w:rsid w:val="00BF30B3"/>
    <w:rsid w:val="00BF5B34"/>
    <w:rsid w:val="00BF68A8"/>
    <w:rsid w:val="00C05B45"/>
    <w:rsid w:val="00C11A03"/>
    <w:rsid w:val="00C22C0C"/>
    <w:rsid w:val="00C2620D"/>
    <w:rsid w:val="00C26D52"/>
    <w:rsid w:val="00C4035C"/>
    <w:rsid w:val="00C4527F"/>
    <w:rsid w:val="00C45283"/>
    <w:rsid w:val="00C45505"/>
    <w:rsid w:val="00C45C52"/>
    <w:rsid w:val="00C4617E"/>
    <w:rsid w:val="00C463DD"/>
    <w:rsid w:val="00C4724C"/>
    <w:rsid w:val="00C54AC7"/>
    <w:rsid w:val="00C57D37"/>
    <w:rsid w:val="00C629A0"/>
    <w:rsid w:val="00C62A56"/>
    <w:rsid w:val="00C631D1"/>
    <w:rsid w:val="00C64629"/>
    <w:rsid w:val="00C65203"/>
    <w:rsid w:val="00C70888"/>
    <w:rsid w:val="00C745C3"/>
    <w:rsid w:val="00C847D9"/>
    <w:rsid w:val="00C86644"/>
    <w:rsid w:val="00C95468"/>
    <w:rsid w:val="00C96DF2"/>
    <w:rsid w:val="00C97246"/>
    <w:rsid w:val="00CB3E03"/>
    <w:rsid w:val="00CB5FFB"/>
    <w:rsid w:val="00CD22A1"/>
    <w:rsid w:val="00CD4AA6"/>
    <w:rsid w:val="00CE4A8F"/>
    <w:rsid w:val="00CF20B1"/>
    <w:rsid w:val="00CF4254"/>
    <w:rsid w:val="00D10E2D"/>
    <w:rsid w:val="00D2031B"/>
    <w:rsid w:val="00D248B6"/>
    <w:rsid w:val="00D25C23"/>
    <w:rsid w:val="00D25FE2"/>
    <w:rsid w:val="00D26E07"/>
    <w:rsid w:val="00D36DA3"/>
    <w:rsid w:val="00D43252"/>
    <w:rsid w:val="00D47EEA"/>
    <w:rsid w:val="00D6069E"/>
    <w:rsid w:val="00D624A0"/>
    <w:rsid w:val="00D66D4A"/>
    <w:rsid w:val="00D66D6F"/>
    <w:rsid w:val="00D70325"/>
    <w:rsid w:val="00D70B69"/>
    <w:rsid w:val="00D7288E"/>
    <w:rsid w:val="00D73933"/>
    <w:rsid w:val="00D742A3"/>
    <w:rsid w:val="00D773DF"/>
    <w:rsid w:val="00D838D4"/>
    <w:rsid w:val="00D91CE7"/>
    <w:rsid w:val="00D93D58"/>
    <w:rsid w:val="00D93F08"/>
    <w:rsid w:val="00D95303"/>
    <w:rsid w:val="00D95B2D"/>
    <w:rsid w:val="00D978C6"/>
    <w:rsid w:val="00DA3C1C"/>
    <w:rsid w:val="00DA768F"/>
    <w:rsid w:val="00DA7B18"/>
    <w:rsid w:val="00DB5483"/>
    <w:rsid w:val="00DC6D39"/>
    <w:rsid w:val="00DD1649"/>
    <w:rsid w:val="00DF6D92"/>
    <w:rsid w:val="00E046DF"/>
    <w:rsid w:val="00E068FF"/>
    <w:rsid w:val="00E12477"/>
    <w:rsid w:val="00E20479"/>
    <w:rsid w:val="00E22B0C"/>
    <w:rsid w:val="00E27346"/>
    <w:rsid w:val="00E36784"/>
    <w:rsid w:val="00E40A45"/>
    <w:rsid w:val="00E560CA"/>
    <w:rsid w:val="00E56E9F"/>
    <w:rsid w:val="00E62A93"/>
    <w:rsid w:val="00E64500"/>
    <w:rsid w:val="00E7005B"/>
    <w:rsid w:val="00E71BC8"/>
    <w:rsid w:val="00E7260F"/>
    <w:rsid w:val="00E73F5D"/>
    <w:rsid w:val="00E756D5"/>
    <w:rsid w:val="00E75E2D"/>
    <w:rsid w:val="00E77E4E"/>
    <w:rsid w:val="00E800F4"/>
    <w:rsid w:val="00E8589C"/>
    <w:rsid w:val="00E86CE1"/>
    <w:rsid w:val="00E96630"/>
    <w:rsid w:val="00EA2A77"/>
    <w:rsid w:val="00EA6B71"/>
    <w:rsid w:val="00EB7920"/>
    <w:rsid w:val="00EC0A5B"/>
    <w:rsid w:val="00EC0C03"/>
    <w:rsid w:val="00EC410F"/>
    <w:rsid w:val="00EC4734"/>
    <w:rsid w:val="00ED0ADE"/>
    <w:rsid w:val="00ED228F"/>
    <w:rsid w:val="00ED4DF6"/>
    <w:rsid w:val="00ED7A2A"/>
    <w:rsid w:val="00EE4BD4"/>
    <w:rsid w:val="00EF1D7F"/>
    <w:rsid w:val="00EF22EB"/>
    <w:rsid w:val="00F00A16"/>
    <w:rsid w:val="00F11DF4"/>
    <w:rsid w:val="00F124AF"/>
    <w:rsid w:val="00F124F4"/>
    <w:rsid w:val="00F243E1"/>
    <w:rsid w:val="00F31E5F"/>
    <w:rsid w:val="00F37A4C"/>
    <w:rsid w:val="00F45F2B"/>
    <w:rsid w:val="00F518BA"/>
    <w:rsid w:val="00F6100A"/>
    <w:rsid w:val="00F634BE"/>
    <w:rsid w:val="00F817A1"/>
    <w:rsid w:val="00F911CB"/>
    <w:rsid w:val="00F93781"/>
    <w:rsid w:val="00FA019F"/>
    <w:rsid w:val="00FA2414"/>
    <w:rsid w:val="00FB613B"/>
    <w:rsid w:val="00FC68B7"/>
    <w:rsid w:val="00FD3F98"/>
    <w:rsid w:val="00FE106A"/>
    <w:rsid w:val="00FE4CF5"/>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EE0ABCE"/>
  <w15:docId w15:val="{227B63A9-5093-4E4E-B680-CCF81499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B69"/>
    <w:pPr>
      <w:suppressAutoHyphens/>
      <w:spacing w:line="240" w:lineRule="atLeast"/>
    </w:pPr>
    <w:rPr>
      <w:lang w:val="en-GB"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EC4734"/>
    <w:rPr>
      <w:rFonts w:cs="Courier New"/>
    </w:rPr>
  </w:style>
  <w:style w:type="paragraph" w:styleId="BodyText">
    <w:name w:val="Body Text"/>
    <w:basedOn w:val="Normal"/>
    <w:next w:val="Normal"/>
    <w:semiHidden/>
    <w:rsid w:val="00EC4734"/>
  </w:style>
  <w:style w:type="paragraph" w:styleId="BodyTextIndent">
    <w:name w:val="Body Text Indent"/>
    <w:basedOn w:val="Normal"/>
    <w:semiHidden/>
    <w:rsid w:val="00EC4734"/>
    <w:pPr>
      <w:spacing w:after="120"/>
      <w:ind w:left="283"/>
    </w:pPr>
  </w:style>
  <w:style w:type="paragraph" w:styleId="BlockText">
    <w:name w:val="Block Text"/>
    <w:basedOn w:val="Normal"/>
    <w:semiHidden/>
    <w:rsid w:val="00EC473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EC4734"/>
    <w:rPr>
      <w:sz w:val="6"/>
    </w:rPr>
  </w:style>
  <w:style w:type="paragraph" w:styleId="CommentText">
    <w:name w:val="annotation text"/>
    <w:basedOn w:val="Normal"/>
    <w:semiHidden/>
    <w:rsid w:val="00EC4734"/>
  </w:style>
  <w:style w:type="character" w:styleId="LineNumber">
    <w:name w:val="line number"/>
    <w:semiHidden/>
    <w:rsid w:val="00EC473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character" w:customStyle="1" w:styleId="FooterChar">
    <w:name w:val="Footer Char"/>
    <w:aliases w:val="3_G Char"/>
    <w:link w:val="Footer"/>
    <w:rsid w:val="00390A3C"/>
    <w:rPr>
      <w:sz w:val="16"/>
      <w:lang w:val="en-GB" w:eastAsia="en-US"/>
    </w:rPr>
  </w:style>
  <w:style w:type="character" w:customStyle="1" w:styleId="Heading1Char">
    <w:name w:val="Heading 1 Char"/>
    <w:aliases w:val="Table_G Char,h1 Char"/>
    <w:link w:val="Heading1"/>
    <w:rsid w:val="00C26D52"/>
    <w:rPr>
      <w:lang w:val="en-GB" w:eastAsia="en-US"/>
    </w:rPr>
  </w:style>
  <w:style w:type="paragraph" w:styleId="ListParagraph">
    <w:name w:val="List Paragraph"/>
    <w:basedOn w:val="Normal"/>
    <w:uiPriority w:val="34"/>
    <w:qFormat/>
    <w:rsid w:val="00ED0ADE"/>
    <w:pPr>
      <w:ind w:left="720"/>
      <w:contextualSpacing/>
    </w:pPr>
  </w:style>
  <w:style w:type="paragraph" w:customStyle="1" w:styleId="Default">
    <w:name w:val="Default"/>
    <w:rsid w:val="00E12477"/>
    <w:pPr>
      <w:widowControl w:val="0"/>
      <w:autoSpaceDE w:val="0"/>
      <w:autoSpaceDN w:val="0"/>
      <w:adjustRightInd w:val="0"/>
    </w:pPr>
    <w:rPr>
      <w:color w:val="000000"/>
      <w:sz w:val="24"/>
      <w:szCs w:val="24"/>
      <w:lang w:val="en-US"/>
    </w:rPr>
  </w:style>
  <w:style w:type="character" w:customStyle="1" w:styleId="H23GChar">
    <w:name w:val="_ H_2/3_G Char"/>
    <w:link w:val="H23G"/>
    <w:rsid w:val="00B30AE7"/>
    <w:rPr>
      <w:b/>
      <w:lang w:val="en-GB" w:eastAsia="en-US"/>
    </w:rPr>
  </w:style>
  <w:style w:type="character" w:customStyle="1" w:styleId="HChGChar">
    <w:name w:val="_ H _Ch_G Char"/>
    <w:link w:val="HChG"/>
    <w:rsid w:val="00050F03"/>
    <w:rPr>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857472">
      <w:bodyDiv w:val="1"/>
      <w:marLeft w:val="0"/>
      <w:marRight w:val="0"/>
      <w:marTop w:val="0"/>
      <w:marBottom w:val="0"/>
      <w:divBdr>
        <w:top w:val="none" w:sz="0" w:space="0" w:color="auto"/>
        <w:left w:val="none" w:sz="0" w:space="0" w:color="auto"/>
        <w:bottom w:val="none" w:sz="0" w:space="0" w:color="auto"/>
        <w:right w:val="none" w:sz="0" w:space="0" w:color="auto"/>
      </w:divBdr>
    </w:div>
    <w:div w:id="98231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405DC9C6676A46936F506762BC3532" ma:contentTypeVersion="12" ma:contentTypeDescription="Create a new document." ma:contentTypeScope="" ma:versionID="e0c65325571ed8ff60520f6e24446f42">
  <xsd:schema xmlns:xsd="http://www.w3.org/2001/XMLSchema" xmlns:xs="http://www.w3.org/2001/XMLSchema" xmlns:p="http://schemas.microsoft.com/office/2006/metadata/properties" xmlns:ns2="0f2a9da8-456f-4f30-baea-924e51a33007" xmlns:ns3="aef952be-564e-4b0d-ace7-0fb13ffbbb58" targetNamespace="http://schemas.microsoft.com/office/2006/metadata/properties" ma:root="true" ma:fieldsID="43b2a093388630c55c74b691231212d6" ns2:_="" ns3:_="">
    <xsd:import namespace="0f2a9da8-456f-4f30-baea-924e51a33007"/>
    <xsd:import namespace="aef952be-564e-4b0d-ace7-0fb13ffbb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a9da8-456f-4f30-baea-924e51a330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f952be-564e-4b0d-ace7-0fb13ffbbb5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0825E-21FC-4BDF-8D17-CC3C8413AD9D}">
  <ds:schemaRefs>
    <ds:schemaRef ds:uri="0f2a9da8-456f-4f30-baea-924e51a33007"/>
    <ds:schemaRef ds:uri="http://purl.org/dc/dcmitype/"/>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aef952be-564e-4b0d-ace7-0fb13ffbbb58"/>
  </ds:schemaRefs>
</ds:datastoreItem>
</file>

<file path=customXml/itemProps2.xml><?xml version="1.0" encoding="utf-8"?>
<ds:datastoreItem xmlns:ds="http://schemas.openxmlformats.org/officeDocument/2006/customXml" ds:itemID="{2C89FEE2-8B5D-46BC-9A1C-DDDEF5EBB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a9da8-456f-4f30-baea-924e51a33007"/>
    <ds:schemaRef ds:uri="aef952be-564e-4b0d-ace7-0fb13ffbb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A6FE63-8CCB-42F7-91E1-C1D49B6C366A}">
  <ds:schemaRefs>
    <ds:schemaRef ds:uri="http://schemas.microsoft.com/sharepoint/v3/contenttype/forms"/>
  </ds:schemaRefs>
</ds:datastoreItem>
</file>

<file path=customXml/itemProps4.xml><?xml version="1.0" encoding="utf-8"?>
<ds:datastoreItem xmlns:ds="http://schemas.openxmlformats.org/officeDocument/2006/customXml" ds:itemID="{038F227B-B28E-4A3A-B86E-6E3FA5030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3</Pages>
  <Words>3331</Words>
  <Characters>18992</Characters>
  <Application>Microsoft Office Word</Application>
  <DocSecurity>4</DocSecurity>
  <Lines>158</Lines>
  <Paragraphs>44</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ECE/TRANS/WP.29/GRBP/2020/6</vt:lpstr>
      <vt:lpstr>United Nations</vt:lpstr>
      <vt:lpstr>United Nations</vt:lpstr>
    </vt:vector>
  </TitlesOfParts>
  <Company>CSD</Company>
  <LinksUpToDate>false</LinksUpToDate>
  <CharactersWithSpaces>22279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ECE/TRANS/WP.29/GRBP/2020/6</dc:title>
  <dc:subject>1919441</dc:subject>
  <dc:creator>Generic Pdf eng</dc:creator>
  <cp:keywords/>
  <dc:description/>
  <cp:lastModifiedBy>E/ECE/324/Rev.2/Add.122/Rev.2/Amend.4</cp:lastModifiedBy>
  <cp:revision>2</cp:revision>
  <cp:lastPrinted>2020-09-02T14:07:00Z</cp:lastPrinted>
  <dcterms:created xsi:type="dcterms:W3CDTF">2020-09-08T07:22:00Z</dcterms:created>
  <dcterms:modified xsi:type="dcterms:W3CDTF">2020-09-08T07:22:00Z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0x01010069405DC9C6676A46936F506762BC3532</vt:lpwstr>
  </property>
  <property fmtid="{D5CDD505-2E9C-101B-9397-08002B2CF9AE}" pid="4" name="MSIP_Label_a7f2ec83-e677-438d-afb7-4c7c0dbc872b_Enabled">
    <vt:lpwstr>True</vt:lpwstr>
  </property>
  <property fmtid="{D5CDD505-2E9C-101B-9397-08002B2CF9AE}" pid="5" name="MSIP_Label_a7f2ec83-e677-438d-afb7-4c7c0dbc872b_SiteId">
    <vt:lpwstr>3bc062e4-ac9d-4c17-b4dd-3aad637ff1ac</vt:lpwstr>
  </property>
  <property fmtid="{D5CDD505-2E9C-101B-9397-08002B2CF9AE}" pid="6" name="MSIP_Label_a7f2ec83-e677-438d-afb7-4c7c0dbc872b_Ref">
    <vt:lpwstr>https://api.informationprotection.azure.com/api/3bc062e4-ac9d-4c17-b4dd-3aad637ff1ac</vt:lpwstr>
  </property>
  <property fmtid="{D5CDD505-2E9C-101B-9397-08002B2CF9AE}" pid="7" name="MSIP_Label_a7f2ec83-e677-438d-afb7-4c7c0dbc872b_Owner">
    <vt:lpwstr>manfred.klopotek@scania.com</vt:lpwstr>
  </property>
  <property fmtid="{D5CDD505-2E9C-101B-9397-08002B2CF9AE}" pid="8" name="MSIP_Label_a7f2ec83-e677-438d-afb7-4c7c0dbc872b_SetDate">
    <vt:lpwstr>2020-09-01T10:38:30.4744427+02:00</vt:lpwstr>
  </property>
  <property fmtid="{D5CDD505-2E9C-101B-9397-08002B2CF9AE}" pid="9" name="MSIP_Label_a7f2ec83-e677-438d-afb7-4c7c0dbc872b_Name">
    <vt:lpwstr>Internal</vt:lpwstr>
  </property>
  <property fmtid="{D5CDD505-2E9C-101B-9397-08002B2CF9AE}" pid="10" name="MSIP_Label_a7f2ec83-e677-438d-afb7-4c7c0dbc872b_Application">
    <vt:lpwstr>Microsoft Azure Information Protection</vt:lpwstr>
  </property>
  <property fmtid="{D5CDD505-2E9C-101B-9397-08002B2CF9AE}" pid="11" name="MSIP_Label_a7f2ec83-e677-438d-afb7-4c7c0dbc872b_Extended_MSFT_Method">
    <vt:lpwstr>Automatic</vt:lpwstr>
  </property>
  <property fmtid="{D5CDD505-2E9C-101B-9397-08002B2CF9AE}" pid="12" name="Sensitivity">
    <vt:lpwstr>Internal</vt:lpwstr>
  </property>
</Properties>
</file>