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4FE7B964" w:rsidR="00E03A64" w:rsidRPr="0041175A" w:rsidRDefault="00E03A64" w:rsidP="00AE16CE">
            <w:pPr>
              <w:jc w:val="right"/>
              <w:rPr>
                <w:lang w:val="en-GB"/>
              </w:rPr>
            </w:pPr>
            <w:r w:rsidRPr="0041175A">
              <w:rPr>
                <w:sz w:val="40"/>
                <w:lang w:val="en-GB"/>
              </w:rPr>
              <w:t>ECE</w:t>
            </w:r>
            <w:r w:rsidRPr="0041175A">
              <w:rPr>
                <w:lang w:val="en-GB"/>
              </w:rPr>
              <w:t>/TRANS/</w:t>
            </w:r>
            <w:r w:rsidR="00576FBF">
              <w:rPr>
                <w:lang w:val="en-GB"/>
              </w:rPr>
              <w:t>WP.29/</w:t>
            </w:r>
            <w:r w:rsidRPr="0041175A">
              <w:rPr>
                <w:lang w:val="en-GB"/>
              </w:rPr>
              <w:t>GR</w:t>
            </w:r>
            <w:r w:rsidR="00BB1F39">
              <w:rPr>
                <w:lang w:val="en-GB"/>
              </w:rPr>
              <w:t>BP</w:t>
            </w:r>
            <w:r w:rsidRPr="0041175A">
              <w:rPr>
                <w:lang w:val="en-GB"/>
              </w:rPr>
              <w:t>/</w:t>
            </w:r>
            <w:r w:rsidR="00BB1F39">
              <w:rPr>
                <w:lang w:val="en-GB"/>
              </w:rPr>
              <w:t>202</w:t>
            </w:r>
            <w:r w:rsidR="00B9538F">
              <w:rPr>
                <w:lang w:val="en-GB"/>
              </w:rPr>
              <w:t>1</w:t>
            </w:r>
            <w:r w:rsidRPr="0041175A">
              <w:rPr>
                <w:lang w:val="en-GB"/>
              </w:rPr>
              <w:t>/</w:t>
            </w:r>
            <w:r w:rsidR="00506455">
              <w:rPr>
                <w:lang w:val="en-GB"/>
              </w:rPr>
              <w:t>3</w:t>
            </w:r>
          </w:p>
        </w:tc>
      </w:tr>
      <w:tr w:rsidR="00E03A64" w:rsidRPr="00DD48BE"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72B3C6C5" w:rsidR="00E03A64" w:rsidRPr="0041175A" w:rsidRDefault="00E03A64" w:rsidP="0041175A">
            <w:pPr>
              <w:spacing w:line="240" w:lineRule="exact"/>
              <w:rPr>
                <w:lang w:val="en-GB"/>
              </w:rPr>
            </w:pPr>
            <w:r w:rsidRPr="0041175A">
              <w:rPr>
                <w:lang w:val="en-GB"/>
              </w:rPr>
              <w:t>Date</w:t>
            </w:r>
            <w:r w:rsidR="006A187B">
              <w:rPr>
                <w:lang w:val="en-GB"/>
              </w:rPr>
              <w:t xml:space="preserve">: </w:t>
            </w:r>
            <w:r w:rsidR="00BC2C33">
              <w:rPr>
                <w:lang w:val="en-GB"/>
              </w:rPr>
              <w:t>9</w:t>
            </w:r>
            <w:r w:rsidR="006A187B">
              <w:rPr>
                <w:lang w:val="en-GB"/>
              </w:rPr>
              <w:t xml:space="preserve"> </w:t>
            </w:r>
            <w:r w:rsidR="00B9538F">
              <w:rPr>
                <w:lang w:val="en-GB"/>
              </w:rPr>
              <w:t xml:space="preserve">November </w:t>
            </w:r>
            <w:r w:rsidR="006A187B">
              <w:rPr>
                <w:lang w:val="en-GB"/>
              </w:rPr>
              <w:t>202</w:t>
            </w:r>
            <w:r w:rsidR="00B9538F">
              <w:rPr>
                <w:lang w:val="en-GB"/>
              </w:rPr>
              <w:t>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610E8D2C" w:rsidR="00E03A64" w:rsidRPr="00E03A64" w:rsidRDefault="00BB1F39" w:rsidP="00E03A64">
      <w:pPr>
        <w:rPr>
          <w:b/>
          <w:lang w:val="en-GB"/>
        </w:rPr>
      </w:pPr>
      <w:r>
        <w:rPr>
          <w:b/>
          <w:lang w:val="en-GB"/>
        </w:rPr>
        <w:t>Seventy-</w:t>
      </w:r>
      <w:r w:rsidR="007215DD">
        <w:rPr>
          <w:b/>
          <w:lang w:val="en-GB"/>
        </w:rPr>
        <w:t xml:space="preserve">third </w:t>
      </w:r>
      <w:r w:rsidR="00E03A64" w:rsidRPr="00E03A64">
        <w:rPr>
          <w:b/>
          <w:lang w:val="en-GB"/>
        </w:rPr>
        <w:t xml:space="preserve">session </w:t>
      </w:r>
    </w:p>
    <w:p w14:paraId="4DFDDE86" w14:textId="4E283937" w:rsidR="00E03A64" w:rsidRPr="00E03A64" w:rsidRDefault="00E03A64" w:rsidP="00E03A64">
      <w:pPr>
        <w:rPr>
          <w:bCs/>
          <w:lang w:val="en-GB"/>
        </w:rPr>
      </w:pPr>
      <w:r w:rsidRPr="00E03A64">
        <w:rPr>
          <w:lang w:val="en-GB"/>
        </w:rPr>
        <w:t>Geneva</w:t>
      </w:r>
      <w:r w:rsidR="00971562">
        <w:rPr>
          <w:bCs/>
          <w:lang w:val="en-GB"/>
        </w:rPr>
        <w:t xml:space="preserve">, </w:t>
      </w:r>
      <w:r w:rsidR="007215DD">
        <w:rPr>
          <w:bCs/>
          <w:lang w:val="en-GB"/>
        </w:rPr>
        <w:t>26</w:t>
      </w:r>
      <w:r w:rsidR="00971562">
        <w:rPr>
          <w:bCs/>
          <w:lang w:val="en-GB"/>
        </w:rPr>
        <w:t>–</w:t>
      </w:r>
      <w:r w:rsidR="007215DD">
        <w:rPr>
          <w:bCs/>
          <w:lang w:val="en-GB"/>
        </w:rPr>
        <w:t>2</w:t>
      </w:r>
      <w:r w:rsidR="00971562">
        <w:rPr>
          <w:bCs/>
          <w:lang w:val="en-GB"/>
        </w:rPr>
        <w:t xml:space="preserve">9 </w:t>
      </w:r>
      <w:r w:rsidR="007215DD">
        <w:rPr>
          <w:bCs/>
          <w:lang w:val="en-GB"/>
        </w:rPr>
        <w:t xml:space="preserve">January </w:t>
      </w:r>
      <w:r w:rsidRPr="00E03A64">
        <w:rPr>
          <w:bCs/>
          <w:lang w:val="en-GB"/>
        </w:rPr>
        <w:t>20</w:t>
      </w:r>
      <w:r w:rsidR="00971562">
        <w:rPr>
          <w:bCs/>
          <w:lang w:val="en-GB"/>
        </w:rPr>
        <w:t>2</w:t>
      </w:r>
      <w:r w:rsidR="007215DD">
        <w:rPr>
          <w:bCs/>
          <w:lang w:val="en-GB"/>
        </w:rPr>
        <w:t>1</w:t>
      </w:r>
    </w:p>
    <w:p w14:paraId="1F4EA9BA" w14:textId="19D263B5" w:rsidR="00E03A64" w:rsidRPr="00FE243B" w:rsidRDefault="00E03A64" w:rsidP="00E03A64">
      <w:pPr>
        <w:rPr>
          <w:bCs/>
          <w:lang w:val="en-GB"/>
        </w:rPr>
      </w:pPr>
      <w:r w:rsidRPr="00FE243B">
        <w:rPr>
          <w:bCs/>
          <w:lang w:val="en-GB"/>
        </w:rPr>
        <w:t xml:space="preserve">Item </w:t>
      </w:r>
      <w:r w:rsidR="00FE243B" w:rsidRPr="00FE243B">
        <w:rPr>
          <w:bCs/>
          <w:lang w:val="en-GB"/>
        </w:rPr>
        <w:t>5 (</w:t>
      </w:r>
      <w:r w:rsidR="00506455">
        <w:rPr>
          <w:bCs/>
          <w:lang w:val="en-GB"/>
        </w:rPr>
        <w:t>c</w:t>
      </w:r>
      <w:r w:rsidR="00FE243B" w:rsidRPr="00FE243B">
        <w:rPr>
          <w:bCs/>
          <w:lang w:val="en-GB"/>
        </w:rPr>
        <w:t xml:space="preserve">) </w:t>
      </w:r>
      <w:r w:rsidRPr="00FE243B">
        <w:rPr>
          <w:bCs/>
          <w:lang w:val="en-GB"/>
        </w:rPr>
        <w:t>of the provisional agenda</w:t>
      </w:r>
    </w:p>
    <w:p w14:paraId="34CF11C5" w14:textId="43BC8A9D" w:rsidR="00716F84" w:rsidRPr="00716F84" w:rsidRDefault="00716F84" w:rsidP="00716F84">
      <w:pPr>
        <w:rPr>
          <w:b/>
          <w:bCs/>
          <w:lang w:val="en-US"/>
        </w:rPr>
      </w:pPr>
      <w:proofErr w:type="spellStart"/>
      <w:r w:rsidRPr="00716F84">
        <w:rPr>
          <w:b/>
          <w:bCs/>
          <w:lang w:val="en-US"/>
        </w:rPr>
        <w:t>Tyres</w:t>
      </w:r>
      <w:proofErr w:type="spellEnd"/>
      <w:r w:rsidRPr="00716F84">
        <w:rPr>
          <w:b/>
          <w:bCs/>
          <w:lang w:val="en-US"/>
        </w:rPr>
        <w:t xml:space="preserve">: </w:t>
      </w:r>
      <w:r w:rsidR="003F525F" w:rsidRPr="003F525F">
        <w:rPr>
          <w:b/>
          <w:bCs/>
          <w:lang w:val="en-US"/>
        </w:rPr>
        <w:t>UN Regulation No. 10</w:t>
      </w:r>
      <w:r w:rsidR="00506455">
        <w:rPr>
          <w:b/>
          <w:bCs/>
          <w:lang w:val="en-US"/>
        </w:rPr>
        <w:t>9</w:t>
      </w:r>
      <w:r w:rsidR="003F525F" w:rsidRPr="003F525F">
        <w:rPr>
          <w:b/>
          <w:bCs/>
          <w:lang w:val="en-US"/>
        </w:rPr>
        <w:t xml:space="preserve"> (Retreaded </w:t>
      </w:r>
      <w:proofErr w:type="spellStart"/>
      <w:r w:rsidR="003F525F" w:rsidRPr="003F525F">
        <w:rPr>
          <w:b/>
          <w:bCs/>
          <w:lang w:val="en-US"/>
        </w:rPr>
        <w:t>tyres</w:t>
      </w:r>
      <w:proofErr w:type="spellEnd"/>
      <w:r w:rsidR="003F525F" w:rsidRPr="003F525F">
        <w:rPr>
          <w:b/>
          <w:bCs/>
          <w:lang w:val="en-US"/>
        </w:rPr>
        <w:t xml:space="preserve"> for </w:t>
      </w:r>
      <w:r w:rsidR="00281CBD">
        <w:rPr>
          <w:b/>
          <w:bCs/>
          <w:lang w:val="en-US"/>
        </w:rPr>
        <w:t xml:space="preserve">commercial vehicles </w:t>
      </w:r>
      <w:r w:rsidR="003F525F" w:rsidRPr="003F525F">
        <w:rPr>
          <w:b/>
          <w:bCs/>
          <w:lang w:val="en-US"/>
        </w:rPr>
        <w:t>and their trailers)</w:t>
      </w:r>
    </w:p>
    <w:p w14:paraId="3E3F695C" w14:textId="50E08801"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EB5C43" w:rsidRPr="00EB5C43">
        <w:rPr>
          <w:b/>
          <w:sz w:val="28"/>
          <w:lang w:val="en-US"/>
        </w:rPr>
        <w:t xml:space="preserve">Proposal for amendments to </w:t>
      </w:r>
      <w:r w:rsidR="00943A7D">
        <w:rPr>
          <w:b/>
          <w:sz w:val="28"/>
          <w:lang w:val="en-US"/>
        </w:rPr>
        <w:t xml:space="preserve">UN </w:t>
      </w:r>
      <w:r w:rsidR="00EB5C43" w:rsidRPr="00EB5C43">
        <w:rPr>
          <w:b/>
          <w:sz w:val="28"/>
          <w:lang w:val="en-US"/>
        </w:rPr>
        <w:t>Regulation No. 10</w:t>
      </w:r>
      <w:r w:rsidR="00281CBD">
        <w:rPr>
          <w:b/>
          <w:sz w:val="28"/>
          <w:lang w:val="en-US"/>
        </w:rPr>
        <w:t>9</w:t>
      </w:r>
      <w:r w:rsidR="00943A7D">
        <w:rPr>
          <w:b/>
          <w:sz w:val="28"/>
          <w:lang w:val="en-US"/>
        </w:rPr>
        <w:t xml:space="preserve"> </w:t>
      </w:r>
    </w:p>
    <w:p w14:paraId="21B9B395" w14:textId="19BED084" w:rsidR="00E03A64" w:rsidRPr="007215DD" w:rsidRDefault="00E03A64" w:rsidP="00E03A64">
      <w:pPr>
        <w:keepNext/>
        <w:keepLines/>
        <w:tabs>
          <w:tab w:val="right" w:pos="851"/>
        </w:tabs>
        <w:spacing w:before="360" w:after="240" w:line="270" w:lineRule="exact"/>
        <w:ind w:left="1134" w:right="1134" w:hanging="1134"/>
        <w:rPr>
          <w:b/>
          <w:color w:val="0000FF"/>
          <w:sz w:val="24"/>
        </w:rPr>
      </w:pPr>
      <w:r w:rsidRPr="00FE243B">
        <w:rPr>
          <w:b/>
          <w:sz w:val="24"/>
          <w:lang w:val="en-GB"/>
        </w:rPr>
        <w:tab/>
      </w:r>
      <w:r w:rsidRPr="00FE243B">
        <w:rPr>
          <w:b/>
          <w:sz w:val="24"/>
          <w:lang w:val="en-GB"/>
        </w:rPr>
        <w:tab/>
      </w:r>
      <w:proofErr w:type="spellStart"/>
      <w:r w:rsidR="00E3174E" w:rsidRPr="007215DD">
        <w:rPr>
          <w:b/>
          <w:sz w:val="24"/>
        </w:rPr>
        <w:t>Submitted</w:t>
      </w:r>
      <w:proofErr w:type="spellEnd"/>
      <w:r w:rsidR="00E3174E" w:rsidRPr="007215DD">
        <w:rPr>
          <w:b/>
          <w:sz w:val="24"/>
        </w:rPr>
        <w:t xml:space="preserve"> by the experts </w:t>
      </w:r>
      <w:proofErr w:type="spellStart"/>
      <w:r w:rsidR="00E3174E" w:rsidRPr="007215DD">
        <w:rPr>
          <w:b/>
          <w:sz w:val="24"/>
        </w:rPr>
        <w:t>from</w:t>
      </w:r>
      <w:proofErr w:type="spellEnd"/>
      <w:r w:rsidR="00E3174E" w:rsidRPr="007215DD">
        <w:rPr>
          <w:b/>
          <w:sz w:val="24"/>
        </w:rPr>
        <w:t xml:space="preserve"> the Bureau International Permanent des Associations de Vendeurs et </w:t>
      </w:r>
      <w:proofErr w:type="spellStart"/>
      <w:r w:rsidR="00E3174E" w:rsidRPr="007215DD">
        <w:rPr>
          <w:b/>
          <w:sz w:val="24"/>
        </w:rPr>
        <w:t>Rechapeurs</w:t>
      </w:r>
      <w:proofErr w:type="spellEnd"/>
      <w:r w:rsidR="00E3174E" w:rsidRPr="007215DD">
        <w:rPr>
          <w:b/>
          <w:sz w:val="24"/>
        </w:rPr>
        <w:t xml:space="preserve"> de Pneumatiques (BIPAVER)</w:t>
      </w:r>
      <w:r w:rsidR="0098219D" w:rsidRPr="007215DD">
        <w:rPr>
          <w:rStyle w:val="H1GChar"/>
        </w:rPr>
        <w:footnoteReference w:customMarkFollows="1" w:id="2"/>
        <w:t>*</w:t>
      </w:r>
      <w:r w:rsidR="00BE15E7" w:rsidRPr="007215DD">
        <w:rPr>
          <w:b/>
          <w:sz w:val="24"/>
        </w:rPr>
        <w:t xml:space="preserve"> </w:t>
      </w:r>
    </w:p>
    <w:p w14:paraId="6C2B27B4" w14:textId="7F2857DB" w:rsidR="00FE243B" w:rsidRDefault="005F6E86" w:rsidP="00B63A33">
      <w:pPr>
        <w:pStyle w:val="SingleTxtG"/>
        <w:tabs>
          <w:tab w:val="left" w:pos="8505"/>
        </w:tabs>
        <w:spacing w:before="240"/>
        <w:ind w:firstLine="567"/>
        <w:rPr>
          <w:lang w:val="en-US"/>
        </w:rPr>
      </w:pPr>
      <w:r w:rsidRPr="005F6E86">
        <w:rPr>
          <w:lang w:val="en-US"/>
        </w:rPr>
        <w:t xml:space="preserve">The text reproduced below has been prepared by the experts from BIPAVER in order to align </w:t>
      </w:r>
      <w:r w:rsidR="00D517CA" w:rsidRPr="005F6E86">
        <w:rPr>
          <w:lang w:val="en-US"/>
        </w:rPr>
        <w:t xml:space="preserve">the provisions for retreaded </w:t>
      </w:r>
      <w:proofErr w:type="spellStart"/>
      <w:r w:rsidR="00D517CA" w:rsidRPr="005F6E86">
        <w:rPr>
          <w:lang w:val="en-US"/>
        </w:rPr>
        <w:t>tyres</w:t>
      </w:r>
      <w:proofErr w:type="spellEnd"/>
      <w:r w:rsidR="00D517CA">
        <w:rPr>
          <w:lang w:val="en-US"/>
        </w:rPr>
        <w:t xml:space="preserve"> </w:t>
      </w:r>
      <w:r w:rsidRPr="005F6E86">
        <w:rPr>
          <w:lang w:val="en-US"/>
        </w:rPr>
        <w:t xml:space="preserve">with the proposals of </w:t>
      </w:r>
      <w:r w:rsidR="00BB1C2A" w:rsidRPr="00BB1C2A">
        <w:rPr>
          <w:lang w:val="en-US"/>
        </w:rPr>
        <w:t xml:space="preserve">the European </w:t>
      </w:r>
      <w:proofErr w:type="spellStart"/>
      <w:r w:rsidR="00BB1C2A" w:rsidRPr="00BB1C2A">
        <w:rPr>
          <w:lang w:val="en-US"/>
        </w:rPr>
        <w:t>Tyre</w:t>
      </w:r>
      <w:proofErr w:type="spellEnd"/>
      <w:r w:rsidR="00BB1C2A" w:rsidRPr="00BB1C2A">
        <w:rPr>
          <w:lang w:val="en-US"/>
        </w:rPr>
        <w:t xml:space="preserve"> and Rim Technical Organization (ETRTO)</w:t>
      </w:r>
      <w:r w:rsidR="0074336C">
        <w:rPr>
          <w:lang w:val="en-US"/>
        </w:rPr>
        <w:t xml:space="preserve"> </w:t>
      </w:r>
      <w:r w:rsidR="00021FD8">
        <w:rPr>
          <w:lang w:val="en-US"/>
        </w:rPr>
        <w:t>for</w:t>
      </w:r>
      <w:r w:rsidR="0074336C">
        <w:rPr>
          <w:lang w:val="en-US"/>
        </w:rPr>
        <w:t xml:space="preserve"> UN</w:t>
      </w:r>
      <w:r w:rsidRPr="005F6E86">
        <w:rPr>
          <w:lang w:val="en-US"/>
        </w:rPr>
        <w:t xml:space="preserve"> Regulation</w:t>
      </w:r>
      <w:r w:rsidR="00B537B8">
        <w:rPr>
          <w:lang w:val="en-US"/>
        </w:rPr>
        <w:t>s</w:t>
      </w:r>
      <w:r w:rsidRPr="005F6E86">
        <w:rPr>
          <w:lang w:val="en-US"/>
        </w:rPr>
        <w:t xml:space="preserve"> No</w:t>
      </w:r>
      <w:r w:rsidR="00B537B8">
        <w:rPr>
          <w:lang w:val="en-US"/>
        </w:rPr>
        <w:t>s</w:t>
      </w:r>
      <w:r w:rsidRPr="005F6E86">
        <w:rPr>
          <w:lang w:val="en-US"/>
        </w:rPr>
        <w:t>.</w:t>
      </w:r>
      <w:r w:rsidR="00B537B8">
        <w:rPr>
          <w:lang w:val="en-US"/>
        </w:rPr>
        <w:t xml:space="preserve"> 54 and </w:t>
      </w:r>
      <w:r w:rsidRPr="005F6E86">
        <w:rPr>
          <w:lang w:val="en-US"/>
        </w:rPr>
        <w:t>117.</w:t>
      </w:r>
      <w:r w:rsidR="00B63A33">
        <w:rPr>
          <w:lang w:val="en-US"/>
        </w:rPr>
        <w:t xml:space="preserve"> </w:t>
      </w:r>
      <w:r w:rsidRPr="005F6E86">
        <w:rPr>
          <w:lang w:val="en-US"/>
        </w:rPr>
        <w:t xml:space="preserve">The modifications to the existing text of the Regulation are marked in bold for new or strikethrough for deleted characters. For better readability paragraphs </w:t>
      </w:r>
      <w:r w:rsidR="00622EC8">
        <w:rPr>
          <w:lang w:val="en-US"/>
        </w:rPr>
        <w:t xml:space="preserve">with </w:t>
      </w:r>
      <w:r w:rsidRPr="005F6E86">
        <w:rPr>
          <w:lang w:val="en-US"/>
        </w:rPr>
        <w:t>physical/mathematical terms or formulas are deleted and replaced completely.</w:t>
      </w:r>
      <w:r w:rsidR="00B63A33">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Default="00E5260A" w:rsidP="00E5260A">
      <w:pPr>
        <w:keepNext/>
        <w:keepLines/>
        <w:tabs>
          <w:tab w:val="right" w:pos="851"/>
        </w:tabs>
        <w:spacing w:before="360" w:after="240" w:line="300" w:lineRule="exact"/>
        <w:ind w:left="360" w:right="1134"/>
        <w:rPr>
          <w:b/>
          <w:bCs/>
          <w:sz w:val="28"/>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4AB4F0DE" w14:textId="77777777" w:rsidR="00E96010" w:rsidRPr="00E96010" w:rsidRDefault="00E96010" w:rsidP="00BE5FAB">
      <w:pPr>
        <w:autoSpaceDE w:val="0"/>
        <w:autoSpaceDN w:val="0"/>
        <w:adjustRightInd w:val="0"/>
        <w:spacing w:after="120"/>
        <w:ind w:left="1134" w:right="1134"/>
        <w:jc w:val="both"/>
        <w:rPr>
          <w:lang w:val="en-US"/>
        </w:rPr>
      </w:pPr>
      <w:r w:rsidRPr="00E96010">
        <w:rPr>
          <w:i/>
          <w:iCs/>
          <w:lang w:val="en-US"/>
        </w:rPr>
        <w:t xml:space="preserve">Paragraph 2.7.3., </w:t>
      </w:r>
      <w:r w:rsidRPr="00E96010">
        <w:rPr>
          <w:lang w:val="en-US"/>
        </w:rPr>
        <w:t>amend to read:</w:t>
      </w:r>
    </w:p>
    <w:p w14:paraId="1A89602C" w14:textId="77777777" w:rsidR="00E96010" w:rsidRPr="00E96010" w:rsidRDefault="00E96010" w:rsidP="00BE5FAB">
      <w:pPr>
        <w:autoSpaceDE w:val="0"/>
        <w:autoSpaceDN w:val="0"/>
        <w:adjustRightInd w:val="0"/>
        <w:spacing w:after="120"/>
        <w:ind w:left="2268" w:right="1134" w:hanging="1134"/>
        <w:jc w:val="both"/>
        <w:rPr>
          <w:lang w:val="en-US"/>
        </w:rPr>
      </w:pPr>
      <w:r w:rsidRPr="00E96010">
        <w:rPr>
          <w:lang w:val="en-US"/>
        </w:rPr>
        <w:t>"2.7.3.</w:t>
      </w:r>
      <w:r w:rsidRPr="00E96010">
        <w:rPr>
          <w:lang w:val="en-US"/>
        </w:rPr>
        <w:tab/>
      </w:r>
      <w:r w:rsidRPr="00E96010">
        <w:rPr>
          <w:lang w:val="en-US"/>
        </w:rPr>
        <w:tab/>
        <w:t xml:space="preserve">"Radial" </w:t>
      </w:r>
      <w:r w:rsidRPr="00E96010">
        <w:rPr>
          <w:b/>
          <w:lang w:val="en-US"/>
        </w:rPr>
        <w:t>or "radial-ply"</w:t>
      </w:r>
      <w:r w:rsidRPr="00E96010">
        <w:rPr>
          <w:lang w:val="en-US"/>
        </w:rPr>
        <w:t xml:space="preserve"> describes a </w:t>
      </w:r>
      <w:proofErr w:type="spellStart"/>
      <w:r w:rsidRPr="00E96010">
        <w:rPr>
          <w:lang w:val="en-US"/>
        </w:rPr>
        <w:t>tyre</w:t>
      </w:r>
      <w:proofErr w:type="spellEnd"/>
      <w:r w:rsidRPr="00E96010">
        <w:rPr>
          <w:lang w:val="en-US"/>
        </w:rPr>
        <w:t xml:space="preserve"> structure in which the ply cords extend to the beads and are laid substantially at 90° to the </w:t>
      </w:r>
      <w:proofErr w:type="spellStart"/>
      <w:r w:rsidRPr="00E96010">
        <w:rPr>
          <w:lang w:val="en-US"/>
        </w:rPr>
        <w:t>centreline</w:t>
      </w:r>
      <w:proofErr w:type="spellEnd"/>
      <w:r w:rsidRPr="00E96010">
        <w:rPr>
          <w:lang w:val="en-US"/>
        </w:rPr>
        <w:t xml:space="preserve"> of the tread, the carcass being stabilized by an essentially inextensible circumferential belt;"</w:t>
      </w:r>
    </w:p>
    <w:p w14:paraId="33C21437" w14:textId="77777777" w:rsidR="00E96010" w:rsidRPr="00E96010" w:rsidRDefault="00E96010" w:rsidP="00BE5FAB">
      <w:pPr>
        <w:autoSpaceDE w:val="0"/>
        <w:autoSpaceDN w:val="0"/>
        <w:adjustRightInd w:val="0"/>
        <w:spacing w:after="120"/>
        <w:ind w:left="1134" w:right="1134"/>
        <w:jc w:val="both"/>
        <w:rPr>
          <w:lang w:val="en-US"/>
        </w:rPr>
      </w:pPr>
      <w:r w:rsidRPr="00E96010">
        <w:rPr>
          <w:i/>
          <w:iCs/>
          <w:lang w:val="en-US"/>
        </w:rPr>
        <w:t xml:space="preserve">Paragraph 2.8.2., </w:t>
      </w:r>
      <w:r w:rsidRPr="00E96010">
        <w:rPr>
          <w:lang w:val="en-US"/>
        </w:rPr>
        <w:t>amend to read:</w:t>
      </w:r>
    </w:p>
    <w:p w14:paraId="378E5BE5" w14:textId="77777777" w:rsidR="00E96010" w:rsidRPr="00E96010" w:rsidRDefault="00E96010" w:rsidP="00BE5FAB">
      <w:pPr>
        <w:autoSpaceDE w:val="0"/>
        <w:autoSpaceDN w:val="0"/>
        <w:adjustRightInd w:val="0"/>
        <w:spacing w:after="120"/>
        <w:ind w:left="2268" w:right="1134" w:hanging="1134"/>
        <w:jc w:val="both"/>
        <w:rPr>
          <w:lang w:val="en-US"/>
        </w:rPr>
      </w:pPr>
      <w:r w:rsidRPr="00E96010">
        <w:rPr>
          <w:lang w:val="en-US"/>
        </w:rPr>
        <w:t>“2.8.2.</w:t>
      </w:r>
      <w:r w:rsidRPr="00E96010">
        <w:rPr>
          <w:lang w:val="en-US"/>
        </w:rPr>
        <w:tab/>
        <w:t>"</w:t>
      </w:r>
      <w:r w:rsidRPr="00E96010">
        <w:rPr>
          <w:u w:val="single"/>
          <w:lang w:val="en-US"/>
        </w:rPr>
        <w:t xml:space="preserve">Special use </w:t>
      </w:r>
      <w:proofErr w:type="spellStart"/>
      <w:r w:rsidRPr="00E96010">
        <w:rPr>
          <w:u w:val="single"/>
          <w:lang w:val="en-US"/>
        </w:rPr>
        <w:t>tyre</w:t>
      </w:r>
      <w:proofErr w:type="spellEnd"/>
      <w:r w:rsidRPr="00E96010">
        <w:rPr>
          <w:lang w:val="en-US"/>
        </w:rPr>
        <w:t xml:space="preserve">" is a </w:t>
      </w:r>
      <w:proofErr w:type="spellStart"/>
      <w:r w:rsidRPr="00E96010">
        <w:rPr>
          <w:lang w:val="en-US"/>
        </w:rPr>
        <w:t>tyre</w:t>
      </w:r>
      <w:proofErr w:type="spellEnd"/>
      <w:r w:rsidRPr="00E96010">
        <w:rPr>
          <w:lang w:val="en-US"/>
        </w:rPr>
        <w:t xml:space="preserve"> intended for mixed use, both on and off road and/or at restricted speed.</w:t>
      </w:r>
      <w:r w:rsidRPr="0099644B">
        <w:rPr>
          <w:bCs/>
          <w:lang w:val="en-US"/>
        </w:rPr>
        <w:t xml:space="preserve"> </w:t>
      </w:r>
      <w:r w:rsidRPr="0099644B">
        <w:rPr>
          <w:b/>
          <w:bCs/>
          <w:lang w:val="en-US"/>
        </w:rPr>
        <w:t xml:space="preserve">These </w:t>
      </w:r>
      <w:proofErr w:type="spellStart"/>
      <w:r w:rsidRPr="0099644B">
        <w:rPr>
          <w:b/>
          <w:bCs/>
          <w:lang w:val="en-US"/>
        </w:rPr>
        <w:t>tyres</w:t>
      </w:r>
      <w:proofErr w:type="spellEnd"/>
      <w:r w:rsidRPr="0099644B">
        <w:rPr>
          <w:b/>
          <w:bCs/>
          <w:lang w:val="en-US"/>
        </w:rPr>
        <w:t xml:space="preserve"> are primarily designed to initiate and maintain the vehicle in motion in off-road conditions.</w:t>
      </w:r>
    </w:p>
    <w:p w14:paraId="185918A6" w14:textId="3777917A" w:rsidR="00E96010" w:rsidRPr="005E67C5" w:rsidRDefault="00E96010" w:rsidP="00BE5FAB">
      <w:pPr>
        <w:spacing w:after="120"/>
        <w:ind w:left="2268" w:right="1134" w:hanging="1134"/>
        <w:jc w:val="both"/>
        <w:rPr>
          <w:lang w:val="en-US"/>
        </w:rPr>
      </w:pPr>
      <w:r w:rsidRPr="00057B5D">
        <w:rPr>
          <w:i/>
          <w:iCs/>
          <w:lang w:val="en-US"/>
        </w:rPr>
        <w:t xml:space="preserve">Insert </w:t>
      </w:r>
      <w:r w:rsidR="008005C9">
        <w:rPr>
          <w:i/>
          <w:iCs/>
          <w:lang w:val="en-US"/>
        </w:rPr>
        <w:t xml:space="preserve">a </w:t>
      </w:r>
      <w:r w:rsidRPr="00057B5D">
        <w:rPr>
          <w:i/>
          <w:iCs/>
          <w:lang w:val="en-US"/>
        </w:rPr>
        <w:t>new</w:t>
      </w:r>
      <w:r w:rsidRPr="005E67C5">
        <w:rPr>
          <w:i/>
          <w:iCs/>
          <w:lang w:val="en-US"/>
        </w:rPr>
        <w:t xml:space="preserve"> paragraph </w:t>
      </w:r>
      <w:r>
        <w:rPr>
          <w:i/>
          <w:iCs/>
          <w:lang w:val="en-US"/>
        </w:rPr>
        <w:t>2.8.4</w:t>
      </w:r>
      <w:r w:rsidRPr="005E67C5">
        <w:rPr>
          <w:i/>
          <w:iCs/>
          <w:lang w:val="en-US"/>
        </w:rPr>
        <w:t>.</w:t>
      </w:r>
      <w:r w:rsidRPr="005E67C5">
        <w:rPr>
          <w:lang w:val="en-US"/>
        </w:rPr>
        <w:t>, to read:</w:t>
      </w:r>
    </w:p>
    <w:p w14:paraId="2D13670E" w14:textId="77777777" w:rsidR="00E96010" w:rsidRPr="00E96010" w:rsidRDefault="00E96010" w:rsidP="00BE5FAB">
      <w:pPr>
        <w:autoSpaceDE w:val="0"/>
        <w:autoSpaceDN w:val="0"/>
        <w:adjustRightInd w:val="0"/>
        <w:spacing w:after="120"/>
        <w:ind w:left="2268" w:right="1134" w:hanging="1134"/>
        <w:jc w:val="both"/>
        <w:rPr>
          <w:b/>
          <w:lang w:val="en-US"/>
        </w:rPr>
      </w:pPr>
      <w:r w:rsidRPr="00E96010">
        <w:rPr>
          <w:b/>
          <w:lang w:val="en-US"/>
        </w:rPr>
        <w:t xml:space="preserve"> “2.8.4.</w:t>
      </w:r>
      <w:r w:rsidRPr="00E96010">
        <w:rPr>
          <w:b/>
          <w:lang w:val="en-US"/>
        </w:rPr>
        <w:tab/>
        <w:t xml:space="preserve">"Traction </w:t>
      </w:r>
      <w:proofErr w:type="spellStart"/>
      <w:r w:rsidRPr="00E96010">
        <w:rPr>
          <w:b/>
          <w:lang w:val="en-US"/>
        </w:rPr>
        <w:t>tyre</w:t>
      </w:r>
      <w:proofErr w:type="spellEnd"/>
      <w:r w:rsidRPr="00E96010">
        <w:rPr>
          <w:b/>
          <w:lang w:val="en-US"/>
        </w:rPr>
        <w:t xml:space="preserve">" means a </w:t>
      </w:r>
      <w:proofErr w:type="spellStart"/>
      <w:r w:rsidRPr="00E96010">
        <w:rPr>
          <w:b/>
          <w:lang w:val="en-US"/>
        </w:rPr>
        <w:t>tyre</w:t>
      </w:r>
      <w:proofErr w:type="spellEnd"/>
      <w:r w:rsidRPr="00E96010">
        <w:rPr>
          <w:b/>
          <w:lang w:val="en-US"/>
        </w:rPr>
        <w:t xml:space="preserve"> in class C2 or C3 bearing the inscription TRACTION and intended to be fitted primarily to the drive axle(s) of a vehicle to maximize force transmission in various circumstances.”</w:t>
      </w:r>
    </w:p>
    <w:p w14:paraId="3744451B" w14:textId="12A604DF" w:rsidR="00E96010" w:rsidRPr="00E96010" w:rsidRDefault="00E96010" w:rsidP="00BE5FAB">
      <w:pPr>
        <w:tabs>
          <w:tab w:val="left" w:pos="-1440"/>
          <w:tab w:val="left" w:pos="-720"/>
          <w:tab w:val="left" w:pos="1134"/>
        </w:tabs>
        <w:spacing w:after="120"/>
        <w:ind w:left="1134" w:right="1134"/>
        <w:jc w:val="both"/>
        <w:rPr>
          <w:lang w:val="en-US"/>
        </w:rPr>
      </w:pPr>
      <w:r w:rsidRPr="00E96010">
        <w:rPr>
          <w:i/>
          <w:iCs/>
          <w:lang w:val="en-US"/>
        </w:rPr>
        <w:t>Paragraph</w:t>
      </w:r>
      <w:r w:rsidR="008005C9">
        <w:rPr>
          <w:i/>
          <w:iCs/>
          <w:lang w:val="en-US"/>
        </w:rPr>
        <w:t>s</w:t>
      </w:r>
      <w:r w:rsidRPr="00E96010">
        <w:rPr>
          <w:i/>
          <w:iCs/>
          <w:lang w:val="en-US"/>
        </w:rPr>
        <w:t xml:space="preserve"> 2.26.</w:t>
      </w:r>
      <w:r w:rsidR="00356945">
        <w:rPr>
          <w:i/>
          <w:iCs/>
          <w:lang w:val="en-US"/>
        </w:rPr>
        <w:t>-2.26.2.</w:t>
      </w:r>
      <w:r w:rsidRPr="00E96010">
        <w:rPr>
          <w:lang w:val="en-US"/>
        </w:rPr>
        <w:t>, amend to read:</w:t>
      </w:r>
    </w:p>
    <w:p w14:paraId="511C0050" w14:textId="77777777" w:rsidR="00E96010" w:rsidRPr="00E96010" w:rsidRDefault="00E96010" w:rsidP="00BE5FAB">
      <w:pPr>
        <w:tabs>
          <w:tab w:val="left" w:pos="-1440"/>
          <w:tab w:val="left" w:pos="-720"/>
          <w:tab w:val="left" w:pos="1134"/>
        </w:tabs>
        <w:spacing w:after="120"/>
        <w:ind w:left="2268" w:right="1134" w:hanging="1701"/>
        <w:jc w:val="both"/>
        <w:rPr>
          <w:lang w:val="en-US"/>
        </w:rPr>
      </w:pPr>
      <w:r w:rsidRPr="00E96010">
        <w:rPr>
          <w:lang w:val="en-US"/>
        </w:rPr>
        <w:tab/>
        <w:t>"2.26.</w:t>
      </w:r>
      <w:r w:rsidRPr="00E96010">
        <w:rPr>
          <w:lang w:val="en-US"/>
        </w:rPr>
        <w:tab/>
      </w:r>
      <w:r w:rsidRPr="00E96010">
        <w:rPr>
          <w:lang w:val="en-US"/>
        </w:rPr>
        <w:tab/>
      </w:r>
      <w:proofErr w:type="spellStart"/>
      <w:r w:rsidRPr="00E96010">
        <w:rPr>
          <w:lang w:val="en-US"/>
        </w:rPr>
        <w:t>Tyre</w:t>
      </w:r>
      <w:proofErr w:type="spellEnd"/>
      <w:r w:rsidRPr="00E96010">
        <w:rPr>
          <w:lang w:val="en-US"/>
        </w:rPr>
        <w:t xml:space="preserve">-size designation" means, except in the case of types of </w:t>
      </w:r>
      <w:proofErr w:type="spellStart"/>
      <w:r w:rsidRPr="00E96010">
        <w:rPr>
          <w:lang w:val="en-US"/>
        </w:rPr>
        <w:t>tyre</w:t>
      </w:r>
      <w:proofErr w:type="spellEnd"/>
      <w:r w:rsidRPr="00E96010">
        <w:rPr>
          <w:lang w:val="en-US"/>
        </w:rPr>
        <w:t xml:space="preserve"> for which the </w:t>
      </w:r>
      <w:proofErr w:type="spellStart"/>
      <w:r w:rsidRPr="00E96010">
        <w:rPr>
          <w:lang w:val="en-US"/>
        </w:rPr>
        <w:t>tyre</w:t>
      </w:r>
      <w:proofErr w:type="spellEnd"/>
      <w:r w:rsidRPr="00E96010">
        <w:rPr>
          <w:lang w:val="en-US"/>
        </w:rPr>
        <w:t>-size designation is shown in the first column of the tables in Annex 5 to this Regulation, a designation showing:</w:t>
      </w:r>
    </w:p>
    <w:p w14:paraId="7F371F1A" w14:textId="3F65BCE6" w:rsidR="00E96010" w:rsidRPr="00E96010" w:rsidRDefault="00E96010" w:rsidP="00BE5FAB">
      <w:pPr>
        <w:tabs>
          <w:tab w:val="left" w:pos="-1440"/>
          <w:tab w:val="left" w:pos="-720"/>
          <w:tab w:val="left" w:pos="1134"/>
        </w:tabs>
        <w:spacing w:after="120"/>
        <w:ind w:left="2268" w:right="1134" w:hanging="2268"/>
        <w:jc w:val="both"/>
        <w:rPr>
          <w:strike/>
          <w:lang w:val="en-US"/>
        </w:rPr>
      </w:pPr>
      <w:r w:rsidRPr="00E96010">
        <w:rPr>
          <w:lang w:val="en-US"/>
        </w:rPr>
        <w:tab/>
        <w:t xml:space="preserve">2.26.1. </w:t>
      </w:r>
      <w:r w:rsidRPr="00E96010">
        <w:rPr>
          <w:lang w:val="en-US"/>
        </w:rPr>
        <w:tab/>
        <w:t xml:space="preserve">The nominal section width (S1).  </w:t>
      </w:r>
      <w:r w:rsidRPr="00E96010">
        <w:rPr>
          <w:strike/>
          <w:lang w:val="en-US"/>
        </w:rPr>
        <w:t xml:space="preserve">This width must be expressed in mm, except in the case of types of </w:t>
      </w:r>
      <w:proofErr w:type="spellStart"/>
      <w:r w:rsidRPr="00E96010">
        <w:rPr>
          <w:strike/>
          <w:lang w:val="en-US"/>
        </w:rPr>
        <w:t>tyre</w:t>
      </w:r>
      <w:proofErr w:type="spellEnd"/>
      <w:r w:rsidRPr="00E96010">
        <w:rPr>
          <w:strike/>
          <w:lang w:val="en-US"/>
        </w:rPr>
        <w:t xml:space="preserve"> for which the size designation is shown in the first column of the tables in Annex 5 to this Regulation;"</w:t>
      </w:r>
    </w:p>
    <w:p w14:paraId="2731FCE6" w14:textId="09D72F6C" w:rsidR="00E96010" w:rsidRPr="00E96010" w:rsidRDefault="00E96010" w:rsidP="00BE5FAB">
      <w:pPr>
        <w:tabs>
          <w:tab w:val="left" w:pos="-1440"/>
          <w:tab w:val="left" w:pos="-720"/>
          <w:tab w:val="left" w:pos="1134"/>
        </w:tabs>
        <w:spacing w:after="120"/>
        <w:ind w:left="2268" w:right="1134" w:hanging="2268"/>
        <w:jc w:val="both"/>
        <w:rPr>
          <w:lang w:val="en-US"/>
        </w:rPr>
      </w:pPr>
      <w:r w:rsidRPr="00E96010">
        <w:rPr>
          <w:lang w:val="en-US"/>
        </w:rPr>
        <w:tab/>
        <w:t xml:space="preserve">2.26.2. </w:t>
      </w:r>
      <w:r w:rsidRPr="00E96010">
        <w:rPr>
          <w:lang w:val="en-US"/>
        </w:rPr>
        <w:tab/>
        <w:t>The nominal aspect ratio</w:t>
      </w:r>
      <w:r w:rsidRPr="00E96010">
        <w:rPr>
          <w:strike/>
          <w:lang w:val="en-US"/>
        </w:rPr>
        <w:t xml:space="preserve">, except in the case of certain types of </w:t>
      </w:r>
      <w:proofErr w:type="spellStart"/>
      <w:r w:rsidRPr="00E96010">
        <w:rPr>
          <w:strike/>
          <w:lang w:val="en-US"/>
        </w:rPr>
        <w:t>tyre</w:t>
      </w:r>
      <w:proofErr w:type="spellEnd"/>
      <w:r w:rsidRPr="00E96010">
        <w:rPr>
          <w:strike/>
          <w:lang w:val="en-US"/>
        </w:rPr>
        <w:t xml:space="preserve"> for which the size designation is shown in the first column of the tables in Annex 5 to this Regulation</w:t>
      </w:r>
      <w:r w:rsidRPr="00E96010">
        <w:rPr>
          <w:lang w:val="en-US"/>
        </w:rPr>
        <w:t xml:space="preserve"> or, depending on the </w:t>
      </w:r>
      <w:proofErr w:type="spellStart"/>
      <w:r w:rsidRPr="00E96010">
        <w:rPr>
          <w:lang w:val="en-US"/>
        </w:rPr>
        <w:t>tyre</w:t>
      </w:r>
      <w:proofErr w:type="spellEnd"/>
      <w:r w:rsidRPr="00E96010">
        <w:rPr>
          <w:lang w:val="en-US"/>
        </w:rPr>
        <w:t xml:space="preserve"> design type, the nominal outer diameter expressed in mm;"</w:t>
      </w:r>
    </w:p>
    <w:p w14:paraId="43BFCB7D" w14:textId="77777777" w:rsidR="00E96010" w:rsidRPr="00E96010" w:rsidRDefault="00E96010" w:rsidP="00BE5FAB">
      <w:pPr>
        <w:tabs>
          <w:tab w:val="left" w:pos="-1440"/>
          <w:tab w:val="left" w:pos="-720"/>
          <w:tab w:val="left" w:pos="1134"/>
        </w:tabs>
        <w:spacing w:after="120"/>
        <w:ind w:left="1134" w:right="1134" w:hanging="1134"/>
        <w:jc w:val="both"/>
        <w:rPr>
          <w:lang w:val="en-US"/>
        </w:rPr>
      </w:pPr>
      <w:r w:rsidRPr="00E96010">
        <w:rPr>
          <w:lang w:val="en-US"/>
        </w:rPr>
        <w:tab/>
      </w:r>
      <w:r w:rsidRPr="00E96010">
        <w:rPr>
          <w:i/>
          <w:iCs/>
          <w:lang w:val="en-US"/>
        </w:rPr>
        <w:t>Insert new paragraphs 2.26.3. to 2.26.3.2.</w:t>
      </w:r>
      <w:r w:rsidRPr="00E96010">
        <w:rPr>
          <w:lang w:val="en-US"/>
        </w:rPr>
        <w:t>, to read:</w:t>
      </w:r>
    </w:p>
    <w:p w14:paraId="2FEE47C6" w14:textId="45C0A6D7" w:rsidR="00E96010" w:rsidRPr="00570126" w:rsidRDefault="00E96010" w:rsidP="00570126">
      <w:pPr>
        <w:tabs>
          <w:tab w:val="left" w:pos="-1440"/>
          <w:tab w:val="left" w:pos="-720"/>
        </w:tabs>
        <w:spacing w:after="120"/>
        <w:ind w:left="2268" w:right="1134" w:hanging="1134"/>
        <w:jc w:val="both"/>
        <w:rPr>
          <w:b/>
          <w:bCs/>
          <w:lang w:val="en-US"/>
        </w:rPr>
      </w:pPr>
      <w:r w:rsidRPr="00570126">
        <w:rPr>
          <w:b/>
          <w:bCs/>
          <w:lang w:val="en-US"/>
        </w:rPr>
        <w:t>“2.26.3.</w:t>
      </w:r>
      <w:r w:rsidRPr="00570126">
        <w:rPr>
          <w:b/>
          <w:bCs/>
          <w:lang w:val="en-US"/>
        </w:rPr>
        <w:tab/>
        <w:t>An indication of the structure placed in front of the rim diameter marking as follows:</w:t>
      </w:r>
    </w:p>
    <w:p w14:paraId="6344527D" w14:textId="7680F51B" w:rsidR="00E96010" w:rsidRPr="00570126" w:rsidRDefault="00E96010" w:rsidP="00BE5FAB">
      <w:pPr>
        <w:tabs>
          <w:tab w:val="left" w:pos="-1440"/>
          <w:tab w:val="left" w:pos="-720"/>
          <w:tab w:val="left" w:pos="1134"/>
        </w:tabs>
        <w:spacing w:after="120"/>
        <w:ind w:left="1134" w:right="1134" w:hanging="1134"/>
        <w:jc w:val="both"/>
        <w:rPr>
          <w:b/>
          <w:bCs/>
          <w:lang w:val="en-US"/>
        </w:rPr>
      </w:pPr>
      <w:r w:rsidRPr="00570126">
        <w:rPr>
          <w:b/>
          <w:bCs/>
          <w:lang w:val="en-US"/>
        </w:rPr>
        <w:tab/>
        <w:t>2.26.3.1.</w:t>
      </w:r>
      <w:r w:rsidRPr="00570126">
        <w:rPr>
          <w:b/>
          <w:bCs/>
          <w:lang w:val="en-US"/>
        </w:rPr>
        <w:tab/>
        <w:t xml:space="preserve">on diagonal (bias-ply) </w:t>
      </w:r>
      <w:proofErr w:type="spellStart"/>
      <w:r w:rsidRPr="00570126">
        <w:rPr>
          <w:b/>
          <w:bCs/>
          <w:lang w:val="en-US"/>
        </w:rPr>
        <w:t>tyres</w:t>
      </w:r>
      <w:proofErr w:type="spellEnd"/>
      <w:r w:rsidRPr="00570126">
        <w:rPr>
          <w:b/>
          <w:bCs/>
          <w:lang w:val="en-US"/>
        </w:rPr>
        <w:t>, a dash “</w:t>
      </w:r>
      <w:proofErr w:type="gramStart"/>
      <w:r w:rsidRPr="00570126">
        <w:rPr>
          <w:b/>
          <w:bCs/>
          <w:lang w:val="en-US"/>
        </w:rPr>
        <w:t>-“ or</w:t>
      </w:r>
      <w:proofErr w:type="gramEnd"/>
      <w:r w:rsidRPr="00570126">
        <w:rPr>
          <w:b/>
          <w:bCs/>
          <w:lang w:val="en-US"/>
        </w:rPr>
        <w:t xml:space="preserve"> the letter "D";”</w:t>
      </w:r>
    </w:p>
    <w:p w14:paraId="4F1D8443" w14:textId="4C481421" w:rsidR="00E96010" w:rsidRPr="00570126" w:rsidRDefault="00E96010" w:rsidP="00BE5FAB">
      <w:pPr>
        <w:tabs>
          <w:tab w:val="left" w:pos="-1440"/>
          <w:tab w:val="left" w:pos="-720"/>
          <w:tab w:val="left" w:pos="1134"/>
        </w:tabs>
        <w:spacing w:after="120"/>
        <w:ind w:left="1134" w:right="1134" w:hanging="1134"/>
        <w:jc w:val="both"/>
        <w:rPr>
          <w:b/>
          <w:bCs/>
          <w:lang w:val="en-US"/>
        </w:rPr>
      </w:pPr>
      <w:r w:rsidRPr="00570126">
        <w:rPr>
          <w:b/>
          <w:bCs/>
          <w:lang w:val="en-US"/>
        </w:rPr>
        <w:tab/>
        <w:t>2.26.3.2.</w:t>
      </w:r>
      <w:r w:rsidRPr="00570126">
        <w:rPr>
          <w:b/>
          <w:bCs/>
          <w:lang w:val="en-US"/>
        </w:rPr>
        <w:tab/>
        <w:t xml:space="preserve">on radial-ply </w:t>
      </w:r>
      <w:proofErr w:type="spellStart"/>
      <w:r w:rsidRPr="00570126">
        <w:rPr>
          <w:b/>
          <w:bCs/>
          <w:lang w:val="en-US"/>
        </w:rPr>
        <w:t>tyres</w:t>
      </w:r>
      <w:proofErr w:type="spellEnd"/>
      <w:r w:rsidRPr="00570126">
        <w:rPr>
          <w:b/>
          <w:bCs/>
          <w:lang w:val="en-US"/>
        </w:rPr>
        <w:t>, the letter "R";"</w:t>
      </w:r>
    </w:p>
    <w:p w14:paraId="332CDC05" w14:textId="77777777" w:rsidR="00E96010" w:rsidRPr="00E96010" w:rsidRDefault="00E96010" w:rsidP="00BE5FAB">
      <w:pPr>
        <w:spacing w:after="120"/>
        <w:ind w:left="2268" w:right="1134" w:hanging="1134"/>
        <w:jc w:val="both"/>
        <w:rPr>
          <w:color w:val="000000" w:themeColor="text1"/>
          <w:lang w:val="en-US"/>
        </w:rPr>
      </w:pPr>
      <w:r w:rsidRPr="00E96010">
        <w:rPr>
          <w:i/>
          <w:iCs/>
          <w:color w:val="000000" w:themeColor="text1"/>
          <w:lang w:val="en-US"/>
        </w:rPr>
        <w:t>Paragraph 2.47</w:t>
      </w:r>
      <w:r w:rsidRPr="00E96010">
        <w:rPr>
          <w:color w:val="000000" w:themeColor="text1"/>
          <w:lang w:val="en-US"/>
        </w:rPr>
        <w:t>., amend to read:</w:t>
      </w:r>
    </w:p>
    <w:p w14:paraId="5B016A3B" w14:textId="77777777" w:rsidR="00E96010" w:rsidRPr="00E96010" w:rsidRDefault="00E96010" w:rsidP="00BE5FAB">
      <w:pPr>
        <w:spacing w:after="120"/>
        <w:ind w:left="2268" w:right="1134" w:hanging="1134"/>
        <w:jc w:val="both"/>
        <w:rPr>
          <w:color w:val="000000" w:themeColor="text1"/>
          <w:lang w:val="en-US"/>
        </w:rPr>
      </w:pPr>
      <w:r w:rsidRPr="00E96010">
        <w:rPr>
          <w:color w:val="000000" w:themeColor="text1"/>
          <w:lang w:val="en-US"/>
        </w:rPr>
        <w:t>"2.47.</w:t>
      </w:r>
      <w:r w:rsidRPr="00E96010">
        <w:rPr>
          <w:color w:val="000000" w:themeColor="text1"/>
          <w:lang w:val="en-US"/>
        </w:rPr>
        <w:tab/>
        <w:t>"</w:t>
      </w:r>
      <w:r w:rsidRPr="00E96010">
        <w:rPr>
          <w:i/>
          <w:color w:val="000000" w:themeColor="text1"/>
          <w:lang w:val="en-US"/>
        </w:rPr>
        <w:t xml:space="preserve">Standard Reference Test </w:t>
      </w:r>
      <w:proofErr w:type="spellStart"/>
      <w:r w:rsidRPr="00E96010">
        <w:rPr>
          <w:i/>
          <w:color w:val="000000" w:themeColor="text1"/>
          <w:lang w:val="en-US"/>
        </w:rPr>
        <w:t>Tyre</w:t>
      </w:r>
      <w:proofErr w:type="spellEnd"/>
      <w:r w:rsidRPr="00E96010">
        <w:rPr>
          <w:i/>
          <w:strike/>
          <w:color w:val="000000" w:themeColor="text1"/>
          <w:lang w:val="en-US"/>
        </w:rPr>
        <w:t xml:space="preserve"> (SRTT)</w:t>
      </w:r>
      <w:r w:rsidRPr="00E96010">
        <w:rPr>
          <w:color w:val="000000" w:themeColor="text1"/>
          <w:lang w:val="en-US"/>
        </w:rPr>
        <w:t>" or "</w:t>
      </w:r>
      <w:r w:rsidRPr="00E96010">
        <w:rPr>
          <w:i/>
          <w:iCs/>
          <w:color w:val="000000" w:themeColor="text1"/>
          <w:lang w:val="en-US"/>
        </w:rPr>
        <w:t>SRTT</w:t>
      </w:r>
      <w:r w:rsidRPr="00E96010">
        <w:rPr>
          <w:color w:val="000000" w:themeColor="text1"/>
          <w:lang w:val="en-US"/>
        </w:rPr>
        <w:t xml:space="preserve">" means a </w:t>
      </w:r>
      <w:proofErr w:type="spellStart"/>
      <w:r w:rsidRPr="00E96010">
        <w:rPr>
          <w:color w:val="000000" w:themeColor="text1"/>
          <w:lang w:val="en-US"/>
        </w:rPr>
        <w:t>tyre</w:t>
      </w:r>
      <w:proofErr w:type="spellEnd"/>
      <w:r w:rsidRPr="00E96010">
        <w:rPr>
          <w:color w:val="000000" w:themeColor="text1"/>
          <w:lang w:val="en-US"/>
        </w:rPr>
        <w:t xml:space="preserve"> that is produced, controlled and stored in accordance with the </w:t>
      </w:r>
      <w:r w:rsidRPr="00E96010">
        <w:rPr>
          <w:strike/>
          <w:color w:val="000000" w:themeColor="text1"/>
          <w:lang w:val="en-US"/>
        </w:rPr>
        <w:t xml:space="preserve">American Society for Testing and Materials (ASTM) </w:t>
      </w:r>
      <w:r w:rsidRPr="00E96010">
        <w:rPr>
          <w:color w:val="000000" w:themeColor="text1"/>
          <w:lang w:val="en-US"/>
        </w:rPr>
        <w:t xml:space="preserve">standards </w:t>
      </w:r>
      <w:r w:rsidRPr="00E96010">
        <w:rPr>
          <w:b/>
          <w:bCs/>
          <w:color w:val="000000" w:themeColor="text1"/>
          <w:lang w:val="en-US"/>
        </w:rPr>
        <w:t>of ASTM International:</w:t>
      </w:r>
    </w:p>
    <w:p w14:paraId="60553F09" w14:textId="77777777" w:rsidR="00E96010" w:rsidRPr="00E96010" w:rsidRDefault="00E96010" w:rsidP="00BE5FAB">
      <w:pPr>
        <w:spacing w:after="120"/>
        <w:ind w:left="2268" w:right="1134" w:hanging="1134"/>
        <w:jc w:val="both"/>
        <w:rPr>
          <w:color w:val="000000" w:themeColor="text1"/>
          <w:lang w:val="en-US"/>
        </w:rPr>
      </w:pPr>
      <w:r w:rsidRPr="00E96010">
        <w:rPr>
          <w:color w:val="000000" w:themeColor="text1"/>
          <w:lang w:val="en-US"/>
        </w:rPr>
        <w:tab/>
      </w:r>
      <w:r w:rsidRPr="00E96010">
        <w:rPr>
          <w:bCs/>
          <w:color w:val="000000" w:themeColor="text1"/>
          <w:lang w:val="en-US"/>
        </w:rPr>
        <w:t>(a)</w:t>
      </w:r>
      <w:r w:rsidRPr="00E96010">
        <w:rPr>
          <w:color w:val="000000" w:themeColor="text1"/>
          <w:lang w:val="en-US"/>
        </w:rPr>
        <w:tab/>
        <w:t>E1136 – 17 for the size P195/75R14 and referred to as "SRTT14",</w:t>
      </w:r>
    </w:p>
    <w:p w14:paraId="416021CC" w14:textId="77777777" w:rsidR="00E96010" w:rsidRPr="00E96010" w:rsidRDefault="00E96010" w:rsidP="00BE5FAB">
      <w:pPr>
        <w:spacing w:after="120"/>
        <w:ind w:left="2268" w:right="1134"/>
        <w:jc w:val="both"/>
        <w:rPr>
          <w:color w:val="000000" w:themeColor="text1"/>
          <w:lang w:val="en-US"/>
        </w:rPr>
      </w:pPr>
      <w:r w:rsidRPr="00E96010">
        <w:rPr>
          <w:bCs/>
          <w:color w:val="000000" w:themeColor="text1"/>
          <w:lang w:val="en-US"/>
        </w:rPr>
        <w:t>(b)</w:t>
      </w:r>
      <w:r w:rsidRPr="00E96010">
        <w:rPr>
          <w:bCs/>
          <w:color w:val="000000" w:themeColor="text1"/>
          <w:lang w:val="en-US"/>
        </w:rPr>
        <w:tab/>
        <w:t>F2872 – 16 for the size 225/75R16C and referred to as "SRTT16C",</w:t>
      </w:r>
    </w:p>
    <w:p w14:paraId="1FFD6DAC" w14:textId="77777777" w:rsidR="00E96010" w:rsidRPr="00E96010" w:rsidRDefault="00E96010" w:rsidP="00BE5FAB">
      <w:pPr>
        <w:spacing w:after="120"/>
        <w:ind w:left="2268" w:right="1134"/>
        <w:jc w:val="both"/>
        <w:rPr>
          <w:color w:val="000000" w:themeColor="text1"/>
          <w:lang w:val="en-US"/>
        </w:rPr>
      </w:pPr>
      <w:r w:rsidRPr="00E96010">
        <w:rPr>
          <w:bCs/>
          <w:color w:val="000000" w:themeColor="text1"/>
          <w:lang w:val="en-US"/>
        </w:rPr>
        <w:t>(c)</w:t>
      </w:r>
      <w:r w:rsidRPr="00E96010">
        <w:rPr>
          <w:bCs/>
          <w:color w:val="000000" w:themeColor="text1"/>
          <w:lang w:val="en-US"/>
        </w:rPr>
        <w:tab/>
      </w:r>
      <w:r w:rsidRPr="00E96010">
        <w:rPr>
          <w:color w:val="000000" w:themeColor="text1"/>
          <w:lang w:val="en-US"/>
        </w:rPr>
        <w:t>F2871 – 16 for the size 245/70R19.5 and referred to as "SRTT19.5",</w:t>
      </w:r>
    </w:p>
    <w:p w14:paraId="58651BCD" w14:textId="77777777" w:rsidR="00E96010" w:rsidRPr="00E96010" w:rsidRDefault="00E96010" w:rsidP="00BE5FAB">
      <w:pPr>
        <w:pStyle w:val="SingleTxtG"/>
        <w:ind w:left="2268" w:hanging="1134"/>
        <w:rPr>
          <w:color w:val="000000" w:themeColor="text1"/>
          <w:lang w:val="en-US"/>
        </w:rPr>
      </w:pPr>
      <w:r w:rsidRPr="00E96010">
        <w:rPr>
          <w:color w:val="000000" w:themeColor="text1"/>
          <w:lang w:val="en-US"/>
        </w:rPr>
        <w:tab/>
        <w:t>(d)</w:t>
      </w:r>
      <w:r w:rsidRPr="00E96010">
        <w:rPr>
          <w:color w:val="000000" w:themeColor="text1"/>
          <w:lang w:val="en-US"/>
        </w:rPr>
        <w:tab/>
        <w:t>F2870 – 16 for the size 315/70R22.5 and referred to as "SRTT22.5",</w:t>
      </w:r>
    </w:p>
    <w:p w14:paraId="39E869C7" w14:textId="77777777" w:rsidR="00E96010" w:rsidRPr="00E96010" w:rsidRDefault="00E96010" w:rsidP="00BE5FAB">
      <w:pPr>
        <w:pStyle w:val="SingleTxtG"/>
        <w:ind w:left="2835" w:hanging="567"/>
        <w:rPr>
          <w:color w:val="000000" w:themeColor="text1"/>
          <w:lang w:val="en-US"/>
        </w:rPr>
      </w:pPr>
      <w:r w:rsidRPr="00E96010">
        <w:rPr>
          <w:color w:val="000000" w:themeColor="text1"/>
          <w:lang w:val="en-US"/>
        </w:rPr>
        <w:t>(e)</w:t>
      </w:r>
      <w:r w:rsidRPr="00E96010">
        <w:rPr>
          <w:color w:val="000000" w:themeColor="text1"/>
          <w:lang w:val="en-US"/>
        </w:rPr>
        <w:tab/>
      </w:r>
      <w:r w:rsidRPr="00E96010">
        <w:rPr>
          <w:strike/>
          <w:color w:val="000000" w:themeColor="text1"/>
          <w:lang w:val="en-US"/>
        </w:rPr>
        <w:t xml:space="preserve">F2493 – 18 </w:t>
      </w:r>
      <w:r w:rsidRPr="00E96010">
        <w:rPr>
          <w:b/>
          <w:bCs/>
          <w:color w:val="000000" w:themeColor="text1"/>
          <w:lang w:val="en-US"/>
        </w:rPr>
        <w:t>F2493 – 19</w:t>
      </w:r>
      <w:r w:rsidRPr="00E96010">
        <w:rPr>
          <w:color w:val="000000" w:themeColor="text1"/>
          <w:lang w:val="en-US"/>
        </w:rPr>
        <w:t xml:space="preserve"> for the size P225/60R16 and referred to as "SRTT16"."</w:t>
      </w:r>
    </w:p>
    <w:p w14:paraId="34E5C255" w14:textId="77777777" w:rsidR="00E96010" w:rsidRPr="00E96010" w:rsidRDefault="00E96010" w:rsidP="00BE5FAB">
      <w:pPr>
        <w:spacing w:after="120"/>
        <w:ind w:left="2268" w:right="1134" w:hanging="1134"/>
        <w:jc w:val="both"/>
        <w:rPr>
          <w:bCs/>
          <w:color w:val="000000"/>
          <w:lang w:val="en-US"/>
        </w:rPr>
      </w:pPr>
      <w:r w:rsidRPr="00E96010">
        <w:rPr>
          <w:bCs/>
          <w:i/>
          <w:iCs/>
          <w:color w:val="000000"/>
          <w:lang w:val="en-US"/>
        </w:rPr>
        <w:t>Paragraph 2.54.,</w:t>
      </w:r>
      <w:r w:rsidRPr="00E96010">
        <w:rPr>
          <w:bCs/>
          <w:color w:val="000000"/>
          <w:lang w:val="en-US"/>
        </w:rPr>
        <w:t xml:space="preserve"> amend to read:</w:t>
      </w:r>
    </w:p>
    <w:p w14:paraId="6D5D0913" w14:textId="77777777" w:rsidR="00E96010" w:rsidRPr="00E96010" w:rsidRDefault="00E96010" w:rsidP="00BE5FAB">
      <w:pPr>
        <w:spacing w:after="120"/>
        <w:ind w:left="2268" w:right="1134" w:hanging="1134"/>
        <w:jc w:val="both"/>
        <w:rPr>
          <w:bCs/>
          <w:color w:val="000000"/>
          <w:lang w:val="en-US"/>
        </w:rPr>
      </w:pPr>
      <w:r w:rsidRPr="00E96010">
        <w:rPr>
          <w:bCs/>
          <w:color w:val="000000"/>
          <w:lang w:val="en-US"/>
        </w:rPr>
        <w:t>"2.54.</w:t>
      </w:r>
      <w:r w:rsidRPr="00E96010">
        <w:rPr>
          <w:bCs/>
          <w:color w:val="000000"/>
          <w:lang w:val="en-US"/>
        </w:rPr>
        <w:tab/>
        <w:t>"</w:t>
      </w:r>
      <w:r w:rsidRPr="00E96010">
        <w:rPr>
          <w:bCs/>
          <w:i/>
          <w:color w:val="000000"/>
          <w:lang w:val="en-US"/>
        </w:rPr>
        <w:t>Snow grip index ("SG")</w:t>
      </w:r>
      <w:r w:rsidRPr="00E96010">
        <w:rPr>
          <w:bCs/>
          <w:color w:val="000000"/>
          <w:lang w:val="en-US"/>
        </w:rPr>
        <w:t xml:space="preserve">" means the </w:t>
      </w:r>
      <w:r w:rsidRPr="00E96010">
        <w:rPr>
          <w:bCs/>
          <w:strike/>
          <w:color w:val="000000"/>
          <w:lang w:val="en-US"/>
        </w:rPr>
        <w:t xml:space="preserve">ratio between the </w:t>
      </w:r>
      <w:r w:rsidRPr="00E96010">
        <w:rPr>
          <w:b/>
          <w:color w:val="000000"/>
          <w:lang w:val="en-US"/>
        </w:rPr>
        <w:t xml:space="preserve">snow grip </w:t>
      </w:r>
      <w:r w:rsidRPr="00E96010">
        <w:rPr>
          <w:bCs/>
          <w:color w:val="000000"/>
          <w:lang w:val="en-US"/>
        </w:rPr>
        <w:t>performance</w:t>
      </w:r>
      <w:r w:rsidRPr="00E96010">
        <w:rPr>
          <w:bCs/>
          <w:strike/>
          <w:color w:val="000000"/>
          <w:lang w:val="en-US"/>
        </w:rPr>
        <w:t xml:space="preserve"> </w:t>
      </w:r>
      <w:r w:rsidRPr="00E96010">
        <w:rPr>
          <w:bCs/>
          <w:color w:val="000000"/>
          <w:lang w:val="en-US"/>
        </w:rPr>
        <w:t xml:space="preserve">of </w:t>
      </w:r>
      <w:proofErr w:type="gramStart"/>
      <w:r w:rsidRPr="00E96010">
        <w:rPr>
          <w:bCs/>
          <w:strike/>
          <w:color w:val="000000"/>
          <w:lang w:val="en-US"/>
        </w:rPr>
        <w:t>the</w:t>
      </w:r>
      <w:r w:rsidRPr="00E96010">
        <w:rPr>
          <w:b/>
          <w:strike/>
          <w:color w:val="000000"/>
          <w:lang w:val="en-US"/>
        </w:rPr>
        <w:t xml:space="preserve"> </w:t>
      </w:r>
      <w:r w:rsidRPr="00E96010">
        <w:rPr>
          <w:b/>
          <w:color w:val="000000"/>
          <w:lang w:val="en-US"/>
        </w:rPr>
        <w:t>a</w:t>
      </w:r>
      <w:proofErr w:type="gramEnd"/>
      <w:r w:rsidRPr="00E96010">
        <w:rPr>
          <w:b/>
          <w:color w:val="000000"/>
          <w:lang w:val="en-US"/>
        </w:rPr>
        <w:t xml:space="preserve"> </w:t>
      </w:r>
      <w:r w:rsidRPr="00E96010">
        <w:rPr>
          <w:bCs/>
          <w:color w:val="000000"/>
          <w:lang w:val="en-US"/>
        </w:rPr>
        <w:t xml:space="preserve">candidate </w:t>
      </w:r>
      <w:proofErr w:type="spellStart"/>
      <w:r w:rsidRPr="00E96010">
        <w:rPr>
          <w:bCs/>
          <w:color w:val="000000"/>
          <w:lang w:val="en-US"/>
        </w:rPr>
        <w:t>tyre</w:t>
      </w:r>
      <w:proofErr w:type="spellEnd"/>
      <w:r w:rsidRPr="00E96010">
        <w:rPr>
          <w:bCs/>
          <w:color w:val="000000"/>
          <w:lang w:val="en-US"/>
        </w:rPr>
        <w:t xml:space="preserve"> </w:t>
      </w:r>
      <w:r w:rsidRPr="00E96010">
        <w:rPr>
          <w:b/>
          <w:color w:val="000000"/>
          <w:lang w:val="en-US"/>
        </w:rPr>
        <w:t xml:space="preserve">relative to </w:t>
      </w:r>
      <w:r w:rsidRPr="00E96010">
        <w:rPr>
          <w:bCs/>
          <w:strike/>
          <w:color w:val="000000"/>
          <w:lang w:val="en-US"/>
        </w:rPr>
        <w:t xml:space="preserve">and </w:t>
      </w:r>
      <w:r w:rsidRPr="00E96010">
        <w:rPr>
          <w:bCs/>
          <w:color w:val="000000"/>
          <w:lang w:val="en-US"/>
        </w:rPr>
        <w:t xml:space="preserve">the performance of the </w:t>
      </w:r>
      <w:r w:rsidRPr="00E96010">
        <w:rPr>
          <w:bCs/>
          <w:strike/>
          <w:color w:val="000000"/>
          <w:lang w:val="en-US"/>
        </w:rPr>
        <w:t xml:space="preserve">standard reference test </w:t>
      </w:r>
      <w:proofErr w:type="spellStart"/>
      <w:r w:rsidRPr="00E96010">
        <w:rPr>
          <w:bCs/>
          <w:strike/>
          <w:color w:val="000000"/>
          <w:lang w:val="en-US"/>
        </w:rPr>
        <w:t>tyre</w:t>
      </w:r>
      <w:proofErr w:type="spellEnd"/>
      <w:r w:rsidRPr="00E96010">
        <w:rPr>
          <w:bCs/>
          <w:strike/>
          <w:color w:val="000000"/>
          <w:lang w:val="en-US"/>
        </w:rPr>
        <w:t xml:space="preserve"> </w:t>
      </w:r>
      <w:r w:rsidRPr="00E96010">
        <w:rPr>
          <w:b/>
          <w:color w:val="000000"/>
          <w:lang w:val="en-US"/>
        </w:rPr>
        <w:t>applicable SRTT</w:t>
      </w:r>
      <w:r w:rsidRPr="00E96010">
        <w:rPr>
          <w:bCs/>
          <w:color w:val="000000"/>
          <w:lang w:val="en-US"/>
        </w:rPr>
        <w:t>."</w:t>
      </w:r>
    </w:p>
    <w:p w14:paraId="253201B5" w14:textId="77777777" w:rsidR="00E96010" w:rsidRPr="00E96010" w:rsidRDefault="00E96010" w:rsidP="00BE5FAB">
      <w:pPr>
        <w:spacing w:after="120"/>
        <w:ind w:left="2268" w:right="1134" w:hanging="1134"/>
        <w:jc w:val="both"/>
        <w:rPr>
          <w:bCs/>
          <w:color w:val="000000"/>
          <w:lang w:val="en-US"/>
        </w:rPr>
      </w:pPr>
      <w:r w:rsidRPr="00E96010">
        <w:rPr>
          <w:i/>
          <w:iCs/>
          <w:lang w:val="en-US"/>
        </w:rPr>
        <w:t>Insert new paragraphs 2.58. to 2.60.</w:t>
      </w:r>
      <w:r w:rsidRPr="00E96010">
        <w:rPr>
          <w:lang w:val="en-US"/>
        </w:rPr>
        <w:t>, to read:</w:t>
      </w:r>
    </w:p>
    <w:p w14:paraId="0A785480" w14:textId="77777777" w:rsidR="00E96010" w:rsidRPr="00E96010" w:rsidRDefault="00E96010" w:rsidP="00BE5FAB">
      <w:pPr>
        <w:tabs>
          <w:tab w:val="left" w:pos="1134"/>
          <w:tab w:val="left" w:pos="1170"/>
        </w:tabs>
        <w:spacing w:after="120"/>
        <w:ind w:left="2268" w:right="1134" w:hanging="1134"/>
        <w:jc w:val="both"/>
        <w:rPr>
          <w:b/>
          <w:bCs/>
          <w:lang w:val="en-US"/>
        </w:rPr>
      </w:pPr>
      <w:r w:rsidRPr="00E96010">
        <w:rPr>
          <w:b/>
          <w:bCs/>
          <w:lang w:val="en-US"/>
        </w:rPr>
        <w:lastRenderedPageBreak/>
        <w:t>“2.58.</w:t>
      </w:r>
      <w:r w:rsidRPr="00E96010">
        <w:rPr>
          <w:b/>
          <w:bCs/>
          <w:lang w:val="en-US"/>
        </w:rPr>
        <w:tab/>
      </w:r>
      <w:r w:rsidRPr="00E96010">
        <w:rPr>
          <w:b/>
          <w:bCs/>
          <w:lang w:val="en-US"/>
        </w:rPr>
        <w:tab/>
        <w:t>"</w:t>
      </w:r>
      <w:r w:rsidRPr="00E96010">
        <w:rPr>
          <w:b/>
          <w:bCs/>
          <w:i/>
          <w:lang w:val="en-US"/>
        </w:rPr>
        <w:t xml:space="preserve">Professional off-road </w:t>
      </w:r>
      <w:proofErr w:type="spellStart"/>
      <w:r w:rsidRPr="00E96010">
        <w:rPr>
          <w:b/>
          <w:bCs/>
          <w:i/>
          <w:lang w:val="en-US"/>
        </w:rPr>
        <w:t>tyre</w:t>
      </w:r>
      <w:proofErr w:type="spellEnd"/>
      <w:r w:rsidRPr="00E96010">
        <w:rPr>
          <w:b/>
          <w:bCs/>
          <w:lang w:val="en-US"/>
        </w:rPr>
        <w:t xml:space="preserve">" is a special use </w:t>
      </w:r>
      <w:proofErr w:type="spellStart"/>
      <w:r w:rsidRPr="00E96010">
        <w:rPr>
          <w:b/>
          <w:bCs/>
          <w:lang w:val="en-US"/>
        </w:rPr>
        <w:t>tyre</w:t>
      </w:r>
      <w:proofErr w:type="spellEnd"/>
      <w:r w:rsidRPr="00E96010">
        <w:rPr>
          <w:b/>
          <w:bCs/>
          <w:lang w:val="en-US"/>
        </w:rPr>
        <w:t xml:space="preserve"> primarily used for service in severe off-road conditions.”</w:t>
      </w:r>
    </w:p>
    <w:p w14:paraId="454E5A83" w14:textId="77777777" w:rsidR="00E96010" w:rsidRPr="00E96010" w:rsidRDefault="00E96010" w:rsidP="00BE5FAB">
      <w:pPr>
        <w:tabs>
          <w:tab w:val="left" w:pos="1134"/>
          <w:tab w:val="left" w:pos="1170"/>
        </w:tabs>
        <w:spacing w:after="120"/>
        <w:ind w:left="1134" w:right="1134"/>
        <w:jc w:val="both"/>
        <w:rPr>
          <w:b/>
          <w:bCs/>
          <w:lang w:val="en-US"/>
        </w:rPr>
      </w:pPr>
      <w:r w:rsidRPr="00E96010">
        <w:rPr>
          <w:b/>
          <w:bCs/>
          <w:lang w:val="en-US"/>
        </w:rPr>
        <w:t>“2.59.</w:t>
      </w:r>
      <w:r w:rsidRPr="00E96010">
        <w:rPr>
          <w:b/>
          <w:bCs/>
          <w:lang w:val="en-US"/>
        </w:rPr>
        <w:tab/>
      </w:r>
      <w:r w:rsidRPr="00E96010">
        <w:rPr>
          <w:b/>
          <w:bCs/>
          <w:lang w:val="en-US"/>
        </w:rPr>
        <w:tab/>
        <w:t>"</w:t>
      </w:r>
      <w:r w:rsidRPr="00E96010">
        <w:rPr>
          <w:b/>
          <w:bCs/>
          <w:i/>
          <w:lang w:val="en-US"/>
        </w:rPr>
        <w:t>Tread depth</w:t>
      </w:r>
      <w:r w:rsidRPr="00E96010">
        <w:rPr>
          <w:b/>
          <w:bCs/>
          <w:lang w:val="en-US"/>
        </w:rPr>
        <w:t>" means the depth of the principal grooves.”</w:t>
      </w:r>
    </w:p>
    <w:p w14:paraId="69F32D47" w14:textId="77777777" w:rsidR="00E96010" w:rsidRPr="00E96010" w:rsidRDefault="00E96010" w:rsidP="00BE5FAB">
      <w:pPr>
        <w:tabs>
          <w:tab w:val="left" w:pos="1134"/>
          <w:tab w:val="left" w:pos="1170"/>
        </w:tabs>
        <w:spacing w:after="120"/>
        <w:ind w:left="2268" w:right="1134" w:hanging="1700"/>
        <w:jc w:val="both"/>
        <w:rPr>
          <w:b/>
          <w:bCs/>
          <w:lang w:val="en-US"/>
        </w:rPr>
      </w:pPr>
      <w:r w:rsidRPr="00E96010">
        <w:rPr>
          <w:b/>
          <w:bCs/>
          <w:lang w:val="en-US"/>
        </w:rPr>
        <w:tab/>
        <w:t>“2.59.1.</w:t>
      </w:r>
      <w:r w:rsidRPr="00E96010">
        <w:rPr>
          <w:b/>
          <w:bCs/>
          <w:lang w:val="en-US"/>
        </w:rPr>
        <w:tab/>
        <w:t>"</w:t>
      </w:r>
      <w:r w:rsidRPr="00E96010">
        <w:rPr>
          <w:b/>
          <w:bCs/>
          <w:i/>
          <w:lang w:val="en-US"/>
        </w:rPr>
        <w:t>Principal grooves</w:t>
      </w:r>
      <w:r w:rsidRPr="00E96010">
        <w:rPr>
          <w:b/>
          <w:bCs/>
          <w:lang w:val="en-US"/>
        </w:rPr>
        <w:t xml:space="preserve">" means the wide circumferential grooves positioned in the central zone of the </w:t>
      </w:r>
      <w:proofErr w:type="spellStart"/>
      <w:r w:rsidRPr="00E96010">
        <w:rPr>
          <w:b/>
          <w:bCs/>
          <w:lang w:val="en-US"/>
        </w:rPr>
        <w:t>tyre</w:t>
      </w:r>
      <w:proofErr w:type="spellEnd"/>
      <w:r w:rsidRPr="00E96010">
        <w:rPr>
          <w:b/>
          <w:bCs/>
          <w:lang w:val="en-US"/>
        </w:rPr>
        <w:t xml:space="preserve"> tread, which, in the case of passenger and light truck (commercial) </w:t>
      </w:r>
      <w:proofErr w:type="spellStart"/>
      <w:r w:rsidRPr="00E96010">
        <w:rPr>
          <w:b/>
          <w:bCs/>
          <w:lang w:val="en-US"/>
        </w:rPr>
        <w:t>tyres</w:t>
      </w:r>
      <w:proofErr w:type="spellEnd"/>
      <w:r w:rsidRPr="00E96010">
        <w:rPr>
          <w:b/>
          <w:bCs/>
          <w:lang w:val="en-US"/>
        </w:rPr>
        <w:t>, have the treadwear indicators located in the base.”</w:t>
      </w:r>
    </w:p>
    <w:p w14:paraId="311CE6E5" w14:textId="77777777" w:rsidR="00E96010" w:rsidRPr="00E96010" w:rsidRDefault="00E96010" w:rsidP="00BE5FAB">
      <w:pPr>
        <w:tabs>
          <w:tab w:val="left" w:pos="1134"/>
          <w:tab w:val="left" w:pos="1170"/>
        </w:tabs>
        <w:spacing w:after="120"/>
        <w:ind w:left="2268" w:right="1134" w:hanging="1700"/>
        <w:jc w:val="both"/>
        <w:rPr>
          <w:b/>
          <w:bCs/>
          <w:lang w:val="en-US"/>
        </w:rPr>
      </w:pPr>
      <w:r w:rsidRPr="00E96010">
        <w:rPr>
          <w:b/>
          <w:bCs/>
          <w:lang w:val="en-US"/>
        </w:rPr>
        <w:tab/>
        <w:t>“2.60.</w:t>
      </w:r>
      <w:r w:rsidRPr="00E96010">
        <w:rPr>
          <w:b/>
          <w:bCs/>
          <w:lang w:val="en-US"/>
        </w:rPr>
        <w:tab/>
        <w:t>"</w:t>
      </w:r>
      <w:r w:rsidRPr="00E96010">
        <w:rPr>
          <w:b/>
          <w:bCs/>
          <w:i/>
          <w:lang w:val="en-US"/>
        </w:rPr>
        <w:t>Void to fill ratio</w:t>
      </w:r>
      <w:r w:rsidRPr="00E96010">
        <w:rPr>
          <w:b/>
          <w:bCs/>
          <w:lang w:val="en-US"/>
        </w:rPr>
        <w:t xml:space="preserve">" means the ratio between the area of voids in a reference surface and the area of this reference surface calculated from the </w:t>
      </w:r>
      <w:proofErr w:type="spellStart"/>
      <w:r w:rsidRPr="00E96010">
        <w:rPr>
          <w:b/>
          <w:bCs/>
          <w:lang w:val="en-US"/>
        </w:rPr>
        <w:t>mould</w:t>
      </w:r>
      <w:proofErr w:type="spellEnd"/>
      <w:r w:rsidRPr="00E96010">
        <w:rPr>
          <w:b/>
          <w:bCs/>
          <w:lang w:val="en-US"/>
        </w:rPr>
        <w:t xml:space="preserve"> drawing.”</w:t>
      </w:r>
    </w:p>
    <w:p w14:paraId="3CD29A76" w14:textId="235EC707" w:rsidR="00E96010" w:rsidRPr="00E96010" w:rsidRDefault="00E96010" w:rsidP="00BE5FAB">
      <w:pPr>
        <w:spacing w:after="120"/>
        <w:ind w:left="2268" w:right="1134" w:hanging="1134"/>
        <w:jc w:val="both"/>
        <w:rPr>
          <w:bCs/>
          <w:color w:val="000000"/>
          <w:lang w:val="en-US"/>
        </w:rPr>
      </w:pPr>
      <w:r w:rsidRPr="00E96010">
        <w:rPr>
          <w:bCs/>
          <w:i/>
          <w:iCs/>
          <w:color w:val="000000"/>
          <w:lang w:val="en-US"/>
        </w:rPr>
        <w:t xml:space="preserve">Paragraph </w:t>
      </w:r>
      <w:r w:rsidR="0073477C">
        <w:rPr>
          <w:bCs/>
          <w:i/>
          <w:iCs/>
          <w:color w:val="000000"/>
          <w:lang w:val="en-US"/>
        </w:rPr>
        <w:t>3</w:t>
      </w:r>
      <w:r w:rsidRPr="00E96010">
        <w:rPr>
          <w:bCs/>
          <w:i/>
          <w:iCs/>
          <w:color w:val="000000"/>
          <w:lang w:val="en-US"/>
        </w:rPr>
        <w:t>.</w:t>
      </w:r>
      <w:r w:rsidR="0073477C">
        <w:rPr>
          <w:bCs/>
          <w:i/>
          <w:iCs/>
          <w:color w:val="000000"/>
          <w:lang w:val="en-US"/>
        </w:rPr>
        <w:t>2</w:t>
      </w:r>
      <w:r w:rsidRPr="00E96010">
        <w:rPr>
          <w:bCs/>
          <w:i/>
          <w:iCs/>
          <w:color w:val="000000"/>
          <w:lang w:val="en-US"/>
        </w:rPr>
        <w:t>.</w:t>
      </w:r>
      <w:r w:rsidR="0073477C">
        <w:rPr>
          <w:bCs/>
          <w:i/>
          <w:iCs/>
          <w:color w:val="000000"/>
          <w:lang w:val="en-US"/>
        </w:rPr>
        <w:t>13.</w:t>
      </w:r>
      <w:r w:rsidRPr="00E96010">
        <w:rPr>
          <w:bCs/>
          <w:i/>
          <w:iCs/>
          <w:color w:val="000000"/>
          <w:lang w:val="en-US"/>
        </w:rPr>
        <w:t>,</w:t>
      </w:r>
      <w:r w:rsidRPr="00E96010">
        <w:rPr>
          <w:bCs/>
          <w:color w:val="000000"/>
          <w:lang w:val="en-US"/>
        </w:rPr>
        <w:t xml:space="preserve"> amend to read:</w:t>
      </w:r>
    </w:p>
    <w:p w14:paraId="767C6E57" w14:textId="5CA95272" w:rsidR="00E96010" w:rsidRPr="00E96010" w:rsidRDefault="00E96010" w:rsidP="00BE5FAB">
      <w:pPr>
        <w:spacing w:after="120"/>
        <w:ind w:left="2268" w:right="1134" w:hanging="1134"/>
        <w:jc w:val="both"/>
        <w:rPr>
          <w:bCs/>
          <w:color w:val="000000"/>
          <w:lang w:val="en-US"/>
        </w:rPr>
      </w:pPr>
      <w:r w:rsidRPr="00E96010">
        <w:rPr>
          <w:bCs/>
          <w:color w:val="000000"/>
          <w:lang w:val="en-US"/>
        </w:rPr>
        <w:t>“3.2.13.</w:t>
      </w:r>
      <w:r w:rsidRPr="00E96010">
        <w:rPr>
          <w:bCs/>
          <w:color w:val="000000"/>
          <w:lang w:val="en-US"/>
        </w:rPr>
        <w:tab/>
        <w:t xml:space="preserve">The inscription "ET" or "ML" or "MPT" for </w:t>
      </w:r>
      <w:r w:rsidR="00C14FBB">
        <w:rPr>
          <w:bCs/>
          <w:color w:val="000000"/>
          <w:lang w:val="en-US"/>
        </w:rPr>
        <w:t>s</w:t>
      </w:r>
      <w:r w:rsidRPr="00E96010">
        <w:rPr>
          <w:bCs/>
          <w:color w:val="000000"/>
          <w:lang w:val="en-US"/>
        </w:rPr>
        <w:t>pecial use tyres.</w:t>
      </w:r>
      <w:r w:rsidRPr="00E96010">
        <w:rPr>
          <w:bCs/>
          <w:color w:val="000000"/>
          <w:vertAlign w:val="superscript"/>
          <w:lang w:val="en-US"/>
        </w:rPr>
        <w:t>10</w:t>
      </w:r>
    </w:p>
    <w:p w14:paraId="1EA1F8C4" w14:textId="77777777" w:rsidR="00E96010" w:rsidRPr="00E96010" w:rsidRDefault="00E96010" w:rsidP="00BE5FAB">
      <w:pPr>
        <w:spacing w:after="120"/>
        <w:ind w:left="2268" w:right="1134" w:hanging="1134"/>
        <w:jc w:val="both"/>
        <w:rPr>
          <w:b/>
          <w:bCs/>
          <w:color w:val="000000"/>
          <w:lang w:val="en-US"/>
        </w:rPr>
      </w:pPr>
      <w:r w:rsidRPr="00E96010">
        <w:rPr>
          <w:bCs/>
          <w:color w:val="000000"/>
          <w:lang w:val="en-US"/>
        </w:rPr>
        <w:tab/>
      </w:r>
      <w:r w:rsidRPr="00E96010">
        <w:rPr>
          <w:b/>
          <w:bCs/>
          <w:color w:val="000000"/>
          <w:lang w:val="en-US"/>
        </w:rPr>
        <w:t>ET means Extra Tread, ML stands for Mining and Logging, MPT means Multi-Purpose Truck and POR means Professional Off-Road.”</w:t>
      </w:r>
    </w:p>
    <w:p w14:paraId="46D1461A" w14:textId="2782B942" w:rsidR="00E96010" w:rsidRPr="00E96010" w:rsidRDefault="00E96010" w:rsidP="00BE5FAB">
      <w:pPr>
        <w:spacing w:after="120"/>
        <w:ind w:left="2268" w:right="1134" w:hanging="1134"/>
        <w:jc w:val="both"/>
        <w:rPr>
          <w:bCs/>
          <w:color w:val="000000"/>
          <w:lang w:val="en-US"/>
        </w:rPr>
      </w:pPr>
      <w:r w:rsidRPr="007E2EF9">
        <w:rPr>
          <w:i/>
          <w:iCs/>
          <w:lang w:val="en-US"/>
        </w:rPr>
        <w:t xml:space="preserve">Insert </w:t>
      </w:r>
      <w:r w:rsidR="007E2EF9" w:rsidRPr="007E2EF9">
        <w:rPr>
          <w:i/>
          <w:iCs/>
          <w:lang w:val="en-US"/>
        </w:rPr>
        <w:t xml:space="preserve">a </w:t>
      </w:r>
      <w:r w:rsidRPr="007E2EF9">
        <w:rPr>
          <w:i/>
          <w:iCs/>
          <w:lang w:val="en-US"/>
        </w:rPr>
        <w:t>new paragraph 3.2.18.</w:t>
      </w:r>
      <w:r w:rsidRPr="00E96010">
        <w:rPr>
          <w:lang w:val="en-US"/>
        </w:rPr>
        <w:t>, to read:</w:t>
      </w:r>
    </w:p>
    <w:p w14:paraId="657B378C" w14:textId="7D1B39FC" w:rsidR="00E96010" w:rsidRPr="003831FE" w:rsidRDefault="003831FE" w:rsidP="00BE5FAB">
      <w:pPr>
        <w:spacing w:after="120"/>
        <w:ind w:left="1134" w:right="1134"/>
        <w:jc w:val="both"/>
        <w:rPr>
          <w:b/>
          <w:color w:val="000000"/>
          <w:lang w:val="en-US"/>
        </w:rPr>
      </w:pPr>
      <w:r>
        <w:rPr>
          <w:b/>
          <w:color w:val="000000"/>
          <w:lang w:val="en-US"/>
        </w:rPr>
        <w:t>"</w:t>
      </w:r>
      <w:r w:rsidR="00E96010" w:rsidRPr="00D51E1F">
        <w:rPr>
          <w:b/>
          <w:color w:val="000000"/>
          <w:lang w:val="en-US"/>
        </w:rPr>
        <w:t>3.2.18.</w:t>
      </w:r>
      <w:r w:rsidR="00E96010" w:rsidRPr="00D51E1F">
        <w:rPr>
          <w:b/>
          <w:color w:val="000000"/>
          <w:lang w:val="en-US"/>
        </w:rPr>
        <w:tab/>
        <w:t xml:space="preserve">The inscription "TRACTION" if the </w:t>
      </w:r>
      <w:proofErr w:type="spellStart"/>
      <w:r w:rsidR="00E96010" w:rsidRPr="00D51E1F">
        <w:rPr>
          <w:b/>
          <w:color w:val="000000"/>
          <w:lang w:val="en-US"/>
        </w:rPr>
        <w:t>tyre</w:t>
      </w:r>
      <w:proofErr w:type="spellEnd"/>
      <w:r w:rsidR="00E96010" w:rsidRPr="00D51E1F">
        <w:rPr>
          <w:b/>
          <w:color w:val="000000"/>
          <w:lang w:val="en-US"/>
        </w:rPr>
        <w:t xml:space="preserve"> is classified as traction</w:t>
      </w:r>
      <w:r w:rsidR="007E2EF9" w:rsidRPr="00D51E1F">
        <w:rPr>
          <w:b/>
          <w:color w:val="000000"/>
          <w:lang w:val="en-US"/>
        </w:rPr>
        <w:t>;</w:t>
      </w:r>
      <w:r w:rsidR="00E96010" w:rsidRPr="00D51E1F">
        <w:rPr>
          <w:b/>
          <w:color w:val="000000"/>
          <w:vertAlign w:val="superscript"/>
          <w:lang w:val="en-US"/>
        </w:rPr>
        <w:t>11</w:t>
      </w:r>
      <w:r>
        <w:rPr>
          <w:b/>
          <w:color w:val="000000"/>
          <w:lang w:val="en-US"/>
        </w:rPr>
        <w:t>"</w:t>
      </w:r>
    </w:p>
    <w:p w14:paraId="430EE979" w14:textId="2E17EE4F" w:rsidR="00E96010" w:rsidRPr="00CE6C00" w:rsidRDefault="00E96010" w:rsidP="00BE5FAB">
      <w:pPr>
        <w:spacing w:after="120"/>
        <w:ind w:left="1134" w:right="1134"/>
        <w:jc w:val="both"/>
        <w:rPr>
          <w:color w:val="FF0000"/>
          <w:lang w:val="en-US"/>
        </w:rPr>
      </w:pPr>
      <w:r w:rsidRPr="00CE6C00">
        <w:rPr>
          <w:i/>
          <w:iCs/>
          <w:lang w:val="en-US"/>
        </w:rPr>
        <w:t xml:space="preserve">Add </w:t>
      </w:r>
      <w:r w:rsidR="00CE6C00" w:rsidRPr="00CE6C00">
        <w:rPr>
          <w:i/>
          <w:iCs/>
          <w:lang w:val="en-US"/>
        </w:rPr>
        <w:t>a new</w:t>
      </w:r>
      <w:r w:rsidR="00CE6C00">
        <w:rPr>
          <w:lang w:val="en-US"/>
        </w:rPr>
        <w:t xml:space="preserve"> </w:t>
      </w:r>
      <w:r w:rsidRPr="00E96010">
        <w:rPr>
          <w:i/>
          <w:iCs/>
          <w:lang w:val="en-US"/>
        </w:rPr>
        <w:t xml:space="preserve">footnote </w:t>
      </w:r>
      <w:r w:rsidRPr="00CE6C00">
        <w:rPr>
          <w:i/>
          <w:iCs/>
          <w:lang w:val="en-US"/>
        </w:rPr>
        <w:t>1</w:t>
      </w:r>
      <w:r w:rsidR="00CE6C00" w:rsidRPr="00CE6C00">
        <w:rPr>
          <w:i/>
          <w:iCs/>
          <w:lang w:val="en-US"/>
        </w:rPr>
        <w:t>1</w:t>
      </w:r>
      <w:r w:rsidR="00CE6C00">
        <w:rPr>
          <w:i/>
          <w:iCs/>
          <w:lang w:val="en-US"/>
        </w:rPr>
        <w:t xml:space="preserve"> </w:t>
      </w:r>
      <w:r w:rsidR="00CE6C00" w:rsidRPr="00CE6C00">
        <w:rPr>
          <w:lang w:val="en-US"/>
        </w:rPr>
        <w:t>to read:</w:t>
      </w:r>
    </w:p>
    <w:p w14:paraId="2E1FAB36" w14:textId="3B168F36" w:rsidR="00E96010" w:rsidRPr="00777F5D" w:rsidRDefault="003831FE" w:rsidP="00BE5FAB">
      <w:pPr>
        <w:spacing w:after="120"/>
        <w:ind w:left="2268" w:right="1134"/>
        <w:jc w:val="both"/>
        <w:rPr>
          <w:b/>
          <w:bCs/>
          <w:iCs/>
          <w:sz w:val="18"/>
          <w:szCs w:val="18"/>
          <w:lang w:val="en-US"/>
        </w:rPr>
      </w:pPr>
      <w:r w:rsidRPr="00777F5D">
        <w:rPr>
          <w:b/>
          <w:bCs/>
          <w:iCs/>
          <w:sz w:val="18"/>
          <w:szCs w:val="18"/>
          <w:lang w:val="en-US"/>
        </w:rPr>
        <w:t>"</w:t>
      </w:r>
      <w:r w:rsidR="00E96010" w:rsidRPr="00777F5D">
        <w:rPr>
          <w:b/>
          <w:bCs/>
          <w:iCs/>
          <w:sz w:val="18"/>
          <w:szCs w:val="18"/>
          <w:vertAlign w:val="superscript"/>
        </w:rPr>
        <w:footnoteRef/>
      </w:r>
      <w:r w:rsidR="00E96010" w:rsidRPr="00777F5D">
        <w:rPr>
          <w:b/>
          <w:bCs/>
          <w:iCs/>
          <w:sz w:val="18"/>
          <w:szCs w:val="18"/>
          <w:vertAlign w:val="superscript"/>
          <w:lang w:val="en-US"/>
        </w:rPr>
        <w:t>1</w:t>
      </w:r>
      <w:r w:rsidR="00777F5D">
        <w:rPr>
          <w:b/>
          <w:bCs/>
          <w:iCs/>
          <w:sz w:val="18"/>
          <w:szCs w:val="18"/>
          <w:vertAlign w:val="superscript"/>
          <w:lang w:val="en-US"/>
        </w:rPr>
        <w:t xml:space="preserve"> </w:t>
      </w:r>
      <w:r w:rsidR="00E96010" w:rsidRPr="00777F5D">
        <w:rPr>
          <w:b/>
          <w:bCs/>
          <w:iCs/>
          <w:sz w:val="18"/>
          <w:szCs w:val="18"/>
          <w:lang w:val="en-US"/>
        </w:rPr>
        <w:t xml:space="preserve">Minimum height of marking: refer to dimension C in Annex 3 of </w:t>
      </w:r>
      <w:r w:rsidR="00D51E1F" w:rsidRPr="00777F5D">
        <w:rPr>
          <w:b/>
          <w:bCs/>
          <w:iCs/>
          <w:sz w:val="18"/>
          <w:szCs w:val="18"/>
          <w:lang w:val="en-US"/>
        </w:rPr>
        <w:t xml:space="preserve">UN </w:t>
      </w:r>
      <w:r w:rsidR="00E96010" w:rsidRPr="00777F5D">
        <w:rPr>
          <w:b/>
          <w:bCs/>
          <w:iCs/>
          <w:sz w:val="18"/>
          <w:szCs w:val="18"/>
          <w:lang w:val="en-US"/>
        </w:rPr>
        <w:t>Regulation No. 109</w:t>
      </w:r>
      <w:r w:rsidR="00D51E1F" w:rsidRPr="00777F5D">
        <w:rPr>
          <w:b/>
          <w:bCs/>
          <w:iCs/>
          <w:sz w:val="18"/>
          <w:szCs w:val="18"/>
          <w:lang w:val="en-US"/>
        </w:rPr>
        <w:t>.</w:t>
      </w:r>
      <w:r w:rsidR="00777F5D" w:rsidRPr="00777F5D">
        <w:rPr>
          <w:b/>
          <w:bCs/>
          <w:iCs/>
          <w:sz w:val="18"/>
          <w:szCs w:val="18"/>
          <w:lang w:val="en-US"/>
        </w:rPr>
        <w:t>"</w:t>
      </w:r>
    </w:p>
    <w:p w14:paraId="0FF811CF" w14:textId="77777777" w:rsidR="00E96010" w:rsidRPr="00CC1924" w:rsidRDefault="00E96010" w:rsidP="00BE5FAB">
      <w:pPr>
        <w:autoSpaceDE w:val="0"/>
        <w:autoSpaceDN w:val="0"/>
        <w:adjustRightInd w:val="0"/>
        <w:spacing w:after="120"/>
        <w:ind w:left="1410" w:right="1134" w:hanging="276"/>
        <w:jc w:val="both"/>
        <w:rPr>
          <w:bCs/>
          <w:iCs/>
          <w:lang w:val="en-US"/>
        </w:rPr>
      </w:pPr>
      <w:r w:rsidRPr="00CC1924">
        <w:rPr>
          <w:bCs/>
          <w:i/>
          <w:lang w:val="en-US"/>
        </w:rPr>
        <w:t xml:space="preserve">Paragraph 3.4., </w:t>
      </w:r>
      <w:r w:rsidRPr="00CC1924">
        <w:rPr>
          <w:bCs/>
          <w:iCs/>
          <w:lang w:val="en-US"/>
        </w:rPr>
        <w:t>amend to read:</w:t>
      </w:r>
    </w:p>
    <w:p w14:paraId="3ACFE7D9" w14:textId="75DD586B" w:rsidR="00E96010" w:rsidRPr="000D6D30" w:rsidRDefault="00E96010" w:rsidP="00BE5FAB">
      <w:pPr>
        <w:autoSpaceDE w:val="0"/>
        <w:autoSpaceDN w:val="0"/>
        <w:adjustRightInd w:val="0"/>
        <w:spacing w:after="120"/>
        <w:ind w:left="2268" w:right="1134" w:hanging="1134"/>
        <w:jc w:val="both"/>
        <w:rPr>
          <w:bCs/>
          <w:lang w:val="en-US"/>
        </w:rPr>
      </w:pPr>
      <w:r w:rsidRPr="00CC1924">
        <w:rPr>
          <w:bCs/>
          <w:lang w:val="en-US"/>
        </w:rPr>
        <w:t xml:space="preserve">“3.4. </w:t>
      </w:r>
      <w:r w:rsidRPr="00CC1924">
        <w:rPr>
          <w:bCs/>
          <w:lang w:val="en-US"/>
        </w:rPr>
        <w:tab/>
      </w:r>
      <w:r>
        <w:rPr>
          <w:bCs/>
          <w:lang w:val="en-US"/>
        </w:rPr>
        <w:tab/>
      </w:r>
      <w:r w:rsidRPr="008F5761">
        <w:rPr>
          <w:rFonts w:cstheme="minorHAnsi"/>
          <w:lang w:val="en-US"/>
        </w:rPr>
        <w:t>Following approval, the markings referred to in paragraph 5.8</w:t>
      </w:r>
      <w:r w:rsidR="00BC2C33">
        <w:rPr>
          <w:rFonts w:cstheme="minorHAnsi"/>
          <w:lang w:val="en-US"/>
        </w:rPr>
        <w:t>.</w:t>
      </w:r>
      <w:r w:rsidRPr="008F5761">
        <w:rPr>
          <w:rFonts w:cstheme="minorHAnsi"/>
          <w:lang w:val="en-US"/>
        </w:rPr>
        <w:t xml:space="preserve"> and as shown in Annex 2 to this Regulation </w:t>
      </w:r>
      <w:r w:rsidRPr="005A7F90">
        <w:rPr>
          <w:rFonts w:cstheme="minorHAnsi"/>
          <w:lang w:val="en-US"/>
        </w:rPr>
        <w:t xml:space="preserve">shall be </w:t>
      </w:r>
      <w:r w:rsidRPr="00733020">
        <w:rPr>
          <w:rFonts w:cstheme="minorHAnsi"/>
          <w:b/>
          <w:lang w:val="en-US"/>
        </w:rPr>
        <w:t>clearly legible,</w:t>
      </w:r>
      <w:r w:rsidRPr="00733020">
        <w:rPr>
          <w:rFonts w:cstheme="minorHAnsi"/>
          <w:b/>
          <w:strike/>
          <w:lang w:val="en-US"/>
        </w:rPr>
        <w:t xml:space="preserve"> </w:t>
      </w:r>
      <w:r w:rsidRPr="00733020">
        <w:rPr>
          <w:rFonts w:cstheme="minorHAnsi"/>
          <w:b/>
          <w:lang w:val="en-US"/>
        </w:rPr>
        <w:t xml:space="preserve">indelible and raised above or sunk below the </w:t>
      </w:r>
      <w:proofErr w:type="spellStart"/>
      <w:r w:rsidRPr="00733020">
        <w:rPr>
          <w:rFonts w:cstheme="minorHAnsi"/>
          <w:b/>
          <w:lang w:val="en-US"/>
        </w:rPr>
        <w:t>tyre</w:t>
      </w:r>
      <w:proofErr w:type="spellEnd"/>
      <w:r w:rsidRPr="00733020">
        <w:rPr>
          <w:rFonts w:cstheme="minorHAnsi"/>
          <w:b/>
          <w:lang w:val="en-US"/>
        </w:rPr>
        <w:t xml:space="preserve"> surface</w:t>
      </w:r>
      <w:r>
        <w:rPr>
          <w:rFonts w:cstheme="minorHAnsi"/>
          <w:lang w:val="en-US"/>
        </w:rPr>
        <w:t xml:space="preserve"> and</w:t>
      </w:r>
      <w:r w:rsidRPr="008F5761">
        <w:rPr>
          <w:rFonts w:cstheme="minorHAnsi"/>
          <w:lang w:val="en-US"/>
        </w:rPr>
        <w:t xml:space="preserve"> be affixed in the free space referred to in paragraph 3.3. This marking may </w:t>
      </w:r>
      <w:r>
        <w:rPr>
          <w:rFonts w:cstheme="minorHAnsi"/>
          <w:lang w:val="en-US"/>
        </w:rPr>
        <w:t>be affixed to one sidewall only</w:t>
      </w:r>
    </w:p>
    <w:p w14:paraId="54FE4BC5" w14:textId="25B8C73E" w:rsidR="00E96010" w:rsidRPr="00CC1924" w:rsidRDefault="00E96010" w:rsidP="00BE5FAB">
      <w:pPr>
        <w:autoSpaceDE w:val="0"/>
        <w:autoSpaceDN w:val="0"/>
        <w:adjustRightInd w:val="0"/>
        <w:spacing w:after="120"/>
        <w:ind w:left="1410" w:right="1134" w:hanging="276"/>
        <w:jc w:val="both"/>
        <w:rPr>
          <w:bCs/>
          <w:iCs/>
          <w:lang w:val="en-US"/>
        </w:rPr>
      </w:pPr>
      <w:r w:rsidRPr="00CC1924">
        <w:rPr>
          <w:bCs/>
          <w:i/>
          <w:lang w:val="en-US"/>
        </w:rPr>
        <w:t xml:space="preserve">Insert a new paragraph 3.4.1. </w:t>
      </w:r>
      <w:r w:rsidRPr="00CC1924">
        <w:rPr>
          <w:bCs/>
          <w:iCs/>
          <w:lang w:val="en-US"/>
        </w:rPr>
        <w:t>to read:</w:t>
      </w:r>
    </w:p>
    <w:p w14:paraId="30E7F5DC" w14:textId="1329F410" w:rsidR="00E96010" w:rsidRDefault="00E96010" w:rsidP="00BE5FAB">
      <w:pPr>
        <w:autoSpaceDE w:val="0"/>
        <w:autoSpaceDN w:val="0"/>
        <w:adjustRightInd w:val="0"/>
        <w:spacing w:after="120"/>
        <w:ind w:left="2268" w:right="1134" w:hanging="1134"/>
        <w:jc w:val="both"/>
        <w:rPr>
          <w:bCs/>
          <w:i/>
          <w:lang w:val="en-US"/>
        </w:rPr>
      </w:pPr>
      <w:r w:rsidRPr="00733020">
        <w:rPr>
          <w:b/>
          <w:bCs/>
          <w:lang w:val="en-US"/>
        </w:rPr>
        <w:t xml:space="preserve">“3.4.1. </w:t>
      </w:r>
      <w:r w:rsidRPr="00733020">
        <w:rPr>
          <w:b/>
          <w:bCs/>
          <w:lang w:val="en-US"/>
        </w:rPr>
        <w:tab/>
        <w:t xml:space="preserve">The markings shall be situated in the lower area of the </w:t>
      </w:r>
      <w:proofErr w:type="spellStart"/>
      <w:r w:rsidRPr="00733020">
        <w:rPr>
          <w:b/>
          <w:bCs/>
          <w:lang w:val="en-US"/>
        </w:rPr>
        <w:t>tyre</w:t>
      </w:r>
      <w:proofErr w:type="spellEnd"/>
      <w:r w:rsidRPr="00733020">
        <w:rPr>
          <w:b/>
          <w:bCs/>
          <w:lang w:val="en-US"/>
        </w:rPr>
        <w:t xml:space="preserve"> on at least one of its sidewalls, except for the inscriptions mentioned in paragraphs 3.2.1. and 3.2.2.”</w:t>
      </w:r>
      <w:r w:rsidRPr="00CC1924">
        <w:rPr>
          <w:bCs/>
          <w:lang w:val="en-US"/>
        </w:rPr>
        <w:tab/>
      </w:r>
    </w:p>
    <w:p w14:paraId="4DCFD1A3" w14:textId="3CC04FBE" w:rsidR="00E96010" w:rsidRPr="00CC1924" w:rsidRDefault="00E96010" w:rsidP="00BE5FAB">
      <w:pPr>
        <w:autoSpaceDE w:val="0"/>
        <w:autoSpaceDN w:val="0"/>
        <w:adjustRightInd w:val="0"/>
        <w:spacing w:after="120"/>
        <w:ind w:left="1410" w:right="1134" w:hanging="276"/>
        <w:jc w:val="both"/>
        <w:rPr>
          <w:bCs/>
          <w:iCs/>
          <w:lang w:val="en-US"/>
        </w:rPr>
      </w:pPr>
      <w:r w:rsidRPr="00CC1924">
        <w:rPr>
          <w:bCs/>
          <w:i/>
          <w:lang w:val="en-US"/>
        </w:rPr>
        <w:t xml:space="preserve">Insert a new paragraph 3.4.2. </w:t>
      </w:r>
      <w:r w:rsidRPr="00CC1924">
        <w:rPr>
          <w:bCs/>
          <w:iCs/>
          <w:lang w:val="en-US"/>
        </w:rPr>
        <w:t>to read:</w:t>
      </w:r>
    </w:p>
    <w:p w14:paraId="38AA3674" w14:textId="77777777" w:rsidR="00E96010" w:rsidRPr="00733020" w:rsidRDefault="00E96010" w:rsidP="00BE5FAB">
      <w:pPr>
        <w:autoSpaceDE w:val="0"/>
        <w:autoSpaceDN w:val="0"/>
        <w:adjustRightInd w:val="0"/>
        <w:spacing w:after="120"/>
        <w:ind w:left="2268" w:right="1134" w:hanging="1134"/>
        <w:jc w:val="both"/>
        <w:rPr>
          <w:b/>
          <w:bCs/>
          <w:lang w:val="en-US"/>
        </w:rPr>
      </w:pPr>
      <w:r w:rsidRPr="00733020">
        <w:rPr>
          <w:b/>
          <w:bCs/>
          <w:lang w:val="en-US"/>
        </w:rPr>
        <w:t xml:space="preserve">“3.4.2. </w:t>
      </w:r>
      <w:r w:rsidRPr="00733020">
        <w:rPr>
          <w:b/>
          <w:bCs/>
          <w:lang w:val="en-US"/>
        </w:rPr>
        <w:tab/>
        <w:t xml:space="preserve">In the case that the date of manufacture is not </w:t>
      </w:r>
      <w:proofErr w:type="spellStart"/>
      <w:r w:rsidRPr="00733020">
        <w:rPr>
          <w:b/>
          <w:bCs/>
          <w:lang w:val="en-US"/>
        </w:rPr>
        <w:t>moulded</w:t>
      </w:r>
      <w:proofErr w:type="spellEnd"/>
      <w:r w:rsidRPr="00733020">
        <w:rPr>
          <w:b/>
          <w:bCs/>
          <w:lang w:val="en-US"/>
        </w:rPr>
        <w:t xml:space="preserve">, it shall be applied not later than 24 hours after the </w:t>
      </w:r>
      <w:proofErr w:type="spellStart"/>
      <w:r w:rsidRPr="00733020">
        <w:rPr>
          <w:b/>
          <w:bCs/>
          <w:lang w:val="en-US"/>
        </w:rPr>
        <w:t>tyre</w:t>
      </w:r>
      <w:proofErr w:type="spellEnd"/>
      <w:r w:rsidRPr="00733020">
        <w:rPr>
          <w:b/>
          <w:bCs/>
          <w:lang w:val="en-US"/>
        </w:rPr>
        <w:t xml:space="preserve"> is removed from the </w:t>
      </w:r>
      <w:proofErr w:type="spellStart"/>
      <w:r w:rsidRPr="00733020">
        <w:rPr>
          <w:b/>
          <w:bCs/>
          <w:lang w:val="en-US"/>
        </w:rPr>
        <w:t>mould</w:t>
      </w:r>
      <w:proofErr w:type="spellEnd"/>
      <w:r w:rsidRPr="00733020">
        <w:rPr>
          <w:b/>
          <w:bCs/>
          <w:lang w:val="en-US"/>
        </w:rPr>
        <w:t>.”</w:t>
      </w:r>
    </w:p>
    <w:p w14:paraId="6124FE5E" w14:textId="77777777" w:rsidR="00E96010" w:rsidRPr="00CC1924" w:rsidRDefault="00E96010" w:rsidP="00BE5FAB">
      <w:pPr>
        <w:autoSpaceDE w:val="0"/>
        <w:autoSpaceDN w:val="0"/>
        <w:adjustRightInd w:val="0"/>
        <w:spacing w:after="120"/>
        <w:ind w:left="1410" w:right="1134" w:hanging="276"/>
        <w:jc w:val="both"/>
        <w:rPr>
          <w:bCs/>
          <w:iCs/>
          <w:lang w:val="en-US"/>
        </w:rPr>
      </w:pPr>
      <w:r w:rsidRPr="00CC1924">
        <w:rPr>
          <w:bCs/>
          <w:i/>
          <w:lang w:val="en-US"/>
        </w:rPr>
        <w:t xml:space="preserve">Paragraph </w:t>
      </w:r>
      <w:r>
        <w:rPr>
          <w:bCs/>
          <w:i/>
          <w:lang w:val="en-US"/>
        </w:rPr>
        <w:t>7.2.1</w:t>
      </w:r>
      <w:r w:rsidRPr="00CC1924">
        <w:rPr>
          <w:bCs/>
          <w:i/>
          <w:lang w:val="en-US"/>
        </w:rPr>
        <w:t xml:space="preserve">., </w:t>
      </w:r>
      <w:r w:rsidRPr="00CC1924">
        <w:rPr>
          <w:bCs/>
          <w:iCs/>
          <w:lang w:val="en-US"/>
        </w:rPr>
        <w:t>amend to read:</w:t>
      </w:r>
    </w:p>
    <w:p w14:paraId="17E7D2C3" w14:textId="12CADADA" w:rsidR="00E96010" w:rsidRPr="00E96010" w:rsidRDefault="00E96010" w:rsidP="00D51E1F">
      <w:pPr>
        <w:spacing w:after="120"/>
        <w:ind w:left="2268" w:right="1134" w:hanging="1134"/>
        <w:jc w:val="both"/>
        <w:rPr>
          <w:lang w:val="en-US"/>
        </w:rPr>
      </w:pPr>
      <w:r w:rsidRPr="00E96010">
        <w:rPr>
          <w:lang w:val="en-US"/>
        </w:rPr>
        <w:t xml:space="preserve"> “7.2.1. </w:t>
      </w:r>
      <w:r w:rsidRPr="00E96010">
        <w:rPr>
          <w:lang w:val="en-US"/>
        </w:rPr>
        <w:tab/>
      </w:r>
      <w:r w:rsidRPr="00E96010">
        <w:rPr>
          <w:lang w:val="en-US"/>
        </w:rPr>
        <w:tab/>
        <w:t xml:space="preserve">For Class C2 and C3 </w:t>
      </w:r>
      <w:proofErr w:type="spellStart"/>
      <w:r w:rsidRPr="00E96010">
        <w:rPr>
          <w:lang w:val="en-US"/>
        </w:rPr>
        <w:t>tyres</w:t>
      </w:r>
      <w:proofErr w:type="spellEnd"/>
      <w:r w:rsidRPr="00E96010">
        <w:rPr>
          <w:lang w:val="en-US"/>
        </w:rPr>
        <w:t xml:space="preserve">, the minimum snow </w:t>
      </w:r>
      <w:r w:rsidRPr="00E96010">
        <w:rPr>
          <w:bCs/>
          <w:lang w:val="en-US"/>
        </w:rPr>
        <w:t>grip</w:t>
      </w:r>
      <w:r w:rsidRPr="00E96010">
        <w:rPr>
          <w:lang w:val="en-US"/>
        </w:rPr>
        <w:t xml:space="preserve"> index value, as calculated in the procedure described in Annex 10 and compared with the </w:t>
      </w:r>
      <w:r w:rsidRPr="00E96010">
        <w:rPr>
          <w:bCs/>
          <w:lang w:val="en-US"/>
        </w:rPr>
        <w:t>respective</w:t>
      </w:r>
      <w:r w:rsidRPr="00E96010">
        <w:rPr>
          <w:lang w:val="en-US"/>
        </w:rPr>
        <w:t xml:space="preserve"> </w:t>
      </w:r>
      <w:r w:rsidRPr="00E96010">
        <w:rPr>
          <w:bCs/>
          <w:lang w:val="en-US"/>
        </w:rPr>
        <w:t xml:space="preserve">Standard Reference Test </w:t>
      </w:r>
      <w:proofErr w:type="spellStart"/>
      <w:r w:rsidRPr="00E96010">
        <w:rPr>
          <w:bCs/>
          <w:lang w:val="en-US"/>
        </w:rPr>
        <w:t>Tyre</w:t>
      </w:r>
      <w:proofErr w:type="spellEnd"/>
      <w:r w:rsidRPr="00E96010">
        <w:rPr>
          <w:bCs/>
          <w:lang w:val="en-US"/>
        </w:rPr>
        <w:t xml:space="preserve"> (</w:t>
      </w:r>
      <w:r w:rsidRPr="00E96010">
        <w:rPr>
          <w:lang w:val="en-US"/>
        </w:rPr>
        <w:t>SRTT</w:t>
      </w:r>
      <w:r w:rsidRPr="00E96010">
        <w:rPr>
          <w:bCs/>
          <w:lang w:val="en-US"/>
        </w:rPr>
        <w:t>)</w:t>
      </w:r>
      <w:r w:rsidRPr="00E96010">
        <w:rPr>
          <w:lang w:val="en-US"/>
        </w:rPr>
        <w:t xml:space="preserve"> shall be as follows:</w:t>
      </w:r>
    </w:p>
    <w:tbl>
      <w:tblPr>
        <w:tblW w:w="724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2083"/>
        <w:gridCol w:w="1928"/>
        <w:gridCol w:w="2348"/>
      </w:tblGrid>
      <w:tr w:rsidR="00E96010" w:rsidRPr="00DD48BE" w14:paraId="2F9C7E32" w14:textId="77777777" w:rsidTr="003336EB">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BE24DAA" w14:textId="0835B727" w:rsidR="00E96010" w:rsidRPr="00D51E1F" w:rsidRDefault="00E96010" w:rsidP="00D51E1F">
            <w:pPr>
              <w:keepNext/>
              <w:keepLines/>
              <w:tabs>
                <w:tab w:val="left" w:pos="567"/>
                <w:tab w:val="left" w:pos="1701"/>
                <w:tab w:val="left" w:pos="2268"/>
                <w:tab w:val="left" w:pos="2835"/>
              </w:tabs>
              <w:spacing w:before="80" w:after="80" w:line="200" w:lineRule="exact"/>
              <w:ind w:left="567" w:hanging="567"/>
              <w:jc w:val="center"/>
              <w:rPr>
                <w:b/>
                <w:i/>
                <w:sz w:val="16"/>
                <w:szCs w:val="16"/>
              </w:rPr>
            </w:pPr>
            <w:r w:rsidRPr="00D51E1F">
              <w:rPr>
                <w:b/>
                <w:i/>
                <w:sz w:val="16"/>
                <w:szCs w:val="16"/>
              </w:rPr>
              <w:t>Class</w:t>
            </w:r>
          </w:p>
          <w:p w14:paraId="43CA5EE1" w14:textId="77777777" w:rsidR="00E96010" w:rsidRPr="00D51E1F" w:rsidRDefault="00E96010" w:rsidP="00D51E1F">
            <w:pPr>
              <w:keepNext/>
              <w:keepLines/>
              <w:tabs>
                <w:tab w:val="left" w:pos="567"/>
                <w:tab w:val="left" w:pos="1701"/>
                <w:tab w:val="left" w:pos="2268"/>
                <w:tab w:val="left" w:pos="2835"/>
              </w:tabs>
              <w:spacing w:before="80" w:after="80" w:line="200" w:lineRule="exact"/>
              <w:ind w:left="567" w:hanging="567"/>
              <w:jc w:val="center"/>
              <w:rPr>
                <w:b/>
                <w:i/>
                <w:sz w:val="16"/>
                <w:szCs w:val="16"/>
              </w:rPr>
            </w:pPr>
            <w:proofErr w:type="gramStart"/>
            <w:r w:rsidRPr="00D51E1F">
              <w:rPr>
                <w:b/>
                <w:i/>
                <w:sz w:val="16"/>
                <w:szCs w:val="16"/>
              </w:rPr>
              <w:t>of</w:t>
            </w:r>
            <w:proofErr w:type="gramEnd"/>
            <w:r w:rsidRPr="00D51E1F">
              <w:rPr>
                <w:b/>
                <w:i/>
                <w:sz w:val="16"/>
                <w:szCs w:val="16"/>
              </w:rPr>
              <w:t xml:space="preserve"> </w:t>
            </w:r>
            <w:proofErr w:type="spellStart"/>
            <w:r w:rsidRPr="00D51E1F">
              <w:rPr>
                <w:b/>
                <w:i/>
                <w:sz w:val="16"/>
                <w:szCs w:val="16"/>
              </w:rPr>
              <w:t>tyre</w:t>
            </w:r>
            <w:proofErr w:type="spellEnd"/>
          </w:p>
        </w:tc>
        <w:tc>
          <w:tcPr>
            <w:tcW w:w="143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45A6BBB3" w14:textId="77777777" w:rsidR="00E96010" w:rsidRPr="00D51E1F" w:rsidRDefault="00E96010" w:rsidP="00D51E1F">
            <w:pPr>
              <w:keepNext/>
              <w:keepLines/>
              <w:tabs>
                <w:tab w:val="left" w:pos="1701"/>
                <w:tab w:val="left" w:pos="2268"/>
                <w:tab w:val="left" w:pos="2835"/>
              </w:tabs>
              <w:spacing w:before="80" w:after="80" w:line="200" w:lineRule="exact"/>
              <w:ind w:left="132"/>
              <w:jc w:val="center"/>
              <w:rPr>
                <w:b/>
                <w:i/>
                <w:sz w:val="16"/>
                <w:szCs w:val="16"/>
                <w:lang w:val="en-US"/>
              </w:rPr>
            </w:pPr>
            <w:r w:rsidRPr="00D51E1F">
              <w:rPr>
                <w:b/>
                <w:i/>
                <w:sz w:val="16"/>
                <w:szCs w:val="16"/>
                <w:lang w:val="en-US"/>
              </w:rPr>
              <w:t>Snow grip index</w:t>
            </w:r>
          </w:p>
          <w:p w14:paraId="287B9354" w14:textId="77777777" w:rsidR="00E96010" w:rsidRPr="00D51E1F" w:rsidRDefault="00E96010" w:rsidP="00D51E1F">
            <w:pPr>
              <w:keepNext/>
              <w:keepLines/>
              <w:tabs>
                <w:tab w:val="left" w:pos="1701"/>
                <w:tab w:val="left" w:pos="2268"/>
                <w:tab w:val="left" w:pos="2835"/>
              </w:tabs>
              <w:spacing w:before="80" w:after="80" w:line="200" w:lineRule="exact"/>
              <w:ind w:left="132"/>
              <w:jc w:val="center"/>
              <w:rPr>
                <w:b/>
                <w:i/>
                <w:sz w:val="16"/>
                <w:szCs w:val="16"/>
                <w:lang w:val="en-US"/>
              </w:rPr>
            </w:pPr>
            <w:r w:rsidRPr="00D51E1F">
              <w:rPr>
                <w:b/>
                <w:i/>
                <w:sz w:val="16"/>
                <w:szCs w:val="16"/>
                <w:lang w:val="en-US"/>
              </w:rPr>
              <w:t>(brake on snow method)</w:t>
            </w:r>
            <w:r w:rsidRPr="00D51E1F">
              <w:rPr>
                <w:b/>
                <w:i/>
                <w:sz w:val="16"/>
                <w:szCs w:val="16"/>
                <w:vertAlign w:val="superscript"/>
                <w:lang w:val="en-US"/>
              </w:rPr>
              <w:t xml:space="preserve"> (a)</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27CFB411" w14:textId="77777777" w:rsidR="00E96010" w:rsidRPr="00D51E1F" w:rsidRDefault="00E96010" w:rsidP="00D51E1F">
            <w:pPr>
              <w:keepNext/>
              <w:keepLines/>
              <w:tabs>
                <w:tab w:val="left" w:pos="1701"/>
                <w:tab w:val="left" w:pos="2268"/>
                <w:tab w:val="left" w:pos="2835"/>
              </w:tabs>
              <w:spacing w:before="80" w:after="80" w:line="200" w:lineRule="exact"/>
              <w:ind w:left="132"/>
              <w:jc w:val="center"/>
              <w:rPr>
                <w:b/>
                <w:i/>
                <w:sz w:val="16"/>
                <w:szCs w:val="16"/>
                <w:lang w:val="en-US"/>
              </w:rPr>
            </w:pPr>
            <w:r w:rsidRPr="00D51E1F">
              <w:rPr>
                <w:b/>
                <w:i/>
                <w:sz w:val="16"/>
                <w:szCs w:val="16"/>
                <w:lang w:val="en-US"/>
              </w:rPr>
              <w:t>Snow grip index</w:t>
            </w:r>
          </w:p>
          <w:p w14:paraId="663BACA4" w14:textId="77777777" w:rsidR="00E96010" w:rsidRPr="00D51E1F" w:rsidRDefault="00E96010" w:rsidP="00D51E1F">
            <w:pPr>
              <w:keepNext/>
              <w:keepLines/>
              <w:tabs>
                <w:tab w:val="left" w:pos="1701"/>
                <w:tab w:val="left" w:pos="2268"/>
                <w:tab w:val="left" w:pos="2835"/>
              </w:tabs>
              <w:spacing w:before="80" w:after="80" w:line="200" w:lineRule="exact"/>
              <w:ind w:left="132"/>
              <w:jc w:val="center"/>
              <w:rPr>
                <w:b/>
                <w:i/>
                <w:sz w:val="16"/>
                <w:szCs w:val="16"/>
                <w:u w:val="single"/>
                <w:lang w:val="en-US"/>
              </w:rPr>
            </w:pPr>
            <w:r w:rsidRPr="00D51E1F">
              <w:rPr>
                <w:b/>
                <w:i/>
                <w:sz w:val="16"/>
                <w:szCs w:val="16"/>
                <w:lang w:val="en-US"/>
              </w:rPr>
              <w:t xml:space="preserve">(spin traction method) </w:t>
            </w:r>
            <w:r w:rsidRPr="00D51E1F">
              <w:rPr>
                <w:b/>
                <w:i/>
                <w:sz w:val="16"/>
                <w:szCs w:val="16"/>
                <w:vertAlign w:val="superscript"/>
                <w:lang w:val="en-US"/>
              </w:rPr>
              <w:t>(b)</w:t>
            </w:r>
          </w:p>
        </w:tc>
        <w:tc>
          <w:tcPr>
            <w:tcW w:w="1620" w:type="pct"/>
            <w:tcBorders>
              <w:top w:val="single" w:sz="4" w:space="0" w:color="auto"/>
              <w:left w:val="single" w:sz="4" w:space="0" w:color="auto"/>
              <w:bottom w:val="single" w:sz="12" w:space="0" w:color="auto"/>
              <w:right w:val="single" w:sz="4" w:space="0" w:color="auto"/>
            </w:tcBorders>
            <w:hideMark/>
          </w:tcPr>
          <w:p w14:paraId="1A5AFFD3" w14:textId="77777777" w:rsidR="00E96010" w:rsidRPr="00D51E1F" w:rsidRDefault="00E96010" w:rsidP="00D51E1F">
            <w:pPr>
              <w:keepNext/>
              <w:keepLines/>
              <w:tabs>
                <w:tab w:val="left" w:pos="1701"/>
                <w:tab w:val="left" w:pos="2268"/>
                <w:tab w:val="left" w:pos="2835"/>
              </w:tabs>
              <w:spacing w:before="80" w:after="80" w:line="200" w:lineRule="exact"/>
              <w:ind w:left="132"/>
              <w:jc w:val="center"/>
              <w:rPr>
                <w:b/>
                <w:i/>
                <w:sz w:val="16"/>
                <w:szCs w:val="16"/>
                <w:lang w:val="en-US"/>
              </w:rPr>
            </w:pPr>
            <w:r w:rsidRPr="00D51E1F">
              <w:rPr>
                <w:b/>
                <w:i/>
                <w:sz w:val="16"/>
                <w:szCs w:val="16"/>
                <w:lang w:val="en-US"/>
              </w:rPr>
              <w:t>Snow grip index</w:t>
            </w:r>
          </w:p>
          <w:p w14:paraId="3014F8E0" w14:textId="77777777" w:rsidR="00E96010" w:rsidRPr="00D51E1F" w:rsidRDefault="00E96010" w:rsidP="00D51E1F">
            <w:pPr>
              <w:keepNext/>
              <w:keepLines/>
              <w:tabs>
                <w:tab w:val="left" w:pos="1701"/>
                <w:tab w:val="left" w:pos="2268"/>
                <w:tab w:val="left" w:pos="2835"/>
              </w:tabs>
              <w:spacing w:before="80" w:after="80" w:line="200" w:lineRule="exact"/>
              <w:ind w:left="132"/>
              <w:jc w:val="center"/>
              <w:rPr>
                <w:b/>
                <w:i/>
                <w:sz w:val="16"/>
                <w:szCs w:val="16"/>
                <w:lang w:val="en-US"/>
              </w:rPr>
            </w:pPr>
            <w:r w:rsidRPr="00D51E1F">
              <w:rPr>
                <w:b/>
                <w:i/>
                <w:sz w:val="16"/>
                <w:szCs w:val="16"/>
                <w:lang w:val="en-US"/>
              </w:rPr>
              <w:t xml:space="preserve">(acceleration method) </w:t>
            </w:r>
            <w:r w:rsidRPr="00D51E1F">
              <w:rPr>
                <w:b/>
                <w:i/>
                <w:sz w:val="16"/>
                <w:szCs w:val="16"/>
                <w:vertAlign w:val="superscript"/>
                <w:lang w:val="en-US"/>
              </w:rPr>
              <w:t>(c)</w:t>
            </w:r>
          </w:p>
        </w:tc>
      </w:tr>
      <w:tr w:rsidR="00E96010" w:rsidRPr="004B736D" w14:paraId="153C5032" w14:textId="77777777" w:rsidTr="003336EB">
        <w:tc>
          <w:tcPr>
            <w:tcW w:w="613"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21A20F52" w14:textId="77777777" w:rsidR="00E96010" w:rsidRPr="00E96010" w:rsidRDefault="00E96010" w:rsidP="003336EB">
            <w:pPr>
              <w:keepNext/>
              <w:keepLines/>
              <w:tabs>
                <w:tab w:val="left" w:pos="567"/>
                <w:tab w:val="left" w:pos="1701"/>
                <w:tab w:val="left" w:pos="2268"/>
                <w:tab w:val="left" w:pos="2835"/>
              </w:tabs>
              <w:spacing w:before="80" w:after="80" w:line="200" w:lineRule="exact"/>
              <w:ind w:left="567" w:hanging="567"/>
              <w:rPr>
                <w:bCs/>
                <w:i/>
                <w:sz w:val="16"/>
                <w:szCs w:val="16"/>
                <w:lang w:val="en-US"/>
              </w:rPr>
            </w:pPr>
          </w:p>
        </w:tc>
        <w:tc>
          <w:tcPr>
            <w:tcW w:w="1437" w:type="pct"/>
            <w:tcBorders>
              <w:top w:val="single" w:sz="12" w:space="0" w:color="auto"/>
              <w:left w:val="single" w:sz="4" w:space="0" w:color="auto"/>
              <w:bottom w:val="single" w:sz="4" w:space="0" w:color="auto"/>
              <w:right w:val="single" w:sz="4" w:space="0" w:color="auto"/>
            </w:tcBorders>
            <w:hideMark/>
          </w:tcPr>
          <w:p w14:paraId="61327762" w14:textId="77777777" w:rsidR="00E96010" w:rsidRPr="004B736D" w:rsidRDefault="00E96010" w:rsidP="003336EB">
            <w:pPr>
              <w:keepNext/>
              <w:keepLines/>
              <w:tabs>
                <w:tab w:val="left" w:pos="1701"/>
                <w:tab w:val="left" w:pos="2268"/>
                <w:tab w:val="left" w:pos="2835"/>
              </w:tabs>
              <w:spacing w:before="80" w:after="80" w:line="200" w:lineRule="exact"/>
              <w:ind w:left="132"/>
              <w:rPr>
                <w:bCs/>
                <w:i/>
                <w:sz w:val="16"/>
                <w:szCs w:val="16"/>
              </w:rPr>
            </w:pPr>
            <w:proofErr w:type="spellStart"/>
            <w:r w:rsidRPr="004B736D">
              <w:rPr>
                <w:bCs/>
                <w:i/>
                <w:sz w:val="16"/>
                <w:szCs w:val="16"/>
              </w:rPr>
              <w:t>Ref</w:t>
            </w:r>
            <w:proofErr w:type="spellEnd"/>
            <w:r w:rsidRPr="004B736D">
              <w:rPr>
                <w:bCs/>
                <w:i/>
                <w:sz w:val="16"/>
                <w:szCs w:val="16"/>
              </w:rPr>
              <w:t>. = SRTT16C</w:t>
            </w:r>
          </w:p>
        </w:tc>
        <w:tc>
          <w:tcPr>
            <w:tcW w:w="1330"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681AC616" w14:textId="77777777" w:rsidR="00E96010" w:rsidRPr="004B736D" w:rsidRDefault="00E96010" w:rsidP="003336EB">
            <w:pPr>
              <w:keepNext/>
              <w:keepLines/>
              <w:tabs>
                <w:tab w:val="left" w:pos="1701"/>
                <w:tab w:val="left" w:pos="2268"/>
                <w:tab w:val="left" w:pos="2835"/>
              </w:tabs>
              <w:spacing w:before="80" w:after="80" w:line="200" w:lineRule="exact"/>
              <w:ind w:left="132"/>
              <w:rPr>
                <w:bCs/>
                <w:i/>
                <w:sz w:val="16"/>
                <w:szCs w:val="16"/>
              </w:rPr>
            </w:pPr>
            <w:proofErr w:type="spellStart"/>
            <w:r w:rsidRPr="004B736D">
              <w:rPr>
                <w:bCs/>
                <w:i/>
                <w:sz w:val="16"/>
                <w:szCs w:val="16"/>
              </w:rPr>
              <w:t>Ref</w:t>
            </w:r>
            <w:proofErr w:type="spellEnd"/>
            <w:r w:rsidRPr="004B736D">
              <w:rPr>
                <w:bCs/>
                <w:i/>
                <w:sz w:val="16"/>
                <w:szCs w:val="16"/>
              </w:rPr>
              <w:t xml:space="preserve">. = SRTT14, </w:t>
            </w:r>
            <w:r w:rsidRPr="004B736D">
              <w:rPr>
                <w:b/>
                <w:bCs/>
                <w:i/>
                <w:sz w:val="16"/>
                <w:szCs w:val="16"/>
              </w:rPr>
              <w:t>SRTT16</w:t>
            </w:r>
          </w:p>
        </w:tc>
        <w:tc>
          <w:tcPr>
            <w:tcW w:w="1620" w:type="pct"/>
            <w:tcBorders>
              <w:top w:val="single" w:sz="12" w:space="0" w:color="auto"/>
              <w:left w:val="single" w:sz="4" w:space="0" w:color="auto"/>
              <w:bottom w:val="single" w:sz="4" w:space="0" w:color="auto"/>
              <w:right w:val="single" w:sz="4" w:space="0" w:color="auto"/>
            </w:tcBorders>
            <w:hideMark/>
          </w:tcPr>
          <w:p w14:paraId="662E31E0" w14:textId="77777777" w:rsidR="00E96010" w:rsidRPr="004B736D" w:rsidRDefault="00E96010" w:rsidP="003336EB">
            <w:pPr>
              <w:keepNext/>
              <w:keepLines/>
              <w:tabs>
                <w:tab w:val="left" w:pos="1701"/>
                <w:tab w:val="left" w:pos="2268"/>
                <w:tab w:val="left" w:pos="2835"/>
              </w:tabs>
              <w:spacing w:before="80" w:after="80" w:line="200" w:lineRule="exact"/>
              <w:ind w:left="132"/>
              <w:rPr>
                <w:bCs/>
                <w:i/>
                <w:sz w:val="16"/>
                <w:szCs w:val="16"/>
              </w:rPr>
            </w:pPr>
            <w:proofErr w:type="spellStart"/>
            <w:r w:rsidRPr="004B736D">
              <w:rPr>
                <w:bCs/>
                <w:i/>
                <w:sz w:val="16"/>
                <w:szCs w:val="16"/>
              </w:rPr>
              <w:t>Ref</w:t>
            </w:r>
            <w:proofErr w:type="spellEnd"/>
            <w:r w:rsidRPr="004B736D">
              <w:rPr>
                <w:bCs/>
                <w:i/>
                <w:sz w:val="16"/>
                <w:szCs w:val="16"/>
              </w:rPr>
              <w:t>. = SRTT19.5, SRTT22.5</w:t>
            </w:r>
          </w:p>
        </w:tc>
      </w:tr>
      <w:tr w:rsidR="00E96010" w:rsidRPr="004B736D" w14:paraId="6B9A05FB" w14:textId="77777777" w:rsidTr="003336EB">
        <w:tc>
          <w:tcPr>
            <w:tcW w:w="61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45DD3E45" w14:textId="77777777" w:rsidR="00E96010" w:rsidRPr="004B736D" w:rsidRDefault="00E96010" w:rsidP="003336EB">
            <w:pPr>
              <w:keepNext/>
              <w:keepLines/>
              <w:tabs>
                <w:tab w:val="left" w:pos="567"/>
                <w:tab w:val="left" w:pos="1701"/>
                <w:tab w:val="left" w:pos="2268"/>
                <w:tab w:val="left" w:pos="2835"/>
              </w:tabs>
              <w:spacing w:before="40" w:after="120" w:line="240" w:lineRule="exact"/>
              <w:ind w:left="119"/>
              <w:rPr>
                <w:sz w:val="18"/>
                <w:szCs w:val="18"/>
              </w:rPr>
            </w:pPr>
            <w:r w:rsidRPr="004B736D">
              <w:rPr>
                <w:sz w:val="18"/>
                <w:szCs w:val="18"/>
              </w:rPr>
              <w:t>C2</w:t>
            </w:r>
          </w:p>
        </w:tc>
        <w:tc>
          <w:tcPr>
            <w:tcW w:w="1437" w:type="pct"/>
            <w:tcBorders>
              <w:top w:val="single" w:sz="4" w:space="0" w:color="auto"/>
              <w:left w:val="single" w:sz="4" w:space="0" w:color="auto"/>
              <w:bottom w:val="single" w:sz="4" w:space="0" w:color="auto"/>
              <w:right w:val="single" w:sz="4" w:space="0" w:color="auto"/>
            </w:tcBorders>
            <w:hideMark/>
          </w:tcPr>
          <w:p w14:paraId="53AAA812" w14:textId="77777777" w:rsidR="00E96010" w:rsidRPr="004B736D" w:rsidRDefault="00E96010" w:rsidP="003336EB">
            <w:pPr>
              <w:keepNext/>
              <w:keepLines/>
              <w:tabs>
                <w:tab w:val="left" w:pos="1701"/>
                <w:tab w:val="left" w:pos="2268"/>
                <w:tab w:val="left" w:pos="2835"/>
              </w:tabs>
              <w:spacing w:before="40" w:after="120" w:line="240" w:lineRule="exact"/>
              <w:ind w:left="132"/>
              <w:jc w:val="center"/>
              <w:rPr>
                <w:sz w:val="18"/>
                <w:szCs w:val="18"/>
              </w:rPr>
            </w:pPr>
            <w:r w:rsidRPr="004B736D">
              <w:rPr>
                <w:sz w:val="18"/>
                <w:szCs w:val="18"/>
              </w:rPr>
              <w:t>1.02</w:t>
            </w:r>
          </w:p>
        </w:tc>
        <w:tc>
          <w:tcPr>
            <w:tcW w:w="133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FE8D8F" w14:textId="77777777" w:rsidR="00E96010" w:rsidRPr="004B736D" w:rsidRDefault="00E96010" w:rsidP="003336EB">
            <w:pPr>
              <w:keepNext/>
              <w:keepLines/>
              <w:tabs>
                <w:tab w:val="left" w:pos="1701"/>
                <w:tab w:val="left" w:pos="2268"/>
                <w:tab w:val="left" w:pos="2835"/>
              </w:tabs>
              <w:spacing w:before="40" w:after="120" w:line="240" w:lineRule="exact"/>
              <w:ind w:left="132"/>
              <w:jc w:val="center"/>
              <w:rPr>
                <w:sz w:val="18"/>
                <w:szCs w:val="18"/>
                <w:vertAlign w:val="superscript"/>
              </w:rPr>
            </w:pPr>
            <w:r w:rsidRPr="004B736D">
              <w:rPr>
                <w:sz w:val="18"/>
                <w:szCs w:val="18"/>
              </w:rPr>
              <w:t>1.10</w:t>
            </w:r>
          </w:p>
        </w:tc>
        <w:tc>
          <w:tcPr>
            <w:tcW w:w="1620" w:type="pct"/>
            <w:tcBorders>
              <w:top w:val="single" w:sz="4" w:space="0" w:color="auto"/>
              <w:left w:val="single" w:sz="4" w:space="0" w:color="auto"/>
              <w:bottom w:val="single" w:sz="4" w:space="0" w:color="auto"/>
              <w:right w:val="single" w:sz="4" w:space="0" w:color="auto"/>
            </w:tcBorders>
            <w:hideMark/>
          </w:tcPr>
          <w:p w14:paraId="44898AAE" w14:textId="77777777" w:rsidR="00E96010" w:rsidRPr="004B736D" w:rsidRDefault="00E96010" w:rsidP="003336EB">
            <w:pPr>
              <w:keepNext/>
              <w:keepLines/>
              <w:tabs>
                <w:tab w:val="left" w:pos="1701"/>
                <w:tab w:val="left" w:pos="2268"/>
                <w:tab w:val="left" w:pos="2835"/>
              </w:tabs>
              <w:spacing w:before="40" w:after="120" w:line="240" w:lineRule="exact"/>
              <w:ind w:left="132"/>
              <w:jc w:val="center"/>
              <w:rPr>
                <w:sz w:val="18"/>
                <w:szCs w:val="18"/>
              </w:rPr>
            </w:pPr>
            <w:r w:rsidRPr="004B736D">
              <w:rPr>
                <w:sz w:val="18"/>
                <w:szCs w:val="18"/>
              </w:rPr>
              <w:t>No</w:t>
            </w:r>
          </w:p>
        </w:tc>
      </w:tr>
      <w:tr w:rsidR="00E96010" w:rsidRPr="004B736D" w14:paraId="70D62090" w14:textId="77777777" w:rsidTr="003336EB">
        <w:tc>
          <w:tcPr>
            <w:tcW w:w="613"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0EE4670C" w14:textId="77777777" w:rsidR="00E96010" w:rsidRPr="004B736D" w:rsidRDefault="00E96010" w:rsidP="003336EB">
            <w:pPr>
              <w:keepNext/>
              <w:keepLines/>
              <w:tabs>
                <w:tab w:val="left" w:pos="567"/>
                <w:tab w:val="left" w:pos="1701"/>
                <w:tab w:val="left" w:pos="2268"/>
                <w:tab w:val="left" w:pos="2835"/>
              </w:tabs>
              <w:spacing w:before="40" w:after="120" w:line="240" w:lineRule="exact"/>
              <w:ind w:left="119"/>
              <w:rPr>
                <w:sz w:val="18"/>
                <w:szCs w:val="18"/>
              </w:rPr>
            </w:pPr>
            <w:r w:rsidRPr="004B736D">
              <w:rPr>
                <w:sz w:val="18"/>
                <w:szCs w:val="18"/>
              </w:rPr>
              <w:t>C3</w:t>
            </w:r>
          </w:p>
        </w:tc>
        <w:tc>
          <w:tcPr>
            <w:tcW w:w="1437" w:type="pct"/>
            <w:tcBorders>
              <w:top w:val="single" w:sz="4" w:space="0" w:color="auto"/>
              <w:left w:val="single" w:sz="4" w:space="0" w:color="auto"/>
              <w:bottom w:val="single" w:sz="12" w:space="0" w:color="auto"/>
              <w:right w:val="single" w:sz="4" w:space="0" w:color="auto"/>
            </w:tcBorders>
            <w:hideMark/>
          </w:tcPr>
          <w:p w14:paraId="6B51EA62" w14:textId="77777777" w:rsidR="00E96010" w:rsidRPr="004B736D" w:rsidRDefault="00E96010" w:rsidP="003336EB">
            <w:pPr>
              <w:keepNext/>
              <w:keepLines/>
              <w:tabs>
                <w:tab w:val="left" w:pos="1701"/>
                <w:tab w:val="left" w:pos="2268"/>
                <w:tab w:val="left" w:pos="2835"/>
              </w:tabs>
              <w:spacing w:before="40" w:after="120" w:line="240" w:lineRule="exact"/>
              <w:ind w:left="132"/>
              <w:jc w:val="center"/>
              <w:rPr>
                <w:sz w:val="18"/>
                <w:szCs w:val="18"/>
              </w:rPr>
            </w:pPr>
            <w:r w:rsidRPr="004B736D">
              <w:rPr>
                <w:sz w:val="18"/>
                <w:szCs w:val="18"/>
              </w:rPr>
              <w:t>No</w:t>
            </w:r>
          </w:p>
        </w:tc>
        <w:tc>
          <w:tcPr>
            <w:tcW w:w="1330"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4099A631" w14:textId="77777777" w:rsidR="00E96010" w:rsidRPr="004B736D" w:rsidRDefault="00E96010" w:rsidP="003336EB">
            <w:pPr>
              <w:keepNext/>
              <w:keepLines/>
              <w:tabs>
                <w:tab w:val="left" w:pos="1701"/>
                <w:tab w:val="left" w:pos="2268"/>
                <w:tab w:val="left" w:pos="2835"/>
              </w:tabs>
              <w:spacing w:before="40" w:after="120" w:line="240" w:lineRule="exact"/>
              <w:ind w:left="132"/>
              <w:jc w:val="center"/>
              <w:rPr>
                <w:sz w:val="18"/>
                <w:szCs w:val="18"/>
              </w:rPr>
            </w:pPr>
            <w:r w:rsidRPr="004B736D">
              <w:rPr>
                <w:sz w:val="18"/>
                <w:szCs w:val="18"/>
              </w:rPr>
              <w:t>No</w:t>
            </w:r>
          </w:p>
        </w:tc>
        <w:tc>
          <w:tcPr>
            <w:tcW w:w="1620" w:type="pct"/>
            <w:tcBorders>
              <w:top w:val="single" w:sz="4" w:space="0" w:color="auto"/>
              <w:left w:val="single" w:sz="4" w:space="0" w:color="auto"/>
              <w:bottom w:val="single" w:sz="12" w:space="0" w:color="auto"/>
              <w:right w:val="single" w:sz="4" w:space="0" w:color="auto"/>
            </w:tcBorders>
            <w:hideMark/>
          </w:tcPr>
          <w:p w14:paraId="6189718D" w14:textId="77777777" w:rsidR="00E96010" w:rsidRPr="004B736D" w:rsidRDefault="00E96010" w:rsidP="003336EB">
            <w:pPr>
              <w:keepNext/>
              <w:keepLines/>
              <w:tabs>
                <w:tab w:val="left" w:pos="1701"/>
                <w:tab w:val="left" w:pos="2268"/>
                <w:tab w:val="left" w:pos="2835"/>
              </w:tabs>
              <w:spacing w:before="40" w:after="120" w:line="240" w:lineRule="exact"/>
              <w:ind w:left="132"/>
              <w:jc w:val="center"/>
              <w:rPr>
                <w:sz w:val="18"/>
                <w:szCs w:val="18"/>
              </w:rPr>
            </w:pPr>
            <w:r w:rsidRPr="004B736D">
              <w:rPr>
                <w:sz w:val="18"/>
                <w:szCs w:val="18"/>
              </w:rPr>
              <w:t>1.25</w:t>
            </w:r>
          </w:p>
        </w:tc>
      </w:tr>
    </w:tbl>
    <w:p w14:paraId="21B5F3C3" w14:textId="094AE348" w:rsidR="00E96010" w:rsidRPr="006672ED" w:rsidRDefault="00E96010" w:rsidP="00FB60EA">
      <w:pPr>
        <w:keepNext/>
        <w:keepLines/>
        <w:tabs>
          <w:tab w:val="left" w:pos="1134"/>
        </w:tabs>
        <w:spacing w:before="120" w:line="220" w:lineRule="exact"/>
        <w:ind w:left="1560" w:hanging="284"/>
        <w:jc w:val="both"/>
        <w:rPr>
          <w:sz w:val="18"/>
          <w:szCs w:val="18"/>
          <w:lang w:val="en-US"/>
        </w:rPr>
      </w:pPr>
      <w:r w:rsidRPr="006672ED">
        <w:rPr>
          <w:sz w:val="18"/>
          <w:szCs w:val="18"/>
          <w:lang w:val="en-US"/>
        </w:rPr>
        <w:t>(</w:t>
      </w:r>
      <w:r w:rsidRPr="00522990">
        <w:rPr>
          <w:sz w:val="18"/>
          <w:szCs w:val="18"/>
          <w:vertAlign w:val="superscript"/>
          <w:lang w:val="en-US"/>
        </w:rPr>
        <w:t>a</w:t>
      </w:r>
      <w:r w:rsidRPr="006672ED">
        <w:rPr>
          <w:sz w:val="18"/>
          <w:szCs w:val="18"/>
          <w:lang w:val="en-US"/>
        </w:rPr>
        <w:t>)</w:t>
      </w:r>
      <w:r w:rsidR="00FB60EA">
        <w:rPr>
          <w:sz w:val="18"/>
          <w:szCs w:val="18"/>
          <w:lang w:val="en-US"/>
        </w:rPr>
        <w:tab/>
      </w:r>
      <w:r w:rsidRPr="006672ED">
        <w:rPr>
          <w:sz w:val="18"/>
          <w:szCs w:val="18"/>
          <w:lang w:val="en-US"/>
        </w:rPr>
        <w:t>See paragraph 3 of Annex 10 to this Regulation</w:t>
      </w:r>
    </w:p>
    <w:p w14:paraId="5C553616" w14:textId="2A5B78FD" w:rsidR="00E96010" w:rsidRPr="006672ED" w:rsidRDefault="00E96010" w:rsidP="00FB60EA">
      <w:pPr>
        <w:keepNext/>
        <w:keepLines/>
        <w:spacing w:line="220" w:lineRule="exact"/>
        <w:ind w:left="1560" w:hanging="284"/>
        <w:jc w:val="both"/>
        <w:rPr>
          <w:sz w:val="18"/>
          <w:szCs w:val="18"/>
          <w:lang w:val="en-US"/>
        </w:rPr>
      </w:pPr>
      <w:r w:rsidRPr="006672ED">
        <w:rPr>
          <w:sz w:val="18"/>
          <w:szCs w:val="18"/>
          <w:lang w:val="en-US"/>
        </w:rPr>
        <w:t>(</w:t>
      </w:r>
      <w:r w:rsidRPr="00522990">
        <w:rPr>
          <w:sz w:val="18"/>
          <w:szCs w:val="18"/>
          <w:vertAlign w:val="superscript"/>
          <w:lang w:val="en-US"/>
        </w:rPr>
        <w:t>b</w:t>
      </w:r>
      <w:r w:rsidRPr="006672ED">
        <w:rPr>
          <w:sz w:val="18"/>
          <w:szCs w:val="18"/>
          <w:lang w:val="en-US"/>
        </w:rPr>
        <w:t>)</w:t>
      </w:r>
      <w:r w:rsidR="00FB60EA">
        <w:rPr>
          <w:sz w:val="18"/>
          <w:szCs w:val="18"/>
          <w:lang w:val="en-US"/>
        </w:rPr>
        <w:tab/>
      </w:r>
      <w:r w:rsidRPr="006672ED">
        <w:rPr>
          <w:sz w:val="18"/>
          <w:szCs w:val="18"/>
          <w:lang w:val="en-US"/>
        </w:rPr>
        <w:t>See paragraph 2 of Annex 10 to this Regulation</w:t>
      </w:r>
    </w:p>
    <w:p w14:paraId="4C08D750" w14:textId="52555BB4" w:rsidR="00E96010" w:rsidRPr="006672ED" w:rsidRDefault="00E96010" w:rsidP="00FB60EA">
      <w:pPr>
        <w:keepNext/>
        <w:keepLines/>
        <w:spacing w:after="240" w:line="220" w:lineRule="exact"/>
        <w:ind w:left="1560" w:hanging="284"/>
        <w:jc w:val="both"/>
        <w:rPr>
          <w:sz w:val="18"/>
          <w:szCs w:val="18"/>
          <w:lang w:val="en-US"/>
        </w:rPr>
      </w:pPr>
      <w:r w:rsidRPr="006672ED">
        <w:rPr>
          <w:sz w:val="18"/>
          <w:szCs w:val="18"/>
          <w:lang w:val="en-US"/>
        </w:rPr>
        <w:t>(</w:t>
      </w:r>
      <w:r w:rsidRPr="00522990">
        <w:rPr>
          <w:sz w:val="18"/>
          <w:szCs w:val="18"/>
          <w:vertAlign w:val="superscript"/>
          <w:lang w:val="en-US"/>
        </w:rPr>
        <w:t>c</w:t>
      </w:r>
      <w:r w:rsidRPr="006672ED">
        <w:rPr>
          <w:sz w:val="18"/>
          <w:szCs w:val="18"/>
          <w:lang w:val="en-US"/>
        </w:rPr>
        <w:t>)</w:t>
      </w:r>
      <w:r w:rsidR="00FB60EA">
        <w:rPr>
          <w:sz w:val="18"/>
          <w:szCs w:val="18"/>
          <w:lang w:val="en-US"/>
        </w:rPr>
        <w:tab/>
      </w:r>
      <w:r w:rsidRPr="006672ED">
        <w:rPr>
          <w:sz w:val="18"/>
          <w:szCs w:val="18"/>
          <w:lang w:val="en-US"/>
        </w:rPr>
        <w:t>See paragraph 4 of Annex 10 to this Regulation"</w:t>
      </w:r>
    </w:p>
    <w:p w14:paraId="5E1E7463" w14:textId="77777777" w:rsidR="00FB60EA" w:rsidRDefault="00FB60EA">
      <w:pPr>
        <w:suppressAutoHyphens w:val="0"/>
        <w:spacing w:line="240" w:lineRule="auto"/>
        <w:rPr>
          <w:bCs/>
          <w:i/>
          <w:lang w:val="en-US"/>
        </w:rPr>
      </w:pPr>
      <w:r>
        <w:rPr>
          <w:bCs/>
          <w:i/>
          <w:lang w:val="en-US"/>
        </w:rPr>
        <w:br w:type="page"/>
      </w:r>
    </w:p>
    <w:p w14:paraId="45B91BAF" w14:textId="69F4599B" w:rsidR="00E96010" w:rsidRPr="00CC1924" w:rsidRDefault="00E96010" w:rsidP="00777F5D">
      <w:pPr>
        <w:autoSpaceDE w:val="0"/>
        <w:autoSpaceDN w:val="0"/>
        <w:adjustRightInd w:val="0"/>
        <w:spacing w:after="120"/>
        <w:ind w:left="1134" w:right="1134"/>
        <w:jc w:val="both"/>
        <w:rPr>
          <w:bCs/>
          <w:iCs/>
          <w:lang w:val="en-US"/>
        </w:rPr>
      </w:pPr>
      <w:r w:rsidRPr="00CC1924">
        <w:rPr>
          <w:bCs/>
          <w:i/>
          <w:lang w:val="en-US"/>
        </w:rPr>
        <w:lastRenderedPageBreak/>
        <w:t xml:space="preserve">Paragraph </w:t>
      </w:r>
      <w:r>
        <w:rPr>
          <w:bCs/>
          <w:i/>
          <w:lang w:val="en-US"/>
        </w:rPr>
        <w:t>7.1.4</w:t>
      </w:r>
      <w:r w:rsidRPr="00CC1924">
        <w:rPr>
          <w:bCs/>
          <w:i/>
          <w:lang w:val="en-US"/>
        </w:rPr>
        <w:t>.</w:t>
      </w:r>
      <w:r>
        <w:rPr>
          <w:bCs/>
          <w:i/>
          <w:lang w:val="en-US"/>
        </w:rPr>
        <w:t>4.</w:t>
      </w:r>
      <w:r w:rsidRPr="00CC1924">
        <w:rPr>
          <w:bCs/>
          <w:i/>
          <w:lang w:val="en-US"/>
        </w:rPr>
        <w:t xml:space="preserve">, </w:t>
      </w:r>
      <w:r w:rsidRPr="00CC1924">
        <w:rPr>
          <w:bCs/>
          <w:iCs/>
          <w:lang w:val="en-US"/>
        </w:rPr>
        <w:t>amend to read:</w:t>
      </w:r>
    </w:p>
    <w:p w14:paraId="6967EB7A" w14:textId="77777777" w:rsidR="00E96010" w:rsidRPr="00E96010" w:rsidRDefault="00E96010" w:rsidP="00C8107A">
      <w:pPr>
        <w:spacing w:after="120"/>
        <w:ind w:left="2268" w:right="1134" w:hanging="1134"/>
        <w:jc w:val="both"/>
        <w:rPr>
          <w:bCs/>
          <w:lang w:val="en-US"/>
        </w:rPr>
      </w:pPr>
      <w:r w:rsidRPr="00E96010">
        <w:rPr>
          <w:lang w:val="en-US"/>
        </w:rPr>
        <w:t>“</w:t>
      </w:r>
      <w:r w:rsidRPr="00E96010">
        <w:rPr>
          <w:bCs/>
          <w:lang w:val="en-US"/>
        </w:rPr>
        <w:t>7.1.4.4.</w:t>
      </w:r>
      <w:r w:rsidRPr="00E96010">
        <w:rPr>
          <w:bCs/>
          <w:lang w:val="en-US"/>
        </w:rPr>
        <w:tab/>
        <w:t xml:space="preserve">For retreaded </w:t>
      </w:r>
      <w:r w:rsidRPr="00E96010">
        <w:rPr>
          <w:b/>
          <w:bCs/>
          <w:lang w:val="en-US"/>
        </w:rPr>
        <w:t>C3</w:t>
      </w:r>
      <w:r w:rsidRPr="00E96010">
        <w:rPr>
          <w:bCs/>
          <w:lang w:val="en-US"/>
        </w:rPr>
        <w:t xml:space="preserve"> radial </w:t>
      </w:r>
      <w:proofErr w:type="spellStart"/>
      <w:r w:rsidRPr="00E96010">
        <w:rPr>
          <w:bCs/>
          <w:lang w:val="en-US"/>
        </w:rPr>
        <w:t>tyres</w:t>
      </w:r>
      <w:proofErr w:type="spellEnd"/>
      <w:r w:rsidRPr="00E96010">
        <w:rPr>
          <w:bCs/>
          <w:lang w:val="en-US"/>
        </w:rPr>
        <w:t xml:space="preserve"> </w:t>
      </w:r>
      <w:r w:rsidRPr="00E96010">
        <w:rPr>
          <w:bCs/>
          <w:strike/>
          <w:lang w:val="en-US"/>
        </w:rPr>
        <w:t>with nominal section width exceeding 305 mm for dual mounting (twinning) and a nominal aspect ratio higher than 60,</w:t>
      </w:r>
      <w:r w:rsidRPr="00E96010">
        <w:rPr>
          <w:bCs/>
          <w:lang w:val="en-US"/>
        </w:rPr>
        <w:t xml:space="preserve"> an additional sidewall protective rubber layer (ASP) may be applied to a maximum of 8 mm greater than the overall width of the same </w:t>
      </w:r>
      <w:proofErr w:type="spellStart"/>
      <w:r w:rsidRPr="00E96010">
        <w:rPr>
          <w:bCs/>
          <w:lang w:val="en-US"/>
        </w:rPr>
        <w:t>tyre</w:t>
      </w:r>
      <w:proofErr w:type="spellEnd"/>
      <w:r w:rsidRPr="00E96010">
        <w:rPr>
          <w:bCs/>
          <w:lang w:val="en-US"/>
        </w:rPr>
        <w:t xml:space="preserve"> size description permitted by Regulation No. 54 provided that:</w:t>
      </w:r>
    </w:p>
    <w:p w14:paraId="68EBA0DE" w14:textId="1E0A6F02" w:rsidR="00E96010" w:rsidRPr="00E96010" w:rsidRDefault="00E96010" w:rsidP="00C8107A">
      <w:pPr>
        <w:spacing w:after="120"/>
        <w:ind w:left="2835" w:right="1134" w:hanging="567"/>
        <w:jc w:val="both"/>
        <w:rPr>
          <w:bCs/>
          <w:lang w:val="en-US"/>
        </w:rPr>
      </w:pPr>
      <w:r w:rsidRPr="00E96010">
        <w:rPr>
          <w:bCs/>
          <w:lang w:val="en-US"/>
        </w:rPr>
        <w:t>(a)</w:t>
      </w:r>
      <w:r w:rsidRPr="00E96010">
        <w:rPr>
          <w:bCs/>
          <w:lang w:val="en-US"/>
        </w:rPr>
        <w:tab/>
        <w:t>This rubber layer is applied to one sidewall only;</w:t>
      </w:r>
    </w:p>
    <w:p w14:paraId="0E8298E4" w14:textId="11516C75" w:rsidR="00E96010" w:rsidRPr="00E96010" w:rsidRDefault="00C8107A" w:rsidP="00C8107A">
      <w:pPr>
        <w:spacing w:after="120"/>
        <w:ind w:left="2835" w:right="1134" w:hanging="567"/>
        <w:jc w:val="both"/>
        <w:rPr>
          <w:bCs/>
          <w:lang w:val="en-US"/>
        </w:rPr>
      </w:pPr>
      <w:r>
        <w:rPr>
          <w:bCs/>
          <w:lang w:val="en-US"/>
        </w:rPr>
        <w:t>(</w:t>
      </w:r>
      <w:r w:rsidR="00E96010" w:rsidRPr="00E96010">
        <w:rPr>
          <w:bCs/>
          <w:lang w:val="en-US"/>
        </w:rPr>
        <w:t>b)</w:t>
      </w:r>
      <w:r w:rsidR="00E96010" w:rsidRPr="00E96010">
        <w:rPr>
          <w:bCs/>
          <w:lang w:val="en-US"/>
        </w:rPr>
        <w:tab/>
        <w:t>The sidewall concerned is marked with the wording "ASP" and the wording "OUTSIDE", both markings with a minimal height of 8 mm;</w:t>
      </w:r>
    </w:p>
    <w:p w14:paraId="24CF174A" w14:textId="189FC075" w:rsidR="00E96010" w:rsidRPr="00E96010" w:rsidRDefault="00E96010" w:rsidP="00C8107A">
      <w:pPr>
        <w:spacing w:after="120"/>
        <w:ind w:left="2835" w:right="1134" w:hanging="567"/>
        <w:jc w:val="both"/>
        <w:rPr>
          <w:bCs/>
          <w:lang w:val="en-US"/>
        </w:rPr>
      </w:pPr>
      <w:r w:rsidRPr="00E96010">
        <w:rPr>
          <w:bCs/>
          <w:lang w:val="en-US"/>
        </w:rPr>
        <w:t>(c)</w:t>
      </w:r>
      <w:r w:rsidRPr="00E96010">
        <w:rPr>
          <w:bCs/>
          <w:lang w:val="en-US"/>
        </w:rPr>
        <w:tab/>
        <w:t>The maximum allowed speed rating is index J (100 km/h)</w:t>
      </w:r>
      <w:r w:rsidR="00522990">
        <w:rPr>
          <w:bCs/>
          <w:lang w:val="en-US"/>
        </w:rPr>
        <w:t>;</w:t>
      </w:r>
    </w:p>
    <w:p w14:paraId="702C369F" w14:textId="3B99A9DB" w:rsidR="00E96010" w:rsidRPr="00E96010" w:rsidRDefault="00E96010" w:rsidP="00C8107A">
      <w:pPr>
        <w:spacing w:after="120"/>
        <w:ind w:left="2835" w:right="1134" w:hanging="567"/>
        <w:jc w:val="both"/>
        <w:rPr>
          <w:b/>
          <w:lang w:val="en-US"/>
        </w:rPr>
      </w:pPr>
      <w:r w:rsidRPr="00E96010">
        <w:rPr>
          <w:b/>
          <w:bCs/>
          <w:lang w:val="en-US"/>
        </w:rPr>
        <w:t>(d)</w:t>
      </w:r>
      <w:r w:rsidRPr="00E96010">
        <w:rPr>
          <w:b/>
          <w:bCs/>
          <w:lang w:val="en-US"/>
        </w:rPr>
        <w:tab/>
        <w:t xml:space="preserve">In case of a dual mounting (twinning) only one </w:t>
      </w:r>
      <w:proofErr w:type="spellStart"/>
      <w:r w:rsidRPr="00E96010">
        <w:rPr>
          <w:b/>
          <w:bCs/>
          <w:lang w:val="en-US"/>
        </w:rPr>
        <w:t>tyre</w:t>
      </w:r>
      <w:proofErr w:type="spellEnd"/>
      <w:r w:rsidRPr="00E96010">
        <w:rPr>
          <w:b/>
          <w:bCs/>
          <w:lang w:val="en-US"/>
        </w:rPr>
        <w:t xml:space="preserve"> with ASP is allowed and has to be mounted on the outer wheel position.”</w:t>
      </w:r>
    </w:p>
    <w:p w14:paraId="01965A03" w14:textId="16746B3F" w:rsidR="00E96010" w:rsidRDefault="00E96010" w:rsidP="00C8107A">
      <w:pPr>
        <w:autoSpaceDE w:val="0"/>
        <w:autoSpaceDN w:val="0"/>
        <w:adjustRightInd w:val="0"/>
        <w:spacing w:after="120"/>
        <w:ind w:left="1134" w:right="1134"/>
        <w:jc w:val="both"/>
        <w:rPr>
          <w:bCs/>
          <w:iCs/>
          <w:lang w:val="en-US"/>
        </w:rPr>
      </w:pPr>
      <w:r w:rsidRPr="00CC1924">
        <w:rPr>
          <w:bCs/>
          <w:i/>
          <w:lang w:val="en-US"/>
        </w:rPr>
        <w:t>Insert new paragraph</w:t>
      </w:r>
      <w:r>
        <w:rPr>
          <w:bCs/>
          <w:i/>
          <w:lang w:val="en-US"/>
        </w:rPr>
        <w:t>s 7.3.</w:t>
      </w:r>
      <w:r w:rsidRPr="00CC1924">
        <w:rPr>
          <w:bCs/>
          <w:i/>
          <w:lang w:val="en-US"/>
        </w:rPr>
        <w:t xml:space="preserve"> </w:t>
      </w:r>
      <w:r>
        <w:rPr>
          <w:bCs/>
          <w:iCs/>
          <w:lang w:val="en-US"/>
        </w:rPr>
        <w:t>to 7.5., to read:</w:t>
      </w:r>
    </w:p>
    <w:p w14:paraId="0007C77C" w14:textId="2366B44D" w:rsidR="00E96010" w:rsidRPr="004B736D" w:rsidRDefault="00BB2F57" w:rsidP="00BB2F57">
      <w:pPr>
        <w:autoSpaceDE w:val="0"/>
        <w:autoSpaceDN w:val="0"/>
        <w:adjustRightInd w:val="0"/>
        <w:spacing w:after="120"/>
        <w:ind w:left="2268" w:right="1134" w:hanging="1134"/>
        <w:jc w:val="both"/>
        <w:rPr>
          <w:b/>
          <w:bCs/>
          <w:iCs/>
          <w:lang w:val="en-US"/>
        </w:rPr>
      </w:pPr>
      <w:r>
        <w:rPr>
          <w:b/>
          <w:bCs/>
          <w:lang w:val="en-US"/>
        </w:rPr>
        <w:t>"</w:t>
      </w:r>
      <w:r w:rsidR="00E96010" w:rsidRPr="00E96010">
        <w:rPr>
          <w:b/>
          <w:bCs/>
          <w:lang w:val="en-US"/>
        </w:rPr>
        <w:t>7.3.</w:t>
      </w:r>
      <w:r w:rsidR="00E96010" w:rsidRPr="00E96010">
        <w:rPr>
          <w:b/>
          <w:bCs/>
          <w:lang w:val="en-US"/>
        </w:rPr>
        <w:tab/>
      </w:r>
      <w:r w:rsidR="00E96010" w:rsidRPr="00E96010">
        <w:rPr>
          <w:b/>
          <w:bCs/>
          <w:lang w:val="en-US"/>
        </w:rPr>
        <w:tab/>
        <w:t xml:space="preserve">In order to be classified as a "traction </w:t>
      </w:r>
      <w:proofErr w:type="spellStart"/>
      <w:r w:rsidR="00E96010" w:rsidRPr="00E96010">
        <w:rPr>
          <w:b/>
          <w:bCs/>
          <w:lang w:val="en-US"/>
        </w:rPr>
        <w:t>tyre</w:t>
      </w:r>
      <w:proofErr w:type="spellEnd"/>
      <w:r w:rsidR="00E96010" w:rsidRPr="00E96010">
        <w:rPr>
          <w:b/>
          <w:bCs/>
          <w:lang w:val="en-US"/>
        </w:rPr>
        <w:t xml:space="preserve">", a </w:t>
      </w:r>
      <w:proofErr w:type="spellStart"/>
      <w:r w:rsidR="00E96010" w:rsidRPr="00E96010">
        <w:rPr>
          <w:b/>
          <w:bCs/>
          <w:lang w:val="en-US"/>
        </w:rPr>
        <w:t>tyre</w:t>
      </w:r>
      <w:proofErr w:type="spellEnd"/>
      <w:r w:rsidR="00E96010" w:rsidRPr="00E96010">
        <w:rPr>
          <w:b/>
          <w:bCs/>
          <w:lang w:val="en-US"/>
        </w:rPr>
        <w:t xml:space="preserve"> is required to meet at least one of </w:t>
      </w:r>
      <w:r w:rsidR="00E96010" w:rsidRPr="00E96010">
        <w:rPr>
          <w:rFonts w:hint="eastAsia"/>
          <w:b/>
          <w:bCs/>
          <w:lang w:val="en-US"/>
        </w:rPr>
        <w:t>the</w:t>
      </w:r>
      <w:r w:rsidR="00E96010" w:rsidRPr="00E96010">
        <w:rPr>
          <w:b/>
          <w:bCs/>
          <w:lang w:val="en-US"/>
        </w:rPr>
        <w:t xml:space="preserve"> </w:t>
      </w:r>
      <w:r w:rsidR="00E96010" w:rsidRPr="00E96010">
        <w:rPr>
          <w:rFonts w:hint="eastAsia"/>
          <w:b/>
          <w:bCs/>
          <w:lang w:val="en-US"/>
        </w:rPr>
        <w:t>conditions</w:t>
      </w:r>
      <w:r w:rsidR="00E96010" w:rsidRPr="00E96010">
        <w:rPr>
          <w:b/>
          <w:bCs/>
          <w:lang w:val="en-US"/>
        </w:rPr>
        <w:t xml:space="preserve"> of paragraph 7.3.1. below.</w:t>
      </w:r>
    </w:p>
    <w:p w14:paraId="59596026" w14:textId="0BEF46FE" w:rsidR="00E96010" w:rsidRPr="00E96010" w:rsidRDefault="00E96010" w:rsidP="00BB2F57">
      <w:pPr>
        <w:autoSpaceDE w:val="0"/>
        <w:autoSpaceDN w:val="0"/>
        <w:adjustRightInd w:val="0"/>
        <w:spacing w:after="120"/>
        <w:ind w:left="2268" w:right="1134" w:hanging="1134"/>
        <w:jc w:val="both"/>
        <w:rPr>
          <w:b/>
          <w:bCs/>
          <w:lang w:val="en-US"/>
        </w:rPr>
      </w:pPr>
      <w:r w:rsidRPr="00BB2F57">
        <w:rPr>
          <w:b/>
          <w:bCs/>
          <w:lang w:val="en-US"/>
        </w:rPr>
        <w:t>7.3.1.</w:t>
      </w:r>
      <w:r w:rsidRPr="00BB2F57">
        <w:rPr>
          <w:b/>
          <w:bCs/>
          <w:lang w:val="en-US"/>
        </w:rPr>
        <w:tab/>
      </w:r>
      <w:r w:rsidRPr="00E96010">
        <w:rPr>
          <w:b/>
          <w:bCs/>
          <w:lang w:val="en-US"/>
        </w:rPr>
        <w:t xml:space="preserve">The </w:t>
      </w:r>
      <w:proofErr w:type="spellStart"/>
      <w:r w:rsidRPr="00E96010">
        <w:rPr>
          <w:b/>
          <w:bCs/>
          <w:lang w:val="en-US"/>
        </w:rPr>
        <w:t>tyre</w:t>
      </w:r>
      <w:proofErr w:type="spellEnd"/>
      <w:r w:rsidRPr="00E96010">
        <w:rPr>
          <w:b/>
          <w:bCs/>
          <w:lang w:val="en-US"/>
        </w:rPr>
        <w:t xml:space="preserve"> shall have a tread pattern with minimum two circumferential ribs, each containing a minimum of 30 block-like elements, separated by grooves and/or </w:t>
      </w:r>
      <w:proofErr w:type="spellStart"/>
      <w:r w:rsidRPr="00E96010">
        <w:rPr>
          <w:b/>
          <w:bCs/>
          <w:lang w:val="en-US"/>
        </w:rPr>
        <w:t>sipe</w:t>
      </w:r>
      <w:proofErr w:type="spellEnd"/>
      <w:r w:rsidRPr="00E96010">
        <w:rPr>
          <w:b/>
          <w:bCs/>
          <w:lang w:val="en-US"/>
        </w:rPr>
        <w:t xml:space="preserve"> elements the depth of which </w:t>
      </w:r>
      <w:proofErr w:type="gramStart"/>
      <w:r w:rsidRPr="00E96010">
        <w:rPr>
          <w:b/>
          <w:bCs/>
          <w:lang w:val="en-US"/>
        </w:rPr>
        <w:t>has to</w:t>
      </w:r>
      <w:proofErr w:type="gramEnd"/>
      <w:r w:rsidRPr="00E96010">
        <w:rPr>
          <w:b/>
          <w:bCs/>
          <w:lang w:val="en-US"/>
        </w:rPr>
        <w:t xml:space="preserve"> be minimum of one half of the tread depth. The use of an alternative option of a physical test will only apply at a later stage following a further amendment to the Regulation including a reference to an appropriate test methods and limit values.</w:t>
      </w:r>
    </w:p>
    <w:p w14:paraId="72CC3D26" w14:textId="5B8ABC60" w:rsidR="00E96010" w:rsidRPr="00E96010" w:rsidRDefault="00E96010" w:rsidP="00ED2D6E">
      <w:pPr>
        <w:keepNext/>
        <w:keepLines/>
        <w:spacing w:after="120"/>
        <w:ind w:left="2268" w:right="1134" w:hanging="1134"/>
        <w:jc w:val="both"/>
        <w:rPr>
          <w:b/>
          <w:bCs/>
          <w:lang w:val="en-US"/>
        </w:rPr>
      </w:pPr>
      <w:r w:rsidRPr="00E96010">
        <w:rPr>
          <w:b/>
          <w:bCs/>
          <w:lang w:val="en-US"/>
        </w:rPr>
        <w:t>7.4.</w:t>
      </w:r>
      <w:r w:rsidRPr="00E96010">
        <w:rPr>
          <w:b/>
          <w:bCs/>
          <w:lang w:val="en-US"/>
        </w:rPr>
        <w:tab/>
      </w:r>
      <w:r w:rsidRPr="00E96010">
        <w:rPr>
          <w:b/>
          <w:bCs/>
          <w:lang w:val="en-US"/>
        </w:rPr>
        <w:tab/>
        <w:t xml:space="preserve">In order to be classified as a "special use </w:t>
      </w:r>
      <w:proofErr w:type="spellStart"/>
      <w:r w:rsidRPr="00E96010">
        <w:rPr>
          <w:b/>
          <w:bCs/>
          <w:lang w:val="en-US"/>
        </w:rPr>
        <w:t>tyre</w:t>
      </w:r>
      <w:proofErr w:type="spellEnd"/>
      <w:r w:rsidRPr="00E96010">
        <w:rPr>
          <w:b/>
          <w:bCs/>
          <w:lang w:val="en-US"/>
        </w:rPr>
        <w:t xml:space="preserve">" a </w:t>
      </w:r>
      <w:proofErr w:type="spellStart"/>
      <w:r w:rsidRPr="00E96010">
        <w:rPr>
          <w:b/>
          <w:bCs/>
          <w:lang w:val="en-US"/>
        </w:rPr>
        <w:t>tyre</w:t>
      </w:r>
      <w:proofErr w:type="spellEnd"/>
      <w:r w:rsidRPr="00E96010">
        <w:rPr>
          <w:b/>
          <w:bCs/>
          <w:lang w:val="en-US"/>
        </w:rPr>
        <w:t xml:space="preserve"> shall have a block tread pattern in which the blocks are larger and more widely spaced than for normal </w:t>
      </w:r>
      <w:proofErr w:type="spellStart"/>
      <w:r w:rsidRPr="00E96010">
        <w:rPr>
          <w:b/>
          <w:bCs/>
          <w:lang w:val="en-US"/>
        </w:rPr>
        <w:t>tyres</w:t>
      </w:r>
      <w:proofErr w:type="spellEnd"/>
      <w:r w:rsidRPr="00E96010">
        <w:rPr>
          <w:b/>
          <w:bCs/>
          <w:lang w:val="en-US"/>
        </w:rPr>
        <w:t xml:space="preserve"> and have the following characteristics:</w:t>
      </w:r>
      <w:r w:rsidRPr="00E96010">
        <w:rPr>
          <w:b/>
          <w:bCs/>
          <w:lang w:val="en-US"/>
        </w:rPr>
        <w:tab/>
      </w:r>
      <w:r w:rsidRPr="00E96010">
        <w:rPr>
          <w:b/>
          <w:bCs/>
          <w:lang w:val="en-US"/>
        </w:rPr>
        <w:tab/>
      </w:r>
    </w:p>
    <w:p w14:paraId="2052BDF0" w14:textId="77777777"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t xml:space="preserve">For C2 </w:t>
      </w:r>
      <w:proofErr w:type="spellStart"/>
      <w:r w:rsidRPr="00E96010">
        <w:rPr>
          <w:b/>
          <w:bCs/>
          <w:lang w:val="en-US"/>
        </w:rPr>
        <w:t>tyres</w:t>
      </w:r>
      <w:proofErr w:type="spellEnd"/>
      <w:r w:rsidRPr="00E96010">
        <w:rPr>
          <w:b/>
          <w:bCs/>
          <w:lang w:val="en-US"/>
        </w:rPr>
        <w:t>: a tread depth ≥ 11 mm and void to fill ratio ≥ 35 per cent</w:t>
      </w:r>
    </w:p>
    <w:p w14:paraId="214D5FA7" w14:textId="746984E4"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t xml:space="preserve">For C3 </w:t>
      </w:r>
      <w:proofErr w:type="spellStart"/>
      <w:r w:rsidRPr="00E96010">
        <w:rPr>
          <w:b/>
          <w:bCs/>
          <w:lang w:val="en-US"/>
        </w:rPr>
        <w:t>tyres</w:t>
      </w:r>
      <w:proofErr w:type="spellEnd"/>
      <w:r w:rsidRPr="00E96010">
        <w:rPr>
          <w:b/>
          <w:bCs/>
          <w:lang w:val="en-US"/>
        </w:rPr>
        <w:t>: a tread depth ≥ 16 mm and void to fill ratio ≥ 35 per cent</w:t>
      </w:r>
    </w:p>
    <w:p w14:paraId="3C27EDDB" w14:textId="6628991B" w:rsidR="00E96010" w:rsidRPr="00E96010" w:rsidRDefault="00E96010" w:rsidP="00ED2D6E">
      <w:pPr>
        <w:keepNext/>
        <w:keepLines/>
        <w:spacing w:after="120"/>
        <w:ind w:left="2268" w:right="1134" w:hanging="1134"/>
        <w:jc w:val="both"/>
        <w:rPr>
          <w:b/>
          <w:bCs/>
          <w:lang w:val="en-US"/>
        </w:rPr>
      </w:pPr>
      <w:r w:rsidRPr="00E96010">
        <w:rPr>
          <w:b/>
          <w:bCs/>
          <w:lang w:val="en-US"/>
        </w:rPr>
        <w:t>7.5.</w:t>
      </w:r>
      <w:r w:rsidRPr="00E96010">
        <w:rPr>
          <w:b/>
          <w:bCs/>
          <w:lang w:val="en-US"/>
        </w:rPr>
        <w:tab/>
      </w:r>
      <w:r w:rsidRPr="00E96010">
        <w:rPr>
          <w:b/>
          <w:bCs/>
          <w:lang w:val="en-US"/>
        </w:rPr>
        <w:tab/>
        <w:t xml:space="preserve">In order to be classified as a 'professional off-road </w:t>
      </w:r>
      <w:proofErr w:type="spellStart"/>
      <w:r w:rsidRPr="00E96010">
        <w:rPr>
          <w:b/>
          <w:bCs/>
          <w:lang w:val="en-US"/>
        </w:rPr>
        <w:t>tyre</w:t>
      </w:r>
      <w:proofErr w:type="spellEnd"/>
      <w:r w:rsidRPr="00E96010">
        <w:rPr>
          <w:b/>
          <w:bCs/>
          <w:lang w:val="en-US"/>
        </w:rPr>
        <w:t xml:space="preserve">', a </w:t>
      </w:r>
      <w:proofErr w:type="spellStart"/>
      <w:r w:rsidRPr="00E96010">
        <w:rPr>
          <w:b/>
          <w:bCs/>
          <w:lang w:val="en-US"/>
        </w:rPr>
        <w:t>tyre</w:t>
      </w:r>
      <w:proofErr w:type="spellEnd"/>
      <w:r w:rsidRPr="00E96010">
        <w:rPr>
          <w:b/>
          <w:bCs/>
          <w:lang w:val="en-US"/>
        </w:rPr>
        <w:t xml:space="preserve"> shall have </w:t>
      </w:r>
      <w:proofErr w:type="gramStart"/>
      <w:r w:rsidRPr="00E96010">
        <w:rPr>
          <w:b/>
          <w:bCs/>
          <w:lang w:val="en-US"/>
        </w:rPr>
        <w:t>all of</w:t>
      </w:r>
      <w:proofErr w:type="gramEnd"/>
      <w:r w:rsidRPr="00E96010">
        <w:rPr>
          <w:b/>
          <w:bCs/>
          <w:lang w:val="en-US"/>
        </w:rPr>
        <w:t xml:space="preserve"> the following characteristics:</w:t>
      </w:r>
    </w:p>
    <w:p w14:paraId="62DCCE5C" w14:textId="77D1FB2B"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t>(a)</w:t>
      </w:r>
      <w:r w:rsidRPr="00E96010">
        <w:rPr>
          <w:b/>
          <w:bCs/>
          <w:lang w:val="en-US"/>
        </w:rPr>
        <w:tab/>
        <w:t xml:space="preserve">For C1 and C2 </w:t>
      </w:r>
      <w:proofErr w:type="spellStart"/>
      <w:r w:rsidRPr="00E96010">
        <w:rPr>
          <w:b/>
          <w:bCs/>
          <w:lang w:val="en-US"/>
        </w:rPr>
        <w:t>tyres</w:t>
      </w:r>
      <w:proofErr w:type="spellEnd"/>
      <w:r w:rsidRPr="00E96010">
        <w:rPr>
          <w:b/>
          <w:bCs/>
          <w:lang w:val="en-US"/>
        </w:rPr>
        <w:t>:</w:t>
      </w:r>
    </w:p>
    <w:p w14:paraId="4BE59D87" w14:textId="4D9D8AB8"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r>
      <w:r w:rsidRPr="00E96010">
        <w:rPr>
          <w:b/>
          <w:bCs/>
          <w:lang w:val="en-US"/>
        </w:rPr>
        <w:tab/>
      </w:r>
      <w:r w:rsidR="00ED2D6E">
        <w:rPr>
          <w:b/>
          <w:bCs/>
          <w:lang w:val="en-US"/>
        </w:rPr>
        <w:t>(</w:t>
      </w:r>
      <w:proofErr w:type="spellStart"/>
      <w:r w:rsidRPr="00E96010">
        <w:rPr>
          <w:b/>
          <w:bCs/>
          <w:lang w:val="en-US"/>
        </w:rPr>
        <w:t>i</w:t>
      </w:r>
      <w:proofErr w:type="spellEnd"/>
      <w:r w:rsidRPr="00E96010">
        <w:rPr>
          <w:b/>
          <w:bCs/>
          <w:lang w:val="en-US"/>
        </w:rPr>
        <w:t>)</w:t>
      </w:r>
      <w:r w:rsidRPr="00E96010">
        <w:rPr>
          <w:b/>
          <w:bCs/>
          <w:lang w:val="en-US"/>
        </w:rPr>
        <w:tab/>
        <w:t>A tread depth ≥ 11 mm;</w:t>
      </w:r>
    </w:p>
    <w:p w14:paraId="42D9126B" w14:textId="2FDF967A"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r>
      <w:r w:rsidRPr="00E96010">
        <w:rPr>
          <w:b/>
          <w:bCs/>
          <w:lang w:val="en-US"/>
        </w:rPr>
        <w:tab/>
      </w:r>
      <w:r w:rsidR="00ED2D6E">
        <w:rPr>
          <w:b/>
          <w:bCs/>
          <w:lang w:val="en-US"/>
        </w:rPr>
        <w:t>(</w:t>
      </w:r>
      <w:r w:rsidRPr="00E96010">
        <w:rPr>
          <w:b/>
          <w:bCs/>
          <w:lang w:val="en-US"/>
        </w:rPr>
        <w:t>ii)</w:t>
      </w:r>
      <w:r w:rsidRPr="00E96010">
        <w:rPr>
          <w:b/>
          <w:bCs/>
          <w:lang w:val="en-US"/>
        </w:rPr>
        <w:tab/>
        <w:t>A void-to-</w:t>
      </w:r>
      <w:proofErr w:type="spellStart"/>
      <w:r w:rsidRPr="00E96010">
        <w:rPr>
          <w:b/>
          <w:bCs/>
          <w:lang w:val="en-US"/>
        </w:rPr>
        <w:t>fill</w:t>
      </w:r>
      <w:proofErr w:type="spellEnd"/>
      <w:r w:rsidRPr="00E96010">
        <w:rPr>
          <w:b/>
          <w:bCs/>
          <w:lang w:val="en-US"/>
        </w:rPr>
        <w:t xml:space="preserve"> ratio ≥ 35 per cent;</w:t>
      </w:r>
    </w:p>
    <w:p w14:paraId="1CA46C90" w14:textId="2F9C93CC"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r>
      <w:r w:rsidRPr="00E96010">
        <w:rPr>
          <w:b/>
          <w:bCs/>
          <w:lang w:val="en-US"/>
        </w:rPr>
        <w:tab/>
      </w:r>
      <w:r w:rsidR="00ED2D6E">
        <w:rPr>
          <w:b/>
          <w:bCs/>
          <w:lang w:val="en-US"/>
        </w:rPr>
        <w:t>(</w:t>
      </w:r>
      <w:r w:rsidRPr="00E96010">
        <w:rPr>
          <w:b/>
          <w:bCs/>
          <w:lang w:val="en-US"/>
        </w:rPr>
        <w:t>iii)</w:t>
      </w:r>
      <w:r w:rsidRPr="00E96010">
        <w:rPr>
          <w:b/>
          <w:bCs/>
          <w:lang w:val="en-US"/>
        </w:rPr>
        <w:tab/>
        <w:t>A maximum speed rating of ≤ Q.</w:t>
      </w:r>
    </w:p>
    <w:p w14:paraId="6AE5940C" w14:textId="24DECBE8"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t>(b)</w:t>
      </w:r>
      <w:r w:rsidRPr="00E96010">
        <w:rPr>
          <w:b/>
          <w:bCs/>
          <w:lang w:val="en-US"/>
        </w:rPr>
        <w:tab/>
        <w:t xml:space="preserve">For C3 </w:t>
      </w:r>
      <w:proofErr w:type="spellStart"/>
      <w:r w:rsidRPr="00E96010">
        <w:rPr>
          <w:b/>
          <w:bCs/>
          <w:lang w:val="en-US"/>
        </w:rPr>
        <w:t>tyres</w:t>
      </w:r>
      <w:proofErr w:type="spellEnd"/>
      <w:r w:rsidRPr="00E96010">
        <w:rPr>
          <w:b/>
          <w:bCs/>
          <w:lang w:val="en-US"/>
        </w:rPr>
        <w:t>:</w:t>
      </w:r>
    </w:p>
    <w:p w14:paraId="046D71FF" w14:textId="1241521C"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r>
      <w:r w:rsidRPr="00E96010">
        <w:rPr>
          <w:b/>
          <w:bCs/>
          <w:lang w:val="en-US"/>
        </w:rPr>
        <w:tab/>
      </w:r>
      <w:r w:rsidR="00ED2D6E">
        <w:rPr>
          <w:b/>
          <w:bCs/>
          <w:lang w:val="en-US"/>
        </w:rPr>
        <w:t>(</w:t>
      </w:r>
      <w:proofErr w:type="spellStart"/>
      <w:r w:rsidRPr="00E96010">
        <w:rPr>
          <w:b/>
          <w:bCs/>
          <w:lang w:val="en-US"/>
        </w:rPr>
        <w:t>i</w:t>
      </w:r>
      <w:proofErr w:type="spellEnd"/>
      <w:r w:rsidRPr="00E96010">
        <w:rPr>
          <w:b/>
          <w:bCs/>
          <w:lang w:val="en-US"/>
        </w:rPr>
        <w:t>)</w:t>
      </w:r>
      <w:r w:rsidRPr="00E96010">
        <w:rPr>
          <w:b/>
          <w:bCs/>
          <w:lang w:val="en-US"/>
        </w:rPr>
        <w:tab/>
        <w:t>A tread depth ≥ 16 mm;</w:t>
      </w:r>
    </w:p>
    <w:p w14:paraId="75BAEAD2" w14:textId="6EF7B2F1"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r>
      <w:r w:rsidRPr="00E96010">
        <w:rPr>
          <w:b/>
          <w:bCs/>
          <w:lang w:val="en-US"/>
        </w:rPr>
        <w:tab/>
      </w:r>
      <w:r w:rsidR="00ED2D6E">
        <w:rPr>
          <w:b/>
          <w:bCs/>
          <w:lang w:val="en-US"/>
        </w:rPr>
        <w:t>(</w:t>
      </w:r>
      <w:r w:rsidRPr="00E96010">
        <w:rPr>
          <w:b/>
          <w:bCs/>
          <w:lang w:val="en-US"/>
        </w:rPr>
        <w:t>ii)</w:t>
      </w:r>
      <w:r w:rsidRPr="00E96010">
        <w:rPr>
          <w:b/>
          <w:bCs/>
          <w:lang w:val="en-US"/>
        </w:rPr>
        <w:tab/>
        <w:t>A void-to-</w:t>
      </w:r>
      <w:proofErr w:type="spellStart"/>
      <w:r w:rsidRPr="00E96010">
        <w:rPr>
          <w:b/>
          <w:bCs/>
          <w:lang w:val="en-US"/>
        </w:rPr>
        <w:t>fill</w:t>
      </w:r>
      <w:proofErr w:type="spellEnd"/>
      <w:r w:rsidRPr="00E96010">
        <w:rPr>
          <w:b/>
          <w:bCs/>
          <w:lang w:val="en-US"/>
        </w:rPr>
        <w:t xml:space="preserve"> ratio ≥ 35 per cent;</w:t>
      </w:r>
    </w:p>
    <w:p w14:paraId="1ECF7A6B" w14:textId="2F98BF4A" w:rsidR="00E96010" w:rsidRPr="00E96010" w:rsidRDefault="00E96010" w:rsidP="00C8107A">
      <w:pPr>
        <w:keepNext/>
        <w:keepLines/>
        <w:spacing w:after="120"/>
        <w:ind w:left="1134" w:right="1134"/>
        <w:jc w:val="both"/>
        <w:rPr>
          <w:b/>
          <w:bCs/>
          <w:lang w:val="en-US"/>
        </w:rPr>
      </w:pPr>
      <w:r w:rsidRPr="00E96010">
        <w:rPr>
          <w:b/>
          <w:bCs/>
          <w:lang w:val="en-US"/>
        </w:rPr>
        <w:tab/>
      </w:r>
      <w:r w:rsidRPr="00E96010">
        <w:rPr>
          <w:b/>
          <w:bCs/>
          <w:lang w:val="en-US"/>
        </w:rPr>
        <w:tab/>
      </w:r>
      <w:r w:rsidRPr="00E96010">
        <w:rPr>
          <w:b/>
          <w:bCs/>
          <w:lang w:val="en-US"/>
        </w:rPr>
        <w:tab/>
      </w:r>
      <w:r w:rsidRPr="00E96010">
        <w:rPr>
          <w:b/>
          <w:bCs/>
          <w:lang w:val="en-US"/>
        </w:rPr>
        <w:tab/>
      </w:r>
      <w:r w:rsidR="00ED2D6E">
        <w:rPr>
          <w:b/>
          <w:bCs/>
          <w:lang w:val="en-US"/>
        </w:rPr>
        <w:t>(</w:t>
      </w:r>
      <w:r w:rsidRPr="00E96010">
        <w:rPr>
          <w:b/>
          <w:bCs/>
          <w:lang w:val="en-US"/>
        </w:rPr>
        <w:t>iii)</w:t>
      </w:r>
      <w:r w:rsidRPr="00E96010">
        <w:rPr>
          <w:b/>
          <w:bCs/>
          <w:lang w:val="en-US"/>
        </w:rPr>
        <w:tab/>
        <w:t>A maximum speed rating of ≤ K.”</w:t>
      </w:r>
    </w:p>
    <w:p w14:paraId="1FEC15A8" w14:textId="77777777" w:rsidR="00E96010" w:rsidRDefault="00E96010" w:rsidP="00C8107A">
      <w:pPr>
        <w:autoSpaceDE w:val="0"/>
        <w:autoSpaceDN w:val="0"/>
        <w:adjustRightInd w:val="0"/>
        <w:spacing w:after="120"/>
        <w:ind w:left="1134" w:right="1134"/>
        <w:jc w:val="both"/>
        <w:rPr>
          <w:bCs/>
          <w:iCs/>
          <w:lang w:val="en-US"/>
        </w:rPr>
      </w:pPr>
      <w:r w:rsidRPr="00CC1924">
        <w:rPr>
          <w:bCs/>
          <w:i/>
          <w:lang w:val="en-US"/>
        </w:rPr>
        <w:t>Insert a new paragraph</w:t>
      </w:r>
      <w:r>
        <w:rPr>
          <w:bCs/>
          <w:i/>
          <w:lang w:val="en-US"/>
        </w:rPr>
        <w:t xml:space="preserve"> 12.3.</w:t>
      </w:r>
      <w:r>
        <w:rPr>
          <w:bCs/>
          <w:iCs/>
          <w:lang w:val="en-US"/>
        </w:rPr>
        <w:t>, to read:</w:t>
      </w:r>
    </w:p>
    <w:p w14:paraId="3F0793A4" w14:textId="77777777" w:rsidR="00E96010" w:rsidRPr="00E96010" w:rsidRDefault="00E96010" w:rsidP="00ED2D6E">
      <w:pPr>
        <w:spacing w:after="120"/>
        <w:ind w:left="2268" w:right="1134" w:hanging="1134"/>
        <w:jc w:val="both"/>
        <w:rPr>
          <w:b/>
          <w:lang w:val="en-US"/>
        </w:rPr>
      </w:pPr>
      <w:r w:rsidRPr="00E96010">
        <w:rPr>
          <w:b/>
          <w:lang w:val="en-US"/>
        </w:rPr>
        <w:t>12.3.</w:t>
      </w:r>
      <w:r w:rsidRPr="00E96010">
        <w:rPr>
          <w:b/>
          <w:lang w:val="en-US"/>
        </w:rPr>
        <w:tab/>
        <w:t xml:space="preserve">Until 1 September 2024, Contracting Parties applying this Regulation may continue to grant type approvals according to the 02 series of amendments to this Regulation, based on snow performance test described in Annex 7 to this Regulation using SRTT14 as reference </w:t>
      </w:r>
      <w:proofErr w:type="spellStart"/>
      <w:r w:rsidRPr="00E96010">
        <w:rPr>
          <w:b/>
          <w:lang w:val="en-US"/>
        </w:rPr>
        <w:t>tyre</w:t>
      </w:r>
      <w:proofErr w:type="spellEnd"/>
      <w:r w:rsidRPr="00E96010">
        <w:rPr>
          <w:b/>
          <w:lang w:val="en-US"/>
        </w:rPr>
        <w:t xml:space="preserve">. </w:t>
      </w:r>
      <w:r w:rsidRPr="00E96010">
        <w:rPr>
          <w:b/>
          <w:i/>
          <w:iCs/>
          <w:sz w:val="18"/>
          <w:szCs w:val="18"/>
          <w:vertAlign w:val="superscript"/>
          <w:lang w:val="en-US"/>
        </w:rPr>
        <w:t>(</w:t>
      </w:r>
      <w:r w:rsidRPr="00E96010">
        <w:rPr>
          <w:b/>
          <w:i/>
          <w:sz w:val="18"/>
          <w:szCs w:val="18"/>
          <w:vertAlign w:val="superscript"/>
          <w:lang w:val="en-US"/>
        </w:rPr>
        <w:t>a)</w:t>
      </w:r>
    </w:p>
    <w:p w14:paraId="20B7CA9B" w14:textId="77777777" w:rsidR="00E96010" w:rsidRPr="00E96010" w:rsidRDefault="00E96010" w:rsidP="00C8107A">
      <w:pPr>
        <w:spacing w:after="120"/>
        <w:ind w:left="1134" w:right="1134"/>
        <w:jc w:val="both"/>
        <w:rPr>
          <w:bCs/>
          <w:color w:val="000000"/>
          <w:lang w:val="en-US"/>
        </w:rPr>
      </w:pPr>
      <w:r w:rsidRPr="00E96010">
        <w:rPr>
          <w:bCs/>
          <w:i/>
          <w:iCs/>
          <w:color w:val="000000"/>
          <w:lang w:val="en-US"/>
        </w:rPr>
        <w:t xml:space="preserve">Add a new footnote (a) </w:t>
      </w:r>
      <w:r w:rsidRPr="00E96010">
        <w:rPr>
          <w:bCs/>
          <w:color w:val="000000"/>
          <w:lang w:val="en-US"/>
        </w:rPr>
        <w:t>to read:</w:t>
      </w:r>
    </w:p>
    <w:p w14:paraId="45E44F7C" w14:textId="77777777" w:rsidR="00E96010" w:rsidRPr="00E96010" w:rsidRDefault="00E96010" w:rsidP="00C8107A">
      <w:pPr>
        <w:spacing w:after="120"/>
        <w:ind w:left="1134" w:right="1134"/>
        <w:jc w:val="both"/>
        <w:rPr>
          <w:color w:val="000000"/>
          <w:lang w:val="en-US"/>
        </w:rPr>
      </w:pPr>
      <w:r w:rsidRPr="00E96010">
        <w:rPr>
          <w:i/>
          <w:iCs/>
          <w:color w:val="000000"/>
          <w:sz w:val="18"/>
          <w:szCs w:val="18"/>
          <w:vertAlign w:val="superscript"/>
          <w:lang w:val="en-US"/>
        </w:rPr>
        <w:t xml:space="preserve">  </w:t>
      </w:r>
      <w:r w:rsidRPr="00E96010">
        <w:rPr>
          <w:bCs/>
          <w:color w:val="000000"/>
          <w:lang w:val="en-US"/>
        </w:rPr>
        <w:t>"</w:t>
      </w:r>
      <w:r w:rsidRPr="00E96010">
        <w:rPr>
          <w:bCs/>
          <w:i/>
          <w:color w:val="000000"/>
          <w:sz w:val="18"/>
          <w:szCs w:val="18"/>
          <w:vertAlign w:val="superscript"/>
          <w:lang w:val="en-US"/>
        </w:rPr>
        <w:t xml:space="preserve"> </w:t>
      </w:r>
      <w:r w:rsidRPr="00E96010">
        <w:rPr>
          <w:b/>
          <w:i/>
          <w:color w:val="000000"/>
          <w:sz w:val="18"/>
          <w:szCs w:val="18"/>
          <w:vertAlign w:val="superscript"/>
          <w:lang w:val="en-US"/>
        </w:rPr>
        <w:t>(a)</w:t>
      </w:r>
      <w:r w:rsidRPr="00E96010">
        <w:rPr>
          <w:b/>
          <w:i/>
          <w:color w:val="000000"/>
          <w:sz w:val="18"/>
          <w:szCs w:val="18"/>
          <w:vertAlign w:val="superscript"/>
          <w:lang w:val="en-US"/>
        </w:rPr>
        <w:tab/>
      </w:r>
      <w:r w:rsidRPr="00E96010">
        <w:rPr>
          <w:b/>
          <w:color w:val="000000"/>
          <w:sz w:val="18"/>
          <w:szCs w:val="18"/>
          <w:lang w:val="en-US"/>
        </w:rPr>
        <w:t>SRTT14 will be available</w:t>
      </w:r>
      <w:r w:rsidRPr="00E96010">
        <w:rPr>
          <w:b/>
          <w:color w:val="000000"/>
          <w:lang w:val="en-US"/>
        </w:rPr>
        <w:t xml:space="preserve"> from the supplier until end of October 2021.</w:t>
      </w:r>
      <w:r w:rsidRPr="00E96010">
        <w:rPr>
          <w:bCs/>
          <w:color w:val="000000"/>
          <w:lang w:val="en-US"/>
        </w:rPr>
        <w:t>"</w:t>
      </w:r>
    </w:p>
    <w:p w14:paraId="478C3C5B" w14:textId="77777777" w:rsidR="00FB60EA" w:rsidRDefault="00FB60EA">
      <w:pPr>
        <w:suppressAutoHyphens w:val="0"/>
        <w:spacing w:line="240" w:lineRule="auto"/>
        <w:rPr>
          <w:i/>
          <w:lang w:val="en-GB"/>
        </w:rPr>
      </w:pPr>
      <w:r w:rsidRPr="00DD48BE">
        <w:rPr>
          <w:i/>
          <w:lang w:val="en-US"/>
        </w:rPr>
        <w:br w:type="page"/>
      </w:r>
    </w:p>
    <w:p w14:paraId="66C461B5" w14:textId="0A5DB242" w:rsidR="00566F4D" w:rsidRDefault="00E96010" w:rsidP="00777F5D">
      <w:pPr>
        <w:pStyle w:val="para"/>
        <w:ind w:left="1134" w:firstLine="0"/>
        <w:rPr>
          <w:i/>
          <w:iCs/>
        </w:rPr>
      </w:pPr>
      <w:r w:rsidRPr="00E34D06">
        <w:rPr>
          <w:i/>
        </w:rPr>
        <w:lastRenderedPageBreak/>
        <w:t>Annex 3</w:t>
      </w:r>
      <w:r w:rsidRPr="001C1022">
        <w:rPr>
          <w:i/>
          <w:iCs/>
        </w:rPr>
        <w:t xml:space="preserve">, </w:t>
      </w:r>
    </w:p>
    <w:p w14:paraId="7FDBEF20" w14:textId="2E7C0479" w:rsidR="00E96010" w:rsidRPr="00E34D06" w:rsidRDefault="00E96010" w:rsidP="00777F5D">
      <w:pPr>
        <w:pStyle w:val="para"/>
        <w:ind w:left="1134" w:firstLine="0"/>
      </w:pPr>
      <w:r w:rsidRPr="001C1022">
        <w:rPr>
          <w:i/>
          <w:iCs/>
        </w:rPr>
        <w:t>Figure,</w:t>
      </w:r>
      <w:r>
        <w:t xml:space="preserve"> replace and amend to read</w:t>
      </w:r>
      <w:r w:rsidRPr="00E34D06">
        <w:t>:</w:t>
      </w:r>
    </w:p>
    <w:p w14:paraId="337191B7" w14:textId="77777777" w:rsidR="00E96010" w:rsidRPr="00E34D06" w:rsidRDefault="00E96010" w:rsidP="00E96010">
      <w:pPr>
        <w:pStyle w:val="para"/>
        <w:keepNext/>
        <w:ind w:left="1134" w:firstLine="0"/>
        <w:rPr>
          <w:b/>
        </w:rPr>
      </w:pPr>
      <w:r w:rsidRPr="00E34D06">
        <w:t>"</w:t>
      </w:r>
      <w:r w:rsidRPr="00E34D06">
        <w:rPr>
          <w:b/>
        </w:rPr>
        <w:t>Example 1:</w:t>
      </w:r>
    </w:p>
    <w:p w14:paraId="26EFF352" w14:textId="77777777" w:rsidR="00E96010" w:rsidRPr="00E34D06" w:rsidRDefault="00E96010" w:rsidP="00E96010">
      <w:pPr>
        <w:pStyle w:val="para"/>
        <w:ind w:left="1134" w:firstLine="0"/>
      </w:pPr>
      <w:r>
        <w:rPr>
          <w:noProof/>
          <w:lang w:val="de-AT" w:eastAsia="de-AT"/>
        </w:rPr>
        <w:drawing>
          <wp:inline distT="0" distB="0" distL="0" distR="0" wp14:anchorId="6C67F6BA" wp14:editId="6B711E4D">
            <wp:extent cx="4840605" cy="143256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5E566276" w14:textId="77777777" w:rsidR="00E96010" w:rsidRPr="001C1022" w:rsidRDefault="00E96010" w:rsidP="00E96010">
      <w:pPr>
        <w:ind w:left="1701" w:right="1134" w:hanging="567"/>
        <w:jc w:val="both"/>
        <w:rPr>
          <w:rFonts w:eastAsia="MS Mincho"/>
          <w:sz w:val="18"/>
          <w:szCs w:val="18"/>
          <w:lang w:val="en-US"/>
        </w:rPr>
      </w:pPr>
      <w:r w:rsidRPr="005E67C5">
        <w:rPr>
          <w:rFonts w:eastAsia="MS Mincho"/>
          <w:lang w:val="en-US"/>
        </w:rPr>
        <w:t>(</w:t>
      </w:r>
      <w:r w:rsidRPr="005E67C5">
        <w:rPr>
          <w:rFonts w:eastAsia="MS Mincho"/>
          <w:vertAlign w:val="superscript"/>
          <w:lang w:val="en-US"/>
        </w:rPr>
        <w:t>1</w:t>
      </w:r>
      <w:r w:rsidRPr="005E67C5">
        <w:rPr>
          <w:lang w:val="en-US"/>
        </w:rPr>
        <w:t>)</w:t>
      </w:r>
      <w:r w:rsidRPr="005E67C5">
        <w:rPr>
          <w:lang w:val="en-US"/>
        </w:rPr>
        <w:tab/>
      </w:r>
      <w:r w:rsidRPr="001C1022">
        <w:rPr>
          <w:rFonts w:eastAsia="MS Mincho"/>
          <w:sz w:val="18"/>
          <w:szCs w:val="18"/>
          <w:lang w:val="en-US"/>
        </w:rPr>
        <w:t xml:space="preserve">PSI marking instead of kPa is allowed for </w:t>
      </w:r>
      <w:proofErr w:type="spellStart"/>
      <w:r w:rsidRPr="001C1022">
        <w:rPr>
          <w:rFonts w:eastAsia="MS Mincho"/>
          <w:sz w:val="18"/>
          <w:szCs w:val="18"/>
          <w:lang w:val="en-US"/>
        </w:rPr>
        <w:t>tyres</w:t>
      </w:r>
      <w:proofErr w:type="spellEnd"/>
      <w:r w:rsidRPr="001C1022">
        <w:rPr>
          <w:rFonts w:eastAsia="MS Mincho"/>
          <w:sz w:val="18"/>
          <w:szCs w:val="18"/>
          <w:lang w:val="en-US"/>
        </w:rPr>
        <w:t xml:space="preserve"> first type approved before 1 January 2018. </w:t>
      </w:r>
      <w:r w:rsidRPr="001C1022">
        <w:rPr>
          <w:rFonts w:eastAsia="MS Mincho"/>
          <w:b/>
          <w:bCs/>
          <w:sz w:val="18"/>
          <w:szCs w:val="18"/>
          <w:lang w:val="en-US"/>
        </w:rPr>
        <w:t xml:space="preserve">The kPa marking may be preceded by </w:t>
      </w:r>
      <w:r w:rsidRPr="001C1022">
        <w:rPr>
          <w:b/>
          <w:bCs/>
          <w:sz w:val="18"/>
          <w:szCs w:val="18"/>
          <w:lang w:val="en-US"/>
        </w:rPr>
        <w:t>"TEST </w:t>
      </w:r>
      <w:proofErr w:type="gramStart"/>
      <w:r w:rsidRPr="001C1022">
        <w:rPr>
          <w:b/>
          <w:bCs/>
          <w:sz w:val="18"/>
          <w:szCs w:val="18"/>
          <w:lang w:val="en-US"/>
        </w:rPr>
        <w:t>AT :</w:t>
      </w:r>
      <w:proofErr w:type="gramEnd"/>
      <w:r w:rsidRPr="001C1022">
        <w:rPr>
          <w:b/>
          <w:bCs/>
          <w:sz w:val="18"/>
          <w:szCs w:val="18"/>
          <w:lang w:val="en-US"/>
        </w:rPr>
        <w:t>" or, alternatively, by "TEST INFL :" or the symbol "@".</w:t>
      </w:r>
    </w:p>
    <w:p w14:paraId="330C2242" w14:textId="77777777" w:rsidR="00E96010" w:rsidRPr="00E34D06" w:rsidRDefault="00E96010" w:rsidP="00E96010">
      <w:pPr>
        <w:pStyle w:val="para"/>
        <w:spacing w:before="120"/>
        <w:ind w:left="1134" w:firstLine="0"/>
        <w:rPr>
          <w:b/>
        </w:rPr>
      </w:pPr>
      <w:r w:rsidRPr="00E34D06">
        <w:rPr>
          <w:b/>
        </w:rPr>
        <w:t>Example 2:</w:t>
      </w:r>
    </w:p>
    <w:p w14:paraId="738B0C33" w14:textId="77777777" w:rsidR="00E96010" w:rsidRPr="00E34D06" w:rsidRDefault="00E96010" w:rsidP="00E96010">
      <w:pPr>
        <w:pStyle w:val="para"/>
        <w:ind w:left="1134" w:firstLine="0"/>
        <w:jc w:val="left"/>
      </w:pPr>
      <w:r>
        <w:rPr>
          <w:noProof/>
          <w:lang w:val="de-AT" w:eastAsia="de-AT"/>
        </w:rPr>
        <w:drawing>
          <wp:inline distT="0" distB="0" distL="0" distR="0" wp14:anchorId="6DA45CFE" wp14:editId="55906133">
            <wp:extent cx="4938395" cy="143256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385FF2A5" w14:textId="77777777" w:rsidR="00E96010" w:rsidRPr="00E34D06" w:rsidRDefault="00E96010" w:rsidP="00E96010">
      <w:pPr>
        <w:pStyle w:val="para"/>
        <w:ind w:left="1134" w:firstLine="0"/>
        <w:jc w:val="left"/>
      </w:pPr>
    </w:p>
    <w:p w14:paraId="53EC6FFE" w14:textId="77777777" w:rsidR="00E96010" w:rsidRPr="003D6A1B" w:rsidRDefault="00E96010" w:rsidP="00E96010">
      <w:pPr>
        <w:pStyle w:val="para"/>
        <w:ind w:left="1701" w:hanging="567"/>
        <w:rPr>
          <w:b/>
          <w:sz w:val="18"/>
          <w:szCs w:val="18"/>
          <w:lang w:val="en-US"/>
        </w:rPr>
      </w:pPr>
      <w:r w:rsidRPr="003D6A1B">
        <w:rPr>
          <w:b/>
          <w:sz w:val="18"/>
          <w:szCs w:val="18"/>
          <w:lang w:val="en-US"/>
        </w:rPr>
        <w:t>(</w:t>
      </w:r>
      <w:r w:rsidRPr="003D6A1B">
        <w:rPr>
          <w:b/>
          <w:sz w:val="18"/>
          <w:szCs w:val="18"/>
          <w:vertAlign w:val="superscript"/>
          <w:lang w:val="en-US"/>
        </w:rPr>
        <w:t>2</w:t>
      </w:r>
      <w:r w:rsidRPr="003D6A1B">
        <w:rPr>
          <w:b/>
          <w:sz w:val="18"/>
          <w:szCs w:val="18"/>
          <w:lang w:val="en-US"/>
        </w:rPr>
        <w:t>)</w:t>
      </w:r>
      <w:r w:rsidRPr="003D6A1B">
        <w:rPr>
          <w:b/>
          <w:sz w:val="18"/>
          <w:szCs w:val="18"/>
          <w:lang w:val="en-US"/>
        </w:rPr>
        <w:tab/>
      </w:r>
      <w:r w:rsidRPr="003D6A1B">
        <w:rPr>
          <w:b/>
          <w:bCs/>
          <w:sz w:val="18"/>
          <w:szCs w:val="18"/>
        </w:rPr>
        <w:t>"</w:t>
      </w:r>
      <w:r w:rsidRPr="003D6A1B">
        <w:rPr>
          <w:b/>
          <w:bCs/>
          <w:sz w:val="18"/>
          <w:szCs w:val="18"/>
          <w:lang w:val="en-US"/>
        </w:rPr>
        <w:t xml:space="preserve">TEST </w:t>
      </w:r>
      <w:proofErr w:type="gramStart"/>
      <w:r w:rsidRPr="003D6A1B">
        <w:rPr>
          <w:b/>
          <w:bCs/>
          <w:sz w:val="18"/>
          <w:szCs w:val="18"/>
          <w:lang w:val="en-US"/>
        </w:rPr>
        <w:t>AT :</w:t>
      </w:r>
      <w:proofErr w:type="gramEnd"/>
      <w:r w:rsidRPr="003D6A1B">
        <w:rPr>
          <w:b/>
          <w:bCs/>
          <w:sz w:val="18"/>
          <w:szCs w:val="18"/>
        </w:rPr>
        <w:t>"</w:t>
      </w:r>
      <w:r w:rsidRPr="003D6A1B">
        <w:rPr>
          <w:b/>
          <w:bCs/>
          <w:sz w:val="18"/>
          <w:szCs w:val="18"/>
          <w:lang w:val="en-US"/>
        </w:rPr>
        <w:t xml:space="preserve"> may be replaced by </w:t>
      </w:r>
      <w:r w:rsidRPr="003D6A1B">
        <w:rPr>
          <w:b/>
          <w:bCs/>
          <w:sz w:val="18"/>
          <w:szCs w:val="18"/>
        </w:rPr>
        <w:t>"</w:t>
      </w:r>
      <w:r w:rsidRPr="003D6A1B">
        <w:rPr>
          <w:b/>
          <w:bCs/>
          <w:sz w:val="18"/>
          <w:szCs w:val="18"/>
          <w:lang w:val="en-US"/>
        </w:rPr>
        <w:t>TEST INFL :</w:t>
      </w:r>
      <w:r w:rsidRPr="003D6A1B">
        <w:rPr>
          <w:b/>
          <w:bCs/>
          <w:sz w:val="18"/>
          <w:szCs w:val="18"/>
        </w:rPr>
        <w:t>" or the symbol "</w:t>
      </w:r>
      <w:r w:rsidRPr="003D6A1B">
        <w:rPr>
          <w:b/>
          <w:bCs/>
          <w:sz w:val="18"/>
          <w:szCs w:val="18"/>
          <w:lang w:val="en-US"/>
        </w:rPr>
        <w:t>@</w:t>
      </w:r>
      <w:r w:rsidRPr="003D6A1B">
        <w:rPr>
          <w:b/>
          <w:bCs/>
          <w:sz w:val="18"/>
          <w:szCs w:val="18"/>
        </w:rPr>
        <w:t>" or be omitted.</w:t>
      </w:r>
      <w:r w:rsidRPr="003D6A1B">
        <w:rPr>
          <w:b/>
          <w:sz w:val="18"/>
          <w:szCs w:val="18"/>
          <w:lang w:val="en-US"/>
        </w:rPr>
        <w:t xml:space="preserve"> </w:t>
      </w:r>
    </w:p>
    <w:p w14:paraId="30914B20" w14:textId="77777777" w:rsidR="00E96010" w:rsidRPr="003D6A1B" w:rsidRDefault="00E96010" w:rsidP="00E96010">
      <w:pPr>
        <w:pStyle w:val="para"/>
        <w:ind w:left="1701" w:hanging="567"/>
        <w:rPr>
          <w:sz w:val="18"/>
          <w:szCs w:val="18"/>
          <w:lang w:val="en-US"/>
        </w:rPr>
      </w:pPr>
      <w:r w:rsidRPr="003D6A1B">
        <w:rPr>
          <w:b/>
          <w:sz w:val="18"/>
          <w:szCs w:val="18"/>
          <w:lang w:val="en-US"/>
        </w:rPr>
        <w:t>(</w:t>
      </w:r>
      <w:r w:rsidRPr="003D6A1B">
        <w:rPr>
          <w:b/>
          <w:sz w:val="18"/>
          <w:szCs w:val="18"/>
          <w:vertAlign w:val="superscript"/>
          <w:lang w:val="en-US"/>
        </w:rPr>
        <w:t>3</w:t>
      </w:r>
      <w:r w:rsidRPr="003D6A1B">
        <w:rPr>
          <w:b/>
          <w:sz w:val="18"/>
          <w:szCs w:val="18"/>
          <w:lang w:val="en-US"/>
        </w:rPr>
        <w:t>)</w:t>
      </w:r>
      <w:r w:rsidRPr="003D6A1B">
        <w:rPr>
          <w:b/>
          <w:sz w:val="18"/>
          <w:szCs w:val="18"/>
          <w:lang w:val="en-US"/>
        </w:rPr>
        <w:tab/>
        <w:t>The indication of a second inflation pressure for the additional service description is optional. If there is no indication, the same test inflation applies to both load/speed combinations.</w:t>
      </w:r>
    </w:p>
    <w:p w14:paraId="50FBDB06" w14:textId="77777777" w:rsidR="00E96010" w:rsidRPr="00E34D06" w:rsidRDefault="00E96010" w:rsidP="00E96010">
      <w:pPr>
        <w:pStyle w:val="para"/>
        <w:ind w:left="1418" w:hanging="284"/>
        <w:rPr>
          <w:b/>
          <w:lang w:val="en-US"/>
        </w:rPr>
      </w:pPr>
      <w:r w:rsidRPr="00E34D06">
        <w:rPr>
          <w:b/>
          <w:lang w:val="en-US"/>
        </w:rPr>
        <w:t>Dimensional requirements for further markings (</w:t>
      </w:r>
      <w:r w:rsidRPr="00E34D06">
        <w:rPr>
          <w:b/>
          <w:vertAlign w:val="superscript"/>
          <w:lang w:val="en-US"/>
        </w:rPr>
        <w:t>4</w:t>
      </w:r>
      <w:r w:rsidRPr="00E34D06">
        <w:rPr>
          <w:b/>
          <w:lang w:val="en-US"/>
        </w:rPr>
        <w:t>):</w:t>
      </w:r>
    </w:p>
    <w:p w14:paraId="690E4B32" w14:textId="77777777" w:rsidR="00E96010" w:rsidRPr="00E34D06" w:rsidRDefault="00E96010" w:rsidP="00E96010">
      <w:pPr>
        <w:pStyle w:val="para"/>
        <w:ind w:left="1418" w:hanging="284"/>
        <w:rPr>
          <w:lang w:val="en-US"/>
        </w:rPr>
      </w:pPr>
      <w:r w:rsidRPr="00E34D06">
        <w:rPr>
          <w:noProof/>
          <w:lang w:val="de-AT" w:eastAsia="de-AT"/>
        </w:rPr>
        <w:drawing>
          <wp:inline distT="0" distB="0" distL="0" distR="0" wp14:anchorId="1EEDD525" wp14:editId="2516AA56">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6467AB15" w14:textId="77777777" w:rsidR="00E96010" w:rsidRPr="003D6A1B" w:rsidRDefault="00E96010" w:rsidP="00E96010">
      <w:pPr>
        <w:pStyle w:val="para"/>
        <w:ind w:left="1701" w:hanging="567"/>
        <w:rPr>
          <w:sz w:val="18"/>
          <w:szCs w:val="18"/>
          <w:lang w:val="en-US"/>
        </w:rPr>
      </w:pPr>
      <w:r w:rsidRPr="003D6A1B">
        <w:rPr>
          <w:b/>
          <w:bCs/>
          <w:sz w:val="18"/>
          <w:szCs w:val="18"/>
          <w:lang w:val="en-US"/>
        </w:rPr>
        <w:t xml:space="preserve"> (</w:t>
      </w:r>
      <w:r w:rsidRPr="003D6A1B">
        <w:rPr>
          <w:b/>
          <w:bCs/>
          <w:sz w:val="18"/>
          <w:szCs w:val="18"/>
          <w:vertAlign w:val="superscript"/>
          <w:lang w:val="en-US"/>
        </w:rPr>
        <w:t>4</w:t>
      </w:r>
      <w:r w:rsidRPr="003D6A1B">
        <w:rPr>
          <w:b/>
          <w:bCs/>
          <w:sz w:val="18"/>
          <w:szCs w:val="18"/>
          <w:lang w:val="en-US"/>
        </w:rPr>
        <w:t>)</w:t>
      </w:r>
      <w:r w:rsidRPr="003D6A1B">
        <w:rPr>
          <w:sz w:val="18"/>
          <w:szCs w:val="18"/>
          <w:lang w:val="en-US"/>
        </w:rPr>
        <w:t xml:space="preserve"> </w:t>
      </w:r>
      <w:r w:rsidRPr="003D6A1B">
        <w:rPr>
          <w:sz w:val="18"/>
          <w:szCs w:val="18"/>
          <w:lang w:val="en-US"/>
        </w:rPr>
        <w:tab/>
      </w:r>
      <w:r w:rsidRPr="003D6A1B">
        <w:rPr>
          <w:b/>
          <w:bCs/>
          <w:sz w:val="18"/>
          <w:szCs w:val="18"/>
          <w:lang w:val="en-US"/>
        </w:rPr>
        <w:t xml:space="preserve">For </w:t>
      </w:r>
      <w:r w:rsidRPr="003D6A1B">
        <w:rPr>
          <w:b/>
          <w:bCs/>
          <w:sz w:val="18"/>
          <w:szCs w:val="18"/>
        </w:rPr>
        <w:t>"</w:t>
      </w:r>
      <w:r w:rsidRPr="003D6A1B">
        <w:rPr>
          <w:b/>
          <w:bCs/>
          <w:sz w:val="18"/>
          <w:szCs w:val="18"/>
          <w:lang w:val="en-US"/>
        </w:rPr>
        <w:t>ML</w:t>
      </w:r>
      <w:r w:rsidRPr="003D6A1B">
        <w:rPr>
          <w:b/>
          <w:bCs/>
          <w:sz w:val="18"/>
          <w:szCs w:val="18"/>
        </w:rPr>
        <w:t>"</w:t>
      </w:r>
      <w:r w:rsidRPr="003D6A1B">
        <w:rPr>
          <w:b/>
          <w:bCs/>
          <w:sz w:val="18"/>
          <w:szCs w:val="18"/>
          <w:lang w:val="en-US"/>
        </w:rPr>
        <w:t xml:space="preserve"> and </w:t>
      </w:r>
      <w:r w:rsidRPr="003D6A1B">
        <w:rPr>
          <w:b/>
          <w:bCs/>
          <w:sz w:val="18"/>
          <w:szCs w:val="18"/>
        </w:rPr>
        <w:t>"</w:t>
      </w:r>
      <w:r w:rsidRPr="003D6A1B">
        <w:rPr>
          <w:b/>
          <w:bCs/>
          <w:sz w:val="18"/>
          <w:szCs w:val="18"/>
          <w:lang w:val="en-US"/>
        </w:rPr>
        <w:t>MPT</w:t>
      </w:r>
      <w:r w:rsidRPr="003D6A1B">
        <w:rPr>
          <w:b/>
          <w:bCs/>
          <w:sz w:val="18"/>
          <w:szCs w:val="18"/>
        </w:rPr>
        <w:t>"</w:t>
      </w:r>
      <w:r w:rsidRPr="003D6A1B">
        <w:rPr>
          <w:b/>
          <w:bCs/>
          <w:sz w:val="18"/>
          <w:szCs w:val="18"/>
          <w:lang w:val="en-US"/>
        </w:rPr>
        <w:t xml:space="preserve"> being part of the </w:t>
      </w:r>
      <w:proofErr w:type="spellStart"/>
      <w:r w:rsidRPr="003D6A1B">
        <w:rPr>
          <w:b/>
          <w:bCs/>
          <w:sz w:val="18"/>
          <w:szCs w:val="18"/>
          <w:lang w:val="en-US"/>
        </w:rPr>
        <w:t>tyre</w:t>
      </w:r>
      <w:proofErr w:type="spellEnd"/>
      <w:r w:rsidRPr="003D6A1B">
        <w:rPr>
          <w:b/>
          <w:bCs/>
          <w:sz w:val="18"/>
          <w:szCs w:val="18"/>
          <w:lang w:val="en-US"/>
        </w:rPr>
        <w:t xml:space="preserve"> size designation marking the minimum dimension </w:t>
      </w:r>
      <w:r w:rsidRPr="003D6A1B">
        <w:rPr>
          <w:b/>
          <w:bCs/>
          <w:i/>
          <w:iCs/>
          <w:sz w:val="18"/>
          <w:szCs w:val="18"/>
          <w:lang w:val="en-US"/>
        </w:rPr>
        <w:t>b</w:t>
      </w:r>
      <w:r w:rsidRPr="003D6A1B">
        <w:rPr>
          <w:b/>
          <w:bCs/>
          <w:sz w:val="18"/>
          <w:szCs w:val="18"/>
          <w:lang w:val="en-US"/>
        </w:rPr>
        <w:t xml:space="preserve"> applies.</w:t>
      </w:r>
      <w:r w:rsidRPr="003D6A1B">
        <w:rPr>
          <w:sz w:val="18"/>
          <w:szCs w:val="18"/>
        </w:rPr>
        <w:t>"</w:t>
      </w:r>
    </w:p>
    <w:p w14:paraId="461BB45B" w14:textId="77777777" w:rsidR="00E96010" w:rsidRPr="00E34D06" w:rsidRDefault="00E96010" w:rsidP="00E96010">
      <w:pPr>
        <w:pStyle w:val="para"/>
        <w:rPr>
          <w:lang w:val="en-US"/>
        </w:rPr>
      </w:pPr>
      <w:r w:rsidRPr="00E34D06">
        <w:rPr>
          <w:i/>
          <w:lang w:val="en-US"/>
        </w:rPr>
        <w:t>Paragraph 1</w:t>
      </w:r>
      <w:r w:rsidRPr="001C1022">
        <w:rPr>
          <w:i/>
          <w:lang w:val="en-US"/>
        </w:rPr>
        <w:t>., last indent,</w:t>
      </w:r>
      <w:r>
        <w:rPr>
          <w:lang w:val="en-US"/>
        </w:rPr>
        <w:t xml:space="preserve"> amend </w:t>
      </w:r>
      <w:r w:rsidRPr="00E34D06">
        <w:rPr>
          <w:lang w:val="en-US"/>
        </w:rPr>
        <w:t>to read:</w:t>
      </w:r>
    </w:p>
    <w:p w14:paraId="2FE2ED0A" w14:textId="77777777" w:rsidR="00E96010" w:rsidRDefault="00E96010" w:rsidP="00E96010">
      <w:pPr>
        <w:pStyle w:val="para"/>
        <w:rPr>
          <w:lang w:val="en-US"/>
        </w:rPr>
      </w:pPr>
      <w:r w:rsidRPr="00E34D06">
        <w:rPr>
          <w:lang w:val="en-US"/>
        </w:rPr>
        <w:tab/>
      </w:r>
      <w:r>
        <w:rPr>
          <w:lang w:val="en-US"/>
        </w:rPr>
        <w:t>"…</w:t>
      </w:r>
    </w:p>
    <w:p w14:paraId="2FAC5447" w14:textId="77777777" w:rsidR="00E96010" w:rsidRPr="00E34D06" w:rsidRDefault="00E96010" w:rsidP="00E96010">
      <w:pPr>
        <w:pStyle w:val="para"/>
        <w:rPr>
          <w:lang w:val="en-US"/>
        </w:rPr>
      </w:pPr>
      <w:r>
        <w:rPr>
          <w:lang w:val="en-US"/>
        </w:rPr>
        <w:tab/>
      </w:r>
      <w:r w:rsidRPr="00E34D06">
        <w:rPr>
          <w:lang w:val="en-US"/>
        </w:rPr>
        <w:t xml:space="preserve">Requiring to be inflated to </w:t>
      </w:r>
      <w:r w:rsidRPr="00E34D06">
        <w:rPr>
          <w:strike/>
          <w:lang w:val="en-US"/>
        </w:rPr>
        <w:t>620</w:t>
      </w:r>
      <w:r w:rsidRPr="00E34D06">
        <w:rPr>
          <w:b/>
          <w:lang w:val="en-US"/>
        </w:rPr>
        <w:t>800</w:t>
      </w:r>
      <w:r w:rsidRPr="00E34D06">
        <w:rPr>
          <w:lang w:val="en-US"/>
        </w:rPr>
        <w:t xml:space="preserve"> kPa for </w:t>
      </w:r>
      <w:r w:rsidRPr="00E34D06">
        <w:rPr>
          <w:b/>
          <w:lang w:val="en-US"/>
        </w:rPr>
        <w:t xml:space="preserve">both </w:t>
      </w:r>
      <w:r w:rsidRPr="00E34D06">
        <w:rPr>
          <w:lang w:val="en-US"/>
        </w:rPr>
        <w:t xml:space="preserve">load/speed endurance tests </w:t>
      </w:r>
      <w:r w:rsidRPr="00E34D06">
        <w:rPr>
          <w:b/>
          <w:lang w:val="en-US"/>
        </w:rPr>
        <w:t xml:space="preserve">in Example 1 and 800 kPa for the load/speed endurance test according to the main load/speed combination and 750 kPa for the test according to the additional load/speed combination in Example 2 </w:t>
      </w:r>
      <w:r w:rsidRPr="00E34D06">
        <w:rPr>
          <w:strike/>
          <w:lang w:val="en-US"/>
        </w:rPr>
        <w:t>for which the PSI symbol is 90</w:t>
      </w:r>
      <w:r w:rsidRPr="00E34D06">
        <w:rPr>
          <w:lang w:val="en-US"/>
        </w:rPr>
        <w:t>.</w:t>
      </w:r>
      <w:r>
        <w:rPr>
          <w:lang w:val="en-US"/>
        </w:rPr>
        <w:t>"</w:t>
      </w:r>
    </w:p>
    <w:p w14:paraId="0129F1C0" w14:textId="77777777" w:rsidR="00E96010" w:rsidRPr="00E34D06" w:rsidRDefault="00E96010" w:rsidP="00E96010">
      <w:pPr>
        <w:pStyle w:val="para"/>
        <w:rPr>
          <w:lang w:val="en-US"/>
        </w:rPr>
      </w:pPr>
      <w:r w:rsidRPr="001C1022">
        <w:rPr>
          <w:i/>
          <w:iCs/>
          <w:lang w:val="en-US"/>
        </w:rPr>
        <w:t>Insert a new subparagraph 3. (e)</w:t>
      </w:r>
      <w:r>
        <w:rPr>
          <w:lang w:val="en-US"/>
        </w:rPr>
        <w:t xml:space="preserve"> to read</w:t>
      </w:r>
      <w:r w:rsidRPr="00E34D06">
        <w:rPr>
          <w:lang w:val="en-US"/>
        </w:rPr>
        <w:t>:</w:t>
      </w:r>
    </w:p>
    <w:p w14:paraId="412C10F1" w14:textId="77777777" w:rsidR="00E96010" w:rsidRPr="00E34D06" w:rsidRDefault="00E96010" w:rsidP="00E96010">
      <w:pPr>
        <w:pStyle w:val="a0"/>
        <w:rPr>
          <w:lang w:val="en-US"/>
        </w:rPr>
      </w:pPr>
      <w:r w:rsidRPr="00E34D06">
        <w:rPr>
          <w:lang w:val="en-US"/>
        </w:rPr>
        <w:t>“</w:t>
      </w:r>
      <w:r w:rsidRPr="00E34D06">
        <w:rPr>
          <w:b/>
          <w:lang w:val="en-US"/>
        </w:rPr>
        <w:t>(e)</w:t>
      </w:r>
      <w:r w:rsidRPr="00E34D06">
        <w:rPr>
          <w:b/>
          <w:lang w:val="en-US"/>
        </w:rPr>
        <w:tab/>
        <w:t>If there are two indications for the test inflation pressure, they must be placed in such a way that it is clear which pressure indication belongs to which load/speed combination.</w:t>
      </w:r>
      <w:r w:rsidRPr="00E34D06">
        <w:t>"</w:t>
      </w:r>
    </w:p>
    <w:p w14:paraId="5292BE40" w14:textId="77777777" w:rsidR="00E96010" w:rsidRPr="00E96010" w:rsidRDefault="00E96010" w:rsidP="00E96010">
      <w:pPr>
        <w:spacing w:after="120"/>
        <w:ind w:left="1134" w:right="993"/>
        <w:jc w:val="both"/>
        <w:rPr>
          <w:i/>
          <w:iCs/>
          <w:color w:val="000000"/>
          <w:lang w:val="en-US"/>
        </w:rPr>
      </w:pPr>
      <w:r w:rsidRPr="00E96010">
        <w:rPr>
          <w:i/>
          <w:iCs/>
          <w:color w:val="000000"/>
          <w:lang w:val="en-US"/>
        </w:rPr>
        <w:t xml:space="preserve">Annex 10, </w:t>
      </w:r>
    </w:p>
    <w:p w14:paraId="6299743D" w14:textId="77777777" w:rsidR="00E96010" w:rsidRPr="00E96010" w:rsidRDefault="00E96010" w:rsidP="00E96010">
      <w:pPr>
        <w:spacing w:after="120"/>
        <w:ind w:left="1134" w:right="993"/>
        <w:jc w:val="both"/>
        <w:rPr>
          <w:color w:val="000000"/>
          <w:lang w:val="en-US"/>
        </w:rPr>
      </w:pPr>
      <w:r w:rsidRPr="00E96010">
        <w:rPr>
          <w:i/>
          <w:iCs/>
          <w:color w:val="000000"/>
          <w:lang w:val="en-US"/>
        </w:rPr>
        <w:t>Paragraph 1.3.</w:t>
      </w:r>
      <w:r w:rsidRPr="00E96010">
        <w:rPr>
          <w:color w:val="000000"/>
          <w:lang w:val="en-US"/>
        </w:rPr>
        <w:t>, amend to read:</w:t>
      </w:r>
    </w:p>
    <w:p w14:paraId="340D43F1" w14:textId="77777777" w:rsidR="00E96010" w:rsidRPr="00E96010" w:rsidRDefault="00E96010" w:rsidP="00E96010">
      <w:pPr>
        <w:spacing w:after="120"/>
        <w:ind w:left="2268" w:right="1134" w:hanging="1134"/>
        <w:jc w:val="both"/>
        <w:rPr>
          <w:bCs/>
          <w:color w:val="000000"/>
          <w:lang w:val="en-US"/>
        </w:rPr>
      </w:pPr>
      <w:r w:rsidRPr="00E96010">
        <w:rPr>
          <w:color w:val="000000"/>
          <w:lang w:val="en-US"/>
        </w:rPr>
        <w:lastRenderedPageBreak/>
        <w:t>"</w:t>
      </w:r>
      <w:r w:rsidRPr="00E96010">
        <w:rPr>
          <w:bCs/>
          <w:color w:val="000000"/>
          <w:lang w:val="en-US"/>
        </w:rPr>
        <w:t>1.3.</w:t>
      </w:r>
      <w:r w:rsidRPr="00E96010">
        <w:rPr>
          <w:bCs/>
          <w:color w:val="000000"/>
          <w:lang w:val="en-US"/>
        </w:rPr>
        <w:tab/>
        <w:t>"</w:t>
      </w:r>
      <w:r w:rsidRPr="00E96010">
        <w:rPr>
          <w:bCs/>
          <w:i/>
          <w:color w:val="000000"/>
          <w:lang w:val="en-US"/>
        </w:rPr>
        <w:t>Traction test</w:t>
      </w:r>
      <w:r w:rsidRPr="00E96010">
        <w:rPr>
          <w:bCs/>
          <w:color w:val="000000"/>
          <w:lang w:val="en-US"/>
        </w:rPr>
        <w:t>" means a series of a specified number of spin-traction test runs according to ASTM standard</w:t>
      </w:r>
      <w:r w:rsidRPr="00E96010">
        <w:rPr>
          <w:b/>
          <w:color w:val="000000"/>
          <w:lang w:val="en-US"/>
        </w:rPr>
        <w:t>:</w:t>
      </w:r>
      <w:r w:rsidRPr="00E96010">
        <w:rPr>
          <w:bCs/>
          <w:color w:val="000000"/>
          <w:lang w:val="en-US"/>
        </w:rPr>
        <w:t xml:space="preserve"> </w:t>
      </w:r>
    </w:p>
    <w:p w14:paraId="7BF45115" w14:textId="1D6CCD31" w:rsidR="00E96010" w:rsidRPr="00522990" w:rsidRDefault="00522990" w:rsidP="00522990">
      <w:pPr>
        <w:spacing w:after="120"/>
        <w:ind w:left="2268" w:right="1134"/>
        <w:jc w:val="both"/>
        <w:rPr>
          <w:b/>
          <w:color w:val="000000"/>
          <w:lang w:val="en-US"/>
        </w:rPr>
      </w:pPr>
      <w:r w:rsidRPr="00522990">
        <w:rPr>
          <w:b/>
          <w:color w:val="000000"/>
          <w:lang w:val="en-US"/>
        </w:rPr>
        <w:t>(a)</w:t>
      </w:r>
      <w:r>
        <w:rPr>
          <w:bCs/>
          <w:color w:val="000000"/>
          <w:lang w:val="en-US"/>
        </w:rPr>
        <w:tab/>
      </w:r>
      <w:r w:rsidR="00E96010" w:rsidRPr="00522990">
        <w:rPr>
          <w:bCs/>
          <w:color w:val="000000"/>
          <w:lang w:val="en-US"/>
        </w:rPr>
        <w:t xml:space="preserve">F1805-06 </w:t>
      </w:r>
      <w:r w:rsidR="00E96010" w:rsidRPr="00522990">
        <w:rPr>
          <w:b/>
          <w:color w:val="000000"/>
          <w:lang w:val="en-US"/>
        </w:rPr>
        <w:t xml:space="preserve">in case SRTT14 is used as reference </w:t>
      </w:r>
      <w:proofErr w:type="spellStart"/>
      <w:r w:rsidR="00E96010" w:rsidRPr="00522990">
        <w:rPr>
          <w:b/>
          <w:color w:val="000000"/>
          <w:lang w:val="en-US"/>
        </w:rPr>
        <w:t>tyre</w:t>
      </w:r>
      <w:proofErr w:type="spellEnd"/>
      <w:r w:rsidR="00E96010" w:rsidRPr="00522990">
        <w:rPr>
          <w:b/>
          <w:color w:val="000000"/>
          <w:lang w:val="en-US"/>
        </w:rPr>
        <w:t xml:space="preserve"> or</w:t>
      </w:r>
    </w:p>
    <w:p w14:paraId="66D79F58" w14:textId="3B25382A" w:rsidR="00E96010" w:rsidRPr="00E96010" w:rsidRDefault="00522990" w:rsidP="00522990">
      <w:pPr>
        <w:spacing w:after="120"/>
        <w:ind w:left="2268" w:right="1134"/>
        <w:jc w:val="both"/>
        <w:rPr>
          <w:b/>
          <w:color w:val="000000"/>
          <w:lang w:val="en-US"/>
        </w:rPr>
      </w:pPr>
      <w:r>
        <w:rPr>
          <w:b/>
          <w:color w:val="000000"/>
          <w:lang w:val="en-US"/>
        </w:rPr>
        <w:t>(b)</w:t>
      </w:r>
      <w:r>
        <w:rPr>
          <w:b/>
          <w:color w:val="000000"/>
          <w:lang w:val="en-US"/>
        </w:rPr>
        <w:tab/>
      </w:r>
      <w:r w:rsidR="00E96010" w:rsidRPr="00E96010">
        <w:rPr>
          <w:b/>
          <w:color w:val="000000"/>
          <w:lang w:val="en-US"/>
        </w:rPr>
        <w:t xml:space="preserve">F1805-20 in case SRTT16 is used as reference </w:t>
      </w:r>
      <w:proofErr w:type="spellStart"/>
      <w:r w:rsidR="00E96010" w:rsidRPr="00E96010">
        <w:rPr>
          <w:b/>
          <w:color w:val="000000"/>
          <w:lang w:val="en-US"/>
        </w:rPr>
        <w:t>tyre</w:t>
      </w:r>
      <w:proofErr w:type="spellEnd"/>
    </w:p>
    <w:p w14:paraId="625DEA98" w14:textId="3B02A4ED" w:rsidR="00E96010" w:rsidRPr="00E96010" w:rsidRDefault="00E96010" w:rsidP="00C83373">
      <w:pPr>
        <w:spacing w:after="120"/>
        <w:ind w:left="2268" w:right="1134"/>
        <w:jc w:val="both"/>
        <w:rPr>
          <w:i/>
          <w:iCs/>
          <w:color w:val="000000"/>
          <w:lang w:val="en-US"/>
        </w:rPr>
      </w:pPr>
      <w:r w:rsidRPr="00E96010">
        <w:rPr>
          <w:bCs/>
          <w:color w:val="000000"/>
          <w:lang w:val="en-US"/>
        </w:rPr>
        <w:t xml:space="preserve">of the same </w:t>
      </w:r>
      <w:proofErr w:type="spellStart"/>
      <w:r w:rsidRPr="00E96010">
        <w:rPr>
          <w:bCs/>
          <w:color w:val="000000"/>
          <w:lang w:val="en-US"/>
        </w:rPr>
        <w:t>tyre</w:t>
      </w:r>
      <w:proofErr w:type="spellEnd"/>
      <w:r w:rsidRPr="00E96010">
        <w:rPr>
          <w:bCs/>
          <w:color w:val="000000"/>
          <w:lang w:val="en-US"/>
        </w:rPr>
        <w:t xml:space="preserve"> repeated within a short time frame.</w:t>
      </w:r>
      <w:r w:rsidRPr="00E96010">
        <w:rPr>
          <w:color w:val="000000"/>
          <w:lang w:val="en-US"/>
        </w:rPr>
        <w:t>"</w:t>
      </w:r>
    </w:p>
    <w:p w14:paraId="47FDA78E" w14:textId="2A466186" w:rsidR="00E96010" w:rsidRPr="00E96010" w:rsidRDefault="00E96010" w:rsidP="00E96010">
      <w:pPr>
        <w:spacing w:after="120"/>
        <w:ind w:left="1134" w:right="993"/>
        <w:jc w:val="both"/>
        <w:rPr>
          <w:color w:val="000000"/>
          <w:lang w:val="en-US"/>
        </w:rPr>
      </w:pPr>
      <w:r w:rsidRPr="00E96010">
        <w:rPr>
          <w:i/>
          <w:iCs/>
          <w:color w:val="000000"/>
          <w:lang w:val="en-US"/>
        </w:rPr>
        <w:t>Paragraph</w:t>
      </w:r>
      <w:r w:rsidR="00C83373">
        <w:rPr>
          <w:i/>
          <w:iCs/>
          <w:color w:val="000000"/>
          <w:lang w:val="en-US"/>
        </w:rPr>
        <w:t>s</w:t>
      </w:r>
      <w:r w:rsidRPr="00E96010">
        <w:rPr>
          <w:i/>
          <w:iCs/>
          <w:color w:val="000000"/>
          <w:lang w:val="en-US"/>
        </w:rPr>
        <w:t xml:space="preserve"> 2.</w:t>
      </w:r>
      <w:r w:rsidR="00C83373">
        <w:rPr>
          <w:i/>
          <w:iCs/>
          <w:color w:val="000000"/>
          <w:lang w:val="en-US"/>
        </w:rPr>
        <w:t xml:space="preserve"> to 2.2.</w:t>
      </w:r>
      <w:r w:rsidRPr="00E96010">
        <w:rPr>
          <w:color w:val="000000"/>
          <w:lang w:val="en-US"/>
        </w:rPr>
        <w:t>, amend to read:</w:t>
      </w:r>
    </w:p>
    <w:p w14:paraId="6911C05C" w14:textId="77777777" w:rsidR="00E96010" w:rsidRPr="00E96010" w:rsidRDefault="00E96010" w:rsidP="00E96010">
      <w:pPr>
        <w:spacing w:after="120"/>
        <w:ind w:left="2268" w:right="1134" w:hanging="1134"/>
        <w:jc w:val="both"/>
        <w:rPr>
          <w:bCs/>
          <w:color w:val="000000"/>
          <w:lang w:val="en-US"/>
        </w:rPr>
      </w:pPr>
      <w:r w:rsidRPr="00E96010">
        <w:rPr>
          <w:color w:val="000000"/>
          <w:lang w:val="en-US"/>
        </w:rPr>
        <w:t>"</w:t>
      </w:r>
      <w:r w:rsidRPr="00E96010">
        <w:rPr>
          <w:bCs/>
          <w:color w:val="000000"/>
          <w:lang w:val="en-US"/>
        </w:rPr>
        <w:t>2.</w:t>
      </w:r>
      <w:r w:rsidRPr="00E96010">
        <w:rPr>
          <w:bCs/>
          <w:color w:val="000000"/>
          <w:lang w:val="en-US"/>
        </w:rPr>
        <w:tab/>
        <w:t xml:space="preserve">Spin traction method for Class C1 and C2 </w:t>
      </w:r>
      <w:proofErr w:type="spellStart"/>
      <w:r w:rsidRPr="00E96010">
        <w:rPr>
          <w:bCs/>
          <w:color w:val="000000"/>
          <w:lang w:val="en-US"/>
        </w:rPr>
        <w:t>tyres</w:t>
      </w:r>
      <w:proofErr w:type="spellEnd"/>
      <w:r w:rsidRPr="00E96010">
        <w:rPr>
          <w:bCs/>
          <w:color w:val="000000"/>
          <w:lang w:val="en-US"/>
        </w:rPr>
        <w:t xml:space="preserve"> (traction </w:t>
      </w:r>
      <w:r w:rsidRPr="00E96010">
        <w:rPr>
          <w:bCs/>
          <w:strike/>
          <w:color w:val="000000"/>
          <w:lang w:val="en-US"/>
        </w:rPr>
        <w:t xml:space="preserve">force </w:t>
      </w:r>
      <w:r w:rsidRPr="00E96010">
        <w:rPr>
          <w:bCs/>
          <w:color w:val="000000"/>
          <w:lang w:val="en-US"/>
        </w:rPr>
        <w:t>test per paragraph 6.4. (b) of this Regulation)</w:t>
      </w:r>
    </w:p>
    <w:p w14:paraId="690D7817" w14:textId="33964C15" w:rsidR="00E96010" w:rsidRPr="00E96010" w:rsidRDefault="00E96010" w:rsidP="00E96010">
      <w:pPr>
        <w:spacing w:after="120"/>
        <w:ind w:left="2268" w:right="1134" w:hanging="1134"/>
        <w:jc w:val="both"/>
        <w:rPr>
          <w:color w:val="000000"/>
          <w:lang w:val="en-US"/>
        </w:rPr>
      </w:pPr>
      <w:r w:rsidRPr="00E96010">
        <w:rPr>
          <w:bCs/>
          <w:color w:val="000000"/>
          <w:lang w:val="en-US"/>
        </w:rPr>
        <w:tab/>
      </w:r>
      <w:r w:rsidRPr="00E96010">
        <w:rPr>
          <w:bCs/>
          <w:color w:val="000000"/>
          <w:lang w:val="en-US"/>
        </w:rPr>
        <w:tab/>
        <w:t xml:space="preserve">The test procedure of ASTM standard F1805-06 </w:t>
      </w:r>
      <w:r w:rsidRPr="00E96010">
        <w:rPr>
          <w:b/>
          <w:color w:val="000000"/>
          <w:lang w:val="en-US"/>
        </w:rPr>
        <w:t xml:space="preserve">or F1805-20, as applicable according to paragraph 1.3., </w:t>
      </w:r>
      <w:r w:rsidRPr="00E96010">
        <w:rPr>
          <w:bCs/>
          <w:color w:val="000000"/>
          <w:lang w:val="en-US"/>
        </w:rPr>
        <w:t xml:space="preserve">shall be used to assess snow performance through </w:t>
      </w:r>
      <w:r w:rsidRPr="00E96010">
        <w:rPr>
          <w:b/>
          <w:color w:val="000000"/>
          <w:lang w:val="en-US"/>
        </w:rPr>
        <w:t xml:space="preserve">the traction performance index (TPI) </w:t>
      </w:r>
      <w:r w:rsidRPr="00E96010">
        <w:rPr>
          <w:bCs/>
          <w:strike/>
          <w:color w:val="000000"/>
          <w:lang w:val="en-US"/>
        </w:rPr>
        <w:t xml:space="preserve">spin traction values </w:t>
      </w:r>
      <w:r w:rsidRPr="00E96010">
        <w:rPr>
          <w:bCs/>
          <w:color w:val="000000"/>
          <w:lang w:val="en-US"/>
        </w:rPr>
        <w:t xml:space="preserve">on medium </w:t>
      </w:r>
      <w:r w:rsidRPr="00E96010">
        <w:rPr>
          <w:b/>
          <w:color w:val="000000"/>
          <w:lang w:val="en-US"/>
        </w:rPr>
        <w:t>pack</w:t>
      </w:r>
      <w:r w:rsidRPr="00E96010">
        <w:rPr>
          <w:bCs/>
          <w:color w:val="000000"/>
          <w:lang w:val="en-US"/>
        </w:rPr>
        <w:t xml:space="preserve"> </w:t>
      </w:r>
      <w:r w:rsidRPr="00E96010">
        <w:rPr>
          <w:bCs/>
          <w:strike/>
          <w:color w:val="000000"/>
          <w:lang w:val="en-US"/>
        </w:rPr>
        <w:t xml:space="preserve">packed </w:t>
      </w:r>
      <w:r w:rsidRPr="00E96010">
        <w:rPr>
          <w:bCs/>
          <w:color w:val="000000"/>
          <w:lang w:val="en-US"/>
        </w:rPr>
        <w:t>snow (The snow compaction index measured with a CTI penetrometer</w:t>
      </w:r>
      <w:r w:rsidRPr="00E96010">
        <w:rPr>
          <w:bCs/>
          <w:color w:val="000000"/>
          <w:sz w:val="18"/>
          <w:vertAlign w:val="superscript"/>
          <w:lang w:val="en-US"/>
        </w:rPr>
        <w:t>1</w:t>
      </w:r>
      <w:r w:rsidRPr="00E96010">
        <w:rPr>
          <w:bCs/>
          <w:color w:val="000000"/>
          <w:lang w:val="en-US"/>
        </w:rPr>
        <w:t xml:space="preserve"> shall be between 70 and 80).</w:t>
      </w:r>
    </w:p>
    <w:p w14:paraId="5213F115" w14:textId="4FF4F33D" w:rsidR="00E96010" w:rsidRPr="00E96010" w:rsidRDefault="00E96010" w:rsidP="00E96010">
      <w:pPr>
        <w:spacing w:after="120"/>
        <w:ind w:left="2268" w:right="1134" w:hanging="1134"/>
        <w:jc w:val="both"/>
        <w:rPr>
          <w:color w:val="000000"/>
          <w:lang w:val="en-US"/>
        </w:rPr>
      </w:pPr>
      <w:r w:rsidRPr="00E96010">
        <w:rPr>
          <w:color w:val="000000"/>
          <w:lang w:val="en-US"/>
        </w:rPr>
        <w:t>2.1.</w:t>
      </w:r>
      <w:r w:rsidRPr="00E96010">
        <w:rPr>
          <w:rFonts w:ascii="TimesNewRomanPSMT" w:hAnsi="TimesNewRomanPSMT" w:cs="TimesNewRomanPSMT"/>
          <w:color w:val="000000"/>
          <w:lang w:val="en-US"/>
        </w:rPr>
        <w:tab/>
      </w:r>
      <w:r w:rsidRPr="00E96010">
        <w:rPr>
          <w:bCs/>
          <w:color w:val="000000"/>
          <w:lang w:val="en-US"/>
        </w:rPr>
        <w:t xml:space="preserve">The test course surface shall be composed of a medium </w:t>
      </w:r>
      <w:r w:rsidRPr="00E96010">
        <w:rPr>
          <w:b/>
          <w:color w:val="000000"/>
          <w:lang w:val="en-US"/>
        </w:rPr>
        <w:t>pack</w:t>
      </w:r>
      <w:r w:rsidRPr="00E96010">
        <w:rPr>
          <w:bCs/>
          <w:color w:val="000000"/>
          <w:lang w:val="en-US"/>
        </w:rPr>
        <w:t xml:space="preserve"> </w:t>
      </w:r>
      <w:r w:rsidRPr="00E96010">
        <w:rPr>
          <w:bCs/>
          <w:strike/>
          <w:color w:val="000000"/>
          <w:lang w:val="en-US"/>
        </w:rPr>
        <w:t xml:space="preserve">packed </w:t>
      </w:r>
      <w:r w:rsidRPr="00E96010">
        <w:rPr>
          <w:bCs/>
          <w:color w:val="000000"/>
          <w:lang w:val="en-US"/>
        </w:rPr>
        <w:t xml:space="preserve">snow surface, as characterized in table A2.1 of ASTM standard F1805-06 </w:t>
      </w:r>
      <w:r w:rsidRPr="00E96010">
        <w:rPr>
          <w:b/>
          <w:color w:val="000000"/>
          <w:lang w:val="en-US"/>
        </w:rPr>
        <w:t>or ASTM F1805-20, as applicable</w:t>
      </w:r>
      <w:r w:rsidRPr="00E96010">
        <w:rPr>
          <w:bCs/>
          <w:color w:val="000000"/>
          <w:lang w:val="en-US"/>
        </w:rPr>
        <w:t>.</w:t>
      </w:r>
    </w:p>
    <w:p w14:paraId="4BBC2DFA" w14:textId="0AB7431C" w:rsidR="00E96010" w:rsidRPr="00E96010" w:rsidRDefault="00E96010" w:rsidP="00E96010">
      <w:pPr>
        <w:spacing w:after="120"/>
        <w:ind w:left="2268" w:right="1134" w:hanging="1134"/>
        <w:jc w:val="both"/>
        <w:rPr>
          <w:bCs/>
          <w:color w:val="000000"/>
          <w:lang w:val="en-US"/>
        </w:rPr>
      </w:pPr>
      <w:r w:rsidRPr="00E96010">
        <w:rPr>
          <w:bCs/>
          <w:color w:val="000000"/>
          <w:lang w:val="en-US"/>
        </w:rPr>
        <w:t>2.2.</w:t>
      </w:r>
      <w:r w:rsidRPr="00E96010">
        <w:rPr>
          <w:bCs/>
          <w:color w:val="000000"/>
          <w:lang w:val="en-US"/>
        </w:rPr>
        <w:tab/>
        <w:t xml:space="preserve">The </w:t>
      </w:r>
      <w:proofErr w:type="spellStart"/>
      <w:r w:rsidRPr="00E96010">
        <w:rPr>
          <w:bCs/>
          <w:color w:val="000000"/>
          <w:lang w:val="en-US"/>
        </w:rPr>
        <w:t>tyre</w:t>
      </w:r>
      <w:proofErr w:type="spellEnd"/>
      <w:r w:rsidRPr="00E96010">
        <w:rPr>
          <w:bCs/>
          <w:color w:val="000000"/>
          <w:lang w:val="en-US"/>
        </w:rPr>
        <w:t xml:space="preserve"> load for testing shall be as per option 2 in paragraph 11.9.2. of ASTM standard F1805-06</w:t>
      </w:r>
      <w:r w:rsidRPr="00E96010">
        <w:rPr>
          <w:b/>
          <w:color w:val="000000"/>
          <w:lang w:val="en-US"/>
        </w:rPr>
        <w:t xml:space="preserve"> or ASTM F1805-20, as applicable</w:t>
      </w:r>
      <w:r w:rsidRPr="00E96010">
        <w:rPr>
          <w:bCs/>
          <w:color w:val="000000"/>
          <w:lang w:val="en-US"/>
        </w:rPr>
        <w:t xml:space="preserve">. </w:t>
      </w:r>
      <w:r w:rsidRPr="00E96010">
        <w:rPr>
          <w:b/>
          <w:color w:val="000000"/>
          <w:lang w:val="en-US"/>
        </w:rPr>
        <w:t xml:space="preserve">When the SRTT16 is used as reference </w:t>
      </w:r>
      <w:proofErr w:type="spellStart"/>
      <w:r w:rsidRPr="00E96010">
        <w:rPr>
          <w:b/>
          <w:color w:val="000000"/>
          <w:lang w:val="en-US"/>
        </w:rPr>
        <w:t>tyre</w:t>
      </w:r>
      <w:proofErr w:type="spellEnd"/>
      <w:r w:rsidRPr="00E96010">
        <w:rPr>
          <w:b/>
          <w:color w:val="000000"/>
          <w:lang w:val="en-US"/>
        </w:rPr>
        <w:t>, it shall be tested with a load of 531 kg at an inflation pressure of 240 kPa (cold).</w:t>
      </w:r>
      <w:r w:rsidRPr="00E96010">
        <w:rPr>
          <w:color w:val="000000"/>
          <w:lang w:val="en-US"/>
        </w:rPr>
        <w:t>"</w:t>
      </w:r>
    </w:p>
    <w:p w14:paraId="0D3CB607" w14:textId="77777777" w:rsidR="00E96010" w:rsidRPr="00E96010" w:rsidRDefault="00E96010" w:rsidP="00E96010">
      <w:pPr>
        <w:spacing w:after="120"/>
        <w:ind w:left="2268" w:right="1134" w:hanging="1134"/>
        <w:jc w:val="both"/>
        <w:rPr>
          <w:bCs/>
          <w:color w:val="000000"/>
          <w:lang w:val="en-US"/>
        </w:rPr>
      </w:pPr>
      <w:r w:rsidRPr="00E96010">
        <w:rPr>
          <w:bCs/>
          <w:i/>
          <w:iCs/>
          <w:color w:val="000000"/>
          <w:lang w:val="en-US"/>
        </w:rPr>
        <w:t>Insert a new paragraph 2.3.</w:t>
      </w:r>
      <w:r w:rsidRPr="00E96010">
        <w:rPr>
          <w:bCs/>
          <w:color w:val="000000"/>
          <w:lang w:val="en-US"/>
        </w:rPr>
        <w:t xml:space="preserve"> to read:</w:t>
      </w:r>
    </w:p>
    <w:p w14:paraId="6D1FD4BA" w14:textId="77777777" w:rsidR="00E96010" w:rsidRPr="00E96010" w:rsidRDefault="00E96010" w:rsidP="00E96010">
      <w:pPr>
        <w:spacing w:after="120"/>
        <w:ind w:left="2268" w:right="1134" w:hanging="1134"/>
        <w:jc w:val="both"/>
        <w:rPr>
          <w:b/>
          <w:color w:val="000000"/>
          <w:lang w:val="en-US"/>
        </w:rPr>
      </w:pPr>
      <w:r w:rsidRPr="00E96010">
        <w:rPr>
          <w:bCs/>
          <w:color w:val="000000"/>
          <w:lang w:val="en-US"/>
        </w:rPr>
        <w:t>"</w:t>
      </w:r>
      <w:r w:rsidRPr="00E96010">
        <w:rPr>
          <w:b/>
          <w:color w:val="000000"/>
          <w:lang w:val="en-US"/>
        </w:rPr>
        <w:t>2.3.</w:t>
      </w:r>
      <w:r w:rsidRPr="00E96010">
        <w:rPr>
          <w:b/>
          <w:color w:val="000000"/>
          <w:lang w:val="en-US"/>
        </w:rPr>
        <w:tab/>
        <w:t xml:space="preserve">The snow grip index (SG) of a candidate </w:t>
      </w:r>
      <w:proofErr w:type="spellStart"/>
      <w:r w:rsidRPr="00E96010">
        <w:rPr>
          <w:b/>
          <w:color w:val="000000"/>
          <w:lang w:val="en-US"/>
        </w:rPr>
        <w:t>tyre</w:t>
      </w:r>
      <w:proofErr w:type="spellEnd"/>
      <w:r w:rsidRPr="00E96010">
        <w:rPr>
          <w:b/>
          <w:color w:val="000000"/>
          <w:lang w:val="en-US"/>
        </w:rPr>
        <w:t xml:space="preserve"> Tn shall be computed as follows:</w:t>
      </w:r>
    </w:p>
    <w:p w14:paraId="7930C786" w14:textId="77777777" w:rsidR="00E96010" w:rsidRPr="00031302" w:rsidRDefault="00E96010" w:rsidP="00E96010">
      <w:pPr>
        <w:spacing w:after="120"/>
        <w:ind w:left="2268" w:right="1134" w:hanging="1134"/>
        <w:jc w:val="both"/>
        <w:rPr>
          <w:b/>
          <w:color w:val="000000"/>
        </w:rPr>
      </w:pPr>
      <m:oMathPara>
        <m:oMath>
          <m:r>
            <m:rPr>
              <m:sty m:val="bi"/>
            </m:rPr>
            <w:rPr>
              <w:rFonts w:ascii="Cambria Math" w:hAnsi="Cambria Math"/>
              <w:color w:val="000000"/>
            </w:rPr>
            <m:t>SG</m:t>
          </m:r>
          <m:d>
            <m:dPr>
              <m:ctrlPr>
                <w:rPr>
                  <w:rFonts w:ascii="Cambria Math" w:hAnsi="Cambria Math"/>
                  <w:b/>
                  <w:i/>
                  <w:color w:val="000000"/>
                </w:rPr>
              </m:ctrlPr>
            </m:dPr>
            <m:e>
              <m:r>
                <m:rPr>
                  <m:sty m:val="bi"/>
                </m:rPr>
                <w:rPr>
                  <w:rFonts w:ascii="Cambria Math" w:hAnsi="Cambria Math"/>
                  <w:color w:val="000000"/>
                </w:rPr>
                <m:t>Tn</m:t>
              </m:r>
            </m:e>
          </m:d>
          <m:r>
            <m:rPr>
              <m:sty m:val="bi"/>
            </m:rPr>
            <w:rPr>
              <w:rFonts w:ascii="Cambria Math" w:hAnsi="Cambria Math"/>
              <w:color w:val="000000"/>
            </w:rPr>
            <m:t>=f∙</m:t>
          </m:r>
          <m:f>
            <m:fPr>
              <m:ctrlPr>
                <w:rPr>
                  <w:rFonts w:ascii="Cambria Math" w:hAnsi="Cambria Math"/>
                  <w:b/>
                  <w:i/>
                  <w:color w:val="000000"/>
                </w:rPr>
              </m:ctrlPr>
            </m:fPr>
            <m:num>
              <m:r>
                <m:rPr>
                  <m:sty m:val="bi"/>
                </m:rPr>
                <w:rPr>
                  <w:rFonts w:ascii="Cambria Math" w:hAnsi="Cambria Math"/>
                  <w:color w:val="000000"/>
                </w:rPr>
                <m:t>TPI</m:t>
              </m:r>
            </m:num>
            <m:den>
              <m:r>
                <m:rPr>
                  <m:sty m:val="bi"/>
                </m:rPr>
                <w:rPr>
                  <w:rFonts w:ascii="Cambria Math" w:hAnsi="Cambria Math"/>
                  <w:color w:val="000000"/>
                </w:rPr>
                <m:t>100</m:t>
              </m:r>
            </m:den>
          </m:f>
        </m:oMath>
      </m:oMathPara>
    </w:p>
    <w:p w14:paraId="5F634581" w14:textId="77777777" w:rsidR="00E96010" w:rsidRPr="00031302" w:rsidRDefault="00E96010" w:rsidP="00E96010">
      <w:pPr>
        <w:spacing w:after="120"/>
        <w:ind w:left="2268" w:right="1134"/>
        <w:jc w:val="both"/>
        <w:rPr>
          <w:b/>
          <w:color w:val="000000"/>
        </w:rPr>
      </w:pPr>
      <w:proofErr w:type="spellStart"/>
      <w:proofErr w:type="gramStart"/>
      <w:r w:rsidRPr="00031302">
        <w:rPr>
          <w:b/>
          <w:color w:val="000000"/>
        </w:rPr>
        <w:t>where</w:t>
      </w:r>
      <w:proofErr w:type="spellEnd"/>
      <w:proofErr w:type="gramEnd"/>
      <w:r w:rsidRPr="00031302">
        <w:rPr>
          <w:b/>
          <w:color w:val="000000"/>
        </w:rPr>
        <w:t xml:space="preserve"> </w:t>
      </w:r>
    </w:p>
    <w:p w14:paraId="7E6E605E" w14:textId="6E22F8C3" w:rsidR="00E96010" w:rsidRPr="00E96010" w:rsidRDefault="00E96010" w:rsidP="00E96010">
      <w:pPr>
        <w:numPr>
          <w:ilvl w:val="0"/>
          <w:numId w:val="45"/>
        </w:numPr>
        <w:tabs>
          <w:tab w:val="left" w:pos="4962"/>
        </w:tabs>
        <w:spacing w:after="120"/>
        <w:ind w:left="2835" w:right="1134" w:hanging="567"/>
        <w:jc w:val="both"/>
        <w:rPr>
          <w:b/>
          <w:color w:val="000000"/>
          <w:lang w:val="en-US"/>
        </w:rPr>
      </w:pPr>
      <m:oMath>
        <m:r>
          <m:rPr>
            <m:sty m:val="bi"/>
          </m:rPr>
          <w:rPr>
            <w:rFonts w:ascii="Cambria Math" w:hAnsi="Cambria Math"/>
            <w:color w:val="000000"/>
          </w:rPr>
          <m:t>f</m:t>
        </m:r>
        <m:r>
          <m:rPr>
            <m:sty m:val="bi"/>
          </m:rPr>
          <w:rPr>
            <w:rFonts w:ascii="Cambria Math" w:hAnsi="Cambria Math"/>
            <w:color w:val="000000"/>
            <w:lang w:val="en-US"/>
          </w:rPr>
          <m:t>=</m:t>
        </m:r>
        <m:r>
          <m:rPr>
            <m:sty m:val="bi"/>
          </m:rPr>
          <w:rPr>
            <w:rFonts w:ascii="Cambria Math" w:hAnsi="Cambria Math"/>
            <w:color w:val="000000"/>
          </w:rPr>
          <m:t>1</m:t>
        </m:r>
        <m:r>
          <m:rPr>
            <m:sty m:val="bi"/>
          </m:rPr>
          <w:rPr>
            <w:rFonts w:ascii="Cambria Math" w:hAnsi="Cambria Math"/>
            <w:color w:val="000000"/>
            <w:lang w:val="en-US"/>
          </w:rPr>
          <m:t>.</m:t>
        </m:r>
        <m:r>
          <m:rPr>
            <m:sty m:val="bi"/>
          </m:rPr>
          <w:rPr>
            <w:rFonts w:ascii="Cambria Math" w:hAnsi="Cambria Math"/>
            <w:color w:val="000000"/>
          </w:rPr>
          <m:t>000</m:t>
        </m:r>
      </m:oMath>
      <w:r w:rsidRPr="00E96010">
        <w:rPr>
          <w:b/>
          <w:color w:val="000000"/>
          <w:lang w:val="en-US"/>
        </w:rPr>
        <w:t xml:space="preserve"> when using SRTT14 as reference tyre per ASTM F1805-06, and</w:t>
      </w:r>
    </w:p>
    <w:p w14:paraId="6B73F5AD" w14:textId="4EAE48A6" w:rsidR="00E96010" w:rsidRPr="00E96010" w:rsidRDefault="00E96010" w:rsidP="00E96010">
      <w:pPr>
        <w:numPr>
          <w:ilvl w:val="0"/>
          <w:numId w:val="45"/>
        </w:numPr>
        <w:tabs>
          <w:tab w:val="left" w:pos="4962"/>
        </w:tabs>
        <w:spacing w:after="120"/>
        <w:ind w:left="2835" w:right="1134" w:hanging="567"/>
        <w:rPr>
          <w:b/>
          <w:color w:val="000000"/>
          <w:lang w:val="en-US"/>
        </w:rPr>
      </w:pPr>
      <m:oMath>
        <m:r>
          <m:rPr>
            <m:sty m:val="bi"/>
          </m:rPr>
          <w:rPr>
            <w:rFonts w:ascii="Cambria Math" w:hAnsi="Cambria Math"/>
            <w:color w:val="000000"/>
          </w:rPr>
          <m:t>f</m:t>
        </m:r>
        <m:r>
          <m:rPr>
            <m:sty m:val="bi"/>
          </m:rPr>
          <w:rPr>
            <w:rFonts w:ascii="Cambria Math" w:hAnsi="Cambria Math"/>
            <w:color w:val="000000"/>
            <w:lang w:val="en-US"/>
          </w:rPr>
          <m:t>=</m:t>
        </m:r>
        <m:r>
          <m:rPr>
            <m:sty m:val="bi"/>
          </m:rPr>
          <w:rPr>
            <w:rFonts w:ascii="Cambria Math" w:hAnsi="Cambria Math"/>
            <w:color w:val="000000"/>
          </w:rPr>
          <m:t>0</m:t>
        </m:r>
        <m:r>
          <m:rPr>
            <m:sty m:val="bi"/>
          </m:rPr>
          <w:rPr>
            <w:rFonts w:ascii="Cambria Math" w:hAnsi="Cambria Math"/>
            <w:color w:val="000000"/>
            <w:lang w:val="en-US"/>
          </w:rPr>
          <m:t>.</m:t>
        </m:r>
        <m:r>
          <m:rPr>
            <m:sty m:val="bi"/>
          </m:rPr>
          <w:rPr>
            <w:rFonts w:ascii="Cambria Math" w:hAnsi="Cambria Math"/>
            <w:color w:val="000000"/>
          </w:rPr>
          <m:t>987</m:t>
        </m:r>
      </m:oMath>
      <w:r w:rsidRPr="00E96010">
        <w:rPr>
          <w:b/>
          <w:color w:val="000000"/>
          <w:lang w:val="en-US"/>
        </w:rPr>
        <w:t xml:space="preserve"> when using SRTT16 as reference tyre per ASTM F1805-20,</w:t>
      </w:r>
    </w:p>
    <w:p w14:paraId="7F737256" w14:textId="4ABB13ED" w:rsidR="00E96010" w:rsidRPr="00E96010" w:rsidRDefault="00E96010" w:rsidP="00372463">
      <w:pPr>
        <w:spacing w:after="120"/>
        <w:ind w:left="2274"/>
        <w:rPr>
          <w:bCs/>
          <w:color w:val="000000"/>
          <w:lang w:val="en-US"/>
        </w:rPr>
      </w:pPr>
      <w:r w:rsidRPr="00E96010">
        <w:rPr>
          <w:b/>
          <w:color w:val="000000"/>
          <w:lang w:val="en-US"/>
        </w:rPr>
        <w:t>and</w:t>
      </w:r>
      <w:r w:rsidR="00372463">
        <w:rPr>
          <w:b/>
          <w:color w:val="000000"/>
          <w:lang w:val="en-US"/>
        </w:rPr>
        <w:t xml:space="preserve"> </w:t>
      </w:r>
      <w:r w:rsidRPr="00E96010">
        <w:rPr>
          <w:b/>
          <w:color w:val="000000"/>
          <w:lang w:val="en-US"/>
        </w:rPr>
        <w:t>TPI</w:t>
      </w:r>
      <w:r w:rsidR="00372463">
        <w:rPr>
          <w:b/>
          <w:color w:val="000000"/>
          <w:lang w:val="en-US"/>
        </w:rPr>
        <w:t xml:space="preserve"> </w:t>
      </w:r>
      <w:r w:rsidRPr="00E96010">
        <w:rPr>
          <w:b/>
          <w:color w:val="000000"/>
          <w:lang w:val="en-US"/>
        </w:rPr>
        <w:t>denotes the traction performance index as defined in ASTM F1805-06 or ASTM F1805-20, as applicable.</w:t>
      </w:r>
      <w:r w:rsidRPr="00E96010">
        <w:rPr>
          <w:bCs/>
          <w:color w:val="000000"/>
          <w:lang w:val="en-US"/>
        </w:rPr>
        <w:t>"</w:t>
      </w:r>
    </w:p>
    <w:p w14:paraId="0AF63D30" w14:textId="77777777" w:rsidR="00E96010" w:rsidRPr="00E96010" w:rsidRDefault="00E96010" w:rsidP="00E96010">
      <w:pPr>
        <w:spacing w:after="120"/>
        <w:ind w:left="2268" w:right="1133" w:hanging="1134"/>
        <w:jc w:val="both"/>
        <w:rPr>
          <w:color w:val="000000"/>
          <w:lang w:val="en-US"/>
        </w:rPr>
      </w:pPr>
      <w:r w:rsidRPr="00E96010">
        <w:rPr>
          <w:i/>
          <w:iCs/>
          <w:color w:val="000000"/>
          <w:lang w:val="en-US"/>
        </w:rPr>
        <w:t>Insert a new paragraph 3.1.6.</w:t>
      </w:r>
      <w:r w:rsidRPr="00E96010">
        <w:rPr>
          <w:color w:val="000000"/>
          <w:lang w:val="en-US"/>
        </w:rPr>
        <w:t xml:space="preserve"> to read:</w:t>
      </w:r>
    </w:p>
    <w:p w14:paraId="23961C4D" w14:textId="77777777" w:rsidR="00E96010" w:rsidRPr="00E96010" w:rsidRDefault="00E96010" w:rsidP="00E96010">
      <w:pPr>
        <w:spacing w:after="120"/>
        <w:ind w:left="2259" w:right="1134" w:hanging="1125"/>
        <w:jc w:val="both"/>
        <w:rPr>
          <w:b/>
          <w:bCs/>
          <w:color w:val="000000"/>
          <w:lang w:val="en-US"/>
        </w:rPr>
      </w:pPr>
      <w:r w:rsidRPr="00E96010">
        <w:rPr>
          <w:bCs/>
          <w:color w:val="000000"/>
          <w:lang w:val="en-US"/>
        </w:rPr>
        <w:t>"</w:t>
      </w:r>
      <w:r w:rsidRPr="00E96010">
        <w:rPr>
          <w:b/>
          <w:color w:val="000000"/>
          <w:lang w:val="en-US"/>
        </w:rPr>
        <w:t>3.1.6.</w:t>
      </w:r>
      <w:r w:rsidRPr="00E96010">
        <w:rPr>
          <w:b/>
          <w:color w:val="000000"/>
          <w:lang w:val="en-US"/>
        </w:rPr>
        <w:tab/>
      </w:r>
      <w:r w:rsidRPr="00E96010">
        <w:rPr>
          <w:b/>
          <w:bCs/>
          <w:color w:val="000000"/>
          <w:lang w:val="en-US"/>
        </w:rPr>
        <w:t xml:space="preserve">In order to run this test, the Standard Reference Test </w:t>
      </w:r>
      <w:proofErr w:type="spellStart"/>
      <w:r w:rsidRPr="00E96010">
        <w:rPr>
          <w:b/>
          <w:bCs/>
          <w:color w:val="000000"/>
          <w:lang w:val="en-US"/>
        </w:rPr>
        <w:t>Tyres</w:t>
      </w:r>
      <w:proofErr w:type="spellEnd"/>
      <w:r w:rsidRPr="00E96010">
        <w:rPr>
          <w:b/>
          <w:bCs/>
          <w:color w:val="000000"/>
          <w:lang w:val="en-US"/>
        </w:rPr>
        <w:t xml:space="preserve"> (SRTT) as shown in the following table shall be used:</w:t>
      </w:r>
    </w:p>
    <w:tbl>
      <w:tblPr>
        <w:tblW w:w="6237"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3119"/>
        <w:gridCol w:w="3118"/>
      </w:tblGrid>
      <w:tr w:rsidR="00E96010" w:rsidRPr="00031302" w14:paraId="2C14781A" w14:textId="77777777" w:rsidTr="003336EB">
        <w:tc>
          <w:tcPr>
            <w:tcW w:w="3119" w:type="dxa"/>
          </w:tcPr>
          <w:p w14:paraId="50C882D9" w14:textId="77777777" w:rsidR="00E96010" w:rsidRPr="00031302" w:rsidRDefault="00E96010" w:rsidP="003336EB">
            <w:pPr>
              <w:suppressAutoHyphens w:val="0"/>
              <w:spacing w:after="120"/>
              <w:ind w:left="113" w:right="113"/>
              <w:jc w:val="center"/>
              <w:rPr>
                <w:b/>
                <w:color w:val="000000"/>
              </w:rPr>
            </w:pPr>
            <w:r w:rsidRPr="00031302">
              <w:rPr>
                <w:b/>
                <w:i/>
                <w:sz w:val="16"/>
                <w:szCs w:val="16"/>
              </w:rPr>
              <w:t xml:space="preserve">Class C1 </w:t>
            </w:r>
            <w:proofErr w:type="spellStart"/>
            <w:r w:rsidRPr="00031302">
              <w:rPr>
                <w:b/>
                <w:i/>
                <w:sz w:val="16"/>
                <w:szCs w:val="16"/>
              </w:rPr>
              <w:t>tyres</w:t>
            </w:r>
            <w:proofErr w:type="spellEnd"/>
          </w:p>
        </w:tc>
        <w:tc>
          <w:tcPr>
            <w:tcW w:w="3118" w:type="dxa"/>
          </w:tcPr>
          <w:p w14:paraId="3750A69C" w14:textId="77777777" w:rsidR="00E96010" w:rsidRPr="00031302" w:rsidRDefault="00E96010" w:rsidP="003336EB">
            <w:pPr>
              <w:suppressAutoHyphens w:val="0"/>
              <w:spacing w:after="120"/>
              <w:ind w:left="113" w:right="113"/>
              <w:jc w:val="center"/>
              <w:rPr>
                <w:b/>
                <w:bCs/>
                <w:color w:val="000000"/>
              </w:rPr>
            </w:pPr>
            <w:r w:rsidRPr="00031302">
              <w:rPr>
                <w:b/>
                <w:i/>
                <w:sz w:val="16"/>
                <w:szCs w:val="16"/>
              </w:rPr>
              <w:t xml:space="preserve">Class C2 </w:t>
            </w:r>
            <w:proofErr w:type="spellStart"/>
            <w:r w:rsidRPr="00031302">
              <w:rPr>
                <w:b/>
                <w:i/>
                <w:sz w:val="16"/>
                <w:szCs w:val="16"/>
              </w:rPr>
              <w:t>tyres</w:t>
            </w:r>
            <w:proofErr w:type="spellEnd"/>
          </w:p>
        </w:tc>
      </w:tr>
      <w:tr w:rsidR="00E96010" w:rsidRPr="00031302" w14:paraId="12EAA1C2" w14:textId="77777777" w:rsidTr="003336EB">
        <w:tc>
          <w:tcPr>
            <w:tcW w:w="3119" w:type="dxa"/>
          </w:tcPr>
          <w:p w14:paraId="28505796" w14:textId="77777777" w:rsidR="00E96010" w:rsidRPr="00031302" w:rsidRDefault="00E96010" w:rsidP="003336EB">
            <w:pPr>
              <w:keepNext/>
              <w:keepLines/>
              <w:suppressAutoHyphens w:val="0"/>
              <w:spacing w:after="120"/>
              <w:ind w:left="113" w:right="113"/>
              <w:jc w:val="center"/>
              <w:rPr>
                <w:b/>
                <w:szCs w:val="18"/>
              </w:rPr>
            </w:pPr>
            <w:r w:rsidRPr="00031302">
              <w:rPr>
                <w:b/>
                <w:szCs w:val="18"/>
              </w:rPr>
              <w:t>SRTT14 or SRTT16</w:t>
            </w:r>
          </w:p>
        </w:tc>
        <w:tc>
          <w:tcPr>
            <w:tcW w:w="3118" w:type="dxa"/>
          </w:tcPr>
          <w:p w14:paraId="2D3CDCAD" w14:textId="77777777" w:rsidR="00E96010" w:rsidRPr="00031302" w:rsidRDefault="00E96010" w:rsidP="003336EB">
            <w:pPr>
              <w:keepNext/>
              <w:keepLines/>
              <w:suppressAutoHyphens w:val="0"/>
              <w:spacing w:after="120"/>
              <w:ind w:left="113" w:right="113"/>
              <w:jc w:val="center"/>
              <w:rPr>
                <w:b/>
                <w:szCs w:val="18"/>
              </w:rPr>
            </w:pPr>
            <w:r w:rsidRPr="00031302">
              <w:rPr>
                <w:b/>
                <w:szCs w:val="18"/>
              </w:rPr>
              <w:t>SRTT16C</w:t>
            </w:r>
          </w:p>
        </w:tc>
      </w:tr>
    </w:tbl>
    <w:p w14:paraId="4E4C38D6" w14:textId="77777777" w:rsidR="00E96010" w:rsidRPr="00031302" w:rsidRDefault="00E96010" w:rsidP="00E96010">
      <w:pPr>
        <w:spacing w:after="120"/>
        <w:ind w:left="2268" w:right="1133" w:hanging="1134"/>
        <w:jc w:val="both"/>
        <w:rPr>
          <w:b/>
          <w:color w:val="000000"/>
        </w:rPr>
      </w:pPr>
      <w:r w:rsidRPr="00031302">
        <w:rPr>
          <w:bCs/>
          <w:color w:val="000000"/>
        </w:rPr>
        <w:t>"</w:t>
      </w:r>
    </w:p>
    <w:p w14:paraId="4799A6AC" w14:textId="77777777" w:rsidR="00E96010" w:rsidRPr="00031302" w:rsidRDefault="00E96010" w:rsidP="00E96010">
      <w:pPr>
        <w:spacing w:after="120"/>
        <w:ind w:left="2268" w:right="1134" w:hanging="1134"/>
        <w:jc w:val="both"/>
        <w:rPr>
          <w:bCs/>
          <w:color w:val="000000"/>
        </w:rPr>
      </w:pPr>
      <w:proofErr w:type="spellStart"/>
      <w:r w:rsidRPr="00031302">
        <w:rPr>
          <w:bCs/>
          <w:i/>
          <w:iCs/>
          <w:color w:val="000000"/>
        </w:rPr>
        <w:t>Paragraph</w:t>
      </w:r>
      <w:proofErr w:type="spellEnd"/>
      <w:r w:rsidRPr="00031302">
        <w:rPr>
          <w:bCs/>
          <w:i/>
          <w:iCs/>
          <w:color w:val="000000"/>
        </w:rPr>
        <w:t xml:space="preserve"> 3.4.1.3., </w:t>
      </w:r>
      <w:proofErr w:type="spellStart"/>
      <w:r w:rsidRPr="00031302">
        <w:rPr>
          <w:bCs/>
          <w:color w:val="000000"/>
        </w:rPr>
        <w:t>amend</w:t>
      </w:r>
      <w:proofErr w:type="spellEnd"/>
      <w:r w:rsidRPr="00031302">
        <w:rPr>
          <w:bCs/>
          <w:color w:val="000000"/>
        </w:rPr>
        <w:t xml:space="preserve"> to </w:t>
      </w:r>
      <w:proofErr w:type="spellStart"/>
      <w:proofErr w:type="gramStart"/>
      <w:r w:rsidRPr="00031302">
        <w:rPr>
          <w:bCs/>
          <w:color w:val="000000"/>
        </w:rPr>
        <w:t>read</w:t>
      </w:r>
      <w:proofErr w:type="spellEnd"/>
      <w:r w:rsidRPr="00031302">
        <w:rPr>
          <w:bCs/>
          <w:color w:val="000000"/>
        </w:rPr>
        <w:t>:</w:t>
      </w:r>
      <w:proofErr w:type="gramEnd"/>
    </w:p>
    <w:p w14:paraId="6C9BFB0F" w14:textId="77777777" w:rsidR="00E96010" w:rsidRPr="00E96010" w:rsidRDefault="00E96010" w:rsidP="00E96010">
      <w:pPr>
        <w:spacing w:after="120"/>
        <w:ind w:left="2268" w:right="1133" w:hanging="1134"/>
        <w:jc w:val="both"/>
        <w:rPr>
          <w:bCs/>
          <w:color w:val="000000"/>
          <w:lang w:val="en-US"/>
        </w:rPr>
      </w:pPr>
      <w:r w:rsidRPr="00E96010">
        <w:rPr>
          <w:bCs/>
          <w:color w:val="000000"/>
          <w:lang w:val="en-US"/>
        </w:rPr>
        <w:t>"3.4.1.3.</w:t>
      </w:r>
      <w:r w:rsidRPr="00E96010">
        <w:rPr>
          <w:bCs/>
          <w:color w:val="000000"/>
          <w:lang w:val="en-US"/>
        </w:rPr>
        <w:tab/>
        <w:t xml:space="preserve">The snow grip index (SG) of a candidate </w:t>
      </w:r>
      <w:proofErr w:type="spellStart"/>
      <w:r w:rsidRPr="00E96010">
        <w:rPr>
          <w:bCs/>
          <w:color w:val="000000"/>
          <w:lang w:val="en-US"/>
        </w:rPr>
        <w:t>tyre</w:t>
      </w:r>
      <w:proofErr w:type="spellEnd"/>
      <w:r w:rsidRPr="00E96010">
        <w:rPr>
          <w:bCs/>
          <w:color w:val="000000"/>
          <w:lang w:val="en-US"/>
        </w:rPr>
        <w:t xml:space="preserve"> Tn shall be computed </w:t>
      </w:r>
      <w:r w:rsidRPr="00E96010">
        <w:rPr>
          <w:bCs/>
          <w:strike/>
          <w:color w:val="000000"/>
          <w:lang w:val="en-US"/>
        </w:rPr>
        <w:t xml:space="preserve">as the quotient of </w:t>
      </w:r>
      <w:r w:rsidRPr="00E96010">
        <w:rPr>
          <w:b/>
          <w:color w:val="000000"/>
          <w:lang w:val="en-US"/>
        </w:rPr>
        <w:t xml:space="preserve">from </w:t>
      </w:r>
      <w:r w:rsidRPr="00E96010">
        <w:rPr>
          <w:bCs/>
          <w:color w:val="000000"/>
          <w:lang w:val="en-US"/>
        </w:rPr>
        <w:t xml:space="preserve">the arithmetic mean </w:t>
      </w:r>
      <m:oMath>
        <m:acc>
          <m:accPr>
            <m:chr m:val="̅"/>
            <m:ctrlPr>
              <w:rPr>
                <w:rFonts w:ascii="Cambria Math" w:hAnsi="Cambria Math"/>
                <w:bCs/>
                <w:i/>
                <w:color w:val="000000"/>
              </w:rPr>
            </m:ctrlPr>
          </m:accPr>
          <m:e>
            <m:sSub>
              <m:sSubPr>
                <m:ctrlPr>
                  <w:rPr>
                    <w:rFonts w:ascii="Cambria Math" w:hAnsi="Cambria Math"/>
                    <w:bCs/>
                    <w:i/>
                    <w:color w:val="000000"/>
                  </w:rPr>
                </m:ctrlPr>
              </m:sSubPr>
              <m:e>
                <m:r>
                  <w:rPr>
                    <w:rFonts w:ascii="Cambria Math" w:hAnsi="Cambria Math"/>
                    <w:color w:val="000000"/>
                  </w:rPr>
                  <m:t>a</m:t>
                </m:r>
              </m:e>
              <m:sub>
                <m:r>
                  <m:rPr>
                    <m:sty m:val="p"/>
                  </m:rPr>
                  <w:rPr>
                    <w:rFonts w:ascii="Cambria Math" w:hAnsi="Cambria Math"/>
                    <w:color w:val="000000"/>
                    <w:lang w:val="en-US"/>
                  </w:rPr>
                  <m:t>Tn</m:t>
                </m:r>
              </m:sub>
            </m:sSub>
          </m:e>
        </m:acc>
      </m:oMath>
      <w:r w:rsidRPr="00E96010">
        <w:rPr>
          <w:bCs/>
          <w:color w:val="000000"/>
          <w:lang w:val="en-US"/>
        </w:rPr>
        <w:t xml:space="preserve"> of the mfdd of the tyre Tn and the applicable weighted average </w:t>
      </w:r>
      <w:proofErr w:type="spellStart"/>
      <w:r w:rsidRPr="00031302">
        <w:rPr>
          <w:bCs/>
          <w:i/>
          <w:color w:val="000000"/>
          <w:szCs w:val="18"/>
          <w:lang w:val="en-US"/>
        </w:rPr>
        <w:t>wa</w:t>
      </w:r>
      <w:r w:rsidRPr="00031302">
        <w:rPr>
          <w:bCs/>
          <w:color w:val="000000"/>
          <w:szCs w:val="18"/>
          <w:vertAlign w:val="subscript"/>
          <w:lang w:val="en-US"/>
        </w:rPr>
        <w:t>SRTT</w:t>
      </w:r>
      <w:proofErr w:type="spellEnd"/>
      <w:r w:rsidRPr="00031302">
        <w:rPr>
          <w:rFonts w:ascii="Calibri" w:hAnsi="Calibri"/>
          <w:bCs/>
          <w:color w:val="000000"/>
          <w:szCs w:val="18"/>
          <w:lang w:val="en-US"/>
        </w:rPr>
        <w:t xml:space="preserve"> </w:t>
      </w:r>
      <w:r w:rsidRPr="00E96010">
        <w:rPr>
          <w:bCs/>
          <w:color w:val="000000"/>
          <w:lang w:val="en-US"/>
        </w:rPr>
        <w:t>of the SRTT</w:t>
      </w:r>
      <w:r w:rsidRPr="00E96010">
        <w:rPr>
          <w:b/>
          <w:color w:val="000000"/>
          <w:lang w:val="en-US"/>
        </w:rPr>
        <w:t xml:space="preserve"> as shown in the table</w:t>
      </w:r>
      <w:r w:rsidRPr="00E96010">
        <w:rPr>
          <w:bCs/>
          <w:color w:val="000000"/>
          <w:lang w:val="en-US"/>
        </w:rPr>
        <w:t xml:space="preserve">: </w:t>
      </w:r>
    </w:p>
    <w:p w14:paraId="36FB61D7" w14:textId="77777777" w:rsidR="00E96010" w:rsidRPr="00031302" w:rsidRDefault="00E96010" w:rsidP="00E96010">
      <w:pPr>
        <w:spacing w:after="120"/>
        <w:ind w:left="2268" w:right="1134" w:hanging="1134"/>
        <w:jc w:val="both"/>
        <w:rPr>
          <w:bCs/>
          <w:strike/>
          <w:color w:val="000000"/>
        </w:rPr>
      </w:pPr>
      <m:oMathPara>
        <m:oMath>
          <m:r>
            <w:rPr>
              <w:rFonts w:ascii="Cambria Math" w:hAnsi="Cambria Math"/>
              <w:strike/>
              <w:color w:val="000000"/>
            </w:rPr>
            <m:t>SG</m:t>
          </m:r>
          <m:d>
            <m:dPr>
              <m:ctrlPr>
                <w:rPr>
                  <w:rFonts w:ascii="Cambria Math" w:hAnsi="Cambria Math"/>
                  <w:bCs/>
                  <w:i/>
                  <w:strike/>
                  <w:color w:val="000000"/>
                </w:rPr>
              </m:ctrlPr>
            </m:dPr>
            <m:e>
              <m:r>
                <m:rPr>
                  <m:sty m:val="p"/>
                </m:rPr>
                <w:rPr>
                  <w:rFonts w:ascii="Cambria Math" w:hAnsi="Cambria Math"/>
                  <w:strike/>
                  <w:color w:val="000000"/>
                </w:rPr>
                <m:t>Tn</m:t>
              </m:r>
            </m:e>
          </m:d>
          <m:r>
            <w:rPr>
              <w:rFonts w:ascii="Cambria Math" w:hAnsi="Cambria Math"/>
              <w:strike/>
              <w:color w:val="000000"/>
            </w:rPr>
            <m:t>=</m:t>
          </m:r>
          <m:f>
            <m:fPr>
              <m:ctrlPr>
                <w:rPr>
                  <w:rFonts w:ascii="Cambria Math" w:hAnsi="Cambria Math"/>
                  <w:bCs/>
                  <w:i/>
                  <w:strike/>
                  <w:color w:val="000000"/>
                </w:rPr>
              </m:ctrlPr>
            </m:fPr>
            <m:num>
              <m:acc>
                <m:accPr>
                  <m:chr m:val="̅"/>
                  <m:ctrlPr>
                    <w:rPr>
                      <w:rFonts w:ascii="Cambria Math" w:hAnsi="Cambria Math"/>
                      <w:bCs/>
                      <w:i/>
                      <w:strike/>
                      <w:color w:val="000000"/>
                    </w:rPr>
                  </m:ctrlPr>
                </m:accPr>
                <m:e>
                  <m:sSub>
                    <m:sSubPr>
                      <m:ctrlPr>
                        <w:rPr>
                          <w:rFonts w:ascii="Cambria Math" w:hAnsi="Cambria Math"/>
                          <w:bCs/>
                          <w:i/>
                          <w:strike/>
                          <w:color w:val="000000"/>
                        </w:rPr>
                      </m:ctrlPr>
                    </m:sSubPr>
                    <m:e>
                      <m:r>
                        <w:rPr>
                          <w:rFonts w:ascii="Cambria Math" w:hAnsi="Cambria Math"/>
                          <w:strike/>
                          <w:color w:val="000000"/>
                        </w:rPr>
                        <m:t>a</m:t>
                      </m:r>
                    </m:e>
                    <m:sub>
                      <m:r>
                        <m:rPr>
                          <m:sty m:val="p"/>
                        </m:rPr>
                        <w:rPr>
                          <w:rFonts w:ascii="Cambria Math" w:hAnsi="Cambria Math"/>
                          <w:strike/>
                          <w:color w:val="000000"/>
                        </w:rPr>
                        <m:t>Tn</m:t>
                      </m:r>
                    </m:sub>
                  </m:sSub>
                </m:e>
              </m:acc>
            </m:num>
            <m:den>
              <m:sSub>
                <m:sSubPr>
                  <m:ctrlPr>
                    <w:rPr>
                      <w:rFonts w:ascii="Cambria Math" w:hAnsi="Cambria Math"/>
                      <w:bCs/>
                      <w:i/>
                      <w:strike/>
                      <w:color w:val="000000"/>
                    </w:rPr>
                  </m:ctrlPr>
                </m:sSubPr>
                <m:e>
                  <m:r>
                    <w:rPr>
                      <w:rFonts w:ascii="Cambria Math" w:hAnsi="Cambria Math"/>
                      <w:strike/>
                      <w:color w:val="000000"/>
                    </w:rPr>
                    <m:t>wa</m:t>
                  </m:r>
                </m:e>
                <m:sub>
                  <m:r>
                    <m:rPr>
                      <m:sty m:val="p"/>
                    </m:rPr>
                    <w:rPr>
                      <w:rFonts w:ascii="Cambria Math" w:hAnsi="Cambria Math"/>
                      <w:strike/>
                      <w:color w:val="000000"/>
                    </w:rPr>
                    <m:t>SRTT</m:t>
                  </m:r>
                </m:sub>
              </m:sSub>
            </m:den>
          </m:f>
        </m:oMath>
      </m:oMathPara>
    </w:p>
    <w:p w14:paraId="64E54474" w14:textId="77777777" w:rsidR="00E96010" w:rsidRPr="00031302" w:rsidRDefault="00E96010" w:rsidP="00E96010">
      <w:pPr>
        <w:spacing w:after="120"/>
        <w:ind w:left="2268" w:right="1134" w:hanging="1134"/>
        <w:jc w:val="both"/>
        <w:rPr>
          <w:b/>
          <w:bCs/>
          <w:color w:val="000000"/>
        </w:rPr>
      </w:pPr>
      <m:oMathPara>
        <m:oMath>
          <m:r>
            <m:rPr>
              <m:sty m:val="bi"/>
            </m:rPr>
            <w:rPr>
              <w:rFonts w:ascii="Cambria Math" w:hAnsi="Cambria Math"/>
              <w:color w:val="000000"/>
            </w:rPr>
            <m:t>SG</m:t>
          </m:r>
          <m:d>
            <m:dPr>
              <m:ctrlPr>
                <w:rPr>
                  <w:rFonts w:ascii="Cambria Math" w:hAnsi="Cambria Math"/>
                  <w:b/>
                  <w:bCs/>
                  <w:i/>
                  <w:color w:val="000000"/>
                </w:rPr>
              </m:ctrlPr>
            </m:dPr>
            <m:e>
              <m:r>
                <m:rPr>
                  <m:sty m:val="b"/>
                </m:rPr>
                <w:rPr>
                  <w:rFonts w:ascii="Cambria Math" w:hAnsi="Cambria Math"/>
                  <w:color w:val="000000"/>
                </w:rPr>
                <m:t>Tn</m:t>
              </m:r>
            </m:e>
          </m:d>
          <m:r>
            <m:rPr>
              <m:sty m:val="bi"/>
            </m:rPr>
            <w:rPr>
              <w:rFonts w:ascii="Cambria Math" w:hAnsi="Cambria Math"/>
              <w:color w:val="000000"/>
            </w:rPr>
            <m:t>=f∙</m:t>
          </m:r>
          <m:f>
            <m:fPr>
              <m:ctrlPr>
                <w:rPr>
                  <w:rFonts w:ascii="Cambria Math" w:hAnsi="Cambria Math"/>
                  <w:b/>
                  <w:bCs/>
                  <w:i/>
                  <w:color w:val="000000"/>
                </w:rPr>
              </m:ctrlPr>
            </m:fPr>
            <m:num>
              <m:acc>
                <m:accPr>
                  <m:chr m:val="̅"/>
                  <m:ctrlPr>
                    <w:rPr>
                      <w:rFonts w:ascii="Cambria Math" w:hAnsi="Cambria Math"/>
                      <w:b/>
                      <w:bCs/>
                      <w:i/>
                      <w:color w:val="000000"/>
                    </w:rPr>
                  </m:ctrlPr>
                </m:accPr>
                <m:e>
                  <m:sSub>
                    <m:sSubPr>
                      <m:ctrlPr>
                        <w:rPr>
                          <w:rFonts w:ascii="Cambria Math" w:hAnsi="Cambria Math"/>
                          <w:b/>
                          <w:bCs/>
                          <w:i/>
                          <w:color w:val="000000"/>
                        </w:rPr>
                      </m:ctrlPr>
                    </m:sSubPr>
                    <m:e>
                      <m:r>
                        <m:rPr>
                          <m:sty m:val="bi"/>
                        </m:rPr>
                        <w:rPr>
                          <w:rFonts w:ascii="Cambria Math" w:hAnsi="Cambria Math"/>
                          <w:color w:val="000000"/>
                        </w:rPr>
                        <m:t>a</m:t>
                      </m:r>
                    </m:e>
                    <m:sub>
                      <m:r>
                        <m:rPr>
                          <m:sty m:val="b"/>
                        </m:rPr>
                        <w:rPr>
                          <w:rFonts w:ascii="Cambria Math" w:hAnsi="Cambria Math"/>
                          <w:color w:val="000000"/>
                        </w:rPr>
                        <m:t>Tn</m:t>
                      </m:r>
                    </m:sub>
                  </m:sSub>
                </m:e>
              </m:acc>
            </m:num>
            <m:den>
              <m:sSub>
                <m:sSubPr>
                  <m:ctrlPr>
                    <w:rPr>
                      <w:rFonts w:ascii="Cambria Math" w:hAnsi="Cambria Math"/>
                      <w:b/>
                      <w:bCs/>
                      <w:i/>
                      <w:color w:val="000000"/>
                    </w:rPr>
                  </m:ctrlPr>
                </m:sSubPr>
                <m:e>
                  <m:r>
                    <m:rPr>
                      <m:sty m:val="bi"/>
                    </m:rPr>
                    <w:rPr>
                      <w:rFonts w:ascii="Cambria Math" w:hAnsi="Cambria Math"/>
                      <w:color w:val="000000"/>
                    </w:rPr>
                    <m:t>wa</m:t>
                  </m:r>
                </m:e>
                <m:sub>
                  <m:r>
                    <m:rPr>
                      <m:sty m:val="b"/>
                    </m:rPr>
                    <w:rPr>
                      <w:rFonts w:ascii="Cambria Math" w:hAnsi="Cambria Math"/>
                      <w:color w:val="000000"/>
                    </w:rPr>
                    <m:t>SRTT</m:t>
                  </m:r>
                </m:sub>
              </m:sSub>
            </m:den>
          </m:f>
        </m:oMath>
      </m:oMathPara>
    </w:p>
    <w:p w14:paraId="4A7FFDB1" w14:textId="4795ED98" w:rsidR="00E96010" w:rsidRDefault="00E96010" w:rsidP="00E96010">
      <w:pPr>
        <w:spacing w:after="120"/>
        <w:ind w:left="2268" w:right="1134"/>
        <w:jc w:val="both"/>
        <w:rPr>
          <w:b/>
          <w:bCs/>
          <w:color w:val="000000"/>
          <w:lang w:val="en-US"/>
        </w:rPr>
      </w:pPr>
      <w:r w:rsidRPr="00E96010">
        <w:rPr>
          <w:b/>
          <w:bCs/>
          <w:color w:val="000000"/>
          <w:lang w:val="en-US"/>
        </w:rPr>
        <w:lastRenderedPageBreak/>
        <w:t xml:space="preserve">where </w:t>
      </w:r>
      <w:r w:rsidRPr="00E96010">
        <w:rPr>
          <w:b/>
          <w:bCs/>
          <w:i/>
          <w:iCs/>
          <w:color w:val="000000"/>
          <w:lang w:val="en-US"/>
        </w:rPr>
        <w:t>f</w:t>
      </w:r>
      <w:r w:rsidRPr="00E96010">
        <w:rPr>
          <w:b/>
          <w:bCs/>
          <w:color w:val="000000"/>
          <w:lang w:val="en-US"/>
        </w:rPr>
        <w:t xml:space="preserve"> is given in the following table</w:t>
      </w:r>
    </w:p>
    <w:tbl>
      <w:tblPr>
        <w:tblStyle w:val="TableGrid1"/>
        <w:tblW w:w="5949" w:type="dxa"/>
        <w:tblInd w:w="2268" w:type="dxa"/>
        <w:tblLayout w:type="fixed"/>
        <w:tblLook w:val="04A0" w:firstRow="1" w:lastRow="0" w:firstColumn="1" w:lastColumn="0" w:noHBand="0" w:noVBand="1"/>
      </w:tblPr>
      <w:tblGrid>
        <w:gridCol w:w="1413"/>
        <w:gridCol w:w="1559"/>
        <w:gridCol w:w="2977"/>
      </w:tblGrid>
      <w:tr w:rsidR="00E96010" w:rsidRPr="00031302" w14:paraId="2E2F2C25" w14:textId="77777777" w:rsidTr="003336EB">
        <w:tc>
          <w:tcPr>
            <w:tcW w:w="1413" w:type="dxa"/>
            <w:tcBorders>
              <w:bottom w:val="single" w:sz="12" w:space="0" w:color="auto"/>
            </w:tcBorders>
            <w:vAlign w:val="center"/>
          </w:tcPr>
          <w:p w14:paraId="2B344A31" w14:textId="77777777" w:rsidR="00E96010" w:rsidRPr="00031302" w:rsidRDefault="00E96010" w:rsidP="003336EB">
            <w:pPr>
              <w:suppressAutoHyphens w:val="0"/>
              <w:spacing w:before="80" w:after="80" w:line="200" w:lineRule="exact"/>
              <w:ind w:left="113" w:right="113"/>
              <w:jc w:val="center"/>
              <w:rPr>
                <w:b/>
                <w:i/>
                <w:sz w:val="16"/>
                <w:szCs w:val="16"/>
              </w:rPr>
            </w:pPr>
            <w:proofErr w:type="spellStart"/>
            <w:r w:rsidRPr="00031302">
              <w:rPr>
                <w:b/>
                <w:i/>
                <w:sz w:val="16"/>
                <w:szCs w:val="16"/>
              </w:rPr>
              <w:t>Tyre</w:t>
            </w:r>
            <w:proofErr w:type="spellEnd"/>
            <w:r w:rsidRPr="00031302">
              <w:rPr>
                <w:b/>
                <w:i/>
                <w:sz w:val="16"/>
                <w:szCs w:val="16"/>
              </w:rPr>
              <w:t xml:space="preserve"> class</w:t>
            </w:r>
          </w:p>
        </w:tc>
        <w:tc>
          <w:tcPr>
            <w:tcW w:w="1559" w:type="dxa"/>
            <w:tcBorders>
              <w:bottom w:val="single" w:sz="12" w:space="0" w:color="auto"/>
            </w:tcBorders>
            <w:vAlign w:val="center"/>
          </w:tcPr>
          <w:p w14:paraId="100EF9F1" w14:textId="77777777" w:rsidR="00E96010" w:rsidRPr="00031302" w:rsidRDefault="00E96010" w:rsidP="003336EB">
            <w:pPr>
              <w:suppressAutoHyphens w:val="0"/>
              <w:spacing w:before="80" w:after="80" w:line="200" w:lineRule="exact"/>
              <w:ind w:left="113" w:right="113"/>
              <w:jc w:val="center"/>
              <w:rPr>
                <w:b/>
                <w:i/>
                <w:sz w:val="16"/>
                <w:szCs w:val="16"/>
              </w:rPr>
            </w:pPr>
            <w:r w:rsidRPr="00031302">
              <w:rPr>
                <w:b/>
                <w:i/>
                <w:sz w:val="16"/>
                <w:szCs w:val="16"/>
              </w:rPr>
              <w:t xml:space="preserve">Reference </w:t>
            </w:r>
            <w:proofErr w:type="spellStart"/>
            <w:r w:rsidRPr="00031302">
              <w:rPr>
                <w:b/>
                <w:i/>
                <w:sz w:val="16"/>
                <w:szCs w:val="16"/>
              </w:rPr>
              <w:t>tyre</w:t>
            </w:r>
            <w:proofErr w:type="spellEnd"/>
          </w:p>
        </w:tc>
        <w:tc>
          <w:tcPr>
            <w:tcW w:w="2977" w:type="dxa"/>
            <w:tcBorders>
              <w:bottom w:val="single" w:sz="12" w:space="0" w:color="auto"/>
            </w:tcBorders>
            <w:vAlign w:val="center"/>
          </w:tcPr>
          <w:p w14:paraId="2997589C" w14:textId="77777777" w:rsidR="00E96010" w:rsidRPr="00031302" w:rsidRDefault="00E96010" w:rsidP="003336EB">
            <w:pPr>
              <w:suppressAutoHyphens w:val="0"/>
              <w:spacing w:before="80" w:after="80" w:line="200" w:lineRule="exact"/>
              <w:ind w:left="113" w:right="113"/>
              <w:jc w:val="center"/>
              <w:rPr>
                <w:b/>
                <w:i/>
                <w:sz w:val="16"/>
                <w:szCs w:val="16"/>
              </w:rPr>
            </w:pPr>
            <w:r w:rsidRPr="00031302">
              <w:rPr>
                <w:b/>
                <w:i/>
                <w:sz w:val="16"/>
                <w:szCs w:val="16"/>
              </w:rPr>
              <w:t>Factor</w:t>
            </w:r>
          </w:p>
        </w:tc>
      </w:tr>
      <w:tr w:rsidR="00E96010" w:rsidRPr="00031302" w14:paraId="78A7BE47" w14:textId="77777777" w:rsidTr="003336EB">
        <w:tc>
          <w:tcPr>
            <w:tcW w:w="1413" w:type="dxa"/>
            <w:vMerge w:val="restart"/>
            <w:tcBorders>
              <w:top w:val="single" w:sz="12" w:space="0" w:color="auto"/>
            </w:tcBorders>
            <w:vAlign w:val="center"/>
          </w:tcPr>
          <w:p w14:paraId="62BD4841" w14:textId="77777777" w:rsidR="00E96010" w:rsidRPr="00031302" w:rsidRDefault="00E96010" w:rsidP="003336EB">
            <w:pPr>
              <w:keepNext/>
              <w:keepLines/>
              <w:suppressAutoHyphens w:val="0"/>
              <w:spacing w:before="40" w:after="40" w:line="220" w:lineRule="exact"/>
              <w:ind w:left="113" w:right="113"/>
              <w:jc w:val="center"/>
              <w:rPr>
                <w:b/>
                <w:color w:val="000000"/>
              </w:rPr>
            </w:pPr>
            <w:r w:rsidRPr="00031302">
              <w:rPr>
                <w:b/>
                <w:szCs w:val="18"/>
              </w:rPr>
              <w:t>C1</w:t>
            </w:r>
          </w:p>
        </w:tc>
        <w:tc>
          <w:tcPr>
            <w:tcW w:w="1559" w:type="dxa"/>
            <w:tcBorders>
              <w:top w:val="single" w:sz="12" w:space="0" w:color="auto"/>
            </w:tcBorders>
            <w:vAlign w:val="center"/>
          </w:tcPr>
          <w:p w14:paraId="1289C407" w14:textId="77777777" w:rsidR="00E96010" w:rsidRPr="00031302" w:rsidRDefault="00E96010" w:rsidP="003336EB">
            <w:pPr>
              <w:keepNext/>
              <w:keepLines/>
              <w:suppressAutoHyphens w:val="0"/>
              <w:spacing w:before="40" w:after="40" w:line="220" w:lineRule="exact"/>
              <w:ind w:left="113" w:right="113"/>
              <w:jc w:val="center"/>
              <w:rPr>
                <w:b/>
                <w:szCs w:val="18"/>
              </w:rPr>
            </w:pPr>
            <w:r w:rsidRPr="00031302">
              <w:rPr>
                <w:b/>
                <w:szCs w:val="18"/>
              </w:rPr>
              <w:t>SRTT14</w:t>
            </w:r>
          </w:p>
        </w:tc>
        <w:tc>
          <w:tcPr>
            <w:tcW w:w="2977" w:type="dxa"/>
            <w:tcBorders>
              <w:top w:val="single" w:sz="12" w:space="0" w:color="auto"/>
            </w:tcBorders>
          </w:tcPr>
          <w:p w14:paraId="4A31EEEC" w14:textId="77777777" w:rsidR="00E96010" w:rsidRPr="00031302" w:rsidRDefault="00E96010" w:rsidP="003336EB">
            <w:pPr>
              <w:keepNext/>
              <w:keepLines/>
              <w:suppressAutoHyphens w:val="0"/>
              <w:spacing w:before="40" w:after="40" w:line="220" w:lineRule="exact"/>
              <w:ind w:left="113" w:right="113"/>
              <w:jc w:val="center"/>
              <w:rPr>
                <w:b/>
                <w:szCs w:val="18"/>
              </w:rPr>
            </w:pPr>
            <m:oMath>
              <m:r>
                <m:rPr>
                  <m:sty m:val="bi"/>
                </m:rPr>
                <w:rPr>
                  <w:rFonts w:ascii="Cambria Math" w:hAnsi="Cambria Math"/>
                  <w:szCs w:val="18"/>
                </w:rPr>
                <m:t>f</m:t>
              </m:r>
              <m:r>
                <m:rPr>
                  <m:sty m:val="b"/>
                </m:rPr>
                <w:rPr>
                  <w:rFonts w:ascii="Cambria Math" w:hAnsi="Cambria Math"/>
                  <w:szCs w:val="18"/>
                </w:rPr>
                <m:t>=1</m:t>
              </m:r>
            </m:oMath>
            <w:r w:rsidRPr="00031302">
              <w:rPr>
                <w:b/>
                <w:szCs w:val="18"/>
              </w:rPr>
              <w:t>.000</w:t>
            </w:r>
          </w:p>
        </w:tc>
      </w:tr>
      <w:tr w:rsidR="00E96010" w:rsidRPr="00031302" w14:paraId="10512DE4" w14:textId="77777777" w:rsidTr="003336EB">
        <w:tc>
          <w:tcPr>
            <w:tcW w:w="1413" w:type="dxa"/>
            <w:vMerge/>
            <w:tcBorders>
              <w:bottom w:val="single" w:sz="4" w:space="0" w:color="auto"/>
            </w:tcBorders>
            <w:vAlign w:val="center"/>
          </w:tcPr>
          <w:p w14:paraId="563BB53C" w14:textId="77777777" w:rsidR="00E96010" w:rsidRPr="00031302" w:rsidRDefault="00E96010" w:rsidP="003336EB">
            <w:pPr>
              <w:spacing w:after="120" w:line="240" w:lineRule="auto"/>
              <w:ind w:right="137"/>
              <w:jc w:val="center"/>
              <w:rPr>
                <w:b/>
                <w:color w:val="000000"/>
              </w:rPr>
            </w:pPr>
          </w:p>
        </w:tc>
        <w:tc>
          <w:tcPr>
            <w:tcW w:w="1559" w:type="dxa"/>
            <w:tcBorders>
              <w:bottom w:val="single" w:sz="4" w:space="0" w:color="auto"/>
            </w:tcBorders>
            <w:vAlign w:val="center"/>
          </w:tcPr>
          <w:p w14:paraId="4BA499FC" w14:textId="77777777" w:rsidR="00E96010" w:rsidRPr="00031302" w:rsidRDefault="00E96010" w:rsidP="003336EB">
            <w:pPr>
              <w:keepNext/>
              <w:keepLines/>
              <w:suppressAutoHyphens w:val="0"/>
              <w:spacing w:before="40" w:after="40" w:line="220" w:lineRule="exact"/>
              <w:ind w:left="113" w:right="113"/>
              <w:jc w:val="center"/>
              <w:rPr>
                <w:b/>
                <w:szCs w:val="18"/>
              </w:rPr>
            </w:pPr>
            <w:r w:rsidRPr="00031302">
              <w:rPr>
                <w:b/>
                <w:szCs w:val="18"/>
              </w:rPr>
              <w:t>SRTT16</w:t>
            </w:r>
          </w:p>
        </w:tc>
        <w:tc>
          <w:tcPr>
            <w:tcW w:w="2977" w:type="dxa"/>
            <w:tcBorders>
              <w:bottom w:val="single" w:sz="4" w:space="0" w:color="auto"/>
            </w:tcBorders>
          </w:tcPr>
          <w:p w14:paraId="04B43490" w14:textId="77777777" w:rsidR="00E96010" w:rsidRPr="00031302" w:rsidRDefault="00E96010" w:rsidP="003336EB">
            <w:pPr>
              <w:keepNext/>
              <w:keepLines/>
              <w:suppressAutoHyphens w:val="0"/>
              <w:spacing w:before="40" w:after="40" w:line="220" w:lineRule="exact"/>
              <w:ind w:left="113" w:right="113"/>
              <w:jc w:val="center"/>
              <w:rPr>
                <w:b/>
                <w:szCs w:val="18"/>
              </w:rPr>
            </w:pPr>
            <m:oMathPara>
              <m:oMath>
                <m:r>
                  <m:rPr>
                    <m:sty m:val="bi"/>
                  </m:rPr>
                  <w:rPr>
                    <w:rFonts w:ascii="Cambria Math" w:hAnsi="Cambria Math"/>
                    <w:szCs w:val="18"/>
                  </w:rPr>
                  <m:t>f</m:t>
                </m:r>
                <m:r>
                  <m:rPr>
                    <m:sty m:val="b"/>
                  </m:rPr>
                  <w:rPr>
                    <w:rFonts w:ascii="Cambria Math" w:hAnsi="Cambria Math"/>
                    <w:szCs w:val="18"/>
                  </w:rPr>
                  <m:t>=0.980</m:t>
                </m:r>
              </m:oMath>
            </m:oMathPara>
          </w:p>
        </w:tc>
      </w:tr>
      <w:tr w:rsidR="00E96010" w:rsidRPr="00031302" w14:paraId="230EE2F2" w14:textId="77777777" w:rsidTr="003336EB">
        <w:tc>
          <w:tcPr>
            <w:tcW w:w="1413" w:type="dxa"/>
            <w:tcBorders>
              <w:bottom w:val="single" w:sz="12" w:space="0" w:color="auto"/>
            </w:tcBorders>
            <w:vAlign w:val="center"/>
          </w:tcPr>
          <w:p w14:paraId="155A3270" w14:textId="77777777" w:rsidR="00E96010" w:rsidRPr="00031302" w:rsidRDefault="00E96010" w:rsidP="003336EB">
            <w:pPr>
              <w:keepNext/>
              <w:keepLines/>
              <w:suppressAutoHyphens w:val="0"/>
              <w:spacing w:before="40" w:after="40" w:line="220" w:lineRule="exact"/>
              <w:ind w:left="113" w:right="113"/>
              <w:jc w:val="center"/>
              <w:rPr>
                <w:b/>
                <w:color w:val="000000"/>
              </w:rPr>
            </w:pPr>
            <w:r w:rsidRPr="00031302">
              <w:rPr>
                <w:b/>
                <w:szCs w:val="18"/>
              </w:rPr>
              <w:t>C2</w:t>
            </w:r>
          </w:p>
        </w:tc>
        <w:tc>
          <w:tcPr>
            <w:tcW w:w="1559" w:type="dxa"/>
            <w:tcBorders>
              <w:bottom w:val="single" w:sz="12" w:space="0" w:color="auto"/>
            </w:tcBorders>
            <w:vAlign w:val="center"/>
          </w:tcPr>
          <w:p w14:paraId="404DA56A" w14:textId="77777777" w:rsidR="00E96010" w:rsidRPr="00031302" w:rsidRDefault="00E96010" w:rsidP="003336EB">
            <w:pPr>
              <w:keepNext/>
              <w:keepLines/>
              <w:suppressAutoHyphens w:val="0"/>
              <w:spacing w:before="40" w:after="40" w:line="220" w:lineRule="exact"/>
              <w:ind w:left="113" w:right="113"/>
              <w:jc w:val="center"/>
              <w:rPr>
                <w:b/>
                <w:szCs w:val="18"/>
              </w:rPr>
            </w:pPr>
            <w:r w:rsidRPr="00031302">
              <w:rPr>
                <w:b/>
                <w:szCs w:val="18"/>
              </w:rPr>
              <w:t>SRTT16C</w:t>
            </w:r>
          </w:p>
        </w:tc>
        <w:tc>
          <w:tcPr>
            <w:tcW w:w="2977" w:type="dxa"/>
            <w:tcBorders>
              <w:bottom w:val="single" w:sz="12" w:space="0" w:color="auto"/>
            </w:tcBorders>
          </w:tcPr>
          <w:p w14:paraId="7DCFAC38" w14:textId="77777777" w:rsidR="00E96010" w:rsidRPr="00031302" w:rsidRDefault="00E96010" w:rsidP="003336EB">
            <w:pPr>
              <w:keepNext/>
              <w:keepLines/>
              <w:suppressAutoHyphens w:val="0"/>
              <w:spacing w:before="40" w:after="40" w:line="220" w:lineRule="exact"/>
              <w:ind w:left="113" w:right="113"/>
              <w:jc w:val="center"/>
              <w:rPr>
                <w:b/>
                <w:szCs w:val="18"/>
              </w:rPr>
            </w:pPr>
            <m:oMathPara>
              <m:oMath>
                <m:r>
                  <m:rPr>
                    <m:sty m:val="bi"/>
                  </m:rPr>
                  <w:rPr>
                    <w:rFonts w:ascii="Cambria Math" w:hAnsi="Cambria Math"/>
                    <w:szCs w:val="18"/>
                  </w:rPr>
                  <m:t>f</m:t>
                </m:r>
                <m:r>
                  <m:rPr>
                    <m:sty m:val="b"/>
                  </m:rPr>
                  <w:rPr>
                    <w:rFonts w:ascii="Cambria Math" w:hAnsi="Cambria Math"/>
                    <w:szCs w:val="18"/>
                  </w:rPr>
                  <m:t>=1.000</m:t>
                </m:r>
              </m:oMath>
            </m:oMathPara>
          </w:p>
        </w:tc>
      </w:tr>
    </w:tbl>
    <w:p w14:paraId="0D252879" w14:textId="77777777" w:rsidR="00E96010" w:rsidRPr="00E96010" w:rsidRDefault="00E96010" w:rsidP="00E96010">
      <w:pPr>
        <w:spacing w:after="120" w:line="240" w:lineRule="auto"/>
        <w:ind w:left="2268" w:right="1133" w:hanging="1134"/>
        <w:jc w:val="both"/>
        <w:rPr>
          <w:bCs/>
          <w:color w:val="000000"/>
          <w:lang w:val="en-US"/>
        </w:rPr>
      </w:pPr>
      <w:r w:rsidRPr="00E96010">
        <w:rPr>
          <w:bCs/>
          <w:color w:val="000000"/>
          <w:lang w:val="en-US"/>
        </w:rPr>
        <w:t>"</w:t>
      </w:r>
    </w:p>
    <w:p w14:paraId="20196EB7" w14:textId="77777777" w:rsidR="00E96010" w:rsidRPr="00E96010" w:rsidRDefault="00E96010" w:rsidP="00E96010">
      <w:pPr>
        <w:keepNext/>
        <w:keepLines/>
        <w:tabs>
          <w:tab w:val="num" w:pos="2300"/>
        </w:tabs>
        <w:spacing w:before="120" w:after="120"/>
        <w:ind w:left="2300" w:right="1134" w:hanging="1200"/>
        <w:jc w:val="both"/>
        <w:rPr>
          <w:color w:val="000000"/>
          <w:lang w:val="en-US"/>
        </w:rPr>
      </w:pPr>
      <w:r w:rsidRPr="00E96010">
        <w:rPr>
          <w:i/>
          <w:iCs/>
          <w:color w:val="000000"/>
          <w:lang w:val="en-US"/>
        </w:rPr>
        <w:t>Paragraph 3.4.3.1.,</w:t>
      </w:r>
      <w:r w:rsidRPr="00E96010">
        <w:rPr>
          <w:color w:val="000000"/>
          <w:lang w:val="en-US"/>
        </w:rPr>
        <w:t xml:space="preserve"> amend to read:</w:t>
      </w:r>
    </w:p>
    <w:p w14:paraId="0AB93102" w14:textId="77777777" w:rsidR="00E96010" w:rsidRPr="00E96010" w:rsidRDefault="00E96010" w:rsidP="00E96010">
      <w:pPr>
        <w:spacing w:after="120" w:line="240" w:lineRule="auto"/>
        <w:ind w:left="2268" w:right="1133" w:hanging="1134"/>
        <w:jc w:val="both"/>
        <w:rPr>
          <w:b/>
          <w:bCs/>
          <w:color w:val="000000"/>
          <w:lang w:val="en-US"/>
        </w:rPr>
      </w:pPr>
      <w:r w:rsidRPr="00E96010">
        <w:rPr>
          <w:bCs/>
          <w:color w:val="000000"/>
          <w:lang w:val="en-US"/>
        </w:rPr>
        <w:t>"</w:t>
      </w:r>
      <w:r w:rsidRPr="00E96010">
        <w:rPr>
          <w:color w:val="000000"/>
          <w:lang w:val="en-US"/>
        </w:rPr>
        <w:t>3.4.3.1</w:t>
      </w:r>
      <w:r w:rsidRPr="00E96010">
        <w:rPr>
          <w:color w:val="000000"/>
          <w:lang w:val="en-US"/>
        </w:rPr>
        <w:tab/>
        <w:t xml:space="preserve">The snow grip index of the control </w:t>
      </w:r>
      <w:proofErr w:type="spellStart"/>
      <w:r w:rsidRPr="00E96010">
        <w:rPr>
          <w:color w:val="000000"/>
          <w:lang w:val="en-US"/>
        </w:rPr>
        <w:t>tyre</w:t>
      </w:r>
      <w:proofErr w:type="spellEnd"/>
      <w:r w:rsidRPr="00E96010">
        <w:rPr>
          <w:color w:val="000000"/>
          <w:lang w:val="en-US"/>
        </w:rPr>
        <w:t xml:space="preserve"> </w:t>
      </w:r>
      <w:r w:rsidRPr="00E96010">
        <w:rPr>
          <w:b/>
          <w:bCs/>
          <w:color w:val="000000"/>
          <w:lang w:val="en-US"/>
        </w:rPr>
        <w:t>C</w:t>
      </w:r>
      <w:r w:rsidRPr="00E96010">
        <w:rPr>
          <w:color w:val="000000"/>
          <w:lang w:val="en-US"/>
        </w:rPr>
        <w:t xml:space="preserve"> relative to the SRTT (SG1)</w:t>
      </w:r>
      <w:r w:rsidRPr="00E96010">
        <w:rPr>
          <w:b/>
          <w:bCs/>
          <w:color w:val="000000"/>
          <w:lang w:val="en-US"/>
        </w:rPr>
        <w:t xml:space="preserve"> is given by</w:t>
      </w:r>
    </w:p>
    <w:p w14:paraId="7D99DAFC" w14:textId="77777777" w:rsidR="00E96010" w:rsidRPr="00031302" w:rsidRDefault="00E96010" w:rsidP="00E96010">
      <w:pPr>
        <w:spacing w:after="120" w:line="240" w:lineRule="auto"/>
        <w:ind w:left="2268" w:right="1133"/>
        <w:jc w:val="center"/>
        <w:rPr>
          <w:b/>
          <w:color w:val="000000"/>
        </w:rPr>
      </w:pPr>
      <m:oMathPara>
        <m:oMath>
          <m:r>
            <m:rPr>
              <m:sty m:val="bi"/>
            </m:rPr>
            <w:rPr>
              <w:rFonts w:ascii="Cambria Math" w:hAnsi="Cambria Math"/>
              <w:color w:val="000000"/>
            </w:rPr>
            <m:t>SG</m:t>
          </m:r>
          <m:r>
            <m:rPr>
              <m:sty m:val="bi"/>
            </m:rPr>
            <w:rPr>
              <w:rFonts w:ascii="Cambria Math" w:hAnsi="Cambria Math"/>
              <w:color w:val="000000"/>
            </w:rPr>
            <m:t>1=SG</m:t>
          </m:r>
          <m:d>
            <m:dPr>
              <m:ctrlPr>
                <w:rPr>
                  <w:rFonts w:ascii="Cambria Math" w:hAnsi="Cambria Math"/>
                  <w:b/>
                  <w:bCs/>
                  <w:i/>
                  <w:color w:val="000000"/>
                </w:rPr>
              </m:ctrlPr>
            </m:dPr>
            <m:e>
              <m:r>
                <m:rPr>
                  <m:sty m:val="b"/>
                </m:rPr>
                <w:rPr>
                  <w:rFonts w:ascii="Cambria Math" w:hAnsi="Cambria Math"/>
                  <w:color w:val="000000"/>
                </w:rPr>
                <m:t>C</m:t>
              </m:r>
            </m:e>
          </m:d>
          <m:r>
            <m:rPr>
              <m:sty m:val="bi"/>
            </m:rPr>
            <w:rPr>
              <w:rFonts w:ascii="Cambria Math" w:hAnsi="Cambria Math"/>
              <w:color w:val="000000"/>
            </w:rPr>
            <m:t>=f∙</m:t>
          </m:r>
          <m:f>
            <m:fPr>
              <m:ctrlPr>
                <w:rPr>
                  <w:rFonts w:ascii="Cambria Math" w:hAnsi="Cambria Math"/>
                  <w:b/>
                  <w:bCs/>
                  <w:i/>
                  <w:color w:val="000000"/>
                </w:rPr>
              </m:ctrlPr>
            </m:fPr>
            <m:num>
              <m:acc>
                <m:accPr>
                  <m:chr m:val="̅"/>
                  <m:ctrlPr>
                    <w:rPr>
                      <w:rFonts w:ascii="Cambria Math" w:hAnsi="Cambria Math"/>
                      <w:b/>
                      <w:bCs/>
                      <w:i/>
                      <w:color w:val="000000"/>
                    </w:rPr>
                  </m:ctrlPr>
                </m:accPr>
                <m:e>
                  <m:sSub>
                    <m:sSubPr>
                      <m:ctrlPr>
                        <w:rPr>
                          <w:rFonts w:ascii="Cambria Math" w:hAnsi="Cambria Math"/>
                          <w:b/>
                          <w:bCs/>
                          <w:i/>
                          <w:color w:val="000000"/>
                        </w:rPr>
                      </m:ctrlPr>
                    </m:sSubPr>
                    <m:e>
                      <m:r>
                        <m:rPr>
                          <m:sty m:val="bi"/>
                        </m:rPr>
                        <w:rPr>
                          <w:rFonts w:ascii="Cambria Math" w:hAnsi="Cambria Math"/>
                          <w:color w:val="000000"/>
                        </w:rPr>
                        <m:t>a</m:t>
                      </m:r>
                    </m:e>
                    <m:sub>
                      <m:r>
                        <m:rPr>
                          <m:sty m:val="b"/>
                        </m:rPr>
                        <w:rPr>
                          <w:rFonts w:ascii="Cambria Math" w:hAnsi="Cambria Math"/>
                          <w:color w:val="000000"/>
                        </w:rPr>
                        <m:t>C</m:t>
                      </m:r>
                    </m:sub>
                  </m:sSub>
                </m:e>
              </m:acc>
            </m:num>
            <m:den>
              <m:sSub>
                <m:sSubPr>
                  <m:ctrlPr>
                    <w:rPr>
                      <w:rFonts w:ascii="Cambria Math" w:hAnsi="Cambria Math"/>
                      <w:b/>
                      <w:bCs/>
                      <w:i/>
                      <w:color w:val="000000"/>
                    </w:rPr>
                  </m:ctrlPr>
                </m:sSubPr>
                <m:e>
                  <m:r>
                    <m:rPr>
                      <m:sty m:val="bi"/>
                    </m:rPr>
                    <w:rPr>
                      <w:rFonts w:ascii="Cambria Math" w:hAnsi="Cambria Math"/>
                      <w:color w:val="000000"/>
                    </w:rPr>
                    <m:t>wa</m:t>
                  </m:r>
                </m:e>
                <m:sub>
                  <m:r>
                    <m:rPr>
                      <m:sty m:val="b"/>
                    </m:rPr>
                    <w:rPr>
                      <w:rFonts w:ascii="Cambria Math" w:hAnsi="Cambria Math"/>
                      <w:color w:val="000000"/>
                    </w:rPr>
                    <m:t>SRTT</m:t>
                  </m:r>
                </m:sub>
              </m:sSub>
            </m:den>
          </m:f>
        </m:oMath>
      </m:oMathPara>
    </w:p>
    <w:p w14:paraId="1272FDC5" w14:textId="77777777" w:rsidR="00E96010" w:rsidRPr="00E96010" w:rsidRDefault="00E96010" w:rsidP="00E96010">
      <w:pPr>
        <w:spacing w:after="120" w:line="240" w:lineRule="auto"/>
        <w:ind w:left="2268" w:right="1133"/>
        <w:jc w:val="both"/>
        <w:rPr>
          <w:b/>
          <w:bCs/>
          <w:color w:val="000000"/>
          <w:lang w:val="en-US"/>
        </w:rPr>
      </w:pPr>
      <w:r w:rsidRPr="00E96010">
        <w:rPr>
          <w:b/>
          <w:color w:val="000000"/>
          <w:lang w:val="en-US"/>
        </w:rPr>
        <w:t xml:space="preserve">where </w:t>
      </w:r>
      <w:r w:rsidRPr="00E96010">
        <w:rPr>
          <w:b/>
          <w:i/>
          <w:iCs/>
          <w:color w:val="000000"/>
          <w:lang w:val="en-US"/>
        </w:rPr>
        <w:t>f</w:t>
      </w:r>
      <w:r w:rsidRPr="00E96010">
        <w:rPr>
          <w:b/>
          <w:color w:val="000000"/>
          <w:lang w:val="en-US"/>
        </w:rPr>
        <w:t xml:space="preserve"> is given in paragraph 3.4.1.3.,</w:t>
      </w:r>
      <w:r w:rsidRPr="00E96010">
        <w:rPr>
          <w:color w:val="000000"/>
          <w:lang w:val="en-US"/>
        </w:rPr>
        <w:t xml:space="preserve"> and </w:t>
      </w:r>
      <w:r w:rsidRPr="00E96010">
        <w:rPr>
          <w:b/>
          <w:bCs/>
          <w:color w:val="000000"/>
          <w:lang w:val="en-US"/>
        </w:rPr>
        <w:t xml:space="preserve">snow grip index </w:t>
      </w:r>
      <w:r w:rsidRPr="00E96010">
        <w:rPr>
          <w:color w:val="000000"/>
          <w:lang w:val="en-US"/>
        </w:rPr>
        <w:t xml:space="preserve">of the candidate </w:t>
      </w:r>
      <w:proofErr w:type="spellStart"/>
      <w:r w:rsidRPr="00E96010">
        <w:rPr>
          <w:color w:val="000000"/>
          <w:lang w:val="en-US"/>
        </w:rPr>
        <w:t>tyre</w:t>
      </w:r>
      <w:proofErr w:type="spellEnd"/>
      <w:r w:rsidRPr="00E96010">
        <w:rPr>
          <w:color w:val="000000"/>
          <w:lang w:val="en-US"/>
        </w:rPr>
        <w:t xml:space="preserve"> </w:t>
      </w:r>
      <w:r w:rsidRPr="00E96010">
        <w:rPr>
          <w:b/>
          <w:bCs/>
          <w:color w:val="000000"/>
          <w:lang w:val="en-US"/>
        </w:rPr>
        <w:t xml:space="preserve">Tn </w:t>
      </w:r>
      <w:r w:rsidRPr="00E96010">
        <w:rPr>
          <w:color w:val="000000"/>
          <w:lang w:val="en-US"/>
        </w:rPr>
        <w:t xml:space="preserve">relative to the control </w:t>
      </w:r>
      <w:proofErr w:type="spellStart"/>
      <w:r w:rsidRPr="00E96010">
        <w:rPr>
          <w:color w:val="000000"/>
          <w:lang w:val="en-US"/>
        </w:rPr>
        <w:t>tyre</w:t>
      </w:r>
      <w:proofErr w:type="spellEnd"/>
      <w:r w:rsidRPr="00E96010">
        <w:rPr>
          <w:color w:val="000000"/>
          <w:lang w:val="en-US"/>
        </w:rPr>
        <w:t xml:space="preserve"> (SG2)</w:t>
      </w:r>
      <w:r w:rsidRPr="00E96010">
        <w:rPr>
          <w:b/>
          <w:bCs/>
          <w:color w:val="000000"/>
          <w:lang w:val="en-US"/>
        </w:rPr>
        <w:t xml:space="preserve"> is given by</w:t>
      </w:r>
    </w:p>
    <w:p w14:paraId="607E2ABB" w14:textId="77777777" w:rsidR="00E96010" w:rsidRPr="00E96010" w:rsidRDefault="00E96010" w:rsidP="00E96010">
      <w:pPr>
        <w:spacing w:after="120" w:line="240" w:lineRule="auto"/>
        <w:ind w:left="2268" w:right="1133"/>
        <w:jc w:val="center"/>
        <w:rPr>
          <w:color w:val="000000"/>
          <w:lang w:val="en-US"/>
        </w:rPr>
      </w:pPr>
      <m:oMath>
        <m:r>
          <m:rPr>
            <m:sty m:val="bi"/>
          </m:rPr>
          <w:rPr>
            <w:rFonts w:ascii="Cambria Math" w:hAnsi="Cambria Math"/>
            <w:color w:val="000000"/>
          </w:rPr>
          <m:t>SG</m:t>
        </m:r>
        <m:r>
          <m:rPr>
            <m:sty m:val="bi"/>
          </m:rPr>
          <w:rPr>
            <w:rFonts w:ascii="Cambria Math" w:hAnsi="Cambria Math"/>
            <w:color w:val="000000"/>
          </w:rPr>
          <m:t>2</m:t>
        </m:r>
        <m:r>
          <m:rPr>
            <m:sty m:val="bi"/>
          </m:rPr>
          <w:rPr>
            <w:rFonts w:ascii="Cambria Math" w:hAnsi="Cambria Math"/>
            <w:color w:val="000000"/>
            <w:lang w:val="en-US"/>
          </w:rPr>
          <m:t>=</m:t>
        </m:r>
        <m:f>
          <m:fPr>
            <m:ctrlPr>
              <w:rPr>
                <w:rFonts w:ascii="Cambria Math" w:hAnsi="Cambria Math"/>
                <w:b/>
                <w:i/>
                <w:color w:val="000000"/>
              </w:rPr>
            </m:ctrlPr>
          </m:fPr>
          <m:num>
            <m:acc>
              <m:accPr>
                <m:chr m:val="̅"/>
                <m:ctrlPr>
                  <w:rPr>
                    <w:rFonts w:ascii="Cambria Math" w:hAnsi="Cambria Math"/>
                    <w:b/>
                    <w:i/>
                    <w:color w:val="000000"/>
                  </w:rPr>
                </m:ctrlPr>
              </m:accPr>
              <m:e>
                <m:sSub>
                  <m:sSubPr>
                    <m:ctrlPr>
                      <w:rPr>
                        <w:rFonts w:ascii="Cambria Math" w:hAnsi="Cambria Math"/>
                        <w:b/>
                        <w:i/>
                        <w:color w:val="000000"/>
                      </w:rPr>
                    </m:ctrlPr>
                  </m:sSubPr>
                  <m:e>
                    <m:r>
                      <m:rPr>
                        <m:sty m:val="bi"/>
                      </m:rPr>
                      <w:rPr>
                        <w:rFonts w:ascii="Cambria Math" w:hAnsi="Cambria Math"/>
                        <w:color w:val="000000"/>
                      </w:rPr>
                      <m:t>a</m:t>
                    </m:r>
                  </m:e>
                  <m:sub>
                    <m:r>
                      <m:rPr>
                        <m:sty m:val="b"/>
                      </m:rPr>
                      <w:rPr>
                        <w:rFonts w:ascii="Cambria Math" w:hAnsi="Cambria Math"/>
                        <w:color w:val="000000"/>
                      </w:rPr>
                      <m:t>Tn</m:t>
                    </m:r>
                  </m:sub>
                </m:sSub>
              </m:e>
            </m:acc>
          </m:num>
          <m:den>
            <m:sSub>
              <m:sSubPr>
                <m:ctrlPr>
                  <w:rPr>
                    <w:rFonts w:ascii="Cambria Math" w:hAnsi="Cambria Math"/>
                    <w:b/>
                    <w:i/>
                    <w:color w:val="000000"/>
                  </w:rPr>
                </m:ctrlPr>
              </m:sSubPr>
              <m:e>
                <m:r>
                  <m:rPr>
                    <m:sty m:val="bi"/>
                  </m:rPr>
                  <w:rPr>
                    <w:rFonts w:ascii="Cambria Math" w:hAnsi="Cambria Math"/>
                    <w:color w:val="000000"/>
                  </w:rPr>
                  <m:t>wa</m:t>
                </m:r>
              </m:e>
              <m:sub>
                <m:r>
                  <m:rPr>
                    <m:sty m:val="b"/>
                  </m:rPr>
                  <w:rPr>
                    <w:rFonts w:ascii="Cambria Math" w:hAnsi="Cambria Math"/>
                    <w:color w:val="000000"/>
                  </w:rPr>
                  <m:t>C</m:t>
                </m:r>
              </m:sub>
            </m:sSub>
          </m:den>
        </m:f>
      </m:oMath>
      <w:r w:rsidRPr="00E96010">
        <w:rPr>
          <w:color w:val="000000"/>
          <w:lang w:val="en-US"/>
        </w:rPr>
        <w:t xml:space="preserve"> </w:t>
      </w:r>
    </w:p>
    <w:p w14:paraId="633A42AA" w14:textId="77777777" w:rsidR="00E96010" w:rsidRPr="00E96010" w:rsidRDefault="00E96010" w:rsidP="00E96010">
      <w:pPr>
        <w:spacing w:after="120" w:line="240" w:lineRule="auto"/>
        <w:ind w:left="2268" w:right="1133"/>
        <w:jc w:val="both"/>
        <w:rPr>
          <w:color w:val="000000"/>
          <w:lang w:val="en-US"/>
        </w:rPr>
      </w:pPr>
      <w:r w:rsidRPr="00E96010">
        <w:rPr>
          <w:b/>
          <w:bCs/>
          <w:color w:val="000000"/>
          <w:lang w:val="en-US"/>
        </w:rPr>
        <w:t xml:space="preserve">where </w:t>
      </w:r>
      <m:oMath>
        <m:sSub>
          <m:sSubPr>
            <m:ctrlPr>
              <w:rPr>
                <w:rFonts w:ascii="Cambria Math" w:hAnsi="Cambria Math"/>
                <w:b/>
                <w:i/>
                <w:color w:val="000000"/>
              </w:rPr>
            </m:ctrlPr>
          </m:sSubPr>
          <m:e>
            <m:r>
              <m:rPr>
                <m:sty m:val="bi"/>
              </m:rPr>
              <w:rPr>
                <w:rFonts w:ascii="Cambria Math" w:hAnsi="Cambria Math"/>
                <w:color w:val="000000"/>
              </w:rPr>
              <m:t>wa</m:t>
            </m:r>
          </m:e>
          <m:sub>
            <m:r>
              <m:rPr>
                <m:sty m:val="b"/>
              </m:rPr>
              <w:rPr>
                <w:rFonts w:ascii="Cambria Math" w:hAnsi="Cambria Math"/>
                <w:color w:val="000000"/>
              </w:rPr>
              <m:t>C</m:t>
            </m:r>
          </m:sub>
        </m:sSub>
      </m:oMath>
      <w:r w:rsidRPr="00E96010">
        <w:rPr>
          <w:b/>
          <w:color w:val="000000"/>
          <w:lang w:val="en-US"/>
        </w:rPr>
        <w:t xml:space="preserve"> is the applicable weighted average of the control tyre,</w:t>
      </w:r>
      <w:r w:rsidRPr="00E96010">
        <w:rPr>
          <w:color w:val="000000"/>
          <w:lang w:val="en-US"/>
        </w:rPr>
        <w:t xml:space="preserve"> shall be established using the procedure in paragraphs </w:t>
      </w:r>
      <w:proofErr w:type="gramStart"/>
      <w:r w:rsidRPr="00E96010">
        <w:rPr>
          <w:color w:val="000000"/>
          <w:lang w:val="en-US"/>
        </w:rPr>
        <w:t>3.1.</w:t>
      </w:r>
      <w:proofErr w:type="gramEnd"/>
      <w:r w:rsidRPr="00E96010">
        <w:rPr>
          <w:color w:val="000000"/>
          <w:lang w:val="en-US"/>
        </w:rPr>
        <w:t xml:space="preserve"> to 3.4.2. above.</w:t>
      </w:r>
    </w:p>
    <w:p w14:paraId="4D1C61D4" w14:textId="77777777" w:rsidR="00E96010" w:rsidRPr="00E96010" w:rsidRDefault="00E96010" w:rsidP="00E96010">
      <w:pPr>
        <w:spacing w:after="120" w:line="240" w:lineRule="auto"/>
        <w:ind w:left="2268" w:right="1133"/>
        <w:jc w:val="both"/>
        <w:rPr>
          <w:strike/>
          <w:color w:val="000000"/>
          <w:lang w:val="en-US"/>
        </w:rPr>
      </w:pPr>
      <w:r w:rsidRPr="00E96010">
        <w:rPr>
          <w:color w:val="000000"/>
          <w:lang w:val="en-US"/>
        </w:rPr>
        <w:t xml:space="preserve">The snow grip index of the candidate </w:t>
      </w:r>
      <w:proofErr w:type="spellStart"/>
      <w:r w:rsidRPr="00E96010">
        <w:rPr>
          <w:color w:val="000000"/>
          <w:lang w:val="en-US"/>
        </w:rPr>
        <w:t>tyre</w:t>
      </w:r>
      <w:proofErr w:type="spellEnd"/>
      <w:r w:rsidRPr="00E96010">
        <w:rPr>
          <w:color w:val="000000"/>
          <w:lang w:val="en-US"/>
        </w:rPr>
        <w:t xml:space="preserve"> relative to the SRTT </w:t>
      </w:r>
      <w:r w:rsidRPr="00E96010">
        <w:rPr>
          <w:b/>
          <w:bCs/>
          <w:color w:val="000000"/>
          <w:lang w:val="en-US"/>
        </w:rPr>
        <w:t xml:space="preserve">SG(Tn) </w:t>
      </w:r>
      <w:r w:rsidRPr="00E96010">
        <w:rPr>
          <w:color w:val="000000"/>
          <w:lang w:val="en-US"/>
        </w:rPr>
        <w:t xml:space="preserve">shall be the product of the two resulting snow grip indices that is </w:t>
      </w:r>
      <w:r w:rsidRPr="00E96010">
        <w:rPr>
          <w:b/>
          <w:bCs/>
          <w:color w:val="000000"/>
          <w:lang w:val="en-US"/>
        </w:rPr>
        <w:t xml:space="preserve">given by </w:t>
      </w:r>
      <w:r w:rsidRPr="00E96010">
        <w:rPr>
          <w:strike/>
          <w:color w:val="000000"/>
          <w:lang w:val="en-US"/>
        </w:rPr>
        <w:t>SG1 x SG2</w:t>
      </w:r>
    </w:p>
    <w:p w14:paraId="54E1D556" w14:textId="77777777" w:rsidR="00E96010" w:rsidRPr="00E96010" w:rsidRDefault="00E96010" w:rsidP="00E96010">
      <w:pPr>
        <w:spacing w:after="120" w:line="240" w:lineRule="auto"/>
        <w:ind w:left="2268" w:right="1133"/>
        <w:jc w:val="center"/>
        <w:rPr>
          <w:color w:val="000000"/>
          <w:lang w:val="en-US"/>
        </w:rPr>
      </w:pPr>
      <m:oMath>
        <m:r>
          <m:rPr>
            <m:sty m:val="bi"/>
          </m:rPr>
          <w:rPr>
            <w:rFonts w:ascii="Cambria Math" w:hAnsi="Cambria Math"/>
            <w:color w:val="000000"/>
          </w:rPr>
          <m:t>SG</m:t>
        </m:r>
        <m:r>
          <m:rPr>
            <m:sty m:val="bi"/>
          </m:rPr>
          <w:rPr>
            <w:rFonts w:ascii="Cambria Math" w:hAnsi="Cambria Math"/>
            <w:color w:val="000000"/>
            <w:lang w:val="en-US"/>
          </w:rPr>
          <m:t>(</m:t>
        </m:r>
        <m:r>
          <m:rPr>
            <m:sty m:val="bi"/>
          </m:rPr>
          <w:rPr>
            <w:rFonts w:ascii="Cambria Math" w:hAnsi="Cambria Math"/>
            <w:color w:val="000000"/>
          </w:rPr>
          <m:t>Tn</m:t>
        </m:r>
        <m:r>
          <m:rPr>
            <m:sty m:val="bi"/>
          </m:rPr>
          <w:rPr>
            <w:rFonts w:ascii="Cambria Math" w:hAnsi="Cambria Math"/>
            <w:color w:val="000000"/>
            <w:lang w:val="en-US"/>
          </w:rPr>
          <m:t>)=</m:t>
        </m:r>
        <m:r>
          <m:rPr>
            <m:sty m:val="bi"/>
          </m:rPr>
          <w:rPr>
            <w:rFonts w:ascii="Cambria Math" w:hAnsi="Cambria Math"/>
            <w:color w:val="000000"/>
          </w:rPr>
          <m:t>SG</m:t>
        </m:r>
        <m:r>
          <m:rPr>
            <m:sty m:val="bi"/>
          </m:rPr>
          <w:rPr>
            <w:rFonts w:ascii="Cambria Math" w:hAnsi="Cambria Math"/>
            <w:color w:val="000000"/>
          </w:rPr>
          <m:t>1</m:t>
        </m:r>
        <m:r>
          <m:rPr>
            <m:sty m:val="bi"/>
          </m:rPr>
          <w:rPr>
            <w:rFonts w:ascii="Cambria Math" w:hAnsi="Cambria Math"/>
            <w:color w:val="000000"/>
            <w:lang w:val="en-US"/>
          </w:rPr>
          <m:t>∙</m:t>
        </m:r>
        <m:r>
          <m:rPr>
            <m:sty m:val="bi"/>
          </m:rPr>
          <w:rPr>
            <w:rFonts w:ascii="Cambria Math" w:hAnsi="Cambria Math"/>
            <w:color w:val="000000"/>
          </w:rPr>
          <m:t>SG</m:t>
        </m:r>
        <m:r>
          <m:rPr>
            <m:sty m:val="bi"/>
          </m:rPr>
          <w:rPr>
            <w:rFonts w:ascii="Cambria Math" w:hAnsi="Cambria Math"/>
            <w:color w:val="000000"/>
          </w:rPr>
          <m:t>2</m:t>
        </m:r>
      </m:oMath>
      <w:r w:rsidRPr="00E96010">
        <w:rPr>
          <w:color w:val="000000"/>
          <w:lang w:val="en-US"/>
        </w:rPr>
        <w:t>.</w:t>
      </w:r>
      <w:r w:rsidRPr="00E96010">
        <w:rPr>
          <w:bCs/>
          <w:color w:val="000000"/>
          <w:lang w:val="en-US"/>
        </w:rPr>
        <w:t>"</w:t>
      </w:r>
    </w:p>
    <w:p w14:paraId="76C21D7B"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i/>
          <w:iCs/>
          <w:color w:val="000000"/>
          <w:lang w:val="en-US"/>
        </w:rPr>
        <w:t>Annex 7 – Appendix 2, Part 1, Report,</w:t>
      </w:r>
      <w:r w:rsidRPr="00E96010">
        <w:rPr>
          <w:color w:val="000000"/>
          <w:lang w:val="en-US"/>
        </w:rPr>
        <w:t xml:space="preserve"> amend to read:</w:t>
      </w:r>
    </w:p>
    <w:p w14:paraId="0FF1DE57"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bCs/>
          <w:color w:val="000000"/>
          <w:lang w:val="en-US"/>
        </w:rPr>
        <w:t>"</w:t>
      </w:r>
      <w:r w:rsidRPr="00E96010">
        <w:rPr>
          <w:color w:val="000000"/>
          <w:lang w:val="en-US"/>
        </w:rPr>
        <w:t>…</w:t>
      </w:r>
    </w:p>
    <w:p w14:paraId="4CEB5D63"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color w:val="000000"/>
          <w:lang w:val="en-US"/>
        </w:rPr>
        <w:t>5.</w:t>
      </w:r>
      <w:r w:rsidRPr="00E96010">
        <w:rPr>
          <w:color w:val="000000"/>
          <w:lang w:val="en-US"/>
        </w:rPr>
        <w:tab/>
      </w:r>
      <w:proofErr w:type="spellStart"/>
      <w:r w:rsidRPr="00E96010">
        <w:rPr>
          <w:color w:val="000000"/>
          <w:lang w:val="en-US"/>
        </w:rPr>
        <w:t>Tyre</w:t>
      </w:r>
      <w:proofErr w:type="spellEnd"/>
      <w:r w:rsidRPr="00E96010">
        <w:rPr>
          <w:color w:val="000000"/>
          <w:lang w:val="en-US"/>
        </w:rPr>
        <w:t xml:space="preserve"> class: </w:t>
      </w:r>
      <w:r w:rsidRPr="00E96010">
        <w:rPr>
          <w:color w:val="000000"/>
          <w:lang w:val="en-US"/>
        </w:rPr>
        <w:tab/>
      </w:r>
    </w:p>
    <w:p w14:paraId="7C6A7820"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color w:val="000000"/>
          <w:lang w:val="en-US"/>
        </w:rPr>
        <w:t>6.</w:t>
      </w:r>
      <w:r w:rsidRPr="00E96010">
        <w:rPr>
          <w:color w:val="000000"/>
          <w:lang w:val="en-US"/>
        </w:rPr>
        <w:tab/>
        <w:t xml:space="preserve">Category of use: </w:t>
      </w:r>
      <w:r w:rsidRPr="00E96010">
        <w:rPr>
          <w:color w:val="000000"/>
          <w:lang w:val="en-US"/>
        </w:rPr>
        <w:tab/>
      </w:r>
    </w:p>
    <w:p w14:paraId="1B8F69AD"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color w:val="000000"/>
          <w:lang w:val="en-US"/>
        </w:rPr>
        <w:t>7.</w:t>
      </w:r>
      <w:r w:rsidRPr="00E96010">
        <w:rPr>
          <w:color w:val="000000"/>
          <w:lang w:val="en-US"/>
        </w:rPr>
        <w:tab/>
        <w:t xml:space="preserve">Snow grip index </w:t>
      </w:r>
      <w:r w:rsidRPr="00E96010">
        <w:rPr>
          <w:b/>
          <w:bCs/>
          <w:color w:val="000000"/>
          <w:lang w:val="en-US"/>
        </w:rPr>
        <w:t>SG</w:t>
      </w:r>
      <w:r w:rsidRPr="00E96010">
        <w:rPr>
          <w:b/>
          <w:bCs/>
          <w:strike/>
          <w:color w:val="000000"/>
          <w:lang w:val="en-US"/>
        </w:rPr>
        <w:t xml:space="preserve"> </w:t>
      </w:r>
      <w:r w:rsidRPr="00E96010">
        <w:rPr>
          <w:strike/>
          <w:color w:val="000000"/>
          <w:lang w:val="en-US"/>
        </w:rPr>
        <w:t>relative to SRTT according to paragraph 6.4.1.1.</w:t>
      </w:r>
    </w:p>
    <w:p w14:paraId="67D5C3AC"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color w:val="000000"/>
          <w:lang w:val="en-US"/>
        </w:rPr>
        <w:t>7.1.</w:t>
      </w:r>
      <w:r w:rsidRPr="00E96010">
        <w:rPr>
          <w:color w:val="000000"/>
          <w:lang w:val="en-US"/>
        </w:rPr>
        <w:tab/>
        <w:t xml:space="preserve">Test procedure and SRTT used </w:t>
      </w:r>
      <w:r w:rsidRPr="00E96010">
        <w:rPr>
          <w:color w:val="000000"/>
          <w:lang w:val="en-US"/>
        </w:rPr>
        <w:tab/>
      </w:r>
    </w:p>
    <w:p w14:paraId="0EC095AC"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color w:val="000000"/>
          <w:lang w:val="en-US"/>
        </w:rPr>
        <w:t>8.</w:t>
      </w:r>
      <w:r w:rsidRPr="00E96010">
        <w:rPr>
          <w:color w:val="000000"/>
          <w:lang w:val="en-US"/>
        </w:rPr>
        <w:tab/>
        <w:t xml:space="preserve">Comments (if any): </w:t>
      </w:r>
      <w:r w:rsidRPr="00E96010">
        <w:rPr>
          <w:color w:val="000000"/>
          <w:lang w:val="en-US"/>
        </w:rPr>
        <w:tab/>
      </w:r>
    </w:p>
    <w:p w14:paraId="0D3AA873" w14:textId="77777777" w:rsidR="00E96010" w:rsidRPr="00E96010" w:rsidRDefault="00E96010" w:rsidP="00E96010">
      <w:pPr>
        <w:spacing w:after="120" w:line="240" w:lineRule="auto"/>
        <w:ind w:left="1134" w:right="992"/>
        <w:jc w:val="both"/>
        <w:rPr>
          <w:color w:val="000000"/>
          <w:lang w:val="en-US"/>
        </w:rPr>
      </w:pPr>
      <w:r w:rsidRPr="00E96010">
        <w:rPr>
          <w:color w:val="000000"/>
          <w:lang w:val="en-US"/>
        </w:rPr>
        <w:t>…</w:t>
      </w:r>
      <w:r w:rsidRPr="00E96010">
        <w:rPr>
          <w:bCs/>
          <w:color w:val="000000"/>
          <w:lang w:val="en-US"/>
        </w:rPr>
        <w:t>"</w:t>
      </w:r>
    </w:p>
    <w:p w14:paraId="1E5D09C3"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i/>
          <w:iCs/>
          <w:color w:val="000000"/>
          <w:lang w:val="en-US"/>
        </w:rPr>
        <w:t>Annex 7 – Appendix 2, Part 2, Test data,</w:t>
      </w:r>
      <w:r w:rsidRPr="00E96010">
        <w:rPr>
          <w:color w:val="000000"/>
          <w:lang w:val="en-US"/>
        </w:rPr>
        <w:t xml:space="preserve"> amend to read:</w:t>
      </w:r>
    </w:p>
    <w:p w14:paraId="724C4A57" w14:textId="77777777" w:rsidR="00E96010" w:rsidRPr="00E96010" w:rsidRDefault="00E96010" w:rsidP="00E96010">
      <w:pPr>
        <w:tabs>
          <w:tab w:val="left" w:leader="dot" w:pos="8505"/>
        </w:tabs>
        <w:spacing w:after="120"/>
        <w:ind w:left="2268" w:right="1134" w:hanging="1134"/>
        <w:jc w:val="both"/>
        <w:rPr>
          <w:color w:val="000000"/>
          <w:lang w:val="en-US"/>
        </w:rPr>
      </w:pPr>
      <w:r w:rsidRPr="00E96010">
        <w:rPr>
          <w:bCs/>
          <w:color w:val="000000"/>
          <w:lang w:val="en-US"/>
        </w:rPr>
        <w:t>"</w:t>
      </w:r>
      <w:r w:rsidRPr="00E96010">
        <w:rPr>
          <w:color w:val="000000"/>
          <w:lang w:val="en-US"/>
        </w:rPr>
        <w:t xml:space="preserve"> …</w:t>
      </w:r>
    </w:p>
    <w:p w14:paraId="73CCD6E6" w14:textId="77777777" w:rsidR="00E96010" w:rsidRPr="00E96010" w:rsidRDefault="00E96010" w:rsidP="00E96010">
      <w:pPr>
        <w:tabs>
          <w:tab w:val="left" w:leader="dot" w:pos="1134"/>
          <w:tab w:val="left" w:pos="2127"/>
          <w:tab w:val="left" w:leader="dot" w:pos="8080"/>
        </w:tabs>
        <w:spacing w:before="120" w:after="120"/>
        <w:ind w:left="1134" w:right="1134"/>
        <w:jc w:val="both"/>
        <w:rPr>
          <w:color w:val="000000"/>
          <w:vertAlign w:val="superscript"/>
          <w:lang w:val="en-US"/>
        </w:rPr>
      </w:pPr>
      <w:bookmarkStart w:id="0" w:name="_Hlk40263965"/>
      <w:r w:rsidRPr="00E96010">
        <w:rPr>
          <w:color w:val="000000"/>
          <w:lang w:val="en-US"/>
        </w:rPr>
        <w:t>5.</w:t>
      </w:r>
      <w:r w:rsidRPr="00E96010">
        <w:rPr>
          <w:color w:val="000000"/>
          <w:lang w:val="en-US"/>
        </w:rPr>
        <w:tab/>
        <w:t>Test results: mean fully developed decelerations (m ∙ s</w:t>
      </w:r>
      <w:r w:rsidRPr="00E96010">
        <w:rPr>
          <w:color w:val="000000"/>
          <w:vertAlign w:val="superscript"/>
          <w:lang w:val="en-US"/>
        </w:rPr>
        <w:noBreakHyphen/>
        <w:t>2</w:t>
      </w:r>
      <w:r w:rsidRPr="00E96010">
        <w:rPr>
          <w:color w:val="000000"/>
          <w:lang w:val="en-US"/>
        </w:rPr>
        <w:t xml:space="preserve">) / traction </w:t>
      </w:r>
      <w:proofErr w:type="gramStart"/>
      <w:r w:rsidRPr="00E96010">
        <w:rPr>
          <w:color w:val="000000"/>
          <w:lang w:val="en-US"/>
        </w:rPr>
        <w:t>coefficient</w:t>
      </w:r>
      <w:r w:rsidRPr="00E96010">
        <w:rPr>
          <w:color w:val="000000"/>
          <w:vertAlign w:val="superscript"/>
          <w:lang w:val="en-US"/>
        </w:rPr>
        <w:t>(</w:t>
      </w:r>
      <w:proofErr w:type="gramEnd"/>
      <w:r w:rsidRPr="00E96010">
        <w:rPr>
          <w:color w:val="000000"/>
          <w:vertAlign w:val="superscript"/>
          <w:lang w:val="en-US"/>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E96010" w:rsidRPr="00EE7919" w14:paraId="1F5533C0" w14:textId="77777777" w:rsidTr="003336EB">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145D39F5" w14:textId="77777777" w:rsidR="00E96010" w:rsidRPr="00EE7919" w:rsidRDefault="00E96010" w:rsidP="00742AE0">
            <w:pPr>
              <w:suppressAutoHyphens w:val="0"/>
              <w:spacing w:before="80" w:after="80" w:line="200" w:lineRule="exact"/>
              <w:ind w:left="57" w:right="113"/>
              <w:jc w:val="center"/>
              <w:rPr>
                <w:b/>
                <w:i/>
                <w:color w:val="000000"/>
                <w:sz w:val="16"/>
                <w:szCs w:val="16"/>
              </w:rPr>
            </w:pPr>
            <w:r w:rsidRPr="00EE7919">
              <w:rPr>
                <w:b/>
                <w:i/>
                <w:color w:val="000000"/>
                <w:sz w:val="16"/>
                <w:szCs w:val="16"/>
              </w:rPr>
              <w:t xml:space="preserve">Run </w:t>
            </w:r>
            <w:proofErr w:type="spellStart"/>
            <w:r w:rsidRPr="00EE7919">
              <w:rPr>
                <w:b/>
                <w:i/>
                <w:color w:val="000000"/>
                <w:sz w:val="16"/>
                <w:szCs w:val="16"/>
              </w:rPr>
              <w:t>number</w:t>
            </w:r>
            <w:proofErr w:type="spellEnd"/>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57851DFB" w14:textId="77777777" w:rsidR="00E96010" w:rsidRPr="00EE7919" w:rsidRDefault="00E96010" w:rsidP="00742AE0">
            <w:pPr>
              <w:suppressAutoHyphens w:val="0"/>
              <w:spacing w:before="80" w:after="80" w:line="200" w:lineRule="exact"/>
              <w:ind w:left="57" w:right="113"/>
              <w:jc w:val="center"/>
              <w:rPr>
                <w:b/>
                <w:i/>
                <w:color w:val="000000"/>
                <w:sz w:val="16"/>
                <w:szCs w:val="16"/>
              </w:rPr>
            </w:pPr>
            <w:proofErr w:type="spellStart"/>
            <w:r w:rsidRPr="00EE7919">
              <w:rPr>
                <w:b/>
                <w:i/>
                <w:color w:val="000000"/>
                <w:sz w:val="16"/>
                <w:szCs w:val="16"/>
              </w:rPr>
              <w:t>Specification</w:t>
            </w:r>
            <w:proofErr w:type="spellEnd"/>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28DC05F2" w14:textId="77777777" w:rsidR="00E96010" w:rsidRPr="00EE7919" w:rsidRDefault="00E96010" w:rsidP="00742AE0">
            <w:pPr>
              <w:suppressAutoHyphens w:val="0"/>
              <w:spacing w:before="80" w:after="80" w:line="200" w:lineRule="exact"/>
              <w:ind w:left="57" w:right="113"/>
              <w:jc w:val="center"/>
              <w:rPr>
                <w:b/>
                <w:i/>
                <w:color w:val="000000"/>
                <w:sz w:val="16"/>
                <w:szCs w:val="16"/>
              </w:rPr>
            </w:pPr>
            <w:r w:rsidRPr="00EE7919">
              <w:rPr>
                <w:b/>
                <w:i/>
                <w:color w:val="000000"/>
                <w:sz w:val="16"/>
                <w:szCs w:val="16"/>
              </w:rPr>
              <w:t xml:space="preserve">SRTT </w:t>
            </w:r>
            <w:r w:rsidRPr="00EE7919">
              <w:rPr>
                <w:b/>
                <w:i/>
                <w:color w:val="000000"/>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1BDCCDA3" w14:textId="77777777" w:rsidR="00E96010" w:rsidRPr="00EE7919" w:rsidRDefault="00E96010" w:rsidP="00742AE0">
            <w:pPr>
              <w:suppressAutoHyphens w:val="0"/>
              <w:spacing w:before="80" w:after="80" w:line="200" w:lineRule="exact"/>
              <w:ind w:left="57" w:right="113"/>
              <w:jc w:val="center"/>
              <w:rPr>
                <w:b/>
                <w:i/>
                <w:color w:val="000000"/>
                <w:sz w:val="16"/>
                <w:szCs w:val="16"/>
              </w:rPr>
            </w:pPr>
            <w:r w:rsidRPr="00EE7919">
              <w:rPr>
                <w:b/>
                <w:i/>
                <w:color w:val="000000"/>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00C9ACF4" w14:textId="77777777" w:rsidR="00E96010" w:rsidRPr="00EE7919" w:rsidRDefault="00E96010" w:rsidP="00742AE0">
            <w:pPr>
              <w:suppressAutoHyphens w:val="0"/>
              <w:spacing w:before="80" w:after="80" w:line="200" w:lineRule="exact"/>
              <w:ind w:left="57" w:right="113"/>
              <w:jc w:val="center"/>
              <w:rPr>
                <w:b/>
                <w:i/>
                <w:color w:val="000000"/>
                <w:sz w:val="16"/>
                <w:szCs w:val="16"/>
              </w:rPr>
            </w:pPr>
            <w:r w:rsidRPr="00EE7919">
              <w:rPr>
                <w:b/>
                <w:i/>
                <w:color w:val="000000"/>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53FCABBC" w14:textId="77777777" w:rsidR="00E96010" w:rsidRPr="00EE7919" w:rsidRDefault="00E96010" w:rsidP="00742AE0">
            <w:pPr>
              <w:suppressAutoHyphens w:val="0"/>
              <w:spacing w:before="80" w:after="80" w:line="200" w:lineRule="exact"/>
              <w:ind w:left="57" w:right="113"/>
              <w:jc w:val="center"/>
              <w:rPr>
                <w:b/>
                <w:i/>
                <w:color w:val="000000"/>
                <w:sz w:val="16"/>
                <w:szCs w:val="16"/>
              </w:rPr>
            </w:pPr>
            <w:r w:rsidRPr="00EE7919">
              <w:rPr>
                <w:b/>
                <w:i/>
                <w:color w:val="000000"/>
                <w:sz w:val="16"/>
                <w:szCs w:val="16"/>
              </w:rPr>
              <w:t xml:space="preserve">SRTT </w:t>
            </w:r>
            <w:r w:rsidRPr="00EE7919">
              <w:rPr>
                <w:b/>
                <w:i/>
                <w:color w:val="000000"/>
                <w:sz w:val="16"/>
                <w:szCs w:val="16"/>
                <w:vertAlign w:val="subscript"/>
              </w:rPr>
              <w:t>(2nd test)</w:t>
            </w:r>
          </w:p>
        </w:tc>
      </w:tr>
      <w:tr w:rsidR="00E96010" w:rsidRPr="00031302" w14:paraId="1B3F55A8" w14:textId="77777777" w:rsidTr="003336EB">
        <w:tc>
          <w:tcPr>
            <w:tcW w:w="1484" w:type="dxa"/>
            <w:tcBorders>
              <w:top w:val="single" w:sz="12" w:space="0" w:color="auto"/>
              <w:left w:val="single" w:sz="4" w:space="0" w:color="auto"/>
              <w:bottom w:val="single" w:sz="4" w:space="0" w:color="auto"/>
              <w:right w:val="single" w:sz="4" w:space="0" w:color="auto"/>
            </w:tcBorders>
            <w:shd w:val="clear" w:color="auto" w:fill="auto"/>
          </w:tcPr>
          <w:p w14:paraId="22AF13A2"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3191013F" w14:textId="77777777" w:rsidR="00E96010" w:rsidRPr="00EE7919" w:rsidRDefault="00E96010" w:rsidP="003336EB">
            <w:pPr>
              <w:suppressAutoHyphens w:val="0"/>
              <w:spacing w:before="40" w:after="40" w:line="220" w:lineRule="exact"/>
              <w:ind w:right="113"/>
              <w:rPr>
                <w:rFonts w:asciiTheme="majorBidi" w:hAnsiTheme="majorBidi" w:cstheme="majorBidi"/>
                <w:bCs/>
                <w:color w:val="000000"/>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22E9AE19" w14:textId="77777777" w:rsidR="00E96010" w:rsidRPr="00EE7919" w:rsidRDefault="00E96010" w:rsidP="003336EB">
            <w:pPr>
              <w:suppressAutoHyphens w:val="0"/>
              <w:spacing w:before="40" w:after="40" w:line="220" w:lineRule="exact"/>
              <w:ind w:right="113"/>
              <w:rPr>
                <w:rFonts w:asciiTheme="majorBidi" w:hAnsiTheme="majorBidi" w:cstheme="majorBidi"/>
                <w:bCs/>
                <w:color w:val="000000"/>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79C8B13F" w14:textId="77777777" w:rsidR="00E96010" w:rsidRPr="00EE7919" w:rsidRDefault="00E96010" w:rsidP="003336EB">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2344B89F" w14:textId="77777777" w:rsidR="00E96010" w:rsidRPr="00EE7919" w:rsidRDefault="00E96010" w:rsidP="003336EB">
            <w:pPr>
              <w:suppressAutoHyphens w:val="0"/>
              <w:spacing w:before="40" w:after="40" w:line="220" w:lineRule="exact"/>
              <w:ind w:right="113"/>
              <w:rPr>
                <w:rFonts w:asciiTheme="majorBidi" w:hAnsiTheme="majorBidi" w:cstheme="majorBidi"/>
                <w:bCs/>
                <w:color w:val="000000"/>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1E6B739F" w14:textId="77777777" w:rsidR="00E96010" w:rsidRPr="00EE7919" w:rsidRDefault="00E96010" w:rsidP="003336EB">
            <w:pPr>
              <w:suppressAutoHyphens w:val="0"/>
              <w:spacing w:before="40" w:after="40" w:line="220" w:lineRule="exact"/>
              <w:ind w:right="113"/>
              <w:rPr>
                <w:rFonts w:asciiTheme="majorBidi" w:hAnsiTheme="majorBidi" w:cstheme="majorBidi"/>
                <w:bCs/>
                <w:color w:val="000000"/>
                <w:sz w:val="18"/>
                <w:szCs w:val="18"/>
              </w:rPr>
            </w:pPr>
          </w:p>
        </w:tc>
      </w:tr>
      <w:tr w:rsidR="00E96010" w:rsidRPr="00031302" w14:paraId="66631E94"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7C5DF0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D09F6F2"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2536EDD"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5D1030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E6E0F5D"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F504B3D"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550AEFA0"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0398EF2F"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1C8244"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BE3A46"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1CE8BE3"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BD951F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B2B3E89"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5ADB97F9"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1F97AF82"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34D4A9"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ACF275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8252D8B"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550E76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BCAB70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0991572C"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356219F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F8B629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151FB5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1252E0C"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A64679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8E6CE9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222CEFA4"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27C9E94F"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0849A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0FD555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1C0D39C"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D82E70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1E6E6B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385654D2"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30F22A2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4860F4"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4BC465C"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5E4097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84C167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A068CDB"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4B7CCFAE"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300DD05"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2BF5C3"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88017B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51B04E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897CC9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129078F3"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43F15CA2"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0E38120B"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818DC95"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CD2F68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4486DF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9AE624F"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1FE4D8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12837D70"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1D7B810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roofErr w:type="spellStart"/>
            <w:r w:rsidRPr="00EE7919">
              <w:rPr>
                <w:rFonts w:asciiTheme="majorBidi" w:hAnsiTheme="majorBidi" w:cstheme="majorBidi"/>
                <w:bCs/>
                <w:color w:val="000000"/>
                <w:sz w:val="18"/>
                <w:szCs w:val="18"/>
              </w:rPr>
              <w:t>Mean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10C826"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CDB29E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EE3636D"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46A24A3"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570C6B76"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4AFA6E07"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96FF6EC"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lastRenderedPageBreak/>
              <w:t xml:space="preserve">Standard </w:t>
            </w:r>
            <w:proofErr w:type="spellStart"/>
            <w:r w:rsidRPr="00EE7919">
              <w:rPr>
                <w:rFonts w:asciiTheme="majorBidi" w:hAnsiTheme="majorBidi" w:cstheme="majorBidi"/>
                <w:bCs/>
                <w:color w:val="000000"/>
                <w:sz w:val="18"/>
                <w:szCs w:val="18"/>
              </w:rPr>
              <w:t>deviation</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7608F4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E6584F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7A9C579"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09AE70"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975E5B7"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3AB682AB"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045BE680"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4A67BD0"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roofErr w:type="spellStart"/>
            <w:r w:rsidRPr="00EE7919">
              <w:rPr>
                <w:rFonts w:asciiTheme="majorBidi" w:hAnsiTheme="majorBidi" w:cstheme="majorBidi"/>
                <w:bCs/>
                <w:i/>
                <w:color w:val="000000"/>
                <w:sz w:val="18"/>
                <w:szCs w:val="18"/>
              </w:rPr>
              <w:t>CV</w:t>
            </w:r>
            <w:r w:rsidRPr="00EE7919">
              <w:rPr>
                <w:rFonts w:asciiTheme="majorBidi" w:hAnsiTheme="majorBidi" w:cstheme="majorBidi"/>
                <w:bCs/>
                <w:i/>
                <w:color w:val="000000"/>
                <w:sz w:val="18"/>
                <w:szCs w:val="18"/>
                <w:vertAlign w:val="subscript"/>
              </w:rPr>
              <w:t>a</w:t>
            </w:r>
            <w:proofErr w:type="spellEnd"/>
            <w:r w:rsidRPr="00EE7919">
              <w:rPr>
                <w:rFonts w:asciiTheme="majorBidi" w:hAnsiTheme="majorBidi" w:cstheme="majorBidi"/>
                <w:bCs/>
                <w:color w:val="000000"/>
                <w:sz w:val="18"/>
                <w:szCs w:val="18"/>
              </w:rPr>
              <w:t> ≤</w:t>
            </w:r>
            <w:r w:rsidRPr="00EE7919">
              <w:rPr>
                <w:rFonts w:asciiTheme="majorBidi" w:eastAsia="TimesNewRoman,Italic" w:hAnsiTheme="majorBidi" w:cstheme="majorBidi"/>
                <w:bCs/>
                <w:iCs/>
                <w:color w:val="000000"/>
                <w:sz w:val="18"/>
                <w:szCs w:val="18"/>
                <w:lang w:eastAsia="ja-JP"/>
              </w:rPr>
              <w:t> </w:t>
            </w:r>
            <w:r w:rsidRPr="00EE7919">
              <w:rPr>
                <w:rFonts w:asciiTheme="majorBidi" w:hAnsiTheme="majorBidi" w:cstheme="majorBidi"/>
                <w:bCs/>
                <w:color w:val="000000"/>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1E8C710"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A2964E4"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1103B86"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36C83C1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5BD12F7C"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06BFB011"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D23CC5" w14:textId="77777777" w:rsidR="00E96010" w:rsidRPr="00EE7919" w:rsidRDefault="00E96010" w:rsidP="003336EB">
            <w:pPr>
              <w:suppressAutoHyphens w:val="0"/>
              <w:spacing w:before="40" w:after="40" w:line="220" w:lineRule="exact"/>
              <w:ind w:left="57" w:right="113"/>
              <w:rPr>
                <w:rFonts w:asciiTheme="majorBidi" w:hAnsiTheme="majorBidi" w:cstheme="majorBidi"/>
                <w:bCs/>
                <w:i/>
                <w:color w:val="000000"/>
                <w:sz w:val="18"/>
                <w:szCs w:val="18"/>
              </w:rPr>
            </w:pPr>
            <w:proofErr w:type="spellStart"/>
            <w:proofErr w:type="gramStart"/>
            <w:r w:rsidRPr="00EE7919">
              <w:rPr>
                <w:rFonts w:asciiTheme="majorBidi" w:hAnsiTheme="majorBidi" w:cstheme="majorBidi"/>
                <w:bCs/>
                <w:i/>
                <w:color w:val="000000"/>
                <w:sz w:val="18"/>
                <w:szCs w:val="18"/>
              </w:rPr>
              <w:t>CVal</w:t>
            </w:r>
            <w:r w:rsidRPr="00EE7919">
              <w:rPr>
                <w:rFonts w:asciiTheme="majorBidi" w:hAnsiTheme="majorBidi" w:cstheme="majorBidi"/>
                <w:bCs/>
                <w:i/>
                <w:color w:val="000000"/>
                <w:sz w:val="18"/>
                <w:szCs w:val="18"/>
                <w:vertAlign w:val="subscript"/>
              </w:rPr>
              <w:t>a</w:t>
            </w:r>
            <w:proofErr w:type="spellEnd"/>
            <w:r w:rsidRPr="00EE7919">
              <w:rPr>
                <w:rFonts w:asciiTheme="majorBidi" w:hAnsiTheme="majorBidi" w:cstheme="majorBidi"/>
                <w:bCs/>
                <w:color w:val="000000"/>
                <w:sz w:val="18"/>
                <w:szCs w:val="18"/>
              </w:rPr>
              <w:t>(</w:t>
            </w:r>
            <w:proofErr w:type="gramEnd"/>
            <w:r w:rsidRPr="00EE7919">
              <w:rPr>
                <w:rFonts w:asciiTheme="majorBidi" w:hAnsiTheme="majorBidi" w:cstheme="majorBidi"/>
                <w:bCs/>
                <w:color w:val="000000"/>
                <w:sz w:val="18"/>
                <w:szCs w:val="18"/>
              </w:rPr>
              <w:t>SRTT) ≤</w:t>
            </w:r>
            <w:r w:rsidRPr="00EE7919">
              <w:rPr>
                <w:rFonts w:asciiTheme="majorBidi" w:hAnsiTheme="majorBidi" w:cstheme="majorBidi"/>
                <w:bCs/>
                <w:color w:val="000000"/>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671F4B5"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CC5A4DC"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75528C59"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ADF190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0EF58CA7"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03179C90"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 xml:space="preserve">SRTT </w:t>
            </w:r>
            <w:proofErr w:type="spellStart"/>
            <w:r w:rsidRPr="00EE7919">
              <w:rPr>
                <w:rFonts w:asciiTheme="majorBidi" w:hAnsiTheme="majorBidi" w:cstheme="majorBidi"/>
                <w:bCs/>
                <w:color w:val="000000"/>
                <w:sz w:val="18"/>
                <w:szCs w:val="18"/>
              </w:rPr>
              <w:t>weighted</w:t>
            </w:r>
            <w:proofErr w:type="spellEnd"/>
            <w:r w:rsidRPr="00EE7919">
              <w:rPr>
                <w:rFonts w:asciiTheme="majorBidi" w:hAnsiTheme="majorBidi" w:cstheme="majorBidi"/>
                <w:bCs/>
                <w:color w:val="000000"/>
                <w:sz w:val="18"/>
                <w:szCs w:val="18"/>
              </w:rPr>
              <w:t xml:space="preserve"> </w:t>
            </w:r>
            <w:proofErr w:type="spellStart"/>
            <w:r w:rsidRPr="00EE7919">
              <w:rPr>
                <w:rFonts w:asciiTheme="majorBidi" w:hAnsiTheme="majorBidi" w:cstheme="majorBidi"/>
                <w:bCs/>
                <w:color w:val="000000"/>
                <w:sz w:val="18"/>
                <w:szCs w:val="18"/>
              </w:rPr>
              <w:t>average</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DE0519" w14:textId="77777777" w:rsidR="00E96010" w:rsidRPr="00EE7919" w:rsidRDefault="00E96010" w:rsidP="003336EB">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F76602F"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B54BC3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CC5A5A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571EF4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743F86D6"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7D21A0E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
                <w:color w:val="000000"/>
                <w:sz w:val="18"/>
                <w:szCs w:val="18"/>
              </w:rPr>
              <w:t xml:space="preserve">Factor </w:t>
            </w:r>
            <w:r w:rsidRPr="00EE7919">
              <w:rPr>
                <w:rFonts w:asciiTheme="majorBidi" w:hAnsiTheme="majorBidi" w:cstheme="majorBidi"/>
                <w:b/>
                <w:i/>
                <w:iCs/>
                <w:color w:val="000000"/>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27C87E" w14:textId="77777777" w:rsidR="00E96010" w:rsidRPr="00EE7919" w:rsidRDefault="00E96010" w:rsidP="003336EB">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7435155"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C93EF43"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24EBED3"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1FB6432"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r w:rsidR="00E96010" w:rsidRPr="00031302" w14:paraId="552B1471" w14:textId="77777777" w:rsidTr="003336EB">
        <w:tc>
          <w:tcPr>
            <w:tcW w:w="1484" w:type="dxa"/>
            <w:tcBorders>
              <w:top w:val="single" w:sz="4" w:space="0" w:color="auto"/>
              <w:left w:val="single" w:sz="4" w:space="0" w:color="auto"/>
              <w:bottom w:val="single" w:sz="12" w:space="0" w:color="auto"/>
              <w:right w:val="single" w:sz="4" w:space="0" w:color="auto"/>
            </w:tcBorders>
            <w:shd w:val="clear" w:color="auto" w:fill="auto"/>
          </w:tcPr>
          <w:p w14:paraId="4424B42E" w14:textId="77777777" w:rsidR="00E96010" w:rsidRPr="00EE7919" w:rsidRDefault="00E96010" w:rsidP="003336EB">
            <w:pPr>
              <w:suppressAutoHyphens w:val="0"/>
              <w:spacing w:before="40" w:after="40" w:line="220" w:lineRule="exact"/>
              <w:ind w:left="57" w:right="113"/>
              <w:rPr>
                <w:rFonts w:asciiTheme="majorBidi" w:hAnsiTheme="majorBidi" w:cstheme="majorBidi"/>
                <w:b/>
                <w:color w:val="000000"/>
                <w:sz w:val="18"/>
                <w:szCs w:val="18"/>
              </w:rPr>
            </w:pPr>
            <w:r w:rsidRPr="00EE7919">
              <w:rPr>
                <w:rFonts w:asciiTheme="majorBidi" w:hAnsiTheme="majorBidi" w:cstheme="majorBidi"/>
                <w:bCs/>
                <w:color w:val="000000"/>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4F212D0A" w14:textId="77777777" w:rsidR="00E96010" w:rsidRPr="00EE7919" w:rsidRDefault="00E96010" w:rsidP="003336EB">
            <w:pPr>
              <w:suppressAutoHyphens w:val="0"/>
              <w:spacing w:before="40" w:after="40" w:line="220" w:lineRule="exact"/>
              <w:ind w:left="57" w:right="113"/>
              <w:rPr>
                <w:rFonts w:asciiTheme="majorBidi" w:hAnsiTheme="majorBidi" w:cstheme="majorBidi"/>
                <w:bCs/>
                <w:i/>
                <w:color w:val="000000"/>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46C9BACA"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r w:rsidRPr="00EE7919">
              <w:rPr>
                <w:rFonts w:asciiTheme="majorBidi" w:hAnsiTheme="majorBidi" w:cstheme="majorBidi"/>
                <w:bCs/>
                <w:color w:val="000000"/>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440FAF46"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28C3ECBE"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7F5E0678" w14:textId="77777777" w:rsidR="00E96010" w:rsidRPr="00EE7919" w:rsidRDefault="00E96010" w:rsidP="003336EB">
            <w:pPr>
              <w:suppressAutoHyphens w:val="0"/>
              <w:spacing w:before="40" w:after="40" w:line="220" w:lineRule="exact"/>
              <w:ind w:left="57" w:right="113"/>
              <w:rPr>
                <w:rFonts w:asciiTheme="majorBidi" w:hAnsiTheme="majorBidi" w:cstheme="majorBidi"/>
                <w:bCs/>
                <w:color w:val="000000"/>
                <w:sz w:val="18"/>
                <w:szCs w:val="18"/>
              </w:rPr>
            </w:pPr>
          </w:p>
        </w:tc>
      </w:tr>
    </w:tbl>
    <w:p w14:paraId="70BC0DC9" w14:textId="77777777" w:rsidR="00E96010" w:rsidRPr="00FD4C9B" w:rsidRDefault="00E96010" w:rsidP="00E96010">
      <w:pPr>
        <w:numPr>
          <w:ilvl w:val="0"/>
          <w:numId w:val="46"/>
        </w:numPr>
        <w:spacing w:before="120" w:after="120"/>
        <w:ind w:right="1134"/>
        <w:jc w:val="both"/>
        <w:rPr>
          <w:bCs/>
          <w:color w:val="000000"/>
          <w:sz w:val="18"/>
          <w:szCs w:val="18"/>
          <w:lang w:val="en-US"/>
        </w:rPr>
      </w:pPr>
      <w:r w:rsidRPr="00E96010">
        <w:rPr>
          <w:bCs/>
          <w:color w:val="000000"/>
          <w:sz w:val="18"/>
          <w:szCs w:val="18"/>
          <w:lang w:val="en-US"/>
        </w:rPr>
        <w:t xml:space="preserve">for C2 </w:t>
      </w:r>
      <w:proofErr w:type="spellStart"/>
      <w:r w:rsidRPr="00E96010">
        <w:rPr>
          <w:bCs/>
          <w:color w:val="000000"/>
          <w:sz w:val="18"/>
          <w:szCs w:val="18"/>
          <w:lang w:val="en-US"/>
        </w:rPr>
        <w:t>tyres</w:t>
      </w:r>
      <w:proofErr w:type="spellEnd"/>
      <w:r w:rsidRPr="00E96010">
        <w:rPr>
          <w:bCs/>
          <w:color w:val="000000"/>
          <w:sz w:val="18"/>
          <w:szCs w:val="18"/>
          <w:lang w:val="en-US"/>
        </w:rPr>
        <w:t xml:space="preserve">, corresponding to the indication of the inflation pressure marked on the sidewall as required by paragraph </w:t>
      </w:r>
      <w:r w:rsidRPr="00E96010">
        <w:rPr>
          <w:bCs/>
          <w:strike/>
          <w:color w:val="000000"/>
          <w:sz w:val="18"/>
          <w:szCs w:val="18"/>
          <w:lang w:val="en-US"/>
        </w:rPr>
        <w:t>4.1.</w:t>
      </w:r>
      <w:r w:rsidRPr="00E96010">
        <w:rPr>
          <w:bCs/>
          <w:color w:val="000000"/>
          <w:sz w:val="18"/>
          <w:szCs w:val="18"/>
          <w:lang w:val="en-US"/>
        </w:rPr>
        <w:t xml:space="preserve">  </w:t>
      </w:r>
      <w:r w:rsidRPr="00FD4C9B">
        <w:rPr>
          <w:b/>
          <w:bCs/>
          <w:color w:val="000000"/>
          <w:sz w:val="18"/>
          <w:szCs w:val="18"/>
          <w:lang w:val="en-US"/>
        </w:rPr>
        <w:t>3.1.</w:t>
      </w:r>
      <w:r w:rsidRPr="00FD4C9B">
        <w:rPr>
          <w:bCs/>
          <w:color w:val="000000"/>
          <w:sz w:val="18"/>
          <w:szCs w:val="18"/>
          <w:lang w:val="en-US"/>
        </w:rPr>
        <w:t xml:space="preserve"> of this Regulation </w:t>
      </w:r>
    </w:p>
    <w:p w14:paraId="2CD5215A" w14:textId="55A78D0D" w:rsidR="009012E6" w:rsidRDefault="00E96010" w:rsidP="00EE7919">
      <w:pPr>
        <w:spacing w:after="240" w:line="240" w:lineRule="auto"/>
        <w:ind w:left="1134" w:right="993"/>
        <w:jc w:val="both"/>
        <w:rPr>
          <w:i/>
          <w:iCs/>
          <w:lang w:val="en-GB"/>
        </w:rPr>
      </w:pPr>
      <w:r w:rsidRPr="00031302">
        <w:rPr>
          <w:color w:val="000000"/>
        </w:rPr>
        <w:t>…</w:t>
      </w:r>
      <w:r w:rsidRPr="00031302">
        <w:rPr>
          <w:bCs/>
          <w:color w:val="000000"/>
        </w:rPr>
        <w:t>"</w:t>
      </w:r>
      <w:bookmarkEnd w:id="0"/>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496674EC" w14:textId="7CA2A430" w:rsidR="00FA1DF3" w:rsidRDefault="00490A74" w:rsidP="00BF162C">
      <w:pPr>
        <w:spacing w:after="120"/>
        <w:ind w:left="1134" w:right="1134"/>
        <w:jc w:val="both"/>
        <w:rPr>
          <w:lang w:val="en-US"/>
        </w:rPr>
      </w:pPr>
      <w:r w:rsidRPr="00490A74">
        <w:rPr>
          <w:lang w:val="en-US"/>
        </w:rPr>
        <w:tab/>
      </w:r>
      <w:r w:rsidR="00330206">
        <w:rPr>
          <w:lang w:val="en-US"/>
        </w:rPr>
        <w:tab/>
      </w:r>
      <w:r w:rsidR="00022337" w:rsidRPr="00022337">
        <w:rPr>
          <w:lang w:val="en-US"/>
        </w:rPr>
        <w:t xml:space="preserve">This amendment to </w:t>
      </w:r>
      <w:r w:rsidR="007E3466">
        <w:rPr>
          <w:lang w:val="en-US"/>
        </w:rPr>
        <w:t xml:space="preserve">UN </w:t>
      </w:r>
      <w:r w:rsidR="00022337" w:rsidRPr="00022337">
        <w:rPr>
          <w:lang w:val="en-US"/>
        </w:rPr>
        <w:t>Regulation No. 10</w:t>
      </w:r>
      <w:r w:rsidR="009012E6">
        <w:rPr>
          <w:lang w:val="en-US"/>
        </w:rPr>
        <w:t>9</w:t>
      </w:r>
      <w:r w:rsidR="00022337" w:rsidRPr="00022337">
        <w:rPr>
          <w:lang w:val="en-US"/>
        </w:rPr>
        <w:t xml:space="preserve"> </w:t>
      </w:r>
      <w:r w:rsidR="00A01295" w:rsidRPr="00A01295">
        <w:rPr>
          <w:lang w:val="en-US"/>
        </w:rPr>
        <w:t xml:space="preserve">is required in order to ensure that the test procedures for retreaded </w:t>
      </w:r>
      <w:proofErr w:type="spellStart"/>
      <w:r w:rsidR="00A01295" w:rsidRPr="00A01295">
        <w:rPr>
          <w:lang w:val="en-US"/>
        </w:rPr>
        <w:t>tyres</w:t>
      </w:r>
      <w:proofErr w:type="spellEnd"/>
      <w:r w:rsidR="00A01295" w:rsidRPr="00A01295">
        <w:rPr>
          <w:lang w:val="en-US"/>
        </w:rPr>
        <w:t xml:space="preserve"> </w:t>
      </w:r>
      <w:r w:rsidR="00BF162C">
        <w:rPr>
          <w:lang w:val="en-US"/>
        </w:rPr>
        <w:t xml:space="preserve">are </w:t>
      </w:r>
      <w:r w:rsidR="00A01295" w:rsidRPr="00A01295">
        <w:rPr>
          <w:lang w:val="en-US"/>
        </w:rPr>
        <w:t xml:space="preserve">aligned with </w:t>
      </w:r>
      <w:r w:rsidR="00A91DFC">
        <w:rPr>
          <w:lang w:val="en-US"/>
        </w:rPr>
        <w:t xml:space="preserve">the </w:t>
      </w:r>
      <w:r w:rsidR="00A01295" w:rsidRPr="00A01295">
        <w:rPr>
          <w:lang w:val="en-US"/>
        </w:rPr>
        <w:t>proposal</w:t>
      </w:r>
      <w:r w:rsidR="004C7B84">
        <w:rPr>
          <w:lang w:val="en-US"/>
        </w:rPr>
        <w:t xml:space="preserve">s </w:t>
      </w:r>
      <w:r w:rsidR="00A01295" w:rsidRPr="00A01295">
        <w:rPr>
          <w:lang w:val="en-US"/>
        </w:rPr>
        <w:t xml:space="preserve">of ETRTO </w:t>
      </w:r>
      <w:r w:rsidR="003057B6">
        <w:rPr>
          <w:lang w:val="en-US"/>
        </w:rPr>
        <w:t>in TR</w:t>
      </w:r>
      <w:r w:rsidR="00A01295" w:rsidRPr="00A01295">
        <w:rPr>
          <w:lang w:val="en-US"/>
        </w:rPr>
        <w:t>ANS/WP.29/GRBP/2020/13</w:t>
      </w:r>
      <w:r w:rsidR="003057B6">
        <w:rPr>
          <w:lang w:val="en-US"/>
        </w:rPr>
        <w:t xml:space="preserve"> for UN </w:t>
      </w:r>
      <w:r w:rsidR="00A01295" w:rsidRPr="00A01295">
        <w:rPr>
          <w:lang w:val="en-US"/>
        </w:rPr>
        <w:t xml:space="preserve">Regulation No. 54 and </w:t>
      </w:r>
      <w:r w:rsidR="0046076A">
        <w:rPr>
          <w:lang w:val="en-US"/>
        </w:rPr>
        <w:t xml:space="preserve">in </w:t>
      </w:r>
      <w:r w:rsidR="00A01295" w:rsidRPr="00A01295">
        <w:rPr>
          <w:lang w:val="en-US"/>
        </w:rPr>
        <w:t>ECE/T</w:t>
      </w:r>
      <w:r w:rsidR="003057B6">
        <w:rPr>
          <w:lang w:val="en-US"/>
        </w:rPr>
        <w:t>RANS</w:t>
      </w:r>
      <w:r w:rsidR="00A01295" w:rsidRPr="00A01295">
        <w:rPr>
          <w:lang w:val="en-US"/>
        </w:rPr>
        <w:t>/WP</w:t>
      </w:r>
      <w:r w:rsidR="002C564F">
        <w:rPr>
          <w:lang w:val="en-US"/>
        </w:rPr>
        <w:t>.</w:t>
      </w:r>
      <w:r w:rsidR="00A01295" w:rsidRPr="00A01295">
        <w:rPr>
          <w:lang w:val="en-US"/>
        </w:rPr>
        <w:t>29/GRBP/2020/16 and ECE/T</w:t>
      </w:r>
      <w:r w:rsidR="0046076A">
        <w:rPr>
          <w:lang w:val="en-US"/>
        </w:rPr>
        <w:t>RANS</w:t>
      </w:r>
      <w:r w:rsidR="00A01295" w:rsidRPr="00A01295">
        <w:rPr>
          <w:lang w:val="en-US"/>
        </w:rPr>
        <w:t>/WP</w:t>
      </w:r>
      <w:r w:rsidR="002C564F">
        <w:rPr>
          <w:lang w:val="en-US"/>
        </w:rPr>
        <w:t>.</w:t>
      </w:r>
      <w:r w:rsidR="00A01295" w:rsidRPr="00A01295">
        <w:rPr>
          <w:lang w:val="en-US"/>
        </w:rPr>
        <w:t xml:space="preserve">29/GRBP/2020/17 </w:t>
      </w:r>
      <w:r w:rsidR="0046076A">
        <w:rPr>
          <w:lang w:val="en-US"/>
        </w:rPr>
        <w:t xml:space="preserve">for </w:t>
      </w:r>
      <w:r w:rsidR="00E57FCC">
        <w:rPr>
          <w:lang w:val="en-US"/>
        </w:rPr>
        <w:t xml:space="preserve"> UN</w:t>
      </w:r>
      <w:r w:rsidR="00A01295" w:rsidRPr="00A01295">
        <w:rPr>
          <w:lang w:val="en-US"/>
        </w:rPr>
        <w:t xml:space="preserve"> Regulation No. 117. The modification of paragraph 7.1.4.4</w:t>
      </w:r>
      <w:r w:rsidR="00E57FCC">
        <w:rPr>
          <w:lang w:val="en-US"/>
        </w:rPr>
        <w:t>.</w:t>
      </w:r>
      <w:r w:rsidR="00A01295" w:rsidRPr="00A01295">
        <w:rPr>
          <w:lang w:val="en-US"/>
        </w:rPr>
        <w:t xml:space="preserve"> is related to the extended </w:t>
      </w:r>
      <w:proofErr w:type="spellStart"/>
      <w:r w:rsidR="00A01295" w:rsidRPr="00A01295">
        <w:rPr>
          <w:lang w:val="en-US"/>
        </w:rPr>
        <w:t>tyre</w:t>
      </w:r>
      <w:proofErr w:type="spellEnd"/>
      <w:r w:rsidR="00A01295" w:rsidRPr="00A01295">
        <w:rPr>
          <w:lang w:val="en-US"/>
        </w:rPr>
        <w:t xml:space="preserve"> size range that is used in </w:t>
      </w:r>
      <w:r w:rsidR="00E57FCC">
        <w:rPr>
          <w:lang w:val="en-US"/>
        </w:rPr>
        <w:t xml:space="preserve">the </w:t>
      </w:r>
      <w:r w:rsidR="00A01295" w:rsidRPr="00A01295">
        <w:rPr>
          <w:lang w:val="en-US"/>
        </w:rPr>
        <w:t xml:space="preserve">vehicle original equipment </w:t>
      </w:r>
      <w:r w:rsidR="00D93133">
        <w:rPr>
          <w:lang w:val="en-US"/>
        </w:rPr>
        <w:t xml:space="preserve">for </w:t>
      </w:r>
      <w:r w:rsidR="00A01295" w:rsidRPr="00A01295">
        <w:rPr>
          <w:lang w:val="en-US"/>
        </w:rPr>
        <w:t xml:space="preserve">urban application with the requirement of sidewall protections for the </w:t>
      </w:r>
      <w:proofErr w:type="spellStart"/>
      <w:r w:rsidR="00A01295" w:rsidRPr="00A01295">
        <w:rPr>
          <w:lang w:val="en-US"/>
        </w:rPr>
        <w:t>tyres</w:t>
      </w:r>
      <w:proofErr w:type="spellEnd"/>
      <w:r w:rsidR="00A01295" w:rsidRPr="00A01295">
        <w:rPr>
          <w:lang w:val="en-US"/>
        </w:rPr>
        <w:t xml:space="preserve"> (e.g. 275/70 and 315/60 R 22.5). With the limitation to C3 </w:t>
      </w:r>
      <w:proofErr w:type="spellStart"/>
      <w:r w:rsidR="00A01295" w:rsidRPr="00A01295">
        <w:rPr>
          <w:lang w:val="en-US"/>
        </w:rPr>
        <w:t>tyres</w:t>
      </w:r>
      <w:proofErr w:type="spellEnd"/>
      <w:r w:rsidR="00A01295" w:rsidRPr="00A01295">
        <w:rPr>
          <w:lang w:val="en-US"/>
        </w:rPr>
        <w:t xml:space="preserve"> and the limitation to outside </w:t>
      </w:r>
      <w:proofErr w:type="spellStart"/>
      <w:r w:rsidR="00A01295" w:rsidRPr="00A01295">
        <w:rPr>
          <w:lang w:val="en-US"/>
        </w:rPr>
        <w:t>tyre</w:t>
      </w:r>
      <w:proofErr w:type="spellEnd"/>
      <w:r w:rsidR="00A01295" w:rsidRPr="00A01295">
        <w:rPr>
          <w:lang w:val="en-US"/>
        </w:rPr>
        <w:t xml:space="preserve"> position in dual mounting possible problems in relation to the clearance in the wheel housing are avoided.</w:t>
      </w:r>
    </w:p>
    <w:p w14:paraId="3AABACE1" w14:textId="4AF8DE08" w:rsidR="00370C2B" w:rsidRDefault="00D22AA9" w:rsidP="00D22AA9">
      <w:pPr>
        <w:spacing w:before="240"/>
        <w:jc w:val="center"/>
        <w:rPr>
          <w:u w:val="single"/>
          <w:lang w:val="en-GB"/>
        </w:rPr>
      </w:pPr>
      <w:r>
        <w:rPr>
          <w:u w:val="single"/>
          <w:lang w:val="en-GB"/>
        </w:rPr>
        <w:tab/>
      </w:r>
      <w:r>
        <w:rPr>
          <w:u w:val="single"/>
          <w:lang w:val="en-GB"/>
        </w:rPr>
        <w:tab/>
      </w:r>
      <w:r>
        <w:rPr>
          <w:u w:val="single"/>
          <w:lang w:val="en-GB"/>
        </w:rPr>
        <w:tab/>
      </w:r>
    </w:p>
    <w:p w14:paraId="486ABA8A" w14:textId="3A55866B" w:rsidR="00370C2B" w:rsidRDefault="00370C2B">
      <w:pPr>
        <w:suppressAutoHyphens w:val="0"/>
        <w:spacing w:line="240" w:lineRule="auto"/>
        <w:rPr>
          <w:u w:val="single"/>
          <w:lang w:val="en-GB"/>
        </w:rPr>
      </w:pPr>
    </w:p>
    <w:p w14:paraId="7074C6BB" w14:textId="77777777" w:rsidR="00B11277" w:rsidRPr="00D22AA9" w:rsidRDefault="00B11277" w:rsidP="00D22AA9">
      <w:pPr>
        <w:spacing w:before="240"/>
        <w:jc w:val="center"/>
        <w:rPr>
          <w:u w:val="single"/>
          <w:lang w:val="en-GB"/>
        </w:rPr>
      </w:pPr>
      <w:bookmarkStart w:id="1" w:name="_GoBack"/>
      <w:bookmarkEnd w:id="1"/>
    </w:p>
    <w:sectPr w:rsidR="00B11277" w:rsidRPr="00D22AA9" w:rsidSect="008D5723">
      <w:headerReference w:type="first" r:id="rId21"/>
      <w:footerReference w:type="first" r:id="rId22"/>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0883" w14:textId="77777777" w:rsidR="00FB6D0C" w:rsidRDefault="00FB6D0C"/>
  </w:endnote>
  <w:endnote w:type="continuationSeparator" w:id="0">
    <w:p w14:paraId="5A044B07" w14:textId="77777777" w:rsidR="00FB6D0C" w:rsidRDefault="00FB6D0C"/>
  </w:endnote>
  <w:endnote w:type="continuationNotice" w:id="1">
    <w:p w14:paraId="4E884113" w14:textId="77777777" w:rsidR="00FB6D0C" w:rsidRDefault="00FB6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62582" w14:textId="74137A7C" w:rsidR="00DD48BE" w:rsidRDefault="00DD48BE" w:rsidP="00DD48BE">
    <w:pPr>
      <w:pStyle w:val="Footer"/>
    </w:pPr>
    <w:r>
      <w:rPr>
        <w:noProof/>
        <w:lang w:eastAsia="zh-CN"/>
      </w:rPr>
      <w:drawing>
        <wp:anchor distT="0" distB="0" distL="114300" distR="114300" simplePos="0" relativeHeight="251659264" behindDoc="1" locked="1" layoutInCell="1" allowOverlap="1" wp14:anchorId="31BD5D54" wp14:editId="48B21D1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4ED38B" w14:textId="06AC4EDD" w:rsidR="00DD48BE" w:rsidRDefault="00DD48BE" w:rsidP="00DD48BE">
    <w:pPr>
      <w:spacing w:line="240" w:lineRule="auto"/>
      <w:ind w:right="1134"/>
    </w:pPr>
    <w:r>
      <w:t>GE.20-14858(E)</w:t>
    </w:r>
  </w:p>
  <w:p w14:paraId="1B5A34E0" w14:textId="0CA2B11D" w:rsidR="00DD48BE" w:rsidRPr="00DD48BE" w:rsidRDefault="00DD48BE" w:rsidP="00DD48BE">
    <w:pPr>
      <w:spacing w:line="240" w:lineRule="auto"/>
      <w:ind w:right="1134"/>
      <w:rPr>
        <w:rFonts w:ascii="C39T30Lfz" w:hAnsi="C39T30Lfz"/>
        <w:sz w:val="56"/>
      </w:rPr>
    </w:pPr>
    <w:r>
      <w:rPr>
        <w:rFonts w:ascii="C39T30Lfz" w:hAnsi="C39T30Lfz"/>
        <w:sz w:val="56"/>
      </w:rPr>
      <w:t>*2014858*</w:t>
    </w:r>
    <w:r>
      <w:rPr>
        <w:rFonts w:ascii="C39T30Lfz" w:hAnsi="C39T30Lfz"/>
        <w:noProof/>
        <w:sz w:val="56"/>
      </w:rPr>
      <w:drawing>
        <wp:anchor distT="0" distB="0" distL="114300" distR="114300" simplePos="0" relativeHeight="251660288" behindDoc="0" locked="0" layoutInCell="1" allowOverlap="1" wp14:anchorId="6C77B54E" wp14:editId="03992690">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426B" w14:textId="77777777" w:rsidR="00FB6D0C" w:rsidRPr="00D27D5E" w:rsidRDefault="00FB6D0C" w:rsidP="00D27D5E">
      <w:pPr>
        <w:tabs>
          <w:tab w:val="right" w:pos="2155"/>
        </w:tabs>
        <w:spacing w:after="80"/>
        <w:ind w:left="680"/>
        <w:rPr>
          <w:u w:val="single"/>
        </w:rPr>
      </w:pPr>
      <w:r>
        <w:rPr>
          <w:u w:val="single"/>
        </w:rPr>
        <w:tab/>
      </w:r>
    </w:p>
  </w:footnote>
  <w:footnote w:type="continuationSeparator" w:id="0">
    <w:p w14:paraId="5700F75F" w14:textId="77777777" w:rsidR="00FB6D0C" w:rsidRDefault="00FB6D0C">
      <w:r>
        <w:rPr>
          <w:u w:val="single"/>
        </w:rPr>
        <w:tab/>
      </w:r>
      <w:r>
        <w:rPr>
          <w:u w:val="single"/>
        </w:rPr>
        <w:tab/>
      </w:r>
      <w:r>
        <w:rPr>
          <w:u w:val="single"/>
        </w:rPr>
        <w:tab/>
      </w:r>
      <w:r>
        <w:rPr>
          <w:u w:val="single"/>
        </w:rPr>
        <w:tab/>
      </w:r>
    </w:p>
  </w:footnote>
  <w:footnote w:type="continuationNotice" w:id="1">
    <w:p w14:paraId="4C34CE9F" w14:textId="77777777" w:rsidR="00FB6D0C" w:rsidRDefault="00FB6D0C"/>
  </w:footnote>
  <w:footnote w:id="2">
    <w:p w14:paraId="6619EF2D" w14:textId="77777777" w:rsidR="0098219D" w:rsidRPr="0098219D" w:rsidRDefault="0098219D" w:rsidP="0098219D">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 the Inland Transport Committee for 202</w:t>
      </w:r>
      <w:r>
        <w:rPr>
          <w:szCs w:val="18"/>
          <w:lang w:val="en-US"/>
        </w:rPr>
        <w:t>1</w:t>
      </w:r>
      <w:r w:rsidRPr="00AB708F">
        <w:rPr>
          <w:szCs w:val="18"/>
          <w:lang w:val="en-US"/>
        </w:rPr>
        <w:t xml:space="preserve"> as outlined in proposed </w:t>
      </w:r>
      <w:proofErr w:type="spellStart"/>
      <w:r w:rsidRPr="00AB708F">
        <w:rPr>
          <w:szCs w:val="18"/>
          <w:lang w:val="en-US"/>
        </w:rPr>
        <w:t>programme</w:t>
      </w:r>
      <w:proofErr w:type="spellEnd"/>
      <w:r w:rsidRPr="00AB708F">
        <w:rPr>
          <w:szCs w:val="18"/>
          <w:lang w:val="en-US"/>
        </w:rPr>
        <w:t xml:space="preserv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59E9CC5D"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034451">
      <w:rPr>
        <w:lang w:val="en-US"/>
      </w:rPr>
      <w:t>1</w:t>
    </w:r>
    <w:r w:rsidRPr="00BB1F39">
      <w:rPr>
        <w:lang w:val="en-US"/>
      </w:rPr>
      <w:t>/</w:t>
    </w:r>
    <w:r w:rsidR="00F26FE8">
      <w:rPr>
        <w:lang w:val="en-U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6DC6A888" w:rsidR="00127D55" w:rsidRDefault="00127D55" w:rsidP="00E03A64">
    <w:pPr>
      <w:pStyle w:val="Header"/>
      <w:jc w:val="right"/>
    </w:pPr>
    <w:r>
      <w:t>ECE/TRANS/WP.29/</w:t>
    </w:r>
    <w:r w:rsidR="006A187B">
      <w:t>GRBP/</w:t>
    </w:r>
    <w:r w:rsidR="005872B7">
      <w:t>202</w:t>
    </w:r>
    <w:r w:rsidR="00034451">
      <w:t>1</w:t>
    </w:r>
    <w:r>
      <w:t>/</w:t>
    </w:r>
    <w:r w:rsidR="00506455">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47FCFC0C"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034451">
      <w:rPr>
        <w:lang w:val="en-US"/>
      </w:rPr>
      <w:t>1</w:t>
    </w:r>
    <w:r w:rsidR="006A187B">
      <w:rPr>
        <w:lang w:val="en-US"/>
      </w:rPr>
      <w:t>/</w:t>
    </w:r>
    <w:r w:rsidR="00506455">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3"/>
        </w:tabs>
        <w:ind w:left="1493"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8892B53C"/>
    <w:lvl w:ilvl="0" w:tplc="382097C8">
      <w:start w:val="1"/>
      <w:numFmt w:val="lowerLetter"/>
      <w:lvlText w:val="(%1)"/>
      <w:lvlJc w:val="left"/>
      <w:pPr>
        <w:ind w:left="2628" w:hanging="360"/>
      </w:pPr>
      <w:rPr>
        <w:rFonts w:ascii="Times New Roman" w:eastAsia="Times New Roman" w:hAnsi="Times New Roman" w:cs="Times New Roman"/>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2EE7274"/>
    <w:multiLevelType w:val="hybridMultilevel"/>
    <w:tmpl w:val="0B309CBC"/>
    <w:lvl w:ilvl="0" w:tplc="A2A4F7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9"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20"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1"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4"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5"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1"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3"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4"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5"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6"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7"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2"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43"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1"/>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30"/>
  </w:num>
  <w:num w:numId="17">
    <w:abstractNumId w:val="29"/>
  </w:num>
  <w:num w:numId="18">
    <w:abstractNumId w:val="33"/>
  </w:num>
  <w:num w:numId="19">
    <w:abstractNumId w:val="26"/>
  </w:num>
  <w:num w:numId="20">
    <w:abstractNumId w:val="24"/>
  </w:num>
  <w:num w:numId="21">
    <w:abstractNumId w:val="27"/>
  </w:num>
  <w:num w:numId="22">
    <w:abstractNumId w:val="31"/>
  </w:num>
  <w:num w:numId="23">
    <w:abstractNumId w:val="36"/>
  </w:num>
  <w:num w:numId="24">
    <w:abstractNumId w:val="19"/>
  </w:num>
  <w:num w:numId="25">
    <w:abstractNumId w:val="20"/>
  </w:num>
  <w:num w:numId="26">
    <w:abstractNumId w:val="40"/>
  </w:num>
  <w:num w:numId="27">
    <w:abstractNumId w:val="35"/>
  </w:num>
  <w:num w:numId="28">
    <w:abstractNumId w:val="23"/>
  </w:num>
  <w:num w:numId="29">
    <w:abstractNumId w:val="38"/>
  </w:num>
  <w:num w:numId="30">
    <w:abstractNumId w:val="17"/>
  </w:num>
  <w:num w:numId="31">
    <w:abstractNumId w:val="11"/>
  </w:num>
  <w:num w:numId="32">
    <w:abstractNumId w:val="39"/>
  </w:num>
  <w:num w:numId="33">
    <w:abstractNumId w:val="43"/>
  </w:num>
  <w:num w:numId="34">
    <w:abstractNumId w:val="10"/>
  </w:num>
  <w:num w:numId="35">
    <w:abstractNumId w:val="22"/>
  </w:num>
  <w:num w:numId="36">
    <w:abstractNumId w:val="37"/>
  </w:num>
  <w:num w:numId="37">
    <w:abstractNumId w:val="21"/>
  </w:num>
  <w:num w:numId="38">
    <w:abstractNumId w:val="25"/>
  </w:num>
  <w:num w:numId="39">
    <w:abstractNumId w:val="45"/>
  </w:num>
  <w:num w:numId="40">
    <w:abstractNumId w:val="44"/>
  </w:num>
  <w:num w:numId="41">
    <w:abstractNumId w:val="16"/>
  </w:num>
  <w:num w:numId="42">
    <w:abstractNumId w:val="34"/>
  </w:num>
  <w:num w:numId="43">
    <w:abstractNumId w:val="32"/>
  </w:num>
  <w:num w:numId="44">
    <w:abstractNumId w:val="13"/>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0" w:nlCheck="1" w:checkStyle="0"/>
  <w:activeWritingStyle w:appName="MSWord" w:lang="de-DE"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4E67"/>
    <w:rsid w:val="00016AC5"/>
    <w:rsid w:val="00020252"/>
    <w:rsid w:val="00021FD8"/>
    <w:rsid w:val="00022337"/>
    <w:rsid w:val="0002353C"/>
    <w:rsid w:val="00030ADE"/>
    <w:rsid w:val="000312C0"/>
    <w:rsid w:val="00031CA3"/>
    <w:rsid w:val="00031EFC"/>
    <w:rsid w:val="00034451"/>
    <w:rsid w:val="00035BC8"/>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19E2"/>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580"/>
    <w:rsid w:val="00212CBA"/>
    <w:rsid w:val="00217A86"/>
    <w:rsid w:val="002232AF"/>
    <w:rsid w:val="00223B89"/>
    <w:rsid w:val="00225A8C"/>
    <w:rsid w:val="00232EE1"/>
    <w:rsid w:val="002375DC"/>
    <w:rsid w:val="00240D36"/>
    <w:rsid w:val="00244494"/>
    <w:rsid w:val="00247143"/>
    <w:rsid w:val="00254A63"/>
    <w:rsid w:val="002659F1"/>
    <w:rsid w:val="00271C7C"/>
    <w:rsid w:val="00281CBD"/>
    <w:rsid w:val="00285232"/>
    <w:rsid w:val="002873BA"/>
    <w:rsid w:val="00287B39"/>
    <w:rsid w:val="00287E79"/>
    <w:rsid w:val="0029070F"/>
    <w:rsid w:val="00291021"/>
    <w:rsid w:val="00291667"/>
    <w:rsid w:val="00291D90"/>
    <w:rsid w:val="0029236F"/>
    <w:rsid w:val="002928F9"/>
    <w:rsid w:val="00293F81"/>
    <w:rsid w:val="002A073F"/>
    <w:rsid w:val="002A5D07"/>
    <w:rsid w:val="002C0CBE"/>
    <w:rsid w:val="002C16C3"/>
    <w:rsid w:val="002C2BCA"/>
    <w:rsid w:val="002C564F"/>
    <w:rsid w:val="002E04EC"/>
    <w:rsid w:val="002F32A9"/>
    <w:rsid w:val="002F7163"/>
    <w:rsid w:val="003016B7"/>
    <w:rsid w:val="003057B6"/>
    <w:rsid w:val="00310241"/>
    <w:rsid w:val="00317CE1"/>
    <w:rsid w:val="00322411"/>
    <w:rsid w:val="0032688E"/>
    <w:rsid w:val="003278BE"/>
    <w:rsid w:val="00330206"/>
    <w:rsid w:val="00330F9C"/>
    <w:rsid w:val="0033572B"/>
    <w:rsid w:val="003360FB"/>
    <w:rsid w:val="00336E96"/>
    <w:rsid w:val="00340C35"/>
    <w:rsid w:val="003427E7"/>
    <w:rsid w:val="00342FE6"/>
    <w:rsid w:val="003515AA"/>
    <w:rsid w:val="00352282"/>
    <w:rsid w:val="00356945"/>
    <w:rsid w:val="003602A4"/>
    <w:rsid w:val="003616B4"/>
    <w:rsid w:val="00362705"/>
    <w:rsid w:val="003649BA"/>
    <w:rsid w:val="00365F33"/>
    <w:rsid w:val="00370C2B"/>
    <w:rsid w:val="00370E0F"/>
    <w:rsid w:val="0037230E"/>
    <w:rsid w:val="00372463"/>
    <w:rsid w:val="00374106"/>
    <w:rsid w:val="003822EB"/>
    <w:rsid w:val="003831FE"/>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525F"/>
    <w:rsid w:val="003F6314"/>
    <w:rsid w:val="0040119F"/>
    <w:rsid w:val="0041175A"/>
    <w:rsid w:val="00411A77"/>
    <w:rsid w:val="004159D0"/>
    <w:rsid w:val="004249E7"/>
    <w:rsid w:val="00426C6C"/>
    <w:rsid w:val="004302BF"/>
    <w:rsid w:val="0043072D"/>
    <w:rsid w:val="00430E44"/>
    <w:rsid w:val="00434F04"/>
    <w:rsid w:val="00440D4C"/>
    <w:rsid w:val="00444ACD"/>
    <w:rsid w:val="004456D6"/>
    <w:rsid w:val="004538FB"/>
    <w:rsid w:val="0046076A"/>
    <w:rsid w:val="004720B1"/>
    <w:rsid w:val="00473A8F"/>
    <w:rsid w:val="00473D03"/>
    <w:rsid w:val="0048239C"/>
    <w:rsid w:val="00490450"/>
    <w:rsid w:val="00490A74"/>
    <w:rsid w:val="004A67FC"/>
    <w:rsid w:val="004A7442"/>
    <w:rsid w:val="004C0D3F"/>
    <w:rsid w:val="004C7B84"/>
    <w:rsid w:val="004D2005"/>
    <w:rsid w:val="004D3124"/>
    <w:rsid w:val="004D6F75"/>
    <w:rsid w:val="004E5BF0"/>
    <w:rsid w:val="004F077A"/>
    <w:rsid w:val="004F147A"/>
    <w:rsid w:val="00502C64"/>
    <w:rsid w:val="00503783"/>
    <w:rsid w:val="00506455"/>
    <w:rsid w:val="0050659C"/>
    <w:rsid w:val="00510FAC"/>
    <w:rsid w:val="00514DBB"/>
    <w:rsid w:val="0052189F"/>
    <w:rsid w:val="00522990"/>
    <w:rsid w:val="0052484D"/>
    <w:rsid w:val="00542549"/>
    <w:rsid w:val="0054385B"/>
    <w:rsid w:val="00543D5E"/>
    <w:rsid w:val="005501DF"/>
    <w:rsid w:val="00550885"/>
    <w:rsid w:val="00553F86"/>
    <w:rsid w:val="005552D8"/>
    <w:rsid w:val="005561F0"/>
    <w:rsid w:val="00566F4D"/>
    <w:rsid w:val="00570126"/>
    <w:rsid w:val="00571F41"/>
    <w:rsid w:val="00571FCA"/>
    <w:rsid w:val="00572DF7"/>
    <w:rsid w:val="005740D6"/>
    <w:rsid w:val="00575BDF"/>
    <w:rsid w:val="00576FBF"/>
    <w:rsid w:val="005837D4"/>
    <w:rsid w:val="005872B7"/>
    <w:rsid w:val="00591598"/>
    <w:rsid w:val="00595576"/>
    <w:rsid w:val="00595BE4"/>
    <w:rsid w:val="005A3CDD"/>
    <w:rsid w:val="005A636F"/>
    <w:rsid w:val="005B27C4"/>
    <w:rsid w:val="005B5842"/>
    <w:rsid w:val="005B76A3"/>
    <w:rsid w:val="005C2B61"/>
    <w:rsid w:val="005C75E0"/>
    <w:rsid w:val="005E2FF0"/>
    <w:rsid w:val="005E5D1F"/>
    <w:rsid w:val="005F0D33"/>
    <w:rsid w:val="005F5902"/>
    <w:rsid w:val="005F5C4D"/>
    <w:rsid w:val="005F69A2"/>
    <w:rsid w:val="005F6E86"/>
    <w:rsid w:val="006005D8"/>
    <w:rsid w:val="00603391"/>
    <w:rsid w:val="00611D43"/>
    <w:rsid w:val="00612265"/>
    <w:rsid w:val="00612D48"/>
    <w:rsid w:val="00613C26"/>
    <w:rsid w:val="00614877"/>
    <w:rsid w:val="00615307"/>
    <w:rsid w:val="00616B45"/>
    <w:rsid w:val="00622EC8"/>
    <w:rsid w:val="00624003"/>
    <w:rsid w:val="00630D9B"/>
    <w:rsid w:val="00631953"/>
    <w:rsid w:val="00634E1A"/>
    <w:rsid w:val="006439EC"/>
    <w:rsid w:val="00644577"/>
    <w:rsid w:val="00657382"/>
    <w:rsid w:val="00661205"/>
    <w:rsid w:val="00661275"/>
    <w:rsid w:val="00662440"/>
    <w:rsid w:val="00664987"/>
    <w:rsid w:val="006672ED"/>
    <w:rsid w:val="00676ADC"/>
    <w:rsid w:val="0068252A"/>
    <w:rsid w:val="00685843"/>
    <w:rsid w:val="006863E9"/>
    <w:rsid w:val="00686DF2"/>
    <w:rsid w:val="00693CFD"/>
    <w:rsid w:val="006A12E1"/>
    <w:rsid w:val="006A187B"/>
    <w:rsid w:val="006B0D40"/>
    <w:rsid w:val="006B1399"/>
    <w:rsid w:val="006B4590"/>
    <w:rsid w:val="006B59C7"/>
    <w:rsid w:val="006C15C2"/>
    <w:rsid w:val="006C340C"/>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178F4"/>
    <w:rsid w:val="007215DD"/>
    <w:rsid w:val="00724DA7"/>
    <w:rsid w:val="00730966"/>
    <w:rsid w:val="00732B3C"/>
    <w:rsid w:val="007338CE"/>
    <w:rsid w:val="0073477C"/>
    <w:rsid w:val="00742AE0"/>
    <w:rsid w:val="0074336C"/>
    <w:rsid w:val="00745C44"/>
    <w:rsid w:val="00746F5E"/>
    <w:rsid w:val="00752E98"/>
    <w:rsid w:val="00756FE9"/>
    <w:rsid w:val="0075756C"/>
    <w:rsid w:val="00762229"/>
    <w:rsid w:val="00763C21"/>
    <w:rsid w:val="00764136"/>
    <w:rsid w:val="00766D06"/>
    <w:rsid w:val="00766E2D"/>
    <w:rsid w:val="00770873"/>
    <w:rsid w:val="0077131F"/>
    <w:rsid w:val="00777223"/>
    <w:rsid w:val="007774AE"/>
    <w:rsid w:val="00777F5D"/>
    <w:rsid w:val="007824DF"/>
    <w:rsid w:val="00790F2F"/>
    <w:rsid w:val="007A4735"/>
    <w:rsid w:val="007C43A7"/>
    <w:rsid w:val="007D1A04"/>
    <w:rsid w:val="007D41F1"/>
    <w:rsid w:val="007D4E20"/>
    <w:rsid w:val="007D6D51"/>
    <w:rsid w:val="007E1B56"/>
    <w:rsid w:val="007E2EF9"/>
    <w:rsid w:val="007E3466"/>
    <w:rsid w:val="007F3451"/>
    <w:rsid w:val="007F55CB"/>
    <w:rsid w:val="008005C9"/>
    <w:rsid w:val="00812C1A"/>
    <w:rsid w:val="00814573"/>
    <w:rsid w:val="00821AE9"/>
    <w:rsid w:val="008317F6"/>
    <w:rsid w:val="00844750"/>
    <w:rsid w:val="0084488A"/>
    <w:rsid w:val="00856802"/>
    <w:rsid w:val="00856B6B"/>
    <w:rsid w:val="00856D39"/>
    <w:rsid w:val="00860332"/>
    <w:rsid w:val="00862738"/>
    <w:rsid w:val="00866A05"/>
    <w:rsid w:val="0087460B"/>
    <w:rsid w:val="00883223"/>
    <w:rsid w:val="00885B76"/>
    <w:rsid w:val="00893025"/>
    <w:rsid w:val="008962BF"/>
    <w:rsid w:val="008A49A1"/>
    <w:rsid w:val="008B013F"/>
    <w:rsid w:val="008B44C4"/>
    <w:rsid w:val="008B7879"/>
    <w:rsid w:val="008C063C"/>
    <w:rsid w:val="008C0C38"/>
    <w:rsid w:val="008C3758"/>
    <w:rsid w:val="008C39AC"/>
    <w:rsid w:val="008C52FB"/>
    <w:rsid w:val="008D3919"/>
    <w:rsid w:val="008D5723"/>
    <w:rsid w:val="008E4410"/>
    <w:rsid w:val="008E7FAE"/>
    <w:rsid w:val="008F0F36"/>
    <w:rsid w:val="009012E6"/>
    <w:rsid w:val="00901556"/>
    <w:rsid w:val="0090498A"/>
    <w:rsid w:val="00905FBF"/>
    <w:rsid w:val="009117E5"/>
    <w:rsid w:val="00911BF7"/>
    <w:rsid w:val="00914E35"/>
    <w:rsid w:val="00917113"/>
    <w:rsid w:val="009211D4"/>
    <w:rsid w:val="0092231D"/>
    <w:rsid w:val="009267F1"/>
    <w:rsid w:val="009279E7"/>
    <w:rsid w:val="00934D4C"/>
    <w:rsid w:val="00936F5A"/>
    <w:rsid w:val="00943A7D"/>
    <w:rsid w:val="009470BD"/>
    <w:rsid w:val="00952FDB"/>
    <w:rsid w:val="00955275"/>
    <w:rsid w:val="009556DB"/>
    <w:rsid w:val="0096487B"/>
    <w:rsid w:val="00970F6B"/>
    <w:rsid w:val="00971562"/>
    <w:rsid w:val="00977EC8"/>
    <w:rsid w:val="00980780"/>
    <w:rsid w:val="0098219D"/>
    <w:rsid w:val="00983DA0"/>
    <w:rsid w:val="00986C89"/>
    <w:rsid w:val="009948E3"/>
    <w:rsid w:val="00995632"/>
    <w:rsid w:val="00995D02"/>
    <w:rsid w:val="009A09FE"/>
    <w:rsid w:val="009A249E"/>
    <w:rsid w:val="009A321F"/>
    <w:rsid w:val="009A6A9E"/>
    <w:rsid w:val="009B1CD6"/>
    <w:rsid w:val="009B49B3"/>
    <w:rsid w:val="009B7AE1"/>
    <w:rsid w:val="009C00A3"/>
    <w:rsid w:val="009C20B7"/>
    <w:rsid w:val="009D3A8C"/>
    <w:rsid w:val="009D64C4"/>
    <w:rsid w:val="009E599F"/>
    <w:rsid w:val="009E7956"/>
    <w:rsid w:val="009F3A13"/>
    <w:rsid w:val="00A01295"/>
    <w:rsid w:val="00A0313F"/>
    <w:rsid w:val="00A050FA"/>
    <w:rsid w:val="00A103AF"/>
    <w:rsid w:val="00A21A8C"/>
    <w:rsid w:val="00A2245A"/>
    <w:rsid w:val="00A2492E"/>
    <w:rsid w:val="00A24FEE"/>
    <w:rsid w:val="00A326FA"/>
    <w:rsid w:val="00A34891"/>
    <w:rsid w:val="00A35E18"/>
    <w:rsid w:val="00A365CD"/>
    <w:rsid w:val="00A36608"/>
    <w:rsid w:val="00A455E2"/>
    <w:rsid w:val="00A4574F"/>
    <w:rsid w:val="00A46130"/>
    <w:rsid w:val="00A52538"/>
    <w:rsid w:val="00A5529C"/>
    <w:rsid w:val="00A55C74"/>
    <w:rsid w:val="00A566C8"/>
    <w:rsid w:val="00A57313"/>
    <w:rsid w:val="00A6018E"/>
    <w:rsid w:val="00A62D08"/>
    <w:rsid w:val="00A63ECF"/>
    <w:rsid w:val="00A67496"/>
    <w:rsid w:val="00A674D5"/>
    <w:rsid w:val="00A70163"/>
    <w:rsid w:val="00A70EF3"/>
    <w:rsid w:val="00A71547"/>
    <w:rsid w:val="00A740B1"/>
    <w:rsid w:val="00A91DFC"/>
    <w:rsid w:val="00A97264"/>
    <w:rsid w:val="00A97414"/>
    <w:rsid w:val="00AA0E74"/>
    <w:rsid w:val="00AA1D51"/>
    <w:rsid w:val="00AA477F"/>
    <w:rsid w:val="00AA4811"/>
    <w:rsid w:val="00AB21D5"/>
    <w:rsid w:val="00AC5AA7"/>
    <w:rsid w:val="00AC67A1"/>
    <w:rsid w:val="00AC7977"/>
    <w:rsid w:val="00AD14BB"/>
    <w:rsid w:val="00AD4644"/>
    <w:rsid w:val="00AD56A1"/>
    <w:rsid w:val="00AD79AF"/>
    <w:rsid w:val="00AE0D21"/>
    <w:rsid w:val="00AE1636"/>
    <w:rsid w:val="00AE16CE"/>
    <w:rsid w:val="00AE352C"/>
    <w:rsid w:val="00AE656F"/>
    <w:rsid w:val="00AE794F"/>
    <w:rsid w:val="00B00D5F"/>
    <w:rsid w:val="00B11277"/>
    <w:rsid w:val="00B11FED"/>
    <w:rsid w:val="00B12AB4"/>
    <w:rsid w:val="00B20C7B"/>
    <w:rsid w:val="00B20E76"/>
    <w:rsid w:val="00B21B20"/>
    <w:rsid w:val="00B2541E"/>
    <w:rsid w:val="00B32E2D"/>
    <w:rsid w:val="00B367AE"/>
    <w:rsid w:val="00B37514"/>
    <w:rsid w:val="00B412F8"/>
    <w:rsid w:val="00B4466B"/>
    <w:rsid w:val="00B52B3F"/>
    <w:rsid w:val="00B537B8"/>
    <w:rsid w:val="00B540EA"/>
    <w:rsid w:val="00B559AE"/>
    <w:rsid w:val="00B61990"/>
    <w:rsid w:val="00B63A33"/>
    <w:rsid w:val="00B706B3"/>
    <w:rsid w:val="00B7145E"/>
    <w:rsid w:val="00B73F31"/>
    <w:rsid w:val="00B778BF"/>
    <w:rsid w:val="00B85D99"/>
    <w:rsid w:val="00B93E72"/>
    <w:rsid w:val="00B9538F"/>
    <w:rsid w:val="00BB1C2A"/>
    <w:rsid w:val="00BB1F39"/>
    <w:rsid w:val="00BB2F57"/>
    <w:rsid w:val="00BC2C33"/>
    <w:rsid w:val="00BC4943"/>
    <w:rsid w:val="00BC6718"/>
    <w:rsid w:val="00BD4B48"/>
    <w:rsid w:val="00BD71C8"/>
    <w:rsid w:val="00BE15E7"/>
    <w:rsid w:val="00BE5FAB"/>
    <w:rsid w:val="00BE78EB"/>
    <w:rsid w:val="00BE7B88"/>
    <w:rsid w:val="00BF0556"/>
    <w:rsid w:val="00BF162C"/>
    <w:rsid w:val="00BF2655"/>
    <w:rsid w:val="00BF6A48"/>
    <w:rsid w:val="00C04A87"/>
    <w:rsid w:val="00C11802"/>
    <w:rsid w:val="00C1213E"/>
    <w:rsid w:val="00C14FBB"/>
    <w:rsid w:val="00C17138"/>
    <w:rsid w:val="00C20094"/>
    <w:rsid w:val="00C22D85"/>
    <w:rsid w:val="00C24B53"/>
    <w:rsid w:val="00C24E22"/>
    <w:rsid w:val="00C261F8"/>
    <w:rsid w:val="00C2665A"/>
    <w:rsid w:val="00C33100"/>
    <w:rsid w:val="00C448F5"/>
    <w:rsid w:val="00C52995"/>
    <w:rsid w:val="00C5325A"/>
    <w:rsid w:val="00C53BAF"/>
    <w:rsid w:val="00C53CCE"/>
    <w:rsid w:val="00C54AA6"/>
    <w:rsid w:val="00C60530"/>
    <w:rsid w:val="00C63328"/>
    <w:rsid w:val="00C6664E"/>
    <w:rsid w:val="00C70623"/>
    <w:rsid w:val="00C70CA1"/>
    <w:rsid w:val="00C70CEC"/>
    <w:rsid w:val="00C72B51"/>
    <w:rsid w:val="00C7350D"/>
    <w:rsid w:val="00C8107A"/>
    <w:rsid w:val="00C83373"/>
    <w:rsid w:val="00C83AC3"/>
    <w:rsid w:val="00C940E9"/>
    <w:rsid w:val="00C94120"/>
    <w:rsid w:val="00C96972"/>
    <w:rsid w:val="00CA1F90"/>
    <w:rsid w:val="00CA49A6"/>
    <w:rsid w:val="00CB1F1C"/>
    <w:rsid w:val="00CB6267"/>
    <w:rsid w:val="00CC1634"/>
    <w:rsid w:val="00CD1A71"/>
    <w:rsid w:val="00CD1FBB"/>
    <w:rsid w:val="00CE32FE"/>
    <w:rsid w:val="00CE5A9C"/>
    <w:rsid w:val="00CE6C00"/>
    <w:rsid w:val="00CE7227"/>
    <w:rsid w:val="00CF55E5"/>
    <w:rsid w:val="00D016B5"/>
    <w:rsid w:val="00D034F1"/>
    <w:rsid w:val="00D11B17"/>
    <w:rsid w:val="00D11DC3"/>
    <w:rsid w:val="00D142CE"/>
    <w:rsid w:val="00D17D4E"/>
    <w:rsid w:val="00D218F8"/>
    <w:rsid w:val="00D22AA9"/>
    <w:rsid w:val="00D23C3A"/>
    <w:rsid w:val="00D27D5E"/>
    <w:rsid w:val="00D30ABC"/>
    <w:rsid w:val="00D3199E"/>
    <w:rsid w:val="00D32FA7"/>
    <w:rsid w:val="00D371F4"/>
    <w:rsid w:val="00D37D6F"/>
    <w:rsid w:val="00D47A16"/>
    <w:rsid w:val="00D517CA"/>
    <w:rsid w:val="00D51E1F"/>
    <w:rsid w:val="00D56A9E"/>
    <w:rsid w:val="00D57082"/>
    <w:rsid w:val="00D57C1E"/>
    <w:rsid w:val="00D60301"/>
    <w:rsid w:val="00D604F1"/>
    <w:rsid w:val="00D6454D"/>
    <w:rsid w:val="00D67FE8"/>
    <w:rsid w:val="00D74C4B"/>
    <w:rsid w:val="00D762A4"/>
    <w:rsid w:val="00D93133"/>
    <w:rsid w:val="00D9454D"/>
    <w:rsid w:val="00D967C7"/>
    <w:rsid w:val="00DA153B"/>
    <w:rsid w:val="00DA300D"/>
    <w:rsid w:val="00DA57D4"/>
    <w:rsid w:val="00DA7672"/>
    <w:rsid w:val="00DB2190"/>
    <w:rsid w:val="00DB4793"/>
    <w:rsid w:val="00DC4CB9"/>
    <w:rsid w:val="00DD48BE"/>
    <w:rsid w:val="00DD6E2C"/>
    <w:rsid w:val="00DE01E3"/>
    <w:rsid w:val="00DE17DD"/>
    <w:rsid w:val="00DE6738"/>
    <w:rsid w:val="00DE6D90"/>
    <w:rsid w:val="00DF002F"/>
    <w:rsid w:val="00E0244D"/>
    <w:rsid w:val="00E02A4F"/>
    <w:rsid w:val="00E03A64"/>
    <w:rsid w:val="00E04CA6"/>
    <w:rsid w:val="00E14106"/>
    <w:rsid w:val="00E14130"/>
    <w:rsid w:val="00E16C22"/>
    <w:rsid w:val="00E259A2"/>
    <w:rsid w:val="00E25CEE"/>
    <w:rsid w:val="00E3174E"/>
    <w:rsid w:val="00E42D23"/>
    <w:rsid w:val="00E42F9B"/>
    <w:rsid w:val="00E4491D"/>
    <w:rsid w:val="00E467D9"/>
    <w:rsid w:val="00E5260A"/>
    <w:rsid w:val="00E55D71"/>
    <w:rsid w:val="00E57FCC"/>
    <w:rsid w:val="00E61A2F"/>
    <w:rsid w:val="00E63421"/>
    <w:rsid w:val="00E63627"/>
    <w:rsid w:val="00E67CE1"/>
    <w:rsid w:val="00E81E94"/>
    <w:rsid w:val="00E82607"/>
    <w:rsid w:val="00E83FBC"/>
    <w:rsid w:val="00E84E79"/>
    <w:rsid w:val="00E96010"/>
    <w:rsid w:val="00EA31C2"/>
    <w:rsid w:val="00EA3C48"/>
    <w:rsid w:val="00EB04A0"/>
    <w:rsid w:val="00EB5C43"/>
    <w:rsid w:val="00EB6EDD"/>
    <w:rsid w:val="00EB7C7C"/>
    <w:rsid w:val="00ED0A27"/>
    <w:rsid w:val="00ED2D6E"/>
    <w:rsid w:val="00ED2EDD"/>
    <w:rsid w:val="00EE2EA3"/>
    <w:rsid w:val="00EE7919"/>
    <w:rsid w:val="00EF3A5B"/>
    <w:rsid w:val="00EF6183"/>
    <w:rsid w:val="00EF73A7"/>
    <w:rsid w:val="00F00678"/>
    <w:rsid w:val="00F01516"/>
    <w:rsid w:val="00F06C2A"/>
    <w:rsid w:val="00F15C00"/>
    <w:rsid w:val="00F16AC6"/>
    <w:rsid w:val="00F20C8B"/>
    <w:rsid w:val="00F2438C"/>
    <w:rsid w:val="00F26FE8"/>
    <w:rsid w:val="00F30D47"/>
    <w:rsid w:val="00F3100A"/>
    <w:rsid w:val="00F3201D"/>
    <w:rsid w:val="00F353CA"/>
    <w:rsid w:val="00F51658"/>
    <w:rsid w:val="00F56037"/>
    <w:rsid w:val="00F57129"/>
    <w:rsid w:val="00F610A1"/>
    <w:rsid w:val="00F614CA"/>
    <w:rsid w:val="00F6284B"/>
    <w:rsid w:val="00F6679D"/>
    <w:rsid w:val="00F66822"/>
    <w:rsid w:val="00F76E47"/>
    <w:rsid w:val="00F822AD"/>
    <w:rsid w:val="00F870FA"/>
    <w:rsid w:val="00F87BC6"/>
    <w:rsid w:val="00F96B3F"/>
    <w:rsid w:val="00FA1DF3"/>
    <w:rsid w:val="00FA5A79"/>
    <w:rsid w:val="00FB00CB"/>
    <w:rsid w:val="00FB0BFE"/>
    <w:rsid w:val="00FB122F"/>
    <w:rsid w:val="00FB43DE"/>
    <w:rsid w:val="00FB4C51"/>
    <w:rsid w:val="00FB60EA"/>
    <w:rsid w:val="00FB6D0C"/>
    <w:rsid w:val="00FC0F63"/>
    <w:rsid w:val="00FD04D2"/>
    <w:rsid w:val="00FD268F"/>
    <w:rsid w:val="00FD3F34"/>
    <w:rsid w:val="00FD4C9B"/>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 w:type="paragraph" w:customStyle="1" w:styleId="a0">
    <w:name w:val="(a)"/>
    <w:basedOn w:val="para"/>
    <w:qFormat/>
    <w:rsid w:val="00E960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9B893E-5E52-4C10-9DC5-62002B452858}"/>
</file>

<file path=customXml/itemProps4.xml><?xml version="1.0" encoding="utf-8"?>
<ds:datastoreItem xmlns:ds="http://schemas.openxmlformats.org/officeDocument/2006/customXml" ds:itemID="{738120E0-652B-46D6-94AC-C0DB07E8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11979</Characters>
  <Application>Microsoft Office Word</Application>
  <DocSecurity>0</DocSecurity>
  <Lines>413</Lines>
  <Paragraphs>209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ECE/TRANS/WP.29/GRBP/2020/21</vt:lpstr>
      <vt:lpstr>ECE/TRANS/WP.29/2009/...</vt:lpstr>
      <vt:lpstr>ECE/TRANS/WP.29/2009/...</vt:lpstr>
    </vt:vector>
  </TitlesOfParts>
  <Company>CSD</Company>
  <LinksUpToDate>false</LinksUpToDate>
  <CharactersWithSpaces>14343</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ECE/TRANS/WP.29/GRBP/2021/3</dc:title>
  <dc:subject>2014858</dc:subject>
  <dc:creator>Corinne</dc:creator>
  <cp:keywords/>
  <dc:description/>
  <cp:lastModifiedBy>Don MARTIN</cp:lastModifiedBy>
  <cp:revision>2</cp:revision>
  <cp:lastPrinted>2020-06-18T07:11:00Z</cp:lastPrinted>
  <dcterms:created xsi:type="dcterms:W3CDTF">2020-11-09T15:57:00Z</dcterms:created>
  <dcterms:modified xsi:type="dcterms:W3CDTF">2020-11-09T15:57:00Z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