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661F536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9D9680E" w14:textId="77777777" w:rsidR="00F35BAF" w:rsidRPr="00DB58B5" w:rsidRDefault="00F35BAF" w:rsidP="000503E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47993B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7258B67" w14:textId="77777777" w:rsidR="00F35BAF" w:rsidRPr="00DB58B5" w:rsidRDefault="000503E6" w:rsidP="000503E6">
            <w:pPr>
              <w:jc w:val="right"/>
            </w:pPr>
            <w:r w:rsidRPr="000503E6">
              <w:rPr>
                <w:sz w:val="40"/>
              </w:rPr>
              <w:t>ECE</w:t>
            </w:r>
            <w:r>
              <w:t>/TRANS/WP.29/GRBP/2020/13</w:t>
            </w:r>
          </w:p>
        </w:tc>
      </w:tr>
      <w:tr w:rsidR="00F35BAF" w:rsidRPr="00DB58B5" w14:paraId="1FFA45B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09102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AD45779" wp14:editId="6F2CBF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BC910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14F84F" w14:textId="77777777" w:rsidR="00F35BAF" w:rsidRDefault="000503E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186DA12" w14:textId="77777777" w:rsidR="000503E6" w:rsidRDefault="000503E6" w:rsidP="000503E6">
            <w:pPr>
              <w:spacing w:line="240" w:lineRule="exact"/>
            </w:pPr>
            <w:r>
              <w:t>19 juin 2020</w:t>
            </w:r>
          </w:p>
          <w:p w14:paraId="5D68C98A" w14:textId="77777777" w:rsidR="000503E6" w:rsidRDefault="000503E6" w:rsidP="000503E6">
            <w:pPr>
              <w:spacing w:line="240" w:lineRule="exact"/>
            </w:pPr>
            <w:r>
              <w:t>Français</w:t>
            </w:r>
          </w:p>
          <w:p w14:paraId="1808ADA5" w14:textId="77777777" w:rsidR="000503E6" w:rsidRPr="00DB58B5" w:rsidRDefault="000503E6" w:rsidP="000503E6">
            <w:pPr>
              <w:spacing w:line="240" w:lineRule="exact"/>
            </w:pPr>
            <w:r>
              <w:t>Original : anglais</w:t>
            </w:r>
          </w:p>
        </w:tc>
      </w:tr>
    </w:tbl>
    <w:p w14:paraId="5F5269B5" w14:textId="43EC3416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4603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7AE1CD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D9661DD" w14:textId="571670EC" w:rsidR="000503E6" w:rsidRDefault="000503E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C4603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3D3546CF" w14:textId="77777777" w:rsidR="000503E6" w:rsidRDefault="000503E6" w:rsidP="00257168">
      <w:pPr>
        <w:spacing w:before="120" w:after="120" w:line="240" w:lineRule="exact"/>
        <w:rPr>
          <w:b/>
        </w:rPr>
      </w:pPr>
      <w:r>
        <w:rPr>
          <w:b/>
        </w:rPr>
        <w:t xml:space="preserve">Groupe de travail </w:t>
      </w:r>
      <w:r w:rsidRPr="00292C18">
        <w:rPr>
          <w:b/>
          <w:bCs/>
          <w:lang w:val="fr-FR"/>
        </w:rPr>
        <w:t>du bruit et des pneumatiques</w:t>
      </w:r>
    </w:p>
    <w:p w14:paraId="3FEA3FDA" w14:textId="77777777" w:rsidR="000503E6" w:rsidRPr="00292C18" w:rsidRDefault="000503E6" w:rsidP="000503E6">
      <w:pPr>
        <w:rPr>
          <w:b/>
          <w:lang w:val="fr-FR"/>
        </w:rPr>
      </w:pPr>
      <w:r w:rsidRPr="00292C18">
        <w:rPr>
          <w:b/>
          <w:lang w:val="fr-FR"/>
        </w:rPr>
        <w:t>Soixante-douzième session</w:t>
      </w:r>
    </w:p>
    <w:p w14:paraId="18A06112" w14:textId="77777777" w:rsidR="000503E6" w:rsidRPr="00292C18" w:rsidRDefault="000503E6" w:rsidP="000503E6">
      <w:pPr>
        <w:rPr>
          <w:bCs/>
          <w:lang w:val="fr-FR"/>
        </w:rPr>
      </w:pPr>
      <w:r w:rsidRPr="00292C18">
        <w:rPr>
          <w:lang w:val="fr-FR"/>
        </w:rPr>
        <w:t>Genève</w:t>
      </w:r>
      <w:r w:rsidRPr="00292C18">
        <w:rPr>
          <w:bCs/>
          <w:lang w:val="fr-FR"/>
        </w:rPr>
        <w:t>, 7</w:t>
      </w:r>
      <w:r>
        <w:rPr>
          <w:bCs/>
          <w:lang w:val="fr-FR"/>
        </w:rPr>
        <w:t>-</w:t>
      </w:r>
      <w:r w:rsidRPr="00292C18">
        <w:rPr>
          <w:bCs/>
          <w:lang w:val="fr-FR"/>
        </w:rPr>
        <w:t>9 septembre 2020</w:t>
      </w:r>
    </w:p>
    <w:p w14:paraId="5BB89EF8" w14:textId="2715CD72" w:rsidR="000503E6" w:rsidRDefault="000503E6" w:rsidP="000503E6">
      <w:pPr>
        <w:rPr>
          <w:b/>
        </w:rPr>
      </w:pPr>
      <w:r w:rsidRPr="00292C18">
        <w:rPr>
          <w:bCs/>
          <w:lang w:val="fr-FR"/>
        </w:rPr>
        <w:t>Point 5 b) de l</w:t>
      </w:r>
      <w:r w:rsidR="00C46038">
        <w:rPr>
          <w:bCs/>
          <w:lang w:val="fr-FR"/>
        </w:rPr>
        <w:t>’</w:t>
      </w:r>
      <w:r w:rsidRPr="00292C18">
        <w:rPr>
          <w:bCs/>
          <w:lang w:val="fr-FR"/>
        </w:rPr>
        <w:t>ordre du jour provisoire</w:t>
      </w:r>
      <w:r>
        <w:rPr>
          <w:bCs/>
          <w:lang w:val="fr-FR"/>
        </w:rPr>
        <w:br/>
      </w:r>
      <w:r w:rsidRPr="00292C18">
        <w:rPr>
          <w:b/>
          <w:bCs/>
          <w:lang w:val="fr-FR"/>
        </w:rPr>
        <w:t>Pneumatiques : Règlement ONU n</w:t>
      </w:r>
      <w:r w:rsidRPr="00292C18">
        <w:rPr>
          <w:b/>
          <w:bCs/>
          <w:vertAlign w:val="superscript"/>
          <w:lang w:val="fr-FR"/>
        </w:rPr>
        <w:t>o</w:t>
      </w:r>
      <w:r w:rsidRPr="00292C18">
        <w:rPr>
          <w:b/>
          <w:bCs/>
          <w:lang w:val="fr-FR"/>
        </w:rPr>
        <w:t xml:space="preserve"> 54 (Pneumatiques </w:t>
      </w:r>
      <w:r>
        <w:rPr>
          <w:b/>
          <w:bCs/>
          <w:lang w:val="fr-FR"/>
        </w:rPr>
        <w:br/>
      </w:r>
      <w:r w:rsidRPr="00292C18">
        <w:rPr>
          <w:b/>
          <w:bCs/>
          <w:lang w:val="fr-FR"/>
        </w:rPr>
        <w:t>pour véhicules utilitaires et leurs remorques)</w:t>
      </w:r>
    </w:p>
    <w:p w14:paraId="54B7691C" w14:textId="1D3E6CF5" w:rsidR="000617A7" w:rsidRPr="00292C18" w:rsidRDefault="000617A7" w:rsidP="000617A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92C18">
        <w:rPr>
          <w:lang w:val="fr-FR"/>
        </w:rPr>
        <w:t>Proposition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amendements au </w:t>
      </w:r>
      <w:r w:rsidRPr="000617A7">
        <w:t>Règlement</w:t>
      </w:r>
      <w:r w:rsidRPr="00292C18">
        <w:rPr>
          <w:lang w:val="fr-FR"/>
        </w:rPr>
        <w:t> ONU n</w:t>
      </w:r>
      <w:r w:rsidRPr="00292C18">
        <w:rPr>
          <w:vertAlign w:val="superscript"/>
          <w:lang w:val="fr-FR"/>
        </w:rPr>
        <w:t>o</w:t>
      </w:r>
      <w:r w:rsidRPr="00292C18">
        <w:rPr>
          <w:lang w:val="fr-FR"/>
        </w:rPr>
        <w:t> 54</w:t>
      </w:r>
    </w:p>
    <w:p w14:paraId="1B4828EC" w14:textId="74D208B8" w:rsidR="000617A7" w:rsidRPr="00292C18" w:rsidRDefault="000617A7" w:rsidP="000617A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292C18">
        <w:rPr>
          <w:lang w:val="fr-FR"/>
        </w:rPr>
        <w:t>Communication des experts de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Organisation technique européenne </w:t>
      </w:r>
      <w:r>
        <w:rPr>
          <w:lang w:val="fr-FR"/>
        </w:rPr>
        <w:br/>
      </w:r>
      <w:r w:rsidRPr="00292C18">
        <w:rPr>
          <w:lang w:val="fr-FR"/>
        </w:rPr>
        <w:t>du pneumatique et de la jante</w:t>
      </w:r>
      <w:r w:rsidRPr="00DF518C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3A569FBB" w14:textId="02947566" w:rsidR="000617A7" w:rsidRDefault="000617A7" w:rsidP="000617A7">
      <w:pPr>
        <w:pStyle w:val="SingleTxtG"/>
        <w:ind w:firstLine="567"/>
        <w:rPr>
          <w:lang w:val="fr-FR"/>
        </w:rPr>
      </w:pPr>
      <w:r w:rsidRPr="00292C18">
        <w:rPr>
          <w:lang w:val="fr-FR"/>
        </w:rPr>
        <w:t>Le texte ci-après a été établi par les experts de l</w:t>
      </w:r>
      <w:r w:rsidR="00C46038">
        <w:rPr>
          <w:lang w:val="fr-FR"/>
        </w:rPr>
        <w:t>’</w:t>
      </w:r>
      <w:r w:rsidRPr="00292C18">
        <w:rPr>
          <w:lang w:val="fr-FR"/>
        </w:rPr>
        <w:t>Organisation technique européenne du pneumatique et de la jante. Les modifications qu</w:t>
      </w:r>
      <w:r w:rsidR="00C46038">
        <w:rPr>
          <w:lang w:val="fr-FR"/>
        </w:rPr>
        <w:t>’</w:t>
      </w:r>
      <w:r w:rsidRPr="00292C18">
        <w:rPr>
          <w:lang w:val="fr-FR"/>
        </w:rPr>
        <w:t>il est proposé d</w:t>
      </w:r>
      <w:r w:rsidR="00C46038">
        <w:rPr>
          <w:lang w:val="fr-FR"/>
        </w:rPr>
        <w:t>’</w:t>
      </w:r>
      <w:r w:rsidRPr="00292C18">
        <w:rPr>
          <w:lang w:val="fr-FR"/>
        </w:rPr>
        <w:t>apporter au texte actuel du Règlement ONU figurent en caractères gras pour les ajouts et biffés pour les suppressions.</w:t>
      </w:r>
    </w:p>
    <w:p w14:paraId="283A930A" w14:textId="77777777" w:rsidR="000617A7" w:rsidRPr="000617A7" w:rsidRDefault="000617A7" w:rsidP="006F68B5">
      <w:pPr>
        <w:pStyle w:val="HChG"/>
        <w:spacing w:before="0"/>
      </w:pPr>
      <w:r>
        <w:rPr>
          <w:lang w:val="fr-FR"/>
        </w:rPr>
        <w:br w:type="page"/>
      </w:r>
      <w:r w:rsidRPr="000617A7">
        <w:lastRenderedPageBreak/>
        <w:tab/>
        <w:t>I.</w:t>
      </w:r>
      <w:r w:rsidRPr="000617A7">
        <w:tab/>
        <w:t>Proposition</w:t>
      </w:r>
    </w:p>
    <w:p w14:paraId="6A27B2C2" w14:textId="77777777" w:rsidR="000617A7" w:rsidRPr="00292C18" w:rsidRDefault="000617A7" w:rsidP="00D35315">
      <w:pPr>
        <w:pStyle w:val="SingleTxtG"/>
        <w:rPr>
          <w:lang w:val="fr-FR"/>
        </w:rPr>
      </w:pPr>
      <w:r w:rsidRPr="00D35315">
        <w:rPr>
          <w:i/>
          <w:iCs/>
          <w:lang w:val="fr-FR"/>
        </w:rPr>
        <w:t>Titre du Règlement</w:t>
      </w:r>
      <w:r w:rsidRPr="00292C18">
        <w:rPr>
          <w:lang w:val="fr-FR"/>
        </w:rPr>
        <w:t>, lire</w:t>
      </w:r>
      <w:r>
        <w:rPr>
          <w:lang w:val="fr-FR"/>
        </w:rPr>
        <w:t> </w:t>
      </w:r>
      <w:r w:rsidRPr="00292C18">
        <w:rPr>
          <w:lang w:val="fr-FR"/>
        </w:rPr>
        <w:t>:</w:t>
      </w:r>
    </w:p>
    <w:p w14:paraId="1001AB4C" w14:textId="07206209" w:rsidR="000617A7" w:rsidRPr="00292C18" w:rsidRDefault="00D35315" w:rsidP="00D3531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617A7" w:rsidRPr="00D35315">
        <w:rPr>
          <w:b w:val="0"/>
          <w:bCs/>
          <w:sz w:val="20"/>
          <w:lang w:val="fr-FR"/>
        </w:rPr>
        <w:t>« </w:t>
      </w:r>
      <w:r w:rsidR="000617A7" w:rsidRPr="00292C18">
        <w:rPr>
          <w:lang w:val="fr-FR"/>
        </w:rPr>
        <w:t>Prescriptions uniformes relatives à l</w:t>
      </w:r>
      <w:r w:rsidR="00C46038">
        <w:rPr>
          <w:lang w:val="fr-FR"/>
        </w:rPr>
        <w:t>’</w:t>
      </w:r>
      <w:r w:rsidR="000617A7" w:rsidRPr="00292C18">
        <w:rPr>
          <w:lang w:val="fr-FR"/>
        </w:rPr>
        <w:t>homologation</w:t>
      </w:r>
      <w:r w:rsidR="000617A7" w:rsidRPr="00292C18">
        <w:rPr>
          <w:lang w:val="fr-FR"/>
        </w:rPr>
        <w:br/>
        <w:t>des pneumatiques pour véhicules utilitaires</w:t>
      </w:r>
      <w:r w:rsidR="000617A7" w:rsidRPr="00292C18">
        <w:rPr>
          <w:lang w:val="fr-FR"/>
        </w:rPr>
        <w:br/>
        <w:t>et leurs remorques</w:t>
      </w:r>
      <w:r w:rsidR="000617A7" w:rsidRPr="00D35315">
        <w:rPr>
          <w:b w:val="0"/>
          <w:bCs/>
          <w:sz w:val="20"/>
          <w:lang w:val="fr-FR"/>
        </w:rPr>
        <w:t> »</w:t>
      </w:r>
    </w:p>
    <w:p w14:paraId="2B154EE3" w14:textId="77777777" w:rsidR="000617A7" w:rsidRPr="000F14E4" w:rsidRDefault="000617A7" w:rsidP="00D35315">
      <w:pPr>
        <w:pStyle w:val="SingleTxtG"/>
        <w:rPr>
          <w:i/>
          <w:iCs/>
          <w:lang w:val="fr-FR"/>
        </w:rPr>
      </w:pPr>
      <w:bookmarkStart w:id="0" w:name="_Hlk45001695"/>
      <w:r w:rsidRPr="000F14E4">
        <w:rPr>
          <w:i/>
          <w:iCs/>
          <w:lang w:val="fr-FR"/>
        </w:rPr>
        <w:t>Paragraphe 2.20</w:t>
      </w:r>
      <w:r w:rsidRPr="000F14E4">
        <w:rPr>
          <w:lang w:val="fr-FR"/>
        </w:rPr>
        <w:t>, lire :</w:t>
      </w:r>
    </w:p>
    <w:p w14:paraId="6B8030DB" w14:textId="5A444FAC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2.20</w:t>
      </w:r>
      <w:r w:rsidR="00D35315">
        <w:rPr>
          <w:lang w:val="fr-FR"/>
        </w:rPr>
        <w:tab/>
      </w:r>
      <w:r w:rsidR="00141C42" w:rsidRPr="00141C42">
        <w:t>“</w:t>
      </w:r>
      <w:r w:rsidRPr="00141C42">
        <w:rPr>
          <w:i/>
          <w:iCs/>
          <w:lang w:val="fr-FR"/>
        </w:rPr>
        <w:t>Désignation</w:t>
      </w:r>
      <w:r w:rsidR="006907CB" w:rsidRPr="00141C42">
        <w:rPr>
          <w:i/>
          <w:iCs/>
          <w:lang w:val="fr-FR"/>
        </w:rPr>
        <w:t xml:space="preserve"> </w:t>
      </w:r>
      <w:r w:rsidRPr="00141C42">
        <w:rPr>
          <w:i/>
          <w:iCs/>
          <w:lang w:val="fr-FR"/>
        </w:rPr>
        <w:t>des dimensions du pneumatique</w:t>
      </w:r>
      <w:r w:rsidR="00141C42" w:rsidRPr="00141C42">
        <w:t>”</w:t>
      </w:r>
      <w:r w:rsidRPr="00141C42">
        <w:rPr>
          <w:b/>
          <w:lang w:val="fr-FR"/>
        </w:rPr>
        <w:t>,</w:t>
      </w:r>
      <w:r w:rsidRPr="00C10846">
        <w:rPr>
          <w:b/>
          <w:lang w:val="fr-FR"/>
        </w:rPr>
        <w:t xml:space="preserve"> </w:t>
      </w:r>
      <w:r w:rsidRPr="00483200">
        <w:rPr>
          <w:b/>
          <w:bCs/>
          <w:lang w:val="fr-FR"/>
        </w:rPr>
        <w:t>sauf pour les types de pneumatiques dont la désignation figure dans la première colonne des tableaux de l</w:t>
      </w:r>
      <w:r w:rsidR="00C46038">
        <w:rPr>
          <w:b/>
          <w:bCs/>
          <w:lang w:val="fr-FR"/>
        </w:rPr>
        <w:t>’</w:t>
      </w:r>
      <w:r w:rsidRPr="00483200">
        <w:rPr>
          <w:b/>
          <w:bCs/>
          <w:lang w:val="fr-FR"/>
        </w:rPr>
        <w:t>annexe 5 du présent Règlement, une désignation faisant apparaître :</w:t>
      </w:r>
      <w:r w:rsidRPr="00292C18">
        <w:rPr>
          <w:lang w:val="fr-FR"/>
        </w:rPr>
        <w:t> »</w:t>
      </w:r>
    </w:p>
    <w:bookmarkEnd w:id="0"/>
    <w:p w14:paraId="2FDF2BF5" w14:textId="77777777" w:rsidR="000617A7" w:rsidRPr="00292C18" w:rsidRDefault="000617A7" w:rsidP="00D35315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>Paragraphe 2.20.1</w:t>
      </w:r>
      <w:r w:rsidRPr="00292C18">
        <w:rPr>
          <w:lang w:val="fr-FR"/>
        </w:rPr>
        <w:t>, supprimer :</w:t>
      </w:r>
    </w:p>
    <w:p w14:paraId="1FA62D26" w14:textId="208FD4E6" w:rsidR="000617A7" w:rsidRPr="00483200" w:rsidRDefault="000617A7" w:rsidP="000617A7">
      <w:pPr>
        <w:pStyle w:val="SingleTxtG"/>
        <w:keepNext/>
        <w:ind w:left="2268" w:hanging="1134"/>
        <w:rPr>
          <w:strike/>
          <w:lang w:val="fr-FR"/>
        </w:rPr>
      </w:pPr>
      <w:r w:rsidRPr="00483200">
        <w:rPr>
          <w:strike/>
          <w:lang w:val="fr-FR"/>
        </w:rPr>
        <w:t>« 2.20.1</w:t>
      </w:r>
      <w:r w:rsidRPr="00483200">
        <w:rPr>
          <w:strike/>
          <w:lang w:val="fr-FR"/>
        </w:rPr>
        <w:tab/>
        <w:t>Une désignation faisant apparaître</w:t>
      </w:r>
      <w:r w:rsidR="00DF518C">
        <w:rPr>
          <w:strike/>
          <w:lang w:val="fr-FR"/>
        </w:rPr>
        <w:t xml:space="preserve"> </w:t>
      </w:r>
      <w:r w:rsidRPr="00483200">
        <w:rPr>
          <w:strike/>
          <w:lang w:val="fr-FR"/>
        </w:rPr>
        <w:t>:</w:t>
      </w:r>
      <w:r w:rsidR="00DF518C">
        <w:rPr>
          <w:strike/>
          <w:lang w:val="fr-FR"/>
        </w:rPr>
        <w:t> </w:t>
      </w:r>
      <w:r w:rsidRPr="00DF518C">
        <w:rPr>
          <w:strike/>
          <w:lang w:val="fr-FR"/>
        </w:rPr>
        <w:t>»</w:t>
      </w:r>
    </w:p>
    <w:p w14:paraId="451EC7CC" w14:textId="77777777" w:rsidR="000617A7" w:rsidRPr="00292C18" w:rsidRDefault="000617A7" w:rsidP="000617A7">
      <w:pPr>
        <w:pStyle w:val="SingleTxtG"/>
        <w:keepNext/>
        <w:ind w:left="2268" w:hanging="1134"/>
        <w:rPr>
          <w:lang w:val="fr-FR"/>
        </w:rPr>
      </w:pPr>
      <w:r w:rsidRPr="00483200">
        <w:rPr>
          <w:i/>
          <w:iCs/>
          <w:lang w:val="fr-FR"/>
        </w:rPr>
        <w:t>Le paragraphe 2.20.1.1</w:t>
      </w:r>
      <w:r w:rsidRPr="00292C18">
        <w:rPr>
          <w:lang w:val="fr-FR"/>
        </w:rPr>
        <w:t xml:space="preserve"> devient le paragraphe 2.20.1 et se lit comme suit :</w:t>
      </w:r>
    </w:p>
    <w:p w14:paraId="48E3B167" w14:textId="0FDDAA1A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</w:t>
      </w:r>
      <w:r w:rsidRPr="00483200">
        <w:rPr>
          <w:b/>
          <w:bCs/>
          <w:lang w:val="fr-FR"/>
        </w:rPr>
        <w:t>2.20.1</w:t>
      </w:r>
      <w:r w:rsidRPr="00483200">
        <w:rPr>
          <w:strike/>
          <w:lang w:val="fr-FR"/>
        </w:rPr>
        <w:t>1</w:t>
      </w:r>
      <w:r w:rsidRPr="00292C18">
        <w:rPr>
          <w:lang w:val="fr-FR"/>
        </w:rPr>
        <w:tab/>
        <w:t>La grosseur nominale du boudin (S</w:t>
      </w:r>
      <w:r w:rsidRPr="00292C18">
        <w:rPr>
          <w:vertAlign w:val="subscript"/>
          <w:lang w:val="fr-FR"/>
        </w:rPr>
        <w:t>1</w:t>
      </w:r>
      <w:r w:rsidRPr="00292C18">
        <w:rPr>
          <w:lang w:val="fr-FR"/>
        </w:rPr>
        <w:t>)</w:t>
      </w:r>
      <w:r w:rsidRPr="00DF518C">
        <w:rPr>
          <w:strike/>
          <w:lang w:val="fr-FR"/>
        </w:rPr>
        <w:t>.</w:t>
      </w:r>
      <w:r w:rsidRPr="00FD659C">
        <w:rPr>
          <w:strike/>
          <w:lang w:val="fr-FR"/>
        </w:rPr>
        <w:t xml:space="preserve"> </w:t>
      </w:r>
      <w:r w:rsidRPr="00292C18">
        <w:rPr>
          <w:strike/>
          <w:lang w:val="fr-FR"/>
        </w:rPr>
        <w:t>Cette grosseur doit être exprimée en mm, sauf pour les types de pneumatiques dont la désignation figure dans la première colonne des tableaux de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annexe 5 du présent Règlement</w:t>
      </w:r>
      <w:r w:rsidR="00FD659C" w:rsidRPr="00FD659C">
        <w:rPr>
          <w:lang w:val="fr-FR"/>
        </w:rPr>
        <w:t> </w:t>
      </w:r>
      <w:r w:rsidRPr="00292C18">
        <w:rPr>
          <w:lang w:val="fr-FR"/>
        </w:rPr>
        <w:t>; »</w:t>
      </w:r>
    </w:p>
    <w:p w14:paraId="6219A384" w14:textId="77777777" w:rsidR="000617A7" w:rsidRPr="00292C18" w:rsidRDefault="000617A7" w:rsidP="00D35315">
      <w:pPr>
        <w:pStyle w:val="SingleTxtG"/>
        <w:rPr>
          <w:lang w:val="fr-FR"/>
        </w:rPr>
      </w:pPr>
      <w:r w:rsidRPr="00483200">
        <w:rPr>
          <w:i/>
          <w:iCs/>
          <w:lang w:val="fr-FR"/>
        </w:rPr>
        <w:t>Le paragraphe 2.20.1.2</w:t>
      </w:r>
      <w:r w:rsidRPr="00292C18">
        <w:rPr>
          <w:lang w:val="fr-FR"/>
        </w:rPr>
        <w:t xml:space="preserve"> devient le paragraphe 2.20.2 et se lit comme suit :</w:t>
      </w:r>
    </w:p>
    <w:p w14:paraId="0CA2FCC3" w14:textId="3BC879BC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bookmarkStart w:id="1" w:name="_Hlk45002144"/>
      <w:r w:rsidRPr="00292C18">
        <w:rPr>
          <w:lang w:val="fr-FR"/>
        </w:rPr>
        <w:t>« </w:t>
      </w:r>
      <w:r w:rsidRPr="00483200">
        <w:rPr>
          <w:b/>
          <w:bCs/>
          <w:lang w:val="fr-FR"/>
        </w:rPr>
        <w:t>2.20.</w:t>
      </w:r>
      <w:r w:rsidRPr="00DF518C">
        <w:rPr>
          <w:strike/>
          <w:lang w:val="fr-FR"/>
        </w:rPr>
        <w:t>1.</w:t>
      </w:r>
      <w:r w:rsidRPr="00483200">
        <w:rPr>
          <w:b/>
          <w:bCs/>
          <w:lang w:val="fr-FR"/>
        </w:rPr>
        <w:t>2</w:t>
      </w:r>
      <w:r w:rsidRPr="00292C18">
        <w:rPr>
          <w:lang w:val="fr-FR"/>
        </w:rPr>
        <w:tab/>
        <w:t>Le rapport nominal d</w:t>
      </w:r>
      <w:r w:rsidR="00C46038">
        <w:rPr>
          <w:lang w:val="fr-FR"/>
        </w:rPr>
        <w:t>’</w:t>
      </w:r>
      <w:r w:rsidRPr="00292C18">
        <w:rPr>
          <w:lang w:val="fr-FR"/>
        </w:rPr>
        <w:t>aspect</w:t>
      </w:r>
      <w:r w:rsidRPr="00D10EDD">
        <w:rPr>
          <w:lang w:val="fr-FR"/>
        </w:rPr>
        <w:t xml:space="preserve">, </w:t>
      </w:r>
      <w:r w:rsidRPr="00292C18">
        <w:rPr>
          <w:strike/>
          <w:lang w:val="fr-FR"/>
        </w:rPr>
        <w:t>sauf pour certains types de pneumatiques dont la désignation figure dans la première colonne des tableaux de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annexe 5 du présent Règlement</w:t>
      </w:r>
      <w:r w:rsidR="00D10EDD" w:rsidRPr="00D10EDD">
        <w:rPr>
          <w:lang w:val="fr-FR"/>
        </w:rPr>
        <w:t xml:space="preserve"> </w:t>
      </w:r>
      <w:r w:rsidRPr="00292C18">
        <w:rPr>
          <w:lang w:val="fr-FR"/>
        </w:rPr>
        <w:t xml:space="preserve">ou, selon le type de conception du pneumatique, le diamètre extérieur nominal exprimé en </w:t>
      </w:r>
      <w:r w:rsidR="00141C42">
        <w:rPr>
          <w:lang w:val="fr-FR"/>
        </w:rPr>
        <w:t>mm</w:t>
      </w:r>
      <w:r w:rsidR="00FD659C">
        <w:rPr>
          <w:lang w:val="fr-FR"/>
        </w:rPr>
        <w:t> </w:t>
      </w:r>
      <w:r w:rsidRPr="00292C18">
        <w:rPr>
          <w:lang w:val="fr-FR"/>
        </w:rPr>
        <w:t>; »</w:t>
      </w:r>
    </w:p>
    <w:bookmarkEnd w:id="1"/>
    <w:p w14:paraId="63C77757" w14:textId="77777777" w:rsidR="000617A7" w:rsidRPr="00292C18" w:rsidRDefault="000617A7" w:rsidP="00D35315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>Ajouter</w:t>
      </w:r>
      <w:r w:rsidRPr="00483200">
        <w:rPr>
          <w:i/>
          <w:iCs/>
          <w:lang w:val="fr-FR"/>
        </w:rPr>
        <w:t xml:space="preserve"> les nouveaux paragraphes 2.20.3 à 2.20.3.2</w:t>
      </w:r>
      <w:r w:rsidRPr="00292C18">
        <w:rPr>
          <w:lang w:val="fr-FR"/>
        </w:rPr>
        <w:t>, libellés comme suit :</w:t>
      </w:r>
    </w:p>
    <w:p w14:paraId="763A2EC7" w14:textId="3A450C80" w:rsidR="000617A7" w:rsidRPr="00483200" w:rsidRDefault="000617A7" w:rsidP="000617A7">
      <w:pPr>
        <w:pStyle w:val="SingleTxtG"/>
        <w:spacing w:before="240"/>
        <w:ind w:left="2268" w:hanging="1134"/>
        <w:rPr>
          <w:b/>
          <w:bCs/>
          <w:lang w:val="fr-FR"/>
        </w:rPr>
      </w:pPr>
      <w:r w:rsidRPr="00292C18">
        <w:rPr>
          <w:lang w:val="fr-FR"/>
        </w:rPr>
        <w:t>« </w:t>
      </w:r>
      <w:r w:rsidRPr="00483200">
        <w:rPr>
          <w:b/>
          <w:bCs/>
          <w:lang w:val="fr-FR"/>
        </w:rPr>
        <w:t>2.20.3</w:t>
      </w:r>
      <w:r w:rsidR="00FD659C">
        <w:rPr>
          <w:b/>
          <w:bCs/>
          <w:lang w:val="fr-FR"/>
        </w:rPr>
        <w:tab/>
      </w:r>
      <w:r w:rsidRPr="00483200">
        <w:rPr>
          <w:b/>
          <w:bCs/>
          <w:lang w:val="fr-FR"/>
        </w:rPr>
        <w:t>Une indication de la structure placée devant l</w:t>
      </w:r>
      <w:r w:rsidR="00C46038">
        <w:rPr>
          <w:b/>
          <w:bCs/>
          <w:lang w:val="fr-FR"/>
        </w:rPr>
        <w:t>’</w:t>
      </w:r>
      <w:r w:rsidRPr="00483200">
        <w:rPr>
          <w:b/>
          <w:bCs/>
          <w:lang w:val="fr-FR"/>
        </w:rPr>
        <w:t>indication du diamètre</w:t>
      </w:r>
      <w:r w:rsidRPr="00292C18">
        <w:rPr>
          <w:b/>
          <w:bCs/>
          <w:lang w:val="fr-FR"/>
        </w:rPr>
        <w:t xml:space="preserve"> nominal</w:t>
      </w:r>
      <w:r w:rsidRPr="00483200">
        <w:rPr>
          <w:b/>
          <w:bCs/>
          <w:lang w:val="fr-FR"/>
        </w:rPr>
        <w:t xml:space="preserve"> de la jante, comme suit :</w:t>
      </w:r>
    </w:p>
    <w:p w14:paraId="312170E5" w14:textId="77777777" w:rsidR="000617A7" w:rsidRPr="00483200" w:rsidRDefault="000617A7" w:rsidP="000617A7">
      <w:pPr>
        <w:pStyle w:val="SingleTxtG"/>
        <w:spacing w:before="240"/>
        <w:ind w:left="2268" w:hanging="1134"/>
        <w:rPr>
          <w:b/>
          <w:bCs/>
          <w:lang w:val="fr-FR"/>
        </w:rPr>
      </w:pPr>
      <w:r w:rsidRPr="00483200">
        <w:rPr>
          <w:b/>
          <w:bCs/>
          <w:lang w:val="fr-FR"/>
        </w:rPr>
        <w:t>2.20.3.1</w:t>
      </w:r>
      <w:r w:rsidR="00FD659C">
        <w:rPr>
          <w:b/>
          <w:bCs/>
          <w:lang w:val="fr-FR"/>
        </w:rPr>
        <w:tab/>
      </w:r>
      <w:r w:rsidRPr="00483200">
        <w:rPr>
          <w:b/>
          <w:bCs/>
          <w:lang w:val="fr-FR"/>
        </w:rPr>
        <w:t xml:space="preserve">sur les pneumatiques à structure diagonale, un tiret </w:t>
      </w:r>
      <w:r w:rsidR="00FD659C" w:rsidRPr="00FD659C">
        <w:rPr>
          <w:b/>
          <w:bCs/>
        </w:rPr>
        <w:t>“</w:t>
      </w:r>
      <w:r w:rsidR="00FD659C">
        <w:rPr>
          <w:b/>
          <w:bCs/>
          <w:lang w:val="fr-FR"/>
        </w:rPr>
        <w:t>-</w:t>
      </w:r>
      <w:r w:rsidR="00FD659C" w:rsidRPr="00FD659C">
        <w:rPr>
          <w:b/>
          <w:bCs/>
        </w:rPr>
        <w:t>”</w:t>
      </w:r>
      <w:r w:rsidR="00FD659C">
        <w:rPr>
          <w:b/>
          <w:bCs/>
        </w:rPr>
        <w:t xml:space="preserve"> </w:t>
      </w:r>
      <w:r w:rsidRPr="00483200">
        <w:rPr>
          <w:b/>
          <w:bCs/>
          <w:lang w:val="fr-FR"/>
        </w:rPr>
        <w:t xml:space="preserve">ou la lettre </w:t>
      </w:r>
      <w:r w:rsidR="00FD659C" w:rsidRPr="00FD659C">
        <w:rPr>
          <w:b/>
          <w:bCs/>
        </w:rPr>
        <w:t>“</w:t>
      </w:r>
      <w:r w:rsidR="00FD659C">
        <w:rPr>
          <w:b/>
          <w:bCs/>
        </w:rPr>
        <w:t>D</w:t>
      </w:r>
      <w:r w:rsidR="00FD659C" w:rsidRPr="00FD659C">
        <w:rPr>
          <w:b/>
          <w:bCs/>
        </w:rPr>
        <w:t>”</w:t>
      </w:r>
      <w:r w:rsidR="00FD659C">
        <w:rPr>
          <w:b/>
          <w:bCs/>
        </w:rPr>
        <w:t> </w:t>
      </w:r>
      <w:r w:rsidRPr="00483200">
        <w:rPr>
          <w:b/>
          <w:bCs/>
          <w:lang w:val="fr-FR"/>
        </w:rPr>
        <w:t>;</w:t>
      </w:r>
    </w:p>
    <w:p w14:paraId="6AF4CA8B" w14:textId="2689ABBE" w:rsidR="000617A7" w:rsidRPr="00292C18" w:rsidRDefault="000617A7" w:rsidP="000617A7">
      <w:pPr>
        <w:pStyle w:val="SingleTxtG"/>
        <w:spacing w:before="240"/>
        <w:ind w:left="2268" w:hanging="1134"/>
        <w:rPr>
          <w:lang w:val="fr-FR"/>
        </w:rPr>
      </w:pPr>
      <w:r w:rsidRPr="00483200">
        <w:rPr>
          <w:b/>
          <w:bCs/>
          <w:lang w:val="fr-FR"/>
        </w:rPr>
        <w:t>2.20.3.2</w:t>
      </w:r>
      <w:r w:rsidR="00FD659C">
        <w:rPr>
          <w:b/>
          <w:bCs/>
          <w:lang w:val="fr-FR"/>
        </w:rPr>
        <w:tab/>
      </w:r>
      <w:r w:rsidRPr="00483200">
        <w:rPr>
          <w:b/>
          <w:bCs/>
          <w:lang w:val="fr-FR"/>
        </w:rPr>
        <w:t xml:space="preserve">sur les pneumatiques à </w:t>
      </w:r>
      <w:r w:rsidRPr="00292C18">
        <w:rPr>
          <w:b/>
          <w:bCs/>
          <w:lang w:val="fr-FR"/>
        </w:rPr>
        <w:t>carcasse</w:t>
      </w:r>
      <w:r w:rsidRPr="00483200">
        <w:rPr>
          <w:b/>
          <w:bCs/>
          <w:lang w:val="fr-FR"/>
        </w:rPr>
        <w:t xml:space="preserve"> radiale, la lettre </w:t>
      </w:r>
      <w:r w:rsidR="00FD659C" w:rsidRPr="00FD659C">
        <w:rPr>
          <w:b/>
          <w:bCs/>
        </w:rPr>
        <w:t>“</w:t>
      </w:r>
      <w:r w:rsidR="00D10EDD">
        <w:rPr>
          <w:b/>
          <w:bCs/>
        </w:rPr>
        <w:t>R</w:t>
      </w:r>
      <w:r w:rsidR="00FD659C" w:rsidRPr="00FD659C">
        <w:rPr>
          <w:b/>
          <w:bCs/>
        </w:rPr>
        <w:t>”</w:t>
      </w:r>
      <w:r w:rsidR="00FD659C">
        <w:rPr>
          <w:b/>
          <w:bCs/>
        </w:rPr>
        <w:t> </w:t>
      </w:r>
      <w:r w:rsidR="00FD659C" w:rsidRPr="00483200">
        <w:rPr>
          <w:b/>
          <w:bCs/>
          <w:lang w:val="fr-FR"/>
        </w:rPr>
        <w:t>;</w:t>
      </w:r>
      <w:r w:rsidR="00FD659C">
        <w:rPr>
          <w:b/>
          <w:bCs/>
          <w:lang w:val="fr-FR"/>
        </w:rPr>
        <w:t> </w:t>
      </w:r>
      <w:r w:rsidRPr="00292C18">
        <w:rPr>
          <w:lang w:val="fr-FR"/>
        </w:rPr>
        <w:t>»</w:t>
      </w:r>
    </w:p>
    <w:p w14:paraId="4C0B3008" w14:textId="77777777" w:rsidR="000617A7" w:rsidRPr="00292C18" w:rsidRDefault="000617A7" w:rsidP="00D35315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>Les paragraphes 2.20.1.3 et 2.20.1.3.1</w:t>
      </w:r>
      <w:r w:rsidRPr="00292C18">
        <w:rPr>
          <w:lang w:val="fr-FR"/>
        </w:rPr>
        <w:t xml:space="preserve"> deviennent respectivement les paragraphes 2.20.4 et 2.20.4.1.</w:t>
      </w:r>
    </w:p>
    <w:p w14:paraId="643E6E5B" w14:textId="77777777" w:rsidR="000617A7" w:rsidRPr="00292C18" w:rsidRDefault="000617A7" w:rsidP="00D35315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>Le paragraphe 2.20.1.4</w:t>
      </w:r>
      <w:r w:rsidRPr="00292C18">
        <w:rPr>
          <w:lang w:val="fr-FR"/>
        </w:rPr>
        <w:t xml:space="preserve"> devient le paragraphe 2.20.5 et se lit comme suit :</w:t>
      </w:r>
    </w:p>
    <w:p w14:paraId="4A1C95E4" w14:textId="612CBBF3" w:rsidR="000617A7" w:rsidRPr="00292C18" w:rsidRDefault="000617A7" w:rsidP="000617A7">
      <w:pPr>
        <w:pStyle w:val="SingleTxtG"/>
        <w:spacing w:before="240"/>
        <w:ind w:left="2268" w:hanging="1134"/>
        <w:rPr>
          <w:lang w:val="fr-FR"/>
        </w:rPr>
      </w:pPr>
      <w:r w:rsidRPr="00292C18">
        <w:rPr>
          <w:lang w:val="fr-FR"/>
        </w:rPr>
        <w:t>« </w:t>
      </w:r>
      <w:r w:rsidRPr="00292C18">
        <w:rPr>
          <w:b/>
          <w:bCs/>
          <w:lang w:val="fr-FR"/>
        </w:rPr>
        <w:t>2.20.5</w:t>
      </w:r>
      <w:r w:rsidRPr="00D10EDD">
        <w:rPr>
          <w:strike/>
          <w:lang w:val="fr-FR"/>
        </w:rPr>
        <w:t>.1</w:t>
      </w:r>
      <w:r w:rsidRPr="00292C18">
        <w:rPr>
          <w:strike/>
          <w:lang w:val="fr-FR"/>
        </w:rPr>
        <w:t>.4</w:t>
      </w:r>
      <w:r w:rsidRPr="00292C18">
        <w:rPr>
          <w:lang w:val="fr-FR"/>
        </w:rPr>
        <w:tab/>
        <w:t>Une indication de la configuration de montage pneumatique/jante lorsqu</w:t>
      </w:r>
      <w:r w:rsidR="00C46038">
        <w:rPr>
          <w:lang w:val="fr-FR"/>
        </w:rPr>
        <w:t>’</w:t>
      </w:r>
      <w:r w:rsidRPr="00292C18">
        <w:rPr>
          <w:lang w:val="fr-FR"/>
        </w:rPr>
        <w:t>elle diffère de la configuration classique et n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est pas déjà exprimée au moyen du symbole </w:t>
      </w:r>
      <w:r w:rsidR="00FD659C" w:rsidRPr="00FD659C">
        <w:t>“</w:t>
      </w:r>
      <w:r w:rsidRPr="00FD659C">
        <w:rPr>
          <w:lang w:val="fr-FR"/>
        </w:rPr>
        <w:t>d</w:t>
      </w:r>
      <w:r w:rsidR="00FD659C" w:rsidRPr="00FD659C">
        <w:t>”</w:t>
      </w:r>
      <w:r w:rsidRPr="00292C18">
        <w:rPr>
          <w:lang w:val="fr-FR"/>
        </w:rPr>
        <w:t xml:space="preserve"> indiquant le code du diamètre nominal de la jante</w:t>
      </w:r>
      <w:r w:rsidR="00FD659C">
        <w:rPr>
          <w:lang w:val="fr-FR"/>
        </w:rPr>
        <w:t> </w:t>
      </w:r>
      <w:r w:rsidRPr="00292C18">
        <w:rPr>
          <w:lang w:val="fr-FR"/>
        </w:rPr>
        <w:t xml:space="preserve">; </w:t>
      </w:r>
      <w:r w:rsidRPr="00292C18">
        <w:rPr>
          <w:b/>
          <w:bCs/>
          <w:lang w:val="fr-FR"/>
        </w:rPr>
        <w:t>dans le cas de pneumatiques homologués pour la première fois après le 1</w:t>
      </w:r>
      <w:r w:rsidRPr="00292C18">
        <w:rPr>
          <w:b/>
          <w:bCs/>
          <w:vertAlign w:val="superscript"/>
          <w:lang w:val="fr-FR"/>
        </w:rPr>
        <w:t>er</w:t>
      </w:r>
      <w:r w:rsidR="00FD659C">
        <w:rPr>
          <w:b/>
          <w:bCs/>
          <w:lang w:val="fr-FR"/>
        </w:rPr>
        <w:t> </w:t>
      </w:r>
      <w:r w:rsidRPr="00292C18">
        <w:rPr>
          <w:b/>
          <w:bCs/>
          <w:lang w:val="fr-FR"/>
        </w:rPr>
        <w:t>mars 2004, le symbole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identification ne doit être placé qu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immédiatement après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indication du diamètre de la jante</w:t>
      </w:r>
      <w:r w:rsidRPr="00292C18">
        <w:rPr>
          <w:lang w:val="fr-FR"/>
        </w:rPr>
        <w:t> </w:t>
      </w:r>
      <w:r w:rsidRPr="00FD659C">
        <w:rPr>
          <w:b/>
          <w:bCs/>
          <w:lang w:val="fr-FR"/>
        </w:rPr>
        <w:t>;</w:t>
      </w:r>
      <w:r w:rsidRPr="00292C18">
        <w:rPr>
          <w:lang w:val="fr-FR"/>
        </w:rPr>
        <w:t> »</w:t>
      </w:r>
    </w:p>
    <w:p w14:paraId="45AF16D5" w14:textId="77777777" w:rsidR="000617A7" w:rsidRPr="00292C18" w:rsidRDefault="000617A7" w:rsidP="00D35315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>Ajouter le nouveau paragraphe 2.20.6</w:t>
      </w:r>
      <w:r w:rsidRPr="00292C18">
        <w:rPr>
          <w:lang w:val="fr-FR"/>
        </w:rPr>
        <w:t>, libellé comme suit :</w:t>
      </w:r>
    </w:p>
    <w:p w14:paraId="690BBC66" w14:textId="7AFF00C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</w:t>
      </w:r>
      <w:r w:rsidRPr="00292C18">
        <w:rPr>
          <w:b/>
          <w:bCs/>
          <w:lang w:val="fr-FR"/>
        </w:rPr>
        <w:t>2.20.6</w:t>
      </w:r>
      <w:r w:rsidR="00FD659C">
        <w:rPr>
          <w:lang w:val="fr-FR"/>
        </w:rPr>
        <w:tab/>
      </w:r>
      <w:r w:rsidRPr="00292C18">
        <w:rPr>
          <w:b/>
          <w:bCs/>
          <w:lang w:val="fr-FR"/>
        </w:rPr>
        <w:t xml:space="preserve">Le préfixe </w:t>
      </w:r>
      <w:r w:rsidR="00FD659C" w:rsidRPr="00FD659C">
        <w:rPr>
          <w:b/>
          <w:bCs/>
        </w:rPr>
        <w:t>“</w:t>
      </w:r>
      <w:r w:rsidR="00FD659C">
        <w:rPr>
          <w:b/>
          <w:bCs/>
        </w:rPr>
        <w:t>LT</w:t>
      </w:r>
      <w:r w:rsidR="00FD659C" w:rsidRPr="00FD659C">
        <w:rPr>
          <w:b/>
          <w:bCs/>
        </w:rPr>
        <w:t>”</w:t>
      </w:r>
      <w:r w:rsidR="00FD659C" w:rsidRPr="00292C18">
        <w:rPr>
          <w:b/>
          <w:bCs/>
          <w:lang w:val="fr-FR"/>
        </w:rPr>
        <w:t xml:space="preserve"> </w:t>
      </w:r>
      <w:r w:rsidRPr="00292C18">
        <w:rPr>
          <w:b/>
          <w:bCs/>
          <w:lang w:val="fr-FR"/>
        </w:rPr>
        <w:t xml:space="preserve">avant la grosseur nominale du boudin ou le suffixe </w:t>
      </w:r>
      <w:r w:rsidR="00FD659C" w:rsidRPr="00FD659C">
        <w:rPr>
          <w:b/>
          <w:bCs/>
        </w:rPr>
        <w:t>“</w:t>
      </w:r>
      <w:r w:rsidR="00FD659C">
        <w:rPr>
          <w:b/>
          <w:bCs/>
        </w:rPr>
        <w:t>C</w:t>
      </w:r>
      <w:r w:rsidR="00FD659C" w:rsidRPr="00FD659C">
        <w:rPr>
          <w:b/>
          <w:bCs/>
        </w:rPr>
        <w:t>”</w:t>
      </w:r>
      <w:r w:rsidRPr="00292C18">
        <w:rPr>
          <w:b/>
          <w:bCs/>
          <w:lang w:val="fr-FR"/>
        </w:rPr>
        <w:t xml:space="preserve"> ou </w:t>
      </w:r>
      <w:r w:rsidR="00FD659C" w:rsidRPr="00FD659C">
        <w:rPr>
          <w:b/>
          <w:bCs/>
        </w:rPr>
        <w:t>“</w:t>
      </w:r>
      <w:r w:rsidR="00FD659C">
        <w:rPr>
          <w:b/>
          <w:bCs/>
        </w:rPr>
        <w:t>LT</w:t>
      </w:r>
      <w:r w:rsidR="00FD659C" w:rsidRPr="00FD659C">
        <w:rPr>
          <w:b/>
          <w:bCs/>
        </w:rPr>
        <w:t>”</w:t>
      </w:r>
      <w:r w:rsidRPr="00292C18">
        <w:rPr>
          <w:b/>
          <w:bCs/>
          <w:lang w:val="fr-FR"/>
        </w:rPr>
        <w:t xml:space="preserve"> après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 xml:space="preserve">indication du diamètre de la jante ou, le cas échéant, après la configuration du montage pneumatique/jante ; sans préjudice de ce qui précède, la mention </w:t>
      </w:r>
      <w:r w:rsidR="00FD659C" w:rsidRPr="00FD659C">
        <w:rPr>
          <w:b/>
          <w:bCs/>
        </w:rPr>
        <w:t>“</w:t>
      </w:r>
      <w:r w:rsidR="00FD659C">
        <w:rPr>
          <w:b/>
          <w:bCs/>
        </w:rPr>
        <w:t>LT</w:t>
      </w:r>
      <w:r w:rsidR="00FD659C" w:rsidRPr="00FD659C">
        <w:rPr>
          <w:b/>
          <w:bCs/>
        </w:rPr>
        <w:t>”</w:t>
      </w:r>
      <w:r w:rsidRPr="00292C18">
        <w:rPr>
          <w:b/>
          <w:bCs/>
          <w:lang w:val="fr-FR"/>
        </w:rPr>
        <w:t xml:space="preserve"> peut être placée après le code de service en lieu et place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un préfixe ou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un suffixe avant ou après la désignation de dimension du pneumatique</w:t>
      </w:r>
      <w:r w:rsidRPr="00292C18">
        <w:rPr>
          <w:lang w:val="fr-FR"/>
        </w:rPr>
        <w:t> </w:t>
      </w:r>
      <w:r w:rsidRPr="00FD659C">
        <w:rPr>
          <w:b/>
          <w:bCs/>
          <w:lang w:val="fr-FR"/>
        </w:rPr>
        <w:t>;</w:t>
      </w:r>
      <w:r w:rsidRPr="00292C18">
        <w:rPr>
          <w:lang w:val="fr-FR"/>
        </w:rPr>
        <w:t> »</w:t>
      </w:r>
    </w:p>
    <w:p w14:paraId="024778CA" w14:textId="77777777" w:rsidR="000617A7" w:rsidRPr="006F68B5" w:rsidRDefault="000617A7" w:rsidP="006F68B5">
      <w:pPr>
        <w:pStyle w:val="SingleTxtG"/>
        <w:keepNext/>
      </w:pPr>
      <w:r w:rsidRPr="006F68B5">
        <w:rPr>
          <w:i/>
          <w:iCs/>
          <w:lang w:val="fr-FR"/>
        </w:rPr>
        <w:t>Ajouter les nouveaux paragraphes 2.20.8 et 2.20.9</w:t>
      </w:r>
      <w:r w:rsidRPr="00292C18">
        <w:rPr>
          <w:lang w:val="fr-FR"/>
        </w:rPr>
        <w:t>, libellés comme suit :</w:t>
      </w:r>
    </w:p>
    <w:p w14:paraId="0AF187CC" w14:textId="276222B8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</w:t>
      </w:r>
      <w:r w:rsidRPr="00292C18">
        <w:rPr>
          <w:b/>
          <w:bCs/>
          <w:lang w:val="fr-FR"/>
        </w:rPr>
        <w:t>2.20.8</w:t>
      </w:r>
      <w:r w:rsidR="006F68B5">
        <w:rPr>
          <w:b/>
          <w:bCs/>
          <w:lang w:val="fr-FR"/>
        </w:rPr>
        <w:tab/>
      </w:r>
      <w:r w:rsidRPr="00292C18">
        <w:rPr>
          <w:b/>
          <w:bCs/>
          <w:lang w:val="fr-FR"/>
        </w:rPr>
        <w:t xml:space="preserve">Le suffixe </w:t>
      </w:r>
      <w:r w:rsidR="006F68B5" w:rsidRPr="00FD659C">
        <w:rPr>
          <w:b/>
          <w:bCs/>
        </w:rPr>
        <w:t>“</w:t>
      </w:r>
      <w:r w:rsidR="006F68B5">
        <w:rPr>
          <w:b/>
          <w:bCs/>
        </w:rPr>
        <w:t>MPT</w:t>
      </w:r>
      <w:r w:rsidR="006F68B5" w:rsidRPr="00FD659C">
        <w:rPr>
          <w:b/>
          <w:bCs/>
        </w:rPr>
        <w:t>”</w:t>
      </w:r>
      <w:r w:rsidR="006F68B5" w:rsidRPr="00292C18">
        <w:rPr>
          <w:b/>
          <w:bCs/>
          <w:lang w:val="fr-FR"/>
        </w:rPr>
        <w:t xml:space="preserve"> </w:t>
      </w:r>
      <w:r w:rsidRPr="00292C18">
        <w:rPr>
          <w:b/>
          <w:bCs/>
          <w:lang w:val="fr-FR"/>
        </w:rPr>
        <w:t>après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indication du diamètre de la jante pour les pneumatiques spécifiquement conçus pour équiper les véhicules commerciaux à usages multiples</w:t>
      </w:r>
      <w:r w:rsidR="006F68B5" w:rsidRPr="006F68B5">
        <w:rPr>
          <w:b/>
          <w:bCs/>
          <w:lang w:val="fr-FR"/>
        </w:rPr>
        <w:t> </w:t>
      </w:r>
      <w:r w:rsidRPr="006F68B5">
        <w:rPr>
          <w:b/>
          <w:bCs/>
          <w:lang w:val="fr-FR"/>
        </w:rPr>
        <w:t>;</w:t>
      </w:r>
      <w:r w:rsidRPr="00292C18">
        <w:rPr>
          <w:lang w:val="fr-FR"/>
        </w:rPr>
        <w:t> »</w:t>
      </w:r>
    </w:p>
    <w:p w14:paraId="6EF3493E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b/>
          <w:bCs/>
          <w:lang w:val="fr-FR"/>
        </w:rPr>
        <w:t>2.20.9</w:t>
      </w:r>
      <w:r w:rsidR="006F68B5">
        <w:rPr>
          <w:b/>
          <w:bCs/>
          <w:lang w:val="fr-FR"/>
        </w:rPr>
        <w:tab/>
      </w:r>
      <w:r w:rsidRPr="00292C18">
        <w:rPr>
          <w:b/>
          <w:bCs/>
          <w:lang w:val="fr-FR"/>
        </w:rPr>
        <w:t>Le préfixe</w:t>
      </w:r>
      <w:r w:rsidR="006F68B5" w:rsidRPr="006F68B5">
        <w:rPr>
          <w:b/>
          <w:bCs/>
        </w:rPr>
        <w:t xml:space="preserve"> </w:t>
      </w:r>
      <w:r w:rsidR="006F68B5" w:rsidRPr="00FD659C">
        <w:rPr>
          <w:b/>
          <w:bCs/>
        </w:rPr>
        <w:t>“</w:t>
      </w:r>
      <w:r w:rsidR="006F68B5">
        <w:rPr>
          <w:b/>
          <w:bCs/>
        </w:rPr>
        <w:t>ST</w:t>
      </w:r>
      <w:r w:rsidR="006F68B5" w:rsidRPr="00FD659C">
        <w:rPr>
          <w:b/>
          <w:bCs/>
        </w:rPr>
        <w:t>”</w:t>
      </w:r>
      <w:r w:rsidR="006F68B5" w:rsidRPr="00292C18">
        <w:rPr>
          <w:b/>
          <w:bCs/>
          <w:lang w:val="fr-FR"/>
        </w:rPr>
        <w:t xml:space="preserve"> </w:t>
      </w:r>
      <w:r w:rsidRPr="00292C18">
        <w:rPr>
          <w:b/>
          <w:bCs/>
          <w:lang w:val="fr-FR"/>
        </w:rPr>
        <w:t>avant la grosseur nominale du boudin pour les pneumatiques spécifiquement conçus pour équiper les remorques spéciales.</w:t>
      </w:r>
      <w:r w:rsidRPr="00292C18">
        <w:rPr>
          <w:lang w:val="fr-FR"/>
        </w:rPr>
        <w:t> »</w:t>
      </w:r>
      <w:r w:rsidR="006F68B5">
        <w:rPr>
          <w:lang w:val="fr-FR"/>
        </w:rPr>
        <w:t>.</w:t>
      </w:r>
    </w:p>
    <w:p w14:paraId="064DBFD6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Ajouter le nouveau paragraphe 2.35</w:t>
      </w:r>
      <w:r w:rsidRPr="00292C18">
        <w:rPr>
          <w:lang w:val="fr-FR"/>
        </w:rPr>
        <w:t>, libellé comme suit :</w:t>
      </w:r>
    </w:p>
    <w:p w14:paraId="6FC523B8" w14:textId="635981CF" w:rsidR="000617A7" w:rsidRPr="00292C18" w:rsidRDefault="000617A7" w:rsidP="000617A7">
      <w:pPr>
        <w:pStyle w:val="SingleTxtG"/>
        <w:ind w:left="2268" w:hanging="1134"/>
        <w:rPr>
          <w:b/>
          <w:bCs/>
          <w:lang w:val="fr-FR"/>
        </w:rPr>
      </w:pPr>
      <w:r w:rsidRPr="00292C18">
        <w:rPr>
          <w:lang w:val="fr-FR"/>
        </w:rPr>
        <w:t>« </w:t>
      </w:r>
      <w:r w:rsidRPr="003E0EB4">
        <w:rPr>
          <w:b/>
          <w:bCs/>
          <w:lang w:val="fr-FR"/>
        </w:rPr>
        <w:t>2.35</w:t>
      </w:r>
      <w:r w:rsidR="006F68B5">
        <w:rPr>
          <w:lang w:val="fr-FR"/>
        </w:rPr>
        <w:tab/>
      </w:r>
      <w:r w:rsidR="006F68B5" w:rsidRPr="00FD659C">
        <w:rPr>
          <w:b/>
          <w:bCs/>
        </w:rPr>
        <w:t>“</w:t>
      </w:r>
      <w:r w:rsidRPr="00292C18">
        <w:rPr>
          <w:b/>
          <w:bCs/>
          <w:i/>
          <w:iCs/>
          <w:lang w:val="fr-FR"/>
        </w:rPr>
        <w:t>Code de service</w:t>
      </w:r>
      <w:r w:rsidR="006F68B5" w:rsidRPr="00FD659C">
        <w:rPr>
          <w:b/>
          <w:bCs/>
        </w:rPr>
        <w:t>”</w:t>
      </w:r>
      <w:r w:rsidRPr="00292C18">
        <w:rPr>
          <w:b/>
          <w:bCs/>
          <w:lang w:val="fr-FR"/>
        </w:rPr>
        <w:t>, la combinaison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un ou plusieurs indices de capacité de charge et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un code de catégorie de vitesse (par exemple 164M ou 121/119S)</w:t>
      </w:r>
      <w:r w:rsidR="006F68B5">
        <w:rPr>
          <w:b/>
          <w:bCs/>
          <w:lang w:val="fr-FR"/>
        </w:rPr>
        <w:t> </w:t>
      </w:r>
      <w:r w:rsidRPr="006F68B5">
        <w:rPr>
          <w:b/>
          <w:bCs/>
          <w:lang w:val="fr-FR"/>
        </w:rPr>
        <w:t>;</w:t>
      </w:r>
      <w:r w:rsidRPr="00292C18">
        <w:rPr>
          <w:lang w:val="fr-FR"/>
        </w:rPr>
        <w:t xml:space="preserve"> </w:t>
      </w:r>
      <w:r w:rsidRPr="00292C18">
        <w:rPr>
          <w:b/>
          <w:bCs/>
          <w:lang w:val="fr-FR"/>
        </w:rPr>
        <w:t xml:space="preserve">le code de service peut comprendre un ou deux indices de capacité de charge qui renseignent sur la charge que peut supporter le pneumatique </w:t>
      </w:r>
      <w:r w:rsidRPr="000E6103">
        <w:rPr>
          <w:b/>
          <w:bCs/>
          <w:lang w:val="fr-FR"/>
        </w:rPr>
        <w:t>en montage simple ou en montage simple et jumelé</w:t>
      </w:r>
      <w:r w:rsidRPr="006F68B5">
        <w:rPr>
          <w:b/>
          <w:bCs/>
          <w:lang w:val="fr-FR"/>
        </w:rPr>
        <w:t>.</w:t>
      </w:r>
      <w:r w:rsidRPr="00292C18">
        <w:rPr>
          <w:lang w:val="fr-FR"/>
        </w:rPr>
        <w:t> »</w:t>
      </w:r>
      <w:r w:rsidR="006F68B5">
        <w:rPr>
          <w:lang w:val="fr-FR"/>
        </w:rPr>
        <w:t>.</w:t>
      </w:r>
    </w:p>
    <w:p w14:paraId="78F845C6" w14:textId="77777777" w:rsidR="000617A7" w:rsidRPr="00292C18" w:rsidRDefault="000617A7" w:rsidP="000617A7">
      <w:pPr>
        <w:pStyle w:val="SingleTxtG"/>
        <w:keepNext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3.1.4</w:t>
      </w:r>
      <w:r w:rsidRPr="00292C18">
        <w:rPr>
          <w:lang w:val="fr-FR"/>
        </w:rPr>
        <w:t>, lire :</w:t>
      </w:r>
    </w:p>
    <w:p w14:paraId="6799A78D" w14:textId="53F18267" w:rsidR="000617A7" w:rsidRPr="00292C18" w:rsidRDefault="000617A7" w:rsidP="000617A7">
      <w:pPr>
        <w:pStyle w:val="SingleTxtG"/>
        <w:keepNext/>
        <w:ind w:left="2268" w:hanging="1134"/>
        <w:rPr>
          <w:lang w:val="fr-FR"/>
        </w:rPr>
      </w:pPr>
      <w:r w:rsidRPr="00292C18">
        <w:rPr>
          <w:lang w:val="fr-FR"/>
        </w:rPr>
        <w:t>« 3.1.4</w:t>
      </w:r>
      <w:r w:rsidR="006F68B5">
        <w:rPr>
          <w:lang w:val="fr-FR"/>
        </w:rPr>
        <w:tab/>
      </w:r>
      <w:r w:rsidRPr="00292C18">
        <w:rPr>
          <w:strike/>
          <w:lang w:val="fr-FR"/>
        </w:rPr>
        <w:t>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indication de la structure:</w:t>
      </w:r>
      <w:r w:rsidRPr="006F68B5">
        <w:rPr>
          <w:strike/>
          <w:lang w:val="fr-FR"/>
        </w:rPr>
        <w:t xml:space="preserve"> </w:t>
      </w:r>
      <w:r w:rsidRPr="00292C18">
        <w:rPr>
          <w:b/>
          <w:bCs/>
          <w:lang w:val="fr-FR"/>
        </w:rPr>
        <w:t>(omis)</w:t>
      </w:r>
      <w:r w:rsidRPr="00292C18">
        <w:rPr>
          <w:lang w:val="fr-FR"/>
        </w:rPr>
        <w:t> »</w:t>
      </w:r>
    </w:p>
    <w:p w14:paraId="0CBDB859" w14:textId="77777777" w:rsidR="000617A7" w:rsidRPr="00292C18" w:rsidRDefault="000617A7" w:rsidP="000617A7">
      <w:pPr>
        <w:pStyle w:val="SingleTxtG"/>
        <w:keepNext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Paragraphes 3.1.4.1 et 3.1.4.2</w:t>
      </w:r>
      <w:r w:rsidRPr="00292C18">
        <w:rPr>
          <w:lang w:val="fr-FR"/>
        </w:rPr>
        <w:t>, supprimer :</w:t>
      </w:r>
    </w:p>
    <w:p w14:paraId="6555E5ED" w14:textId="5E86A1B6" w:rsidR="000617A7" w:rsidRPr="00292C18" w:rsidRDefault="000617A7" w:rsidP="000617A7">
      <w:pPr>
        <w:pStyle w:val="SingleTxtG"/>
        <w:ind w:left="2268" w:hanging="1134"/>
        <w:rPr>
          <w:strike/>
          <w:lang w:val="fr-FR"/>
        </w:rPr>
      </w:pPr>
      <w:r w:rsidRPr="00292C18">
        <w:rPr>
          <w:strike/>
          <w:lang w:val="fr-FR"/>
        </w:rPr>
        <w:t>3.1.4.1</w:t>
      </w:r>
      <w:r w:rsidR="006F68B5">
        <w:rPr>
          <w:strike/>
          <w:lang w:val="fr-FR"/>
        </w:rPr>
        <w:tab/>
      </w:r>
      <w:r w:rsidRPr="00292C18">
        <w:rPr>
          <w:strike/>
          <w:lang w:val="fr-FR"/>
        </w:rPr>
        <w:t>Pour les pneumatiques à structure diagonale, pas d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 xml:space="preserve">indication ou la </w:t>
      </w:r>
      <w:r w:rsidRPr="006F68B5">
        <w:rPr>
          <w:strike/>
          <w:lang w:val="fr-FR"/>
        </w:rPr>
        <w:t>lettre </w:t>
      </w:r>
      <w:r w:rsidR="006F68B5" w:rsidRPr="006F68B5">
        <w:rPr>
          <w:strike/>
        </w:rPr>
        <w:t>“</w:t>
      </w:r>
      <w:r w:rsidRPr="006F68B5">
        <w:rPr>
          <w:strike/>
          <w:lang w:val="fr-FR"/>
        </w:rPr>
        <w:t>D</w:t>
      </w:r>
      <w:r w:rsidR="006F68B5" w:rsidRPr="006F68B5">
        <w:rPr>
          <w:strike/>
        </w:rPr>
        <w:t>”</w:t>
      </w:r>
      <w:r w:rsidRPr="006F68B5">
        <w:rPr>
          <w:strike/>
          <w:lang w:val="fr-FR"/>
        </w:rPr>
        <w:t>.</w:t>
      </w:r>
    </w:p>
    <w:p w14:paraId="2B62ACC2" w14:textId="2AD31EF3" w:rsidR="000617A7" w:rsidRPr="00292C18" w:rsidRDefault="000617A7" w:rsidP="000617A7">
      <w:pPr>
        <w:pStyle w:val="SingleTxtG"/>
        <w:ind w:left="2268" w:hanging="1134"/>
        <w:rPr>
          <w:strike/>
          <w:lang w:val="fr-FR"/>
        </w:rPr>
      </w:pPr>
      <w:r w:rsidRPr="00292C18">
        <w:rPr>
          <w:strike/>
          <w:lang w:val="fr-FR"/>
        </w:rPr>
        <w:t>3.1.4.2</w:t>
      </w:r>
      <w:r w:rsidR="006F68B5">
        <w:rPr>
          <w:strike/>
          <w:lang w:val="fr-FR"/>
        </w:rPr>
        <w:tab/>
      </w:r>
      <w:r w:rsidRPr="00292C18">
        <w:rPr>
          <w:strike/>
          <w:lang w:val="fr-FR"/>
        </w:rPr>
        <w:t>Pour les pneumatiques à structure radiale, la lettre </w:t>
      </w:r>
      <w:r w:rsidR="006F68B5" w:rsidRPr="006F68B5">
        <w:rPr>
          <w:strike/>
        </w:rPr>
        <w:t>“</w:t>
      </w:r>
      <w:r w:rsidRPr="00292C18">
        <w:rPr>
          <w:strike/>
          <w:lang w:val="fr-FR"/>
        </w:rPr>
        <w:t>R</w:t>
      </w:r>
      <w:r w:rsidR="006F68B5" w:rsidRPr="006F68B5">
        <w:rPr>
          <w:strike/>
        </w:rPr>
        <w:t>”</w:t>
      </w:r>
      <w:r w:rsidRPr="00292C18">
        <w:rPr>
          <w:strike/>
          <w:lang w:val="fr-FR"/>
        </w:rPr>
        <w:t xml:space="preserve"> située avant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 xml:space="preserve">indication du diamètre de la jante et éventuellement le mot </w:t>
      </w:r>
      <w:r w:rsidR="006F68B5" w:rsidRPr="006F68B5">
        <w:rPr>
          <w:strike/>
        </w:rPr>
        <w:t>“</w:t>
      </w:r>
      <w:r w:rsidRPr="00292C18">
        <w:rPr>
          <w:strike/>
          <w:lang w:val="fr-FR"/>
        </w:rPr>
        <w:t>RADIAL</w:t>
      </w:r>
      <w:r w:rsidR="006F68B5" w:rsidRPr="006F68B5">
        <w:rPr>
          <w:strike/>
        </w:rPr>
        <w:t>”</w:t>
      </w:r>
      <w:r w:rsidRPr="00292C18">
        <w:rPr>
          <w:strike/>
          <w:lang w:val="fr-FR"/>
        </w:rPr>
        <w:t>.</w:t>
      </w:r>
    </w:p>
    <w:p w14:paraId="038A6B64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3.1.12</w:t>
      </w:r>
      <w:r w:rsidRPr="00292C18">
        <w:rPr>
          <w:lang w:val="fr-FR"/>
        </w:rPr>
        <w:t>, lire :</w:t>
      </w:r>
    </w:p>
    <w:p w14:paraId="704697CB" w14:textId="3329C6E5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3.1.12</w:t>
      </w:r>
      <w:r w:rsidR="006F68B5">
        <w:rPr>
          <w:lang w:val="fr-FR"/>
        </w:rPr>
        <w:tab/>
      </w:r>
      <w:r w:rsidRPr="00292C18">
        <w:rPr>
          <w:strike/>
          <w:lang w:val="fr-FR"/>
        </w:rPr>
        <w:t>Dans le cas de pneumatiques homologués pour la première fois après le 1</w:t>
      </w:r>
      <w:r w:rsidRPr="00292C18">
        <w:rPr>
          <w:strike/>
          <w:vertAlign w:val="superscript"/>
          <w:lang w:val="fr-FR"/>
        </w:rPr>
        <w:t>er </w:t>
      </w:r>
      <w:r w:rsidRPr="00292C18">
        <w:rPr>
          <w:strike/>
          <w:lang w:val="fr-FR"/>
        </w:rPr>
        <w:t>mars</w:t>
      </w:r>
      <w:r w:rsidR="006F68B5">
        <w:rPr>
          <w:strike/>
          <w:lang w:val="fr-FR"/>
        </w:rPr>
        <w:t xml:space="preserve"> </w:t>
      </w:r>
      <w:r w:rsidRPr="00292C18">
        <w:rPr>
          <w:strike/>
          <w:lang w:val="fr-FR"/>
        </w:rPr>
        <w:t>2004,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identification visée au paragraphe 2.17.1.4 ne doit être placée qu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 xml:space="preserve">immédiatement après la marque du diamètre de la jante visée au paragraphe 2.17.1.3 </w:t>
      </w:r>
      <w:r w:rsidRPr="00292C18">
        <w:rPr>
          <w:b/>
          <w:bCs/>
          <w:lang w:val="fr-FR"/>
        </w:rPr>
        <w:t>(omis)</w:t>
      </w:r>
      <w:r w:rsidRPr="00292C18">
        <w:rPr>
          <w:lang w:val="fr-FR"/>
        </w:rPr>
        <w:t> »</w:t>
      </w:r>
      <w:r w:rsidR="006F68B5">
        <w:rPr>
          <w:lang w:val="fr-FR"/>
        </w:rPr>
        <w:t>.</w:t>
      </w:r>
    </w:p>
    <w:p w14:paraId="5F3A36FD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3.1.14</w:t>
      </w:r>
      <w:r w:rsidRPr="00292C18">
        <w:rPr>
          <w:lang w:val="fr-FR"/>
        </w:rPr>
        <w:t>, lire :</w:t>
      </w:r>
    </w:p>
    <w:p w14:paraId="575C65A5" w14:textId="6BDEB7FC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3.1.14</w:t>
      </w:r>
      <w:r w:rsidRPr="00292C18">
        <w:rPr>
          <w:lang w:val="fr-FR"/>
        </w:rPr>
        <w:tab/>
      </w:r>
      <w:r w:rsidRPr="00292C18">
        <w:rPr>
          <w:strike/>
          <w:lang w:val="fr-FR"/>
        </w:rPr>
        <w:t xml:space="preserve">Le préfixe </w:t>
      </w:r>
      <w:r w:rsidR="006F68B5" w:rsidRPr="006F68B5">
        <w:rPr>
          <w:strike/>
        </w:rPr>
        <w:t>“</w:t>
      </w:r>
      <w:r w:rsidRPr="00292C18">
        <w:rPr>
          <w:strike/>
          <w:lang w:val="fr-FR"/>
        </w:rPr>
        <w:t>LT</w:t>
      </w:r>
      <w:r w:rsidR="006F68B5" w:rsidRPr="006F68B5">
        <w:rPr>
          <w:strike/>
        </w:rPr>
        <w:t>”</w:t>
      </w:r>
      <w:r w:rsidRPr="00292C18">
        <w:rPr>
          <w:strike/>
          <w:lang w:val="fr-FR"/>
        </w:rPr>
        <w:t xml:space="preserve"> avant la désignation de dimension du pneumatique, ou le suffixe </w:t>
      </w:r>
      <w:r w:rsidR="002A502C" w:rsidRPr="006F68B5">
        <w:rPr>
          <w:strike/>
        </w:rPr>
        <w:t>“</w:t>
      </w:r>
      <w:r w:rsidR="002A502C">
        <w:rPr>
          <w:strike/>
        </w:rPr>
        <w:t>C</w:t>
      </w:r>
      <w:r w:rsidR="002A502C" w:rsidRPr="006F68B5">
        <w:rPr>
          <w:strike/>
        </w:rPr>
        <w:t>”</w:t>
      </w:r>
      <w:r w:rsidRPr="00292C18">
        <w:rPr>
          <w:strike/>
          <w:lang w:val="fr-FR"/>
        </w:rPr>
        <w:t xml:space="preserve"> ou </w:t>
      </w:r>
      <w:r w:rsidR="002A502C" w:rsidRPr="006F68B5">
        <w:rPr>
          <w:strike/>
        </w:rPr>
        <w:t>“</w:t>
      </w:r>
      <w:r w:rsidR="002A502C" w:rsidRPr="00292C18">
        <w:rPr>
          <w:strike/>
          <w:lang w:val="fr-FR"/>
        </w:rPr>
        <w:t>LT</w:t>
      </w:r>
      <w:r w:rsidR="002A502C" w:rsidRPr="006F68B5">
        <w:rPr>
          <w:strike/>
        </w:rPr>
        <w:t>”</w:t>
      </w:r>
      <w:r w:rsidRPr="00292C18">
        <w:rPr>
          <w:strike/>
          <w:lang w:val="fr-FR"/>
        </w:rPr>
        <w:t xml:space="preserve"> après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indication du diamètre de la jante comme prescrit au paragraphe 2.20.1.3 et, lorsqu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il y a lieu, après la configuration de montage pneumatique/jante comme prescrit au paragraphe 2.20.1.4, ou le suffixe</w:t>
      </w:r>
      <w:r w:rsidR="003E0EB4">
        <w:rPr>
          <w:strike/>
          <w:lang w:val="fr-FR"/>
        </w:rPr>
        <w:t xml:space="preserve"> </w:t>
      </w:r>
      <w:r w:rsidRPr="00292C18">
        <w:rPr>
          <w:b/>
          <w:bCs/>
          <w:lang w:val="fr-FR"/>
        </w:rPr>
        <w:t>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inscription</w:t>
      </w:r>
      <w:r w:rsidRPr="00292C18">
        <w:rPr>
          <w:lang w:val="fr-FR"/>
        </w:rPr>
        <w:t xml:space="preserve"> </w:t>
      </w:r>
      <w:r w:rsidR="002A502C" w:rsidRPr="003E0EB4">
        <w:t>“</w:t>
      </w:r>
      <w:r w:rsidR="002A502C" w:rsidRPr="003E0EB4">
        <w:rPr>
          <w:lang w:val="fr-FR"/>
        </w:rPr>
        <w:t>LT</w:t>
      </w:r>
      <w:r w:rsidR="002A502C" w:rsidRPr="003E0EB4">
        <w:t>”</w:t>
      </w:r>
      <w:r w:rsidRPr="003E0EB4">
        <w:rPr>
          <w:lang w:val="fr-FR"/>
        </w:rPr>
        <w:t xml:space="preserve"> après le code de service</w:t>
      </w:r>
      <w:r w:rsidRPr="002A502C">
        <w:rPr>
          <w:b/>
          <w:bCs/>
          <w:lang w:val="fr-FR"/>
        </w:rPr>
        <w:t>,</w:t>
      </w:r>
      <w:r w:rsidRPr="00292C18">
        <w:rPr>
          <w:b/>
          <w:bCs/>
          <w:lang w:val="fr-FR"/>
        </w:rPr>
        <w:t xml:space="preserve"> si elle ne fait pas partie de la désignation des dimensions du pneumatique</w:t>
      </w:r>
      <w:r w:rsidR="002A502C">
        <w:rPr>
          <w:b/>
          <w:bCs/>
          <w:lang w:val="fr-FR"/>
        </w:rPr>
        <w:t> </w:t>
      </w:r>
      <w:r w:rsidRPr="00292C18">
        <w:rPr>
          <w:b/>
          <w:bCs/>
          <w:lang w:val="fr-FR"/>
        </w:rPr>
        <w:t xml:space="preserve">; les pneumatiques dont la désignation des dimensions comprend le suffixe </w:t>
      </w:r>
      <w:r w:rsidR="002A502C" w:rsidRPr="002A502C">
        <w:rPr>
          <w:b/>
          <w:bCs/>
        </w:rPr>
        <w:t>“</w:t>
      </w:r>
      <w:r w:rsidR="002A502C">
        <w:rPr>
          <w:b/>
          <w:bCs/>
        </w:rPr>
        <w:t>C</w:t>
      </w:r>
      <w:r w:rsidR="002A502C" w:rsidRPr="002A502C">
        <w:rPr>
          <w:b/>
          <w:bCs/>
        </w:rPr>
        <w:t>”</w:t>
      </w:r>
      <w:r w:rsidRPr="00292C18">
        <w:rPr>
          <w:b/>
          <w:bCs/>
          <w:lang w:val="fr-FR"/>
        </w:rPr>
        <w:t xml:space="preserve"> ou </w:t>
      </w:r>
      <w:r w:rsidR="002A502C" w:rsidRPr="002A502C">
        <w:rPr>
          <w:b/>
          <w:bCs/>
        </w:rPr>
        <w:t>“</w:t>
      </w:r>
      <w:r w:rsidR="002A502C">
        <w:rPr>
          <w:b/>
          <w:bCs/>
        </w:rPr>
        <w:t>CP</w:t>
      </w:r>
      <w:r w:rsidR="002A502C" w:rsidRPr="002A502C">
        <w:rPr>
          <w:b/>
          <w:bCs/>
        </w:rPr>
        <w:t>”</w:t>
      </w:r>
      <w:r w:rsidRPr="00292C18">
        <w:rPr>
          <w:b/>
          <w:bCs/>
          <w:lang w:val="fr-FR"/>
        </w:rPr>
        <w:t xml:space="preserve"> peuvent porter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 xml:space="preserve">inscription supplémentaire </w:t>
      </w:r>
      <w:r w:rsidR="00644755" w:rsidRPr="002A502C">
        <w:rPr>
          <w:b/>
          <w:bCs/>
        </w:rPr>
        <w:t>“</w:t>
      </w:r>
      <w:r w:rsidRPr="00292C18">
        <w:rPr>
          <w:b/>
          <w:bCs/>
          <w:lang w:val="fr-FR"/>
        </w:rPr>
        <w:t>LT</w:t>
      </w:r>
      <w:r w:rsidR="00644755" w:rsidRPr="002A502C">
        <w:rPr>
          <w:b/>
          <w:bCs/>
        </w:rPr>
        <w:t>”</w:t>
      </w:r>
      <w:r w:rsidRPr="00292C18">
        <w:rPr>
          <w:b/>
          <w:bCs/>
          <w:lang w:val="fr-FR"/>
        </w:rPr>
        <w:t xml:space="preserve"> en plus de la désignation des dimensions du pneumatique</w:t>
      </w:r>
      <w:r w:rsidR="002A502C">
        <w:rPr>
          <w:b/>
          <w:bCs/>
          <w:lang w:val="fr-FR"/>
        </w:rPr>
        <w:t> </w:t>
      </w:r>
      <w:r w:rsidRPr="00292C18">
        <w:rPr>
          <w:b/>
          <w:bCs/>
          <w:lang w:val="fr-FR"/>
        </w:rPr>
        <w:t>; </w:t>
      </w:r>
      <w:r w:rsidRPr="00292C18">
        <w:rPr>
          <w:lang w:val="fr-FR"/>
        </w:rPr>
        <w:t>»</w:t>
      </w:r>
      <w:r w:rsidR="002A502C">
        <w:rPr>
          <w:lang w:val="fr-FR"/>
        </w:rPr>
        <w:t>.</w:t>
      </w:r>
    </w:p>
    <w:p w14:paraId="0EB44DB3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Le paragraphe 3.1.14.1</w:t>
      </w:r>
      <w:r w:rsidRPr="00292C18">
        <w:rPr>
          <w:lang w:val="fr-FR"/>
        </w:rPr>
        <w:t xml:space="preserve"> devient le paragraphe 2.20.6.1 :</w:t>
      </w:r>
    </w:p>
    <w:p w14:paraId="36158EF0" w14:textId="2A7740AD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</w:t>
      </w:r>
      <w:r w:rsidRPr="00292C18">
        <w:rPr>
          <w:strike/>
          <w:lang w:val="fr-FR"/>
        </w:rPr>
        <w:t>3.1.14.1</w:t>
      </w:r>
      <w:r w:rsidRPr="00292C18">
        <w:rPr>
          <w:b/>
          <w:bCs/>
          <w:lang w:val="fr-FR"/>
        </w:rPr>
        <w:t>2.20.6.1</w:t>
      </w:r>
      <w:r w:rsidRPr="00292C18">
        <w:rPr>
          <w:lang w:val="fr-FR"/>
        </w:rPr>
        <w:tab/>
        <w:t>Cette indication est facultative dans le cas des pneumatiques montés sur jantes à base creuse à épaulement de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5°, se prêtant à un montage simple ou jumelé, dont l</w:t>
      </w:r>
      <w:r w:rsidR="00C46038">
        <w:rPr>
          <w:lang w:val="fr-FR"/>
        </w:rPr>
        <w:t>’</w:t>
      </w:r>
      <w:r w:rsidRPr="00292C18">
        <w:rPr>
          <w:lang w:val="fr-FR"/>
        </w:rPr>
        <w:t>indice de capacité de charge en montage simple est au maximum de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121 et qui sont destinés aux véhicules automobiles ; »</w:t>
      </w:r>
    </w:p>
    <w:p w14:paraId="74196EE4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Le paragraphe 3.1.14.2</w:t>
      </w:r>
      <w:r w:rsidRPr="00292C18">
        <w:rPr>
          <w:lang w:val="fr-FR"/>
        </w:rPr>
        <w:t xml:space="preserve"> devient le paragraphe 2.20.6.2 :</w:t>
      </w:r>
    </w:p>
    <w:p w14:paraId="0EC01BA4" w14:textId="57FEA816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</w:t>
      </w:r>
      <w:r w:rsidRPr="00292C18">
        <w:rPr>
          <w:strike/>
          <w:lang w:val="fr-FR"/>
        </w:rPr>
        <w:t>3.1.14.2</w:t>
      </w:r>
      <w:r w:rsidRPr="00292C18">
        <w:rPr>
          <w:b/>
          <w:bCs/>
          <w:lang w:val="fr-FR"/>
        </w:rPr>
        <w:t>2.20.6.2</w:t>
      </w:r>
      <w:r w:rsidRPr="00292C18">
        <w:rPr>
          <w:lang w:val="fr-FR"/>
        </w:rPr>
        <w:tab/>
        <w:t>Cette indication est obligatoire pour les pneumatiques montés sur jantes à base creuse à épaulement de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5°, se prêtant uniquement à un montage simple, dont l</w:t>
      </w:r>
      <w:r w:rsidR="00C46038">
        <w:rPr>
          <w:lang w:val="fr-FR"/>
        </w:rPr>
        <w:t>’</w:t>
      </w:r>
      <w:r w:rsidRPr="00292C18">
        <w:rPr>
          <w:lang w:val="fr-FR"/>
        </w:rPr>
        <w:t>indice de capacité de charge est au minimum de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122 et qui sont destinés aux véhicules automobiles ; »</w:t>
      </w:r>
    </w:p>
    <w:p w14:paraId="7AF10AF6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Le paragraphe 3.1.15</w:t>
      </w:r>
      <w:r w:rsidRPr="00292C18">
        <w:rPr>
          <w:lang w:val="fr-FR"/>
        </w:rPr>
        <w:t xml:space="preserve"> devient le paragraphe 2.20.7 et se lit comme suit :</w:t>
      </w:r>
    </w:p>
    <w:p w14:paraId="0C3E7BE7" w14:textId="4A05CD92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strike/>
          <w:lang w:val="fr-FR"/>
        </w:rPr>
        <w:t>3.1.15</w:t>
      </w:r>
      <w:r w:rsidRPr="00292C18">
        <w:rPr>
          <w:b/>
          <w:bCs/>
          <w:lang w:val="fr-FR"/>
        </w:rPr>
        <w:t>2.20.7</w:t>
      </w:r>
      <w:r w:rsidRPr="00292C18">
        <w:rPr>
          <w:lang w:val="fr-FR"/>
        </w:rPr>
        <w:tab/>
        <w:t>La mention</w:t>
      </w:r>
      <w:r w:rsidR="002A502C">
        <w:rPr>
          <w:lang w:val="fr-FR"/>
        </w:rPr>
        <w:t xml:space="preserve"> </w:t>
      </w:r>
      <w:r w:rsidR="002A502C" w:rsidRPr="002A502C">
        <w:t>“CP”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après la marque du diamètre de la jante</w:t>
      </w:r>
      <w:r w:rsidR="00644755">
        <w:rPr>
          <w:lang w:val="fr-FR"/>
        </w:rPr>
        <w:t xml:space="preserve"> </w:t>
      </w:r>
      <w:r w:rsidRPr="00292C18">
        <w:rPr>
          <w:strike/>
          <w:lang w:val="fr-FR"/>
        </w:rPr>
        <w:t xml:space="preserve">visée au paragraphe 2.17.1.3 et, </w:t>
      </w:r>
      <w:r w:rsidRPr="00292C18">
        <w:rPr>
          <w:b/>
          <w:bCs/>
          <w:lang w:val="fr-FR"/>
        </w:rPr>
        <w:t>ou,</w:t>
      </w:r>
      <w:r w:rsidRPr="00292C18">
        <w:rPr>
          <w:lang w:val="fr-FR"/>
        </w:rPr>
        <w:t xml:space="preserve"> le cas échéant, après la configuration de montage pneumatique/jante</w:t>
      </w:r>
      <w:r w:rsidRPr="002A502C">
        <w:rPr>
          <w:bCs/>
          <w:lang w:val="fr-FR"/>
        </w:rPr>
        <w:t> </w:t>
      </w:r>
      <w:r w:rsidRPr="000F14E4">
        <w:rPr>
          <w:b/>
          <w:lang w:val="fr-FR"/>
        </w:rPr>
        <w:t>;</w:t>
      </w:r>
      <w:r w:rsidR="00644755">
        <w:rPr>
          <w:lang w:val="fr-FR"/>
        </w:rPr>
        <w:t xml:space="preserve"> </w:t>
      </w:r>
      <w:r w:rsidRPr="00292C18">
        <w:rPr>
          <w:strike/>
          <w:lang w:val="fr-FR"/>
        </w:rPr>
        <w:t>visée au paragraphe 2.10.1.4. Cette</w:t>
      </w:r>
      <w:r w:rsidR="00644755">
        <w:rPr>
          <w:strike/>
          <w:lang w:val="fr-FR"/>
        </w:rPr>
        <w:t xml:space="preserve"> </w:t>
      </w:r>
      <w:proofErr w:type="spellStart"/>
      <w:r w:rsidRPr="00292C18">
        <w:rPr>
          <w:b/>
          <w:bCs/>
          <w:lang w:val="fr-FR"/>
        </w:rPr>
        <w:t>cette</w:t>
      </w:r>
      <w:proofErr w:type="spellEnd"/>
      <w:r w:rsidRPr="00292C18">
        <w:rPr>
          <w:lang w:val="fr-FR"/>
        </w:rPr>
        <w:t xml:space="preserve"> indication est obligatoire pour les pneumatiques montés sur jantes à base creuse à épaulement de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5°, dont l</w:t>
      </w:r>
      <w:r w:rsidR="00C46038">
        <w:rPr>
          <w:lang w:val="fr-FR"/>
        </w:rPr>
        <w:t>’</w:t>
      </w:r>
      <w:r w:rsidRPr="00292C18">
        <w:rPr>
          <w:lang w:val="fr-FR"/>
        </w:rPr>
        <w:t>indice de capacité de charge en montage simple est au maximum de</w:t>
      </w:r>
      <w:r w:rsidR="002A502C">
        <w:rPr>
          <w:lang w:val="fr-FR"/>
        </w:rPr>
        <w:t xml:space="preserve"> </w:t>
      </w:r>
      <w:r w:rsidRPr="00292C18">
        <w:rPr>
          <w:lang w:val="fr-FR"/>
        </w:rPr>
        <w:t>121 et qui sont conçus spécifiquement pour les autocaravanes ; »</w:t>
      </w:r>
    </w:p>
    <w:p w14:paraId="5423FC32" w14:textId="77777777" w:rsidR="000617A7" w:rsidRPr="00D00A4A" w:rsidRDefault="000617A7" w:rsidP="000617A7">
      <w:pPr>
        <w:pStyle w:val="SingleTxtG"/>
        <w:ind w:left="2268" w:hanging="1134"/>
        <w:rPr>
          <w:lang w:val="fr-FR"/>
        </w:rPr>
      </w:pPr>
      <w:r w:rsidRPr="00D00A4A">
        <w:rPr>
          <w:i/>
          <w:iCs/>
          <w:lang w:val="fr-FR"/>
        </w:rPr>
        <w:t>Le paragraphe 3.1.1.6</w:t>
      </w:r>
      <w:r w:rsidRPr="00D00A4A">
        <w:rPr>
          <w:lang w:val="fr-FR"/>
        </w:rPr>
        <w:t xml:space="preserve"> devient le paragraphe 3.1.15.</w:t>
      </w:r>
    </w:p>
    <w:p w14:paraId="038EFB9C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D00A4A">
        <w:rPr>
          <w:i/>
          <w:iCs/>
          <w:lang w:val="fr-FR"/>
        </w:rPr>
        <w:t>Paragraphe 3.4</w:t>
      </w:r>
      <w:r w:rsidRPr="00D00A4A">
        <w:rPr>
          <w:lang w:val="fr-FR"/>
        </w:rPr>
        <w:t>, lire :</w:t>
      </w:r>
    </w:p>
    <w:p w14:paraId="1F57434D" w14:textId="788217CF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3.4</w:t>
      </w:r>
      <w:r w:rsidRPr="00292C18">
        <w:rPr>
          <w:lang w:val="fr-FR"/>
        </w:rPr>
        <w:tab/>
        <w:t>Les inscriptions mentionnées au paragraphe 3.1 et la marque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homologation prévue par le paragraphe 5.4 du présent Règlement </w:t>
      </w:r>
      <w:r w:rsidRPr="00292C18">
        <w:rPr>
          <w:strike/>
          <w:lang w:val="fr-FR"/>
        </w:rPr>
        <w:t>doivent être moulées en relief ou en creux sur les pneumatiques. Elles</w:t>
      </w:r>
      <w:r w:rsidR="00933E6D">
        <w:rPr>
          <w:strike/>
          <w:lang w:val="fr-FR"/>
        </w:rPr>
        <w:t xml:space="preserve"> </w:t>
      </w:r>
      <w:r w:rsidRPr="00292C18">
        <w:rPr>
          <w:lang w:val="fr-FR"/>
        </w:rPr>
        <w:t>doivent être nettement lisibles</w:t>
      </w:r>
      <w:r w:rsidRPr="000F14E4">
        <w:rPr>
          <w:b/>
          <w:lang w:val="fr-FR"/>
        </w:rPr>
        <w:t xml:space="preserve">, indélébiles et </w:t>
      </w:r>
      <w:r w:rsidRPr="00FF7F62">
        <w:rPr>
          <w:b/>
          <w:lang w:val="fr-FR"/>
        </w:rPr>
        <w:t>apparaître en saillie ou en creux par rapport à la surface du pneumatique</w:t>
      </w:r>
      <w:r>
        <w:rPr>
          <w:b/>
          <w:lang w:val="fr-FR"/>
        </w:rPr>
        <w:t>.</w:t>
      </w:r>
      <w:r w:rsidRPr="00292C18">
        <w:rPr>
          <w:strike/>
          <w:lang w:val="fr-FR"/>
        </w:rPr>
        <w:t>et situées dans la zone basse du flanc sur au moins un des flancs, à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exception de l</w:t>
      </w:r>
      <w:r w:rsidR="00C46038">
        <w:rPr>
          <w:strike/>
          <w:lang w:val="fr-FR"/>
        </w:rPr>
        <w:t>’</w:t>
      </w:r>
      <w:r w:rsidRPr="00292C18">
        <w:rPr>
          <w:strike/>
          <w:lang w:val="fr-FR"/>
        </w:rPr>
        <w:t>inscription mentionnée au paragraphe 3.1.1 ci-dessus</w:t>
      </w:r>
      <w:r w:rsidRPr="00933E6D">
        <w:rPr>
          <w:strike/>
          <w:lang w:val="fr-FR"/>
        </w:rPr>
        <w:t>.</w:t>
      </w:r>
      <w:r w:rsidRPr="00292C18">
        <w:rPr>
          <w:lang w:val="fr-FR"/>
        </w:rPr>
        <w:t> »</w:t>
      </w:r>
      <w:r w:rsidR="00933E6D">
        <w:rPr>
          <w:lang w:val="fr-FR"/>
        </w:rPr>
        <w:t>.</w:t>
      </w:r>
    </w:p>
    <w:p w14:paraId="71BD9A37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3.4.1</w:t>
      </w:r>
      <w:r w:rsidRPr="00292C18">
        <w:rPr>
          <w:lang w:val="fr-FR"/>
        </w:rPr>
        <w:t>, lire :</w:t>
      </w:r>
    </w:p>
    <w:p w14:paraId="11D2277F" w14:textId="51062E7C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3.4.1</w:t>
      </w:r>
      <w:r w:rsidRPr="00292C18">
        <w:rPr>
          <w:lang w:val="fr-FR"/>
        </w:rPr>
        <w:tab/>
      </w:r>
      <w:r w:rsidRPr="00292C18">
        <w:rPr>
          <w:b/>
          <w:bCs/>
          <w:lang w:val="fr-FR"/>
        </w:rPr>
        <w:t>Les inscriptions doivent être situées dans la zone basse du pneumatique sur au moins un des flancs, à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exception des inscriptions mentionnées aux paragraphes 3.1.1 et 3.1.2</w:t>
      </w:r>
      <w:r w:rsidRPr="00292C18">
        <w:rPr>
          <w:lang w:val="fr-FR"/>
        </w:rPr>
        <w:t>.</w:t>
      </w:r>
    </w:p>
    <w:p w14:paraId="4641DBD3" w14:textId="5247FC12" w:rsidR="000617A7" w:rsidRPr="00292C18" w:rsidRDefault="000617A7" w:rsidP="00933E6D">
      <w:pPr>
        <w:pStyle w:val="SingleTxtG"/>
        <w:ind w:left="2268"/>
        <w:rPr>
          <w:lang w:val="fr-FR"/>
        </w:rPr>
      </w:pPr>
      <w:r w:rsidRPr="00292C18">
        <w:rPr>
          <w:lang w:val="fr-FR"/>
        </w:rPr>
        <w:t xml:space="preserve">Toutefois, pour les pneumatiques identifiés par le </w:t>
      </w:r>
      <w:r w:rsidR="00BD5F43" w:rsidRPr="00BD5F43">
        <w:t>“</w:t>
      </w:r>
      <w:r w:rsidRPr="00292C18">
        <w:rPr>
          <w:lang w:val="fr-FR"/>
        </w:rPr>
        <w:t>montage pneumatique/jante</w:t>
      </w:r>
      <w:r w:rsidR="00BD5F43" w:rsidRPr="00BD5F43">
        <w:t>”</w:t>
      </w:r>
      <w:r w:rsidRPr="00292C18">
        <w:rPr>
          <w:lang w:val="fr-FR"/>
        </w:rPr>
        <w:t xml:space="preserve"> (voir le paragraphe 2.20.1.4) symbole</w:t>
      </w:r>
      <w:r w:rsidR="00933E6D">
        <w:rPr>
          <w:lang w:val="fr-FR"/>
        </w:rPr>
        <w:t xml:space="preserve"> </w:t>
      </w:r>
      <w:r w:rsidR="00BD5F43" w:rsidRPr="00BD5F43">
        <w:t>“</w:t>
      </w:r>
      <w:r w:rsidRPr="00292C18">
        <w:rPr>
          <w:lang w:val="fr-FR"/>
        </w:rPr>
        <w:t>A</w:t>
      </w:r>
      <w:r w:rsidR="00BD5F43" w:rsidRPr="00BD5F43">
        <w:t>”</w:t>
      </w:r>
      <w:r w:rsidRPr="00292C18">
        <w:rPr>
          <w:lang w:val="fr-FR"/>
        </w:rPr>
        <w:t>, les inscriptions peuvent être apposées n</w:t>
      </w:r>
      <w:r w:rsidR="00C46038">
        <w:rPr>
          <w:lang w:val="fr-FR"/>
        </w:rPr>
        <w:t>’</w:t>
      </w:r>
      <w:r w:rsidRPr="00292C18">
        <w:rPr>
          <w:lang w:val="fr-FR"/>
        </w:rPr>
        <w:t>importe où à l</w:t>
      </w:r>
      <w:r w:rsidR="00C46038">
        <w:rPr>
          <w:lang w:val="fr-FR"/>
        </w:rPr>
        <w:t>’</w:t>
      </w:r>
      <w:r w:rsidRPr="00292C18">
        <w:rPr>
          <w:lang w:val="fr-FR"/>
        </w:rPr>
        <w:t>extérieur des flancs du pneumatique. »</w:t>
      </w:r>
      <w:r w:rsidR="00933E6D">
        <w:rPr>
          <w:lang w:val="fr-FR"/>
        </w:rPr>
        <w:t>.</w:t>
      </w:r>
    </w:p>
    <w:p w14:paraId="679AF954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Ajouter le nouveau paragraphe 3.4.2,</w:t>
      </w:r>
      <w:r w:rsidRPr="00292C18">
        <w:rPr>
          <w:lang w:val="fr-FR"/>
        </w:rPr>
        <w:t xml:space="preserve"> libellé comme suit :</w:t>
      </w:r>
    </w:p>
    <w:p w14:paraId="3F5BF6E3" w14:textId="7CB87701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933E6D">
        <w:rPr>
          <w:lang w:val="fr-FR"/>
        </w:rPr>
        <w:t>« </w:t>
      </w:r>
      <w:r w:rsidRPr="00292C18">
        <w:rPr>
          <w:b/>
          <w:bCs/>
          <w:lang w:val="fr-FR"/>
        </w:rPr>
        <w:t>3.4.2</w:t>
      </w:r>
      <w:r w:rsidR="00933E6D">
        <w:rPr>
          <w:b/>
          <w:bCs/>
          <w:lang w:val="fr-FR"/>
        </w:rPr>
        <w:tab/>
      </w:r>
      <w:r w:rsidRPr="00292C18">
        <w:rPr>
          <w:b/>
          <w:bCs/>
          <w:lang w:val="fr-FR"/>
        </w:rPr>
        <w:t>Dans le cas où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indication de la date de fabrication n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est pas moulée, elle doit être apposée au plus tard 24 heures après que le pneumatique a été retiré du moule</w:t>
      </w:r>
      <w:r w:rsidRPr="00292C18">
        <w:rPr>
          <w:lang w:val="fr-FR"/>
        </w:rPr>
        <w:t>. »</w:t>
      </w:r>
      <w:r w:rsidR="00933E6D">
        <w:rPr>
          <w:lang w:val="fr-FR"/>
        </w:rPr>
        <w:t>.</w:t>
      </w:r>
    </w:p>
    <w:p w14:paraId="461B4778" w14:textId="77777777" w:rsidR="000617A7" w:rsidRPr="00292C18" w:rsidRDefault="000617A7" w:rsidP="000617A7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4.1.13</w:t>
      </w:r>
      <w:r w:rsidRPr="00292C18">
        <w:rPr>
          <w:lang w:val="fr-FR"/>
        </w:rPr>
        <w:t>, lire :</w:t>
      </w:r>
    </w:p>
    <w:p w14:paraId="1F919ABE" w14:textId="2F634DEE" w:rsidR="002A502C" w:rsidRPr="00141C42" w:rsidRDefault="002A502C" w:rsidP="00933E6D">
      <w:pPr>
        <w:pStyle w:val="SingleTxtG"/>
        <w:ind w:left="2268" w:hanging="1134"/>
        <w:rPr>
          <w:lang w:val="fr-FR"/>
        </w:rPr>
      </w:pPr>
      <w:bookmarkStart w:id="2" w:name="_Hlk45003509"/>
      <w:r w:rsidRPr="00141C42">
        <w:rPr>
          <w:lang w:val="fr-FR"/>
        </w:rPr>
        <w:t>« 4.1.13</w:t>
      </w:r>
      <w:r w:rsidRPr="00141C42">
        <w:rPr>
          <w:lang w:val="fr-FR"/>
        </w:rPr>
        <w:tab/>
        <w:t xml:space="preserve">Les couples charge/vitesse additionnels </w:t>
      </w:r>
      <w:r w:rsidRPr="00141C42">
        <w:rPr>
          <w:b/>
          <w:lang w:val="fr-FR"/>
        </w:rPr>
        <w:t>et, si elle est différente de la pression de gonflage spécifiée conformément au paragraphe 4.1.12, la pression de gonflage applicable</w:t>
      </w:r>
      <w:r w:rsidRPr="00141C42">
        <w:rPr>
          <w:bCs/>
          <w:lang w:val="fr-FR"/>
        </w:rPr>
        <w:t xml:space="preserve"> </w:t>
      </w:r>
      <w:r w:rsidRPr="00141C42">
        <w:rPr>
          <w:lang w:val="fr-FR"/>
        </w:rPr>
        <w:t>en cas d</w:t>
      </w:r>
      <w:r w:rsidR="00C46038" w:rsidRPr="00141C42">
        <w:rPr>
          <w:lang w:val="fr-FR"/>
        </w:rPr>
        <w:t>’</w:t>
      </w:r>
      <w:r w:rsidRPr="00141C42">
        <w:rPr>
          <w:lang w:val="fr-FR"/>
        </w:rPr>
        <w:t>application du paragraphe 6.2.5 ci</w:t>
      </w:r>
      <w:r w:rsidR="00141C42">
        <w:rPr>
          <w:lang w:val="fr-FR"/>
        </w:rPr>
        <w:noBreakHyphen/>
      </w:r>
      <w:r w:rsidRPr="00141C42">
        <w:rPr>
          <w:lang w:val="fr-FR"/>
        </w:rPr>
        <w:t>dessous.</w:t>
      </w:r>
      <w:r w:rsidR="00BD5F43" w:rsidRPr="00141C42">
        <w:rPr>
          <w:lang w:val="fr-FR"/>
        </w:rPr>
        <w:t> ».</w:t>
      </w:r>
    </w:p>
    <w:bookmarkEnd w:id="2"/>
    <w:p w14:paraId="2FEA1DD3" w14:textId="77777777" w:rsidR="002A502C" w:rsidRPr="00292C18" w:rsidRDefault="002A502C" w:rsidP="00933E6D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6.1.2.1</w:t>
      </w:r>
      <w:r w:rsidRPr="00292C18">
        <w:rPr>
          <w:lang w:val="fr-FR"/>
        </w:rPr>
        <w:t>, lire :</w:t>
      </w:r>
    </w:p>
    <w:p w14:paraId="43870756" w14:textId="0E07A38F" w:rsidR="002A502C" w:rsidRPr="00292C18" w:rsidRDefault="002A502C" w:rsidP="00933E6D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6.1.2.1</w:t>
      </w:r>
      <w:r w:rsidR="00933E6D">
        <w:rPr>
          <w:lang w:val="fr-FR"/>
        </w:rPr>
        <w:tab/>
      </w:r>
      <w:r w:rsidR="00BD5F43">
        <w:rPr>
          <w:lang w:val="fr-FR"/>
        </w:rPr>
        <w:t>…</w:t>
      </w:r>
    </w:p>
    <w:p w14:paraId="2E31465C" w14:textId="78D3FCB7" w:rsidR="002A502C" w:rsidRPr="00292C18" w:rsidRDefault="002A502C" w:rsidP="00BD5F43">
      <w:pPr>
        <w:pStyle w:val="SingleTxtG"/>
        <w:ind w:left="2835" w:hanging="567"/>
        <w:rPr>
          <w:lang w:val="fr-FR"/>
        </w:rPr>
      </w:pPr>
      <w:r w:rsidRPr="00292C18">
        <w:rPr>
          <w:lang w:val="fr-FR"/>
        </w:rPr>
        <w:t>d</w:t>
      </w:r>
      <w:r w:rsidRPr="00292C18">
        <w:rPr>
          <w:lang w:val="fr-FR"/>
        </w:rPr>
        <w:tab/>
      </w:r>
      <w:r w:rsidR="00933E6D">
        <w:rPr>
          <w:lang w:val="fr-FR"/>
        </w:rPr>
        <w:t>l</w:t>
      </w:r>
      <w:r w:rsidRPr="00292C18">
        <w:rPr>
          <w:lang w:val="fr-FR"/>
        </w:rPr>
        <w:t>e nombre conventionnel mentionné au paragraph</w:t>
      </w:r>
      <w:r w:rsidRPr="000F14E4">
        <w:rPr>
          <w:strike/>
          <w:lang w:val="fr-FR"/>
        </w:rPr>
        <w:t>e 2.20.1.3</w:t>
      </w:r>
      <w:r w:rsidRPr="000F14E4">
        <w:rPr>
          <w:b/>
          <w:lang w:val="fr-FR"/>
        </w:rPr>
        <w:t xml:space="preserve">2.20.4 </w:t>
      </w:r>
      <w:r w:rsidRPr="00292C18">
        <w:rPr>
          <w:lang w:val="fr-FR"/>
        </w:rPr>
        <w:t>ci</w:t>
      </w:r>
      <w:r w:rsidR="00933E6D">
        <w:rPr>
          <w:lang w:val="fr-FR"/>
        </w:rPr>
        <w:noBreakHyphen/>
      </w:r>
      <w:r w:rsidRPr="00292C18">
        <w:rPr>
          <w:lang w:val="fr-FR"/>
        </w:rPr>
        <w:t>dessus exprimé en mm</w:t>
      </w:r>
      <w:r w:rsidR="00933E6D">
        <w:rPr>
          <w:lang w:val="fr-FR"/>
        </w:rPr>
        <w:t> </w:t>
      </w:r>
      <w:r w:rsidRPr="00292C18">
        <w:rPr>
          <w:lang w:val="fr-FR"/>
        </w:rPr>
        <w:t>;</w:t>
      </w:r>
    </w:p>
    <w:p w14:paraId="33650247" w14:textId="18B41A76" w:rsidR="002A502C" w:rsidRPr="00292C18" w:rsidRDefault="002A502C" w:rsidP="00933E6D">
      <w:pPr>
        <w:pStyle w:val="SingleTxtG"/>
        <w:ind w:left="2268"/>
        <w:rPr>
          <w:lang w:val="fr-FR"/>
        </w:rPr>
      </w:pPr>
      <w:r w:rsidRPr="00292C18">
        <w:rPr>
          <w:lang w:val="fr-FR"/>
        </w:rPr>
        <w:t>… »</w:t>
      </w:r>
      <w:r w:rsidR="00933E6D">
        <w:rPr>
          <w:lang w:val="fr-FR"/>
        </w:rPr>
        <w:t>.</w:t>
      </w:r>
    </w:p>
    <w:p w14:paraId="451522E0" w14:textId="77777777" w:rsidR="002A502C" w:rsidRPr="00292C18" w:rsidRDefault="002A502C" w:rsidP="002A502C">
      <w:pPr>
        <w:pStyle w:val="SingleTxtG"/>
        <w:ind w:left="2268" w:hanging="1134"/>
        <w:rPr>
          <w:lang w:val="fr-FR"/>
        </w:rPr>
      </w:pPr>
      <w:r w:rsidRPr="00933E6D">
        <w:rPr>
          <w:i/>
          <w:iCs/>
          <w:lang w:val="fr-FR"/>
        </w:rPr>
        <w:t>Paragraphe 6.2.3</w:t>
      </w:r>
      <w:r w:rsidRPr="00292C18">
        <w:rPr>
          <w:lang w:val="fr-FR"/>
        </w:rPr>
        <w:t>, lire :</w:t>
      </w:r>
    </w:p>
    <w:p w14:paraId="56E7D758" w14:textId="5FFCCD84" w:rsidR="002A502C" w:rsidRPr="00292C18" w:rsidRDefault="002A502C" w:rsidP="002A502C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6.2.3</w:t>
      </w:r>
      <w:r w:rsidRPr="00292C18">
        <w:rPr>
          <w:lang w:val="fr-FR"/>
        </w:rPr>
        <w:tab/>
      </w:r>
      <w:r w:rsidRPr="00292C18">
        <w:rPr>
          <w:b/>
          <w:bCs/>
          <w:lang w:val="fr-FR"/>
        </w:rPr>
        <w:t>À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exception des pneumatiques à carcasse radiale, le</w:t>
      </w:r>
      <w:r w:rsidRPr="00292C18">
        <w:rPr>
          <w:lang w:val="fr-FR"/>
        </w:rPr>
        <w:t xml:space="preserve"> </w:t>
      </w:r>
      <w:proofErr w:type="spellStart"/>
      <w:r w:rsidRPr="00292C18">
        <w:rPr>
          <w:strike/>
          <w:lang w:val="fr-FR"/>
        </w:rPr>
        <w:t>Le</w:t>
      </w:r>
      <w:proofErr w:type="spellEnd"/>
      <w:r w:rsidR="00933E6D">
        <w:rPr>
          <w:strike/>
          <w:lang w:val="fr-FR"/>
        </w:rPr>
        <w:t xml:space="preserve"> </w:t>
      </w:r>
      <w:r w:rsidRPr="00292C18">
        <w:rPr>
          <w:lang w:val="fr-FR"/>
        </w:rPr>
        <w:t>diamètre extérieur du pneumatique, mesuré six heures après l</w:t>
      </w:r>
      <w:r w:rsidR="00C46038">
        <w:rPr>
          <w:lang w:val="fr-FR"/>
        </w:rPr>
        <w:t>’</w:t>
      </w:r>
      <w:r w:rsidRPr="00292C18">
        <w:rPr>
          <w:lang w:val="fr-FR"/>
        </w:rPr>
        <w:t>essai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endurance charge/vitesse, ne doit pas différer de plus de </w:t>
      </w:r>
      <w:r w:rsidR="00933E6D">
        <w:rPr>
          <w:lang w:val="fr-FR"/>
        </w:rPr>
        <w:sym w:font="Symbol" w:char="F0B1"/>
      </w:r>
      <w:r w:rsidRPr="00292C18">
        <w:rPr>
          <w:lang w:val="fr-FR"/>
        </w:rPr>
        <w:t>3,5 % du diamètre extérieur mesuré avant l</w:t>
      </w:r>
      <w:r w:rsidR="00C46038">
        <w:rPr>
          <w:lang w:val="fr-FR"/>
        </w:rPr>
        <w:t>’</w:t>
      </w:r>
      <w:r w:rsidRPr="00292C18">
        <w:rPr>
          <w:lang w:val="fr-FR"/>
        </w:rPr>
        <w:t>essai. »</w:t>
      </w:r>
      <w:r w:rsidR="00933E6D">
        <w:rPr>
          <w:lang w:val="fr-FR"/>
        </w:rPr>
        <w:t>.</w:t>
      </w:r>
    </w:p>
    <w:p w14:paraId="173D415C" w14:textId="77777777" w:rsidR="002A502C" w:rsidRPr="00292C18" w:rsidRDefault="002A502C" w:rsidP="002A502C">
      <w:pPr>
        <w:pStyle w:val="SingleTxtG"/>
        <w:ind w:left="2268" w:hanging="1134"/>
        <w:rPr>
          <w:lang w:val="fr-FR"/>
        </w:rPr>
      </w:pPr>
      <w:r w:rsidRPr="00292C18">
        <w:rPr>
          <w:i/>
          <w:iCs/>
          <w:lang w:val="fr-FR"/>
        </w:rPr>
        <w:t>Paragraphe 6.2.5</w:t>
      </w:r>
      <w:r w:rsidRPr="00292C18">
        <w:rPr>
          <w:lang w:val="fr-FR"/>
        </w:rPr>
        <w:t>, lire :</w:t>
      </w:r>
    </w:p>
    <w:p w14:paraId="2401199A" w14:textId="19F9858A" w:rsidR="002A502C" w:rsidRPr="00292C18" w:rsidRDefault="002A502C" w:rsidP="002A502C">
      <w:pPr>
        <w:pStyle w:val="SingleTxtG"/>
        <w:ind w:left="2268" w:hanging="1134"/>
        <w:rPr>
          <w:lang w:val="fr-FR"/>
        </w:rPr>
      </w:pPr>
      <w:r w:rsidRPr="00292C18">
        <w:rPr>
          <w:lang w:val="fr-FR"/>
        </w:rPr>
        <w:t>« 6.2.5</w:t>
      </w:r>
      <w:r w:rsidRPr="00292C18">
        <w:rPr>
          <w:lang w:val="fr-FR"/>
        </w:rPr>
        <w:tab/>
        <w:t>Lorsque l</w:t>
      </w:r>
      <w:r w:rsidR="00C46038">
        <w:rPr>
          <w:lang w:val="fr-FR"/>
        </w:rPr>
        <w:t>’</w:t>
      </w:r>
      <w:r w:rsidRPr="00292C18">
        <w:rPr>
          <w:lang w:val="fr-FR"/>
        </w:rPr>
        <w:t>homologation d</w:t>
      </w:r>
      <w:r w:rsidR="00C46038">
        <w:rPr>
          <w:lang w:val="fr-FR"/>
        </w:rPr>
        <w:t>’</w:t>
      </w:r>
      <w:r w:rsidRPr="00292C18">
        <w:rPr>
          <w:lang w:val="fr-FR"/>
        </w:rPr>
        <w:t>un type de pneumatique ayant, en plus de la combinaison de couples de valeurs de la charge et de la vitesse indiquée au tableau de l</w:t>
      </w:r>
      <w:r w:rsidR="00C46038">
        <w:rPr>
          <w:lang w:val="fr-FR"/>
        </w:rPr>
        <w:t>’</w:t>
      </w:r>
      <w:r w:rsidRPr="00292C18">
        <w:rPr>
          <w:lang w:val="fr-FR"/>
        </w:rPr>
        <w:t>annexe 8, une autre combinaison de couples de ces valeurs, l</w:t>
      </w:r>
      <w:r w:rsidR="00C46038">
        <w:rPr>
          <w:lang w:val="fr-FR"/>
        </w:rPr>
        <w:t>’</w:t>
      </w:r>
      <w:r w:rsidRPr="00292C18">
        <w:rPr>
          <w:lang w:val="fr-FR"/>
        </w:rPr>
        <w:t>essai d</w:t>
      </w:r>
      <w:r w:rsidR="00C46038">
        <w:rPr>
          <w:lang w:val="fr-FR"/>
        </w:rPr>
        <w:t>’</w:t>
      </w:r>
      <w:r w:rsidRPr="00292C18">
        <w:rPr>
          <w:lang w:val="fr-FR"/>
        </w:rPr>
        <w:t>endurance prévu au paragraphe 6.2.1 ci-dessus doit également être effectué, pour cette autre combinaison de valeurs</w:t>
      </w:r>
      <w:r>
        <w:rPr>
          <w:lang w:val="fr-FR"/>
        </w:rPr>
        <w:t xml:space="preserve"> </w:t>
      </w:r>
      <w:r w:rsidRPr="000F14E4">
        <w:rPr>
          <w:b/>
          <w:lang w:val="fr-FR"/>
        </w:rPr>
        <w:t>et à la pression de gonflage applicable</w:t>
      </w:r>
      <w:r w:rsidRPr="00292C18">
        <w:rPr>
          <w:lang w:val="fr-FR"/>
        </w:rPr>
        <w:t>, sur un deuxième pneumatique</w:t>
      </w:r>
      <w:r w:rsidRPr="00933E6D">
        <w:rPr>
          <w:lang w:val="fr-FR"/>
        </w:rPr>
        <w:t>.</w:t>
      </w:r>
      <w:r w:rsidRPr="00292C18">
        <w:rPr>
          <w:b/>
          <w:bCs/>
          <w:lang w:val="fr-FR"/>
        </w:rPr>
        <w:t xml:space="preserve"> Au gré du fabricant du pneumatique, un essai </w:t>
      </w:r>
      <w:r>
        <w:rPr>
          <w:b/>
          <w:bCs/>
          <w:lang w:val="fr-FR"/>
        </w:rPr>
        <w:t xml:space="preserve">effectué </w:t>
      </w:r>
      <w:r w:rsidRPr="00292C18">
        <w:rPr>
          <w:b/>
          <w:bCs/>
          <w:lang w:val="fr-FR"/>
        </w:rPr>
        <w:t>à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indice de charge le plus élevé, au code de vitesse le plus élevé et à la pression de gonflage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 xml:space="preserve">essai la plus basse </w:t>
      </w:r>
      <w:r w:rsidRPr="00BD5F43">
        <w:rPr>
          <w:b/>
          <w:bCs/>
          <w:lang w:val="fr-FR"/>
        </w:rPr>
        <w:t>indiqués</w:t>
      </w:r>
      <w:r w:rsidRPr="00292C18">
        <w:rPr>
          <w:b/>
          <w:bCs/>
          <w:lang w:val="fr-FR"/>
        </w:rPr>
        <w:t xml:space="preserve"> peut être soumis</w:t>
      </w:r>
      <w:r w:rsidRPr="00292C18">
        <w:rPr>
          <w:lang w:val="fr-FR"/>
        </w:rPr>
        <w:t>. »</w:t>
      </w:r>
      <w:r w:rsidR="00933E6D">
        <w:rPr>
          <w:lang w:val="fr-FR"/>
        </w:rPr>
        <w:t>.</w:t>
      </w:r>
    </w:p>
    <w:p w14:paraId="593FDEBE" w14:textId="77777777" w:rsidR="002A502C" w:rsidRPr="00292C18" w:rsidRDefault="002A502C" w:rsidP="00933E6D">
      <w:pPr>
        <w:pStyle w:val="SingleTxtG"/>
        <w:keepNext/>
        <w:ind w:left="2268" w:hanging="1134"/>
        <w:rPr>
          <w:lang w:val="fr-FR"/>
        </w:rPr>
      </w:pPr>
      <w:r w:rsidRPr="00292C18">
        <w:rPr>
          <w:lang w:val="fr-FR"/>
        </w:rPr>
        <w:t xml:space="preserve">Ajouter </w:t>
      </w:r>
      <w:r w:rsidRPr="00292C18">
        <w:rPr>
          <w:i/>
          <w:iCs/>
          <w:lang w:val="fr-FR"/>
        </w:rPr>
        <w:t>le nouveau paragraphe 12</w:t>
      </w:r>
      <w:r w:rsidRPr="00292C18">
        <w:rPr>
          <w:lang w:val="fr-FR"/>
        </w:rPr>
        <w:t>, libellé comme suit :</w:t>
      </w:r>
    </w:p>
    <w:p w14:paraId="025108E7" w14:textId="2442F05D" w:rsidR="002A502C" w:rsidRPr="00292C18" w:rsidRDefault="002A502C" w:rsidP="00393951">
      <w:pPr>
        <w:pStyle w:val="HChG"/>
        <w:spacing w:before="0" w:after="120" w:line="240" w:lineRule="atLeast"/>
        <w:ind w:left="2268"/>
        <w:rPr>
          <w:lang w:val="fr-FR"/>
        </w:rPr>
      </w:pPr>
      <w:r w:rsidRPr="00933E6D">
        <w:rPr>
          <w:b w:val="0"/>
          <w:bCs/>
          <w:sz w:val="20"/>
          <w:lang w:val="fr-FR"/>
        </w:rPr>
        <w:t>« </w:t>
      </w:r>
      <w:r w:rsidRPr="00292C18">
        <w:rPr>
          <w:lang w:val="fr-FR"/>
        </w:rPr>
        <w:t>12.</w:t>
      </w:r>
      <w:r w:rsidR="00933E6D">
        <w:rPr>
          <w:lang w:val="fr-FR"/>
        </w:rPr>
        <w:tab/>
      </w:r>
      <w:r w:rsidRPr="00292C18">
        <w:rPr>
          <w:lang w:val="fr-FR"/>
        </w:rPr>
        <w:t>Dispositions transitoires</w:t>
      </w:r>
    </w:p>
    <w:p w14:paraId="79CF2C47" w14:textId="40FBA566" w:rsidR="002A502C" w:rsidRPr="00292C18" w:rsidRDefault="002A502C" w:rsidP="002A502C">
      <w:pPr>
        <w:pStyle w:val="SingleTxtG"/>
        <w:ind w:left="2268" w:hanging="1134"/>
        <w:rPr>
          <w:b/>
          <w:bCs/>
          <w:lang w:val="fr-FR"/>
        </w:rPr>
      </w:pPr>
      <w:r w:rsidRPr="00292C18">
        <w:rPr>
          <w:b/>
          <w:bCs/>
          <w:lang w:val="fr-FR"/>
        </w:rPr>
        <w:t>12.1</w:t>
      </w:r>
      <w:r w:rsidR="00393951">
        <w:rPr>
          <w:b/>
          <w:bCs/>
          <w:lang w:val="fr-FR"/>
        </w:rPr>
        <w:tab/>
      </w:r>
      <w:r w:rsidRPr="00292C18">
        <w:rPr>
          <w:b/>
          <w:bCs/>
          <w:lang w:val="fr-FR"/>
        </w:rPr>
        <w:t>Pendant les trois mois suivant la date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entrée en vigueur du complément [xx] à la version originale du présent Règlement, les Parties contractantes appliquant le</w:t>
      </w:r>
      <w:r>
        <w:rPr>
          <w:b/>
          <w:bCs/>
          <w:lang w:val="fr-FR"/>
        </w:rPr>
        <w:t>dit</w:t>
      </w:r>
      <w:r w:rsidRPr="00292C18">
        <w:rPr>
          <w:b/>
          <w:bCs/>
          <w:lang w:val="fr-FR"/>
        </w:rPr>
        <w:t xml:space="preserve"> Règlement peuvent continuer à accorder ou à étendre des homologations de type conformément à la version originale du présent Règlement, sans tenir compte des dispositions du complément [xx].</w:t>
      </w:r>
    </w:p>
    <w:p w14:paraId="1BE2A000" w14:textId="057193FB" w:rsidR="002A502C" w:rsidRPr="00292C18" w:rsidRDefault="002A502C" w:rsidP="00393951">
      <w:pPr>
        <w:pStyle w:val="SingleTxtG"/>
        <w:ind w:left="2268" w:hanging="1134"/>
        <w:rPr>
          <w:lang w:val="fr-FR"/>
        </w:rPr>
      </w:pPr>
      <w:r w:rsidRPr="00292C18">
        <w:rPr>
          <w:b/>
          <w:bCs/>
          <w:lang w:val="fr-FR"/>
        </w:rPr>
        <w:t>12.2</w:t>
      </w:r>
      <w:r w:rsidR="00393951">
        <w:rPr>
          <w:b/>
          <w:bCs/>
          <w:lang w:val="fr-FR"/>
        </w:rPr>
        <w:tab/>
      </w:r>
      <w:r w:rsidRPr="00292C18">
        <w:rPr>
          <w:b/>
          <w:bCs/>
          <w:lang w:val="fr-FR"/>
        </w:rPr>
        <w:t>Pour les pneumatiques homologués pour la première fois avant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entrée en vigueur du complément [xx], il n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 xml:space="preserve">est pas nécessaire que les inscriptions </w:t>
      </w:r>
      <w:r w:rsidR="00393951" w:rsidRPr="00393951">
        <w:rPr>
          <w:b/>
          <w:bCs/>
        </w:rPr>
        <w:t>“MPT”</w:t>
      </w:r>
      <w:r w:rsidR="00393951" w:rsidRPr="00292C18">
        <w:rPr>
          <w:b/>
          <w:bCs/>
          <w:lang w:val="fr-FR"/>
        </w:rPr>
        <w:t xml:space="preserve"> </w:t>
      </w:r>
      <w:r w:rsidRPr="00292C18">
        <w:rPr>
          <w:b/>
          <w:bCs/>
          <w:lang w:val="fr-FR"/>
        </w:rPr>
        <w:t xml:space="preserve">et </w:t>
      </w:r>
      <w:r w:rsidR="00393951" w:rsidRPr="00393951">
        <w:rPr>
          <w:b/>
          <w:bCs/>
        </w:rPr>
        <w:t>“</w:t>
      </w:r>
      <w:r w:rsidR="00393951">
        <w:rPr>
          <w:b/>
          <w:bCs/>
        </w:rPr>
        <w:t>S</w:t>
      </w:r>
      <w:r w:rsidR="00393951" w:rsidRPr="00393951">
        <w:rPr>
          <w:b/>
          <w:bCs/>
        </w:rPr>
        <w:t>T”</w:t>
      </w:r>
      <w:r w:rsidRPr="00292C18">
        <w:rPr>
          <w:b/>
          <w:bCs/>
          <w:lang w:val="fr-FR"/>
        </w:rPr>
        <w:t xml:space="preserve"> soient apposées avant ou après la désignation des dimensions du pneumatique.</w:t>
      </w:r>
      <w:r w:rsidRPr="00292C18">
        <w:rPr>
          <w:lang w:val="fr-FR"/>
        </w:rPr>
        <w:t> »</w:t>
      </w:r>
      <w:r w:rsidR="00393951">
        <w:rPr>
          <w:lang w:val="fr-FR"/>
        </w:rPr>
        <w:t>.</w:t>
      </w:r>
    </w:p>
    <w:p w14:paraId="6896E762" w14:textId="7E5FE491" w:rsidR="002A502C" w:rsidRPr="00292C18" w:rsidRDefault="002A502C" w:rsidP="002A502C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>Annexe 1, point 4.1</w:t>
      </w:r>
      <w:r w:rsidRPr="00292C18">
        <w:rPr>
          <w:lang w:val="fr-FR"/>
        </w:rPr>
        <w:t>, lire</w:t>
      </w:r>
      <w:r w:rsidR="00393951">
        <w:rPr>
          <w:lang w:val="fr-FR"/>
        </w:rPr>
        <w:t> :</w:t>
      </w:r>
    </w:p>
    <w:p w14:paraId="00379005" w14:textId="79618484" w:rsidR="002A502C" w:rsidRPr="00FE656C" w:rsidRDefault="002A502C" w:rsidP="00393951">
      <w:pPr>
        <w:tabs>
          <w:tab w:val="right" w:leader="dot" w:pos="8505"/>
        </w:tabs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cstheme="minorBidi"/>
          <w:szCs w:val="22"/>
        </w:rPr>
      </w:pPr>
      <w:r w:rsidRPr="00292C18">
        <w:rPr>
          <w:lang w:val="fr-FR"/>
        </w:rPr>
        <w:t>« 4.1</w:t>
      </w:r>
      <w:r>
        <w:rPr>
          <w:lang w:val="fr-FR"/>
        </w:rPr>
        <w:tab/>
      </w:r>
      <w:r w:rsidRPr="00FE656C">
        <w:rPr>
          <w:strike/>
          <w:spacing w:val="-4"/>
          <w:lang w:val="fr-FR"/>
        </w:rPr>
        <w:t xml:space="preserve">Dimensions du </w:t>
      </w:r>
      <w:proofErr w:type="spellStart"/>
      <w:r w:rsidRPr="00FE656C">
        <w:rPr>
          <w:strike/>
          <w:spacing w:val="-4"/>
          <w:lang w:val="fr-FR"/>
        </w:rPr>
        <w:t>pneumatique</w:t>
      </w:r>
      <w:r w:rsidRPr="00FE656C">
        <w:rPr>
          <w:b/>
          <w:bCs/>
          <w:spacing w:val="-4"/>
          <w:lang w:val="fr-FR"/>
        </w:rPr>
        <w:t>Désignation</w:t>
      </w:r>
      <w:proofErr w:type="spellEnd"/>
      <w:r w:rsidRPr="00FE656C">
        <w:rPr>
          <w:b/>
          <w:bCs/>
          <w:spacing w:val="-4"/>
          <w:lang w:val="fr-FR"/>
        </w:rPr>
        <w:t xml:space="preserve"> des dimensions du pneumatique</w:t>
      </w:r>
      <w:r w:rsidRPr="00FE656C">
        <w:rPr>
          <w:spacing w:val="-4"/>
          <w:lang w:val="fr-FR"/>
        </w:rPr>
        <w:t>…. »</w:t>
      </w:r>
    </w:p>
    <w:p w14:paraId="6E9CB521" w14:textId="77777777" w:rsidR="002A502C" w:rsidRPr="00292C18" w:rsidRDefault="002A502C" w:rsidP="002A502C">
      <w:pPr>
        <w:pStyle w:val="SingleTxtG"/>
        <w:rPr>
          <w:lang w:val="fr-FR"/>
        </w:rPr>
      </w:pPr>
      <w:r w:rsidRPr="000F14E4">
        <w:rPr>
          <w:i/>
          <w:lang w:val="fr-FR"/>
        </w:rPr>
        <w:t>Annexe 3, figure</w:t>
      </w:r>
      <w:r w:rsidRPr="00292C18">
        <w:rPr>
          <w:lang w:val="fr-FR"/>
        </w:rPr>
        <w:t>, remplacer et lire :</w:t>
      </w:r>
    </w:p>
    <w:p w14:paraId="0CDD9E5E" w14:textId="77777777" w:rsidR="002A502C" w:rsidRPr="000F14E4" w:rsidRDefault="002A502C" w:rsidP="002A502C">
      <w:pPr>
        <w:pStyle w:val="SingleTxtG"/>
        <w:rPr>
          <w:b/>
          <w:lang w:val="fr-FR"/>
        </w:rPr>
      </w:pPr>
      <w:r w:rsidRPr="00393951">
        <w:rPr>
          <w:bCs/>
          <w:lang w:val="fr-FR"/>
        </w:rPr>
        <w:t>« </w:t>
      </w:r>
      <w:r w:rsidRPr="000F14E4">
        <w:rPr>
          <w:b/>
          <w:lang w:val="fr-FR"/>
        </w:rPr>
        <w:t>Exemple 1 :</w:t>
      </w:r>
    </w:p>
    <w:p w14:paraId="2D1122E3" w14:textId="77777777" w:rsidR="002A502C" w:rsidRPr="00292C18" w:rsidRDefault="002A502C" w:rsidP="00393951">
      <w:pPr>
        <w:pStyle w:val="SingleTxtG"/>
        <w:spacing w:after="240" w:line="240" w:lineRule="auto"/>
        <w:rPr>
          <w:lang w:val="fr-FR"/>
        </w:rPr>
      </w:pPr>
      <w:r w:rsidRPr="00670EAA">
        <w:rPr>
          <w:noProof/>
          <w:lang w:val="fr-FR" w:eastAsia="de-DE"/>
        </w:rPr>
        <w:drawing>
          <wp:inline distT="0" distB="0" distL="0" distR="0" wp14:anchorId="6E1868E6" wp14:editId="7AB06159">
            <wp:extent cx="4644000" cy="13788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434C9" w14:textId="7F3B5C17" w:rsidR="002A502C" w:rsidRPr="00393951" w:rsidRDefault="002A502C" w:rsidP="00ED17DA">
      <w:pPr>
        <w:pStyle w:val="para"/>
        <w:spacing w:line="220" w:lineRule="exact"/>
        <w:ind w:left="1701" w:hanging="567"/>
        <w:rPr>
          <w:b/>
          <w:bCs/>
          <w:sz w:val="18"/>
          <w:szCs w:val="18"/>
          <w:lang w:val="fr-FR"/>
        </w:rPr>
      </w:pPr>
      <w:bookmarkStart w:id="3" w:name="_Hlk45004371"/>
      <w:r w:rsidRPr="00393951">
        <w:rPr>
          <w:rFonts w:eastAsia="MS Mincho"/>
          <w:sz w:val="18"/>
          <w:szCs w:val="18"/>
          <w:vertAlign w:val="superscript"/>
          <w:lang w:val="fr-FR"/>
        </w:rPr>
        <w:t>(1</w:t>
      </w:r>
      <w:r w:rsidRPr="00393951">
        <w:rPr>
          <w:sz w:val="18"/>
          <w:szCs w:val="18"/>
          <w:vertAlign w:val="superscript"/>
          <w:lang w:val="fr-FR"/>
        </w:rPr>
        <w:t>)</w:t>
      </w:r>
      <w:r w:rsidRPr="00393951">
        <w:rPr>
          <w:sz w:val="18"/>
          <w:szCs w:val="18"/>
          <w:lang w:val="fr-FR"/>
        </w:rPr>
        <w:tab/>
        <w:t>L</w:t>
      </w:r>
      <w:r w:rsidR="00C46038">
        <w:rPr>
          <w:sz w:val="18"/>
          <w:szCs w:val="18"/>
          <w:lang w:val="fr-FR"/>
        </w:rPr>
        <w:t>’</w:t>
      </w:r>
      <w:r w:rsidRPr="00393951">
        <w:rPr>
          <w:sz w:val="18"/>
          <w:szCs w:val="18"/>
          <w:lang w:val="fr-FR"/>
        </w:rPr>
        <w:t>indice PSI peut être utilisé à la place d</w:t>
      </w:r>
      <w:r w:rsidR="00C46038">
        <w:rPr>
          <w:sz w:val="18"/>
          <w:szCs w:val="18"/>
          <w:lang w:val="fr-FR"/>
        </w:rPr>
        <w:t>’</w:t>
      </w:r>
      <w:r w:rsidRPr="00393951">
        <w:rPr>
          <w:sz w:val="18"/>
          <w:szCs w:val="18"/>
          <w:lang w:val="fr-FR"/>
        </w:rPr>
        <w:t>une valeur de pression exprimée en kPa pour les</w:t>
      </w:r>
      <w:r w:rsidR="00393951" w:rsidRPr="00393951">
        <w:rPr>
          <w:sz w:val="18"/>
          <w:szCs w:val="18"/>
          <w:lang w:val="fr-FR"/>
        </w:rPr>
        <w:t xml:space="preserve"> </w:t>
      </w:r>
      <w:r w:rsidRPr="00393951">
        <w:rPr>
          <w:sz w:val="18"/>
          <w:szCs w:val="18"/>
          <w:lang w:val="fr-FR"/>
        </w:rPr>
        <w:t>pneumatiques homologués pour la première fois avant le 1</w:t>
      </w:r>
      <w:r w:rsidRPr="00393951">
        <w:rPr>
          <w:sz w:val="18"/>
          <w:szCs w:val="18"/>
          <w:vertAlign w:val="superscript"/>
          <w:lang w:val="fr-FR"/>
        </w:rPr>
        <w:t>er</w:t>
      </w:r>
      <w:r w:rsidRPr="00393951">
        <w:rPr>
          <w:sz w:val="18"/>
          <w:szCs w:val="18"/>
          <w:lang w:val="fr-FR"/>
        </w:rPr>
        <w:t xml:space="preserve"> janvier 2018. </w:t>
      </w:r>
      <w:r w:rsidRPr="00393951">
        <w:rPr>
          <w:rFonts w:eastAsia="MS Mincho"/>
          <w:b/>
          <w:bCs/>
          <w:sz w:val="18"/>
          <w:szCs w:val="18"/>
          <w:lang w:val="fr-FR"/>
        </w:rPr>
        <w:t>La valeur en kPa peut être précédée par “</w:t>
      </w:r>
      <w:r w:rsidRPr="00393951">
        <w:rPr>
          <w:b/>
          <w:bCs/>
          <w:sz w:val="18"/>
          <w:szCs w:val="18"/>
          <w:lang w:val="fr-FR"/>
        </w:rPr>
        <w:t>ESSAI À</w:t>
      </w:r>
      <w:r w:rsidR="00393951" w:rsidRPr="00393951">
        <w:rPr>
          <w:b/>
          <w:bCs/>
          <w:sz w:val="18"/>
          <w:szCs w:val="18"/>
          <w:lang w:val="fr-FR"/>
        </w:rPr>
        <w:t> </w:t>
      </w:r>
      <w:r w:rsidRPr="00393951">
        <w:rPr>
          <w:rFonts w:eastAsia="MS Mincho"/>
          <w:b/>
          <w:bCs/>
          <w:sz w:val="18"/>
          <w:szCs w:val="18"/>
          <w:lang w:val="fr-FR"/>
        </w:rPr>
        <w:t>:” par “GONFL. D</w:t>
      </w:r>
      <w:r w:rsidR="00C46038">
        <w:rPr>
          <w:rFonts w:eastAsia="MS Mincho"/>
          <w:b/>
          <w:bCs/>
          <w:sz w:val="18"/>
          <w:szCs w:val="18"/>
          <w:lang w:val="fr-FR"/>
        </w:rPr>
        <w:t>’</w:t>
      </w:r>
      <w:r w:rsidRPr="00393951">
        <w:rPr>
          <w:rFonts w:eastAsia="MS Mincho"/>
          <w:b/>
          <w:bCs/>
          <w:sz w:val="18"/>
          <w:szCs w:val="18"/>
          <w:lang w:val="fr-FR"/>
        </w:rPr>
        <w:t>ESSAI”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 </w:t>
      </w:r>
      <w:r w:rsidRPr="00393951">
        <w:rPr>
          <w:rFonts w:eastAsia="MS Mincho"/>
          <w:b/>
          <w:bCs/>
          <w:sz w:val="18"/>
          <w:szCs w:val="18"/>
          <w:lang w:val="fr-FR"/>
        </w:rPr>
        <w:t>: ou</w:t>
      </w:r>
      <w:r w:rsidR="00FE656C">
        <w:rPr>
          <w:rFonts w:eastAsia="MS Mincho"/>
          <w:b/>
          <w:bCs/>
          <w:sz w:val="18"/>
          <w:szCs w:val="18"/>
          <w:lang w:val="fr-FR"/>
        </w:rPr>
        <w:t xml:space="preserve"> </w:t>
      </w:r>
      <w:r w:rsidRPr="00393951">
        <w:rPr>
          <w:rFonts w:eastAsia="MS Mincho"/>
          <w:b/>
          <w:bCs/>
          <w:sz w:val="18"/>
          <w:szCs w:val="18"/>
          <w:lang w:val="fr-FR"/>
        </w:rPr>
        <w:t>par le symbole</w:t>
      </w:r>
      <w:r w:rsidRPr="00393951">
        <w:rPr>
          <w:b/>
          <w:bCs/>
          <w:sz w:val="18"/>
          <w:szCs w:val="18"/>
          <w:lang w:val="fr-FR"/>
        </w:rPr>
        <w:t xml:space="preserve"> 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“</w:t>
      </w:r>
      <w:r w:rsidRPr="00393951">
        <w:rPr>
          <w:b/>
          <w:bCs/>
          <w:sz w:val="18"/>
          <w:szCs w:val="18"/>
          <w:lang w:val="fr-FR"/>
        </w:rPr>
        <w:t>@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” </w:t>
      </w:r>
      <w:r w:rsidRPr="00393951">
        <w:rPr>
          <w:b/>
          <w:bCs/>
          <w:sz w:val="18"/>
          <w:szCs w:val="18"/>
          <w:lang w:val="fr-FR"/>
        </w:rPr>
        <w:t>.</w:t>
      </w:r>
    </w:p>
    <w:bookmarkEnd w:id="3"/>
    <w:p w14:paraId="34EAE741" w14:textId="77777777" w:rsidR="002A502C" w:rsidRPr="00292C18" w:rsidRDefault="002A502C" w:rsidP="00393951">
      <w:pPr>
        <w:pStyle w:val="SingleTxtG"/>
        <w:rPr>
          <w:lang w:val="fr-FR"/>
        </w:rPr>
      </w:pPr>
      <w:r w:rsidRPr="00393951">
        <w:rPr>
          <w:b/>
          <w:bCs/>
          <w:lang w:val="fr-FR"/>
        </w:rPr>
        <w:t>Exemple 2</w:t>
      </w:r>
      <w:r w:rsidRPr="00292C18">
        <w:rPr>
          <w:lang w:val="fr-FR"/>
        </w:rPr>
        <w:t> </w:t>
      </w:r>
      <w:r w:rsidRPr="00FE656C">
        <w:rPr>
          <w:b/>
          <w:bCs/>
          <w:lang w:val="fr-FR"/>
        </w:rPr>
        <w:t>:</w:t>
      </w:r>
    </w:p>
    <w:p w14:paraId="32B68B98" w14:textId="394C4297" w:rsidR="002A502C" w:rsidRPr="00292C18" w:rsidRDefault="00393951" w:rsidP="00393951">
      <w:pPr>
        <w:pStyle w:val="SingleTxtG"/>
        <w:spacing w:after="240" w:line="240" w:lineRule="auto"/>
        <w:rPr>
          <w:lang w:val="fr-FR"/>
        </w:rPr>
      </w:pPr>
      <w:r w:rsidRPr="00705A32">
        <w:rPr>
          <w:noProof/>
          <w:lang w:val="ru-RU"/>
        </w:rPr>
        <w:drawing>
          <wp:inline distT="0" distB="0" distL="0" distR="0" wp14:anchorId="3DA3664F" wp14:editId="5D58AB2B">
            <wp:extent cx="4644000" cy="13536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3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1E09" w14:textId="22466D37" w:rsidR="002A502C" w:rsidRPr="00393951" w:rsidRDefault="002A502C" w:rsidP="00ED17DA">
      <w:pPr>
        <w:pStyle w:val="para"/>
        <w:spacing w:line="220" w:lineRule="exact"/>
        <w:ind w:left="1701" w:hanging="567"/>
        <w:rPr>
          <w:b/>
          <w:sz w:val="18"/>
          <w:szCs w:val="18"/>
          <w:lang w:val="fr-FR"/>
        </w:rPr>
      </w:pPr>
      <w:r w:rsidRPr="00393951">
        <w:rPr>
          <w:b/>
          <w:sz w:val="18"/>
          <w:szCs w:val="18"/>
          <w:vertAlign w:val="superscript"/>
          <w:lang w:val="fr-FR"/>
        </w:rPr>
        <w:t>(2)</w:t>
      </w:r>
      <w:r w:rsidRPr="00393951">
        <w:rPr>
          <w:b/>
          <w:sz w:val="18"/>
          <w:szCs w:val="18"/>
          <w:lang w:val="fr-FR"/>
        </w:rPr>
        <w:tab/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“</w:t>
      </w:r>
      <w:r w:rsidR="00393951" w:rsidRPr="00393951">
        <w:rPr>
          <w:b/>
          <w:bCs/>
          <w:sz w:val="18"/>
          <w:szCs w:val="18"/>
          <w:lang w:val="fr-FR"/>
        </w:rPr>
        <w:t>ESSAI À 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:”</w:t>
      </w:r>
      <w:r w:rsidRPr="00393951">
        <w:rPr>
          <w:b/>
          <w:bCs/>
          <w:sz w:val="18"/>
          <w:szCs w:val="18"/>
          <w:lang w:val="fr-FR"/>
        </w:rPr>
        <w:t xml:space="preserve"> Cette mention peut être remplacée par la suivante : 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“</w:t>
      </w:r>
      <w:r w:rsidR="00393951" w:rsidRPr="00ED1A06">
        <w:rPr>
          <w:rFonts w:eastAsia="MS Mincho"/>
          <w:b/>
          <w:bCs/>
          <w:sz w:val="18"/>
          <w:szCs w:val="18"/>
          <w:lang w:val="fr-FR"/>
        </w:rPr>
        <w:t>GONFL.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 D</w:t>
      </w:r>
      <w:r w:rsidR="00C46038">
        <w:rPr>
          <w:rFonts w:eastAsia="MS Mincho"/>
          <w:b/>
          <w:bCs/>
          <w:sz w:val="18"/>
          <w:szCs w:val="18"/>
          <w:lang w:val="fr-FR"/>
        </w:rPr>
        <w:t>’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ESSAI” :</w:t>
      </w:r>
      <w:r w:rsidRPr="00393951">
        <w:rPr>
          <w:b/>
          <w:bCs/>
          <w:sz w:val="18"/>
          <w:szCs w:val="18"/>
          <w:lang w:val="fr-FR"/>
        </w:rPr>
        <w:t xml:space="preserve"> ou par le symbole 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“</w:t>
      </w:r>
      <w:r w:rsidR="00393951" w:rsidRPr="00393951">
        <w:rPr>
          <w:b/>
          <w:bCs/>
          <w:sz w:val="18"/>
          <w:szCs w:val="18"/>
          <w:lang w:val="fr-FR"/>
        </w:rPr>
        <w:t>@</w:t>
      </w:r>
      <w:r w:rsidR="00393951" w:rsidRPr="00393951">
        <w:rPr>
          <w:rFonts w:eastAsia="MS Mincho"/>
          <w:b/>
          <w:bCs/>
          <w:sz w:val="18"/>
          <w:szCs w:val="18"/>
          <w:lang w:val="fr-FR"/>
        </w:rPr>
        <w:t>”</w:t>
      </w:r>
      <w:r w:rsidRPr="00393951">
        <w:rPr>
          <w:b/>
          <w:bCs/>
          <w:sz w:val="18"/>
          <w:szCs w:val="18"/>
          <w:lang w:val="fr-FR"/>
        </w:rPr>
        <w:t xml:space="preserve"> ou être absente.</w:t>
      </w:r>
    </w:p>
    <w:p w14:paraId="0B8B149E" w14:textId="1B61AF1F" w:rsidR="002A502C" w:rsidRPr="00393951" w:rsidRDefault="002A502C" w:rsidP="00ED17DA">
      <w:pPr>
        <w:pStyle w:val="para"/>
        <w:spacing w:line="220" w:lineRule="exact"/>
        <w:ind w:left="1701" w:hanging="567"/>
        <w:rPr>
          <w:b/>
          <w:sz w:val="18"/>
          <w:szCs w:val="18"/>
          <w:lang w:val="fr-FR"/>
        </w:rPr>
      </w:pPr>
      <w:r w:rsidRPr="00393951">
        <w:rPr>
          <w:b/>
          <w:sz w:val="18"/>
          <w:szCs w:val="18"/>
          <w:vertAlign w:val="superscript"/>
          <w:lang w:val="fr-FR"/>
        </w:rPr>
        <w:t>(3)</w:t>
      </w:r>
      <w:r w:rsidRPr="00393951">
        <w:rPr>
          <w:b/>
          <w:sz w:val="18"/>
          <w:szCs w:val="18"/>
          <w:lang w:val="fr-FR"/>
        </w:rPr>
        <w:tab/>
      </w:r>
      <w:r w:rsidRPr="00393951">
        <w:rPr>
          <w:b/>
          <w:bCs/>
          <w:sz w:val="18"/>
          <w:szCs w:val="18"/>
          <w:lang w:val="fr-FR"/>
        </w:rPr>
        <w:t>L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indication d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une deuxième pression de gonflage pour le code de service supplémentaire est facultative</w:t>
      </w:r>
      <w:r w:rsidRPr="00393951">
        <w:rPr>
          <w:b/>
          <w:sz w:val="18"/>
          <w:szCs w:val="18"/>
          <w:lang w:val="fr-FR"/>
        </w:rPr>
        <w:t xml:space="preserve">. </w:t>
      </w:r>
      <w:r w:rsidRPr="00393951">
        <w:rPr>
          <w:b/>
          <w:bCs/>
          <w:sz w:val="18"/>
          <w:szCs w:val="18"/>
          <w:lang w:val="fr-FR"/>
        </w:rPr>
        <w:t>En l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absence d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indication, le même gonflage d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essai s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applique aux deux combinaisons charge/vitesse</w:t>
      </w:r>
      <w:r w:rsidRPr="00393951">
        <w:rPr>
          <w:b/>
          <w:sz w:val="18"/>
          <w:szCs w:val="18"/>
          <w:lang w:val="fr-FR"/>
        </w:rPr>
        <w:t>.</w:t>
      </w:r>
    </w:p>
    <w:p w14:paraId="71A2A09A" w14:textId="06046C82" w:rsidR="002A502C" w:rsidRPr="00292C18" w:rsidRDefault="002A502C" w:rsidP="002A502C">
      <w:pPr>
        <w:pStyle w:val="para"/>
        <w:ind w:left="1418" w:hanging="284"/>
        <w:rPr>
          <w:b/>
          <w:lang w:val="fr-FR"/>
        </w:rPr>
      </w:pPr>
      <w:r w:rsidRPr="00292C18">
        <w:rPr>
          <w:b/>
          <w:bCs/>
          <w:lang w:val="fr-FR"/>
        </w:rPr>
        <w:t>Prescriptions relatives aux dimensions pour les marquages supplémentaires</w:t>
      </w:r>
      <w:r w:rsidRPr="00ED17DA">
        <w:rPr>
          <w:b/>
          <w:sz w:val="18"/>
          <w:szCs w:val="18"/>
          <w:vertAlign w:val="superscript"/>
          <w:lang w:val="fr-FR"/>
        </w:rPr>
        <w:t>(4)</w:t>
      </w:r>
      <w:r w:rsidR="00ED17DA">
        <w:rPr>
          <w:b/>
          <w:sz w:val="18"/>
          <w:szCs w:val="18"/>
          <w:lang w:val="fr-FR"/>
        </w:rPr>
        <w:t> </w:t>
      </w:r>
      <w:r w:rsidRPr="00292C18">
        <w:rPr>
          <w:b/>
          <w:lang w:val="fr-FR"/>
        </w:rPr>
        <w:t>:</w:t>
      </w:r>
    </w:p>
    <w:p w14:paraId="06F81E6C" w14:textId="77777777" w:rsidR="002A502C" w:rsidRPr="00292C18" w:rsidRDefault="002A502C" w:rsidP="00ED17DA">
      <w:pPr>
        <w:pStyle w:val="SingleTxtG"/>
        <w:spacing w:after="240" w:line="240" w:lineRule="auto"/>
        <w:rPr>
          <w:lang w:val="fr-FR"/>
        </w:rPr>
      </w:pPr>
      <w:bookmarkStart w:id="4" w:name="_GoBack"/>
      <w:r w:rsidRPr="00670EAA">
        <w:rPr>
          <w:noProof/>
          <w:lang w:val="fr-FR" w:eastAsia="de-DE"/>
        </w:rPr>
        <w:drawing>
          <wp:inline distT="0" distB="0" distL="0" distR="0" wp14:anchorId="06D30C46" wp14:editId="698A8603">
            <wp:extent cx="2682875" cy="434975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77B3CD0E" w14:textId="31EFE8E5" w:rsidR="002A502C" w:rsidRPr="00393951" w:rsidRDefault="002A502C" w:rsidP="00ED17DA">
      <w:pPr>
        <w:pStyle w:val="para"/>
        <w:spacing w:line="220" w:lineRule="exact"/>
        <w:ind w:left="1701" w:hanging="567"/>
        <w:rPr>
          <w:sz w:val="18"/>
          <w:szCs w:val="18"/>
          <w:lang w:val="fr-FR"/>
        </w:rPr>
      </w:pPr>
      <w:r w:rsidRPr="00393951">
        <w:rPr>
          <w:b/>
          <w:bCs/>
          <w:sz w:val="18"/>
          <w:szCs w:val="18"/>
          <w:vertAlign w:val="superscript"/>
          <w:lang w:val="fr-FR"/>
        </w:rPr>
        <w:t>(4)</w:t>
      </w:r>
      <w:r w:rsidRPr="00393951">
        <w:rPr>
          <w:sz w:val="18"/>
          <w:szCs w:val="18"/>
          <w:lang w:val="fr-FR"/>
        </w:rPr>
        <w:tab/>
      </w:r>
      <w:r w:rsidRPr="00393951">
        <w:rPr>
          <w:b/>
          <w:bCs/>
          <w:sz w:val="18"/>
          <w:szCs w:val="18"/>
          <w:lang w:val="fr-FR"/>
        </w:rPr>
        <w:t xml:space="preserve">Lorsque </w:t>
      </w:r>
      <w:r w:rsidR="00ED17DA" w:rsidRPr="00393951">
        <w:rPr>
          <w:rFonts w:eastAsia="MS Mincho"/>
          <w:b/>
          <w:bCs/>
          <w:sz w:val="18"/>
          <w:szCs w:val="18"/>
          <w:lang w:val="fr-FR"/>
        </w:rPr>
        <w:t>“</w:t>
      </w:r>
      <w:r w:rsidRPr="00393951">
        <w:rPr>
          <w:b/>
          <w:bCs/>
          <w:sz w:val="18"/>
          <w:szCs w:val="18"/>
          <w:lang w:val="fr-FR"/>
        </w:rPr>
        <w:t>ML</w:t>
      </w:r>
      <w:r w:rsidR="00ED17DA" w:rsidRPr="00393951">
        <w:rPr>
          <w:rFonts w:eastAsia="MS Mincho"/>
          <w:b/>
          <w:bCs/>
          <w:sz w:val="18"/>
          <w:szCs w:val="18"/>
          <w:lang w:val="fr-FR"/>
        </w:rPr>
        <w:t>”</w:t>
      </w:r>
      <w:r w:rsidRPr="00393951">
        <w:rPr>
          <w:b/>
          <w:bCs/>
          <w:sz w:val="18"/>
          <w:szCs w:val="18"/>
          <w:lang w:val="fr-FR"/>
        </w:rPr>
        <w:t xml:space="preserve"> et </w:t>
      </w:r>
      <w:r w:rsidR="00ED17DA" w:rsidRPr="00393951">
        <w:rPr>
          <w:rFonts w:eastAsia="MS Mincho"/>
          <w:b/>
          <w:bCs/>
          <w:sz w:val="18"/>
          <w:szCs w:val="18"/>
          <w:lang w:val="fr-FR"/>
        </w:rPr>
        <w:t>“</w:t>
      </w:r>
      <w:r w:rsidRPr="00393951">
        <w:rPr>
          <w:b/>
          <w:bCs/>
          <w:sz w:val="18"/>
          <w:szCs w:val="18"/>
          <w:lang w:val="fr-FR"/>
        </w:rPr>
        <w:t>MPT</w:t>
      </w:r>
      <w:r w:rsidR="00ED17DA" w:rsidRPr="00393951">
        <w:rPr>
          <w:rFonts w:eastAsia="MS Mincho"/>
          <w:b/>
          <w:bCs/>
          <w:sz w:val="18"/>
          <w:szCs w:val="18"/>
          <w:lang w:val="fr-FR"/>
        </w:rPr>
        <w:t>”</w:t>
      </w:r>
      <w:r w:rsidRPr="00393951">
        <w:rPr>
          <w:b/>
          <w:bCs/>
          <w:sz w:val="18"/>
          <w:szCs w:val="18"/>
          <w:lang w:val="fr-FR"/>
        </w:rPr>
        <w:t xml:space="preserve"> font partie de la désignation des dimensions du pneumatique, la dimension minimale </w:t>
      </w:r>
      <w:r w:rsidRPr="00ED17DA">
        <w:rPr>
          <w:b/>
          <w:bCs/>
          <w:i/>
          <w:iCs/>
          <w:sz w:val="18"/>
          <w:szCs w:val="18"/>
          <w:lang w:val="fr-FR"/>
        </w:rPr>
        <w:t>b</w:t>
      </w:r>
      <w:r w:rsidRPr="00393951">
        <w:rPr>
          <w:b/>
          <w:bCs/>
          <w:sz w:val="18"/>
          <w:szCs w:val="18"/>
          <w:lang w:val="fr-FR"/>
        </w:rPr>
        <w:t xml:space="preserve"> s</w:t>
      </w:r>
      <w:r w:rsidR="00C46038">
        <w:rPr>
          <w:b/>
          <w:bCs/>
          <w:sz w:val="18"/>
          <w:szCs w:val="18"/>
          <w:lang w:val="fr-FR"/>
        </w:rPr>
        <w:t>’</w:t>
      </w:r>
      <w:r w:rsidRPr="00393951">
        <w:rPr>
          <w:b/>
          <w:bCs/>
          <w:sz w:val="18"/>
          <w:szCs w:val="18"/>
          <w:lang w:val="fr-FR"/>
        </w:rPr>
        <w:t>applique. </w:t>
      </w:r>
      <w:r w:rsidRPr="00ED17DA">
        <w:rPr>
          <w:sz w:val="18"/>
          <w:szCs w:val="18"/>
          <w:lang w:val="fr-FR"/>
        </w:rPr>
        <w:t>»</w:t>
      </w:r>
      <w:r w:rsidR="00ED17DA">
        <w:rPr>
          <w:sz w:val="18"/>
          <w:szCs w:val="18"/>
          <w:lang w:val="fr-FR"/>
        </w:rPr>
        <w:t>.</w:t>
      </w:r>
    </w:p>
    <w:p w14:paraId="47CE784A" w14:textId="65C9817C" w:rsidR="002A502C" w:rsidRPr="00ED17DA" w:rsidRDefault="002A502C" w:rsidP="004C69C9">
      <w:pPr>
        <w:pStyle w:val="SingleTxtG"/>
        <w:keepNext/>
        <w:rPr>
          <w:i/>
          <w:iCs/>
          <w:lang w:val="fr-FR"/>
        </w:rPr>
      </w:pPr>
      <w:r w:rsidRPr="00ED17DA">
        <w:rPr>
          <w:i/>
          <w:iCs/>
          <w:lang w:val="fr-FR"/>
        </w:rPr>
        <w:t>Annexe 3</w:t>
      </w:r>
    </w:p>
    <w:p w14:paraId="56E97F6E" w14:textId="7E7950D4" w:rsidR="002A502C" w:rsidRPr="00292C18" w:rsidRDefault="002A502C" w:rsidP="00ED17DA">
      <w:pPr>
        <w:pStyle w:val="SingleTxtG"/>
        <w:rPr>
          <w:lang w:val="fr-FR"/>
        </w:rPr>
      </w:pPr>
      <w:r w:rsidRPr="00ED17DA">
        <w:rPr>
          <w:i/>
          <w:iCs/>
          <w:lang w:val="fr-FR"/>
        </w:rPr>
        <w:t>Paragraphe 1</w:t>
      </w:r>
      <w:r w:rsidRPr="004C69C9">
        <w:rPr>
          <w:i/>
          <w:iCs/>
          <w:lang w:val="fr-FR"/>
        </w:rPr>
        <w:t>, dernier alinéa</w:t>
      </w:r>
      <w:r w:rsidRPr="00292C18">
        <w:rPr>
          <w:lang w:val="fr-FR"/>
        </w:rPr>
        <w:t>, lire</w:t>
      </w:r>
      <w:r w:rsidR="00ED17DA">
        <w:rPr>
          <w:lang w:val="fr-FR"/>
        </w:rPr>
        <w:t> </w:t>
      </w:r>
      <w:r w:rsidRPr="00292C18">
        <w:rPr>
          <w:lang w:val="fr-FR"/>
        </w:rPr>
        <w:t>:</w:t>
      </w:r>
    </w:p>
    <w:p w14:paraId="56CA82EA" w14:textId="77777777" w:rsidR="002A502C" w:rsidRPr="00292C18" w:rsidRDefault="002A502C" w:rsidP="00ED17DA">
      <w:pPr>
        <w:pStyle w:val="para"/>
        <w:ind w:firstLine="0"/>
        <w:rPr>
          <w:lang w:val="fr-FR"/>
        </w:rPr>
      </w:pPr>
      <w:r w:rsidRPr="00292C18">
        <w:rPr>
          <w:lang w:val="fr-FR"/>
        </w:rPr>
        <w:tab/>
        <w:t>« …</w:t>
      </w:r>
    </w:p>
    <w:p w14:paraId="320D30B0" w14:textId="2A15B42D" w:rsidR="002A502C" w:rsidRPr="00292C18" w:rsidRDefault="002A502C" w:rsidP="00ED17DA">
      <w:pPr>
        <w:pStyle w:val="para"/>
        <w:ind w:firstLine="0"/>
        <w:rPr>
          <w:lang w:val="fr-FR"/>
        </w:rPr>
      </w:pPr>
      <w:r w:rsidRPr="00292C18">
        <w:rPr>
          <w:lang w:val="fr-FR"/>
        </w:rPr>
        <w:tab/>
        <w:t xml:space="preserve">Devant être gonflé à </w:t>
      </w:r>
      <w:r w:rsidRPr="00292C18">
        <w:rPr>
          <w:strike/>
          <w:lang w:val="fr-FR"/>
        </w:rPr>
        <w:t>620</w:t>
      </w:r>
      <w:r w:rsidRPr="00292C18">
        <w:rPr>
          <w:b/>
          <w:lang w:val="fr-FR"/>
        </w:rPr>
        <w:t>800</w:t>
      </w:r>
      <w:r w:rsidRPr="00292C18">
        <w:rPr>
          <w:lang w:val="fr-FR"/>
        </w:rPr>
        <w:t xml:space="preserve"> kPa </w:t>
      </w:r>
      <w:r w:rsidRPr="00292C18">
        <w:rPr>
          <w:b/>
          <w:bCs/>
          <w:lang w:val="fr-FR"/>
        </w:rPr>
        <w:t xml:space="preserve">à la fois </w:t>
      </w:r>
      <w:r w:rsidRPr="00292C18">
        <w:rPr>
          <w:lang w:val="fr-FR"/>
        </w:rPr>
        <w:t>pour les essais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endurance charge/vitesse </w:t>
      </w:r>
      <w:r w:rsidRPr="00292C18">
        <w:rPr>
          <w:b/>
          <w:lang w:val="fr-FR"/>
        </w:rPr>
        <w:t xml:space="preserve">dans </w:t>
      </w:r>
      <w:r w:rsidRPr="00ED17DA">
        <w:rPr>
          <w:b/>
          <w:lang w:val="fr-FR"/>
        </w:rPr>
        <w:t>l</w:t>
      </w:r>
      <w:r w:rsidR="00C46038">
        <w:rPr>
          <w:b/>
          <w:lang w:val="fr-FR"/>
        </w:rPr>
        <w:t>’</w:t>
      </w:r>
      <w:r w:rsidRPr="00ED17DA">
        <w:rPr>
          <w:b/>
          <w:lang w:val="fr-FR"/>
        </w:rPr>
        <w:t>exemple 1 et à 800 kPa pour les essais d</w:t>
      </w:r>
      <w:r w:rsidR="00C46038">
        <w:rPr>
          <w:b/>
          <w:lang w:val="fr-FR"/>
        </w:rPr>
        <w:t>’</w:t>
      </w:r>
      <w:r w:rsidRPr="00ED17DA">
        <w:rPr>
          <w:b/>
          <w:lang w:val="fr-FR"/>
        </w:rPr>
        <w:t>endurance charge/vitesse selon la combinaison charge/vitesse principale et à 750 kPa pour l</w:t>
      </w:r>
      <w:r w:rsidR="00C46038">
        <w:rPr>
          <w:b/>
          <w:lang w:val="fr-FR"/>
        </w:rPr>
        <w:t>’</w:t>
      </w:r>
      <w:r w:rsidRPr="00ED17DA">
        <w:rPr>
          <w:b/>
          <w:lang w:val="fr-FR"/>
        </w:rPr>
        <w:t>essai selon la combinaison charge/vitesse supplémentaire dans l</w:t>
      </w:r>
      <w:r w:rsidR="00C46038">
        <w:rPr>
          <w:b/>
          <w:lang w:val="fr-FR"/>
        </w:rPr>
        <w:t>’</w:t>
      </w:r>
      <w:r w:rsidRPr="00ED17DA">
        <w:rPr>
          <w:b/>
          <w:lang w:val="fr-FR"/>
        </w:rPr>
        <w:t>ex</w:t>
      </w:r>
      <w:r w:rsidRPr="00292C18">
        <w:rPr>
          <w:b/>
          <w:lang w:val="fr-FR"/>
        </w:rPr>
        <w:t>emple 2</w:t>
      </w:r>
      <w:r w:rsidRPr="00292C18">
        <w:rPr>
          <w:strike/>
          <w:lang w:val="fr-FR"/>
        </w:rPr>
        <w:t xml:space="preserve"> dont le symbole PSI est 90</w:t>
      </w:r>
      <w:r w:rsidRPr="00292C18">
        <w:rPr>
          <w:lang w:val="fr-FR"/>
        </w:rPr>
        <w:t>. »</w:t>
      </w:r>
      <w:r w:rsidR="00ED17DA">
        <w:rPr>
          <w:lang w:val="fr-FR"/>
        </w:rPr>
        <w:t>.</w:t>
      </w:r>
    </w:p>
    <w:p w14:paraId="3F119612" w14:textId="3E054E4F" w:rsidR="002A502C" w:rsidRPr="00292C18" w:rsidRDefault="002A502C" w:rsidP="00ED17DA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 xml:space="preserve">Ajouter le nouveau sous-paragraphe 3 e), </w:t>
      </w:r>
      <w:r w:rsidRPr="00292C18">
        <w:rPr>
          <w:lang w:val="fr-FR"/>
        </w:rPr>
        <w:t>libellé comme suit</w:t>
      </w:r>
      <w:r w:rsidR="00ED17DA">
        <w:rPr>
          <w:lang w:val="fr-FR"/>
        </w:rPr>
        <w:t> </w:t>
      </w:r>
      <w:r w:rsidRPr="00292C18">
        <w:rPr>
          <w:lang w:val="fr-FR"/>
        </w:rPr>
        <w:t>:</w:t>
      </w:r>
    </w:p>
    <w:p w14:paraId="20B70AFB" w14:textId="4D5AA248" w:rsidR="002A502C" w:rsidRPr="00292C18" w:rsidRDefault="002A502C" w:rsidP="002A502C">
      <w:pPr>
        <w:pStyle w:val="a"/>
        <w:rPr>
          <w:lang w:val="fr-FR"/>
        </w:rPr>
      </w:pPr>
      <w:r w:rsidRPr="00292C18">
        <w:rPr>
          <w:lang w:val="fr-FR"/>
        </w:rPr>
        <w:t>« </w:t>
      </w:r>
      <w:r w:rsidRPr="00292C18">
        <w:rPr>
          <w:b/>
          <w:lang w:val="fr-FR"/>
        </w:rPr>
        <w:t>e)</w:t>
      </w:r>
      <w:r w:rsidRPr="00292C18">
        <w:rPr>
          <w:b/>
          <w:lang w:val="fr-FR"/>
        </w:rPr>
        <w:tab/>
      </w:r>
      <w:r w:rsidRPr="00292C18">
        <w:rPr>
          <w:b/>
          <w:bCs/>
          <w:lang w:val="fr-FR"/>
        </w:rPr>
        <w:t>S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il y a deux indications pour la pression de gonflage d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>essai, elles doivent être placées de manière à ce que l</w:t>
      </w:r>
      <w:r w:rsidR="00C46038">
        <w:rPr>
          <w:b/>
          <w:bCs/>
          <w:lang w:val="fr-FR"/>
        </w:rPr>
        <w:t>’</w:t>
      </w:r>
      <w:r w:rsidRPr="00292C18">
        <w:rPr>
          <w:b/>
          <w:bCs/>
          <w:lang w:val="fr-FR"/>
        </w:rPr>
        <w:t xml:space="preserve">on comprenne clairement </w:t>
      </w:r>
      <w:r w:rsidRPr="00C310E8">
        <w:rPr>
          <w:b/>
          <w:bCs/>
          <w:lang w:val="fr-FR"/>
        </w:rPr>
        <w:t>à quelle combinaison charge/vitesse chacune se rapporte</w:t>
      </w:r>
      <w:r w:rsidRPr="00292C18">
        <w:rPr>
          <w:b/>
          <w:lang w:val="fr-FR"/>
        </w:rPr>
        <w:t>.</w:t>
      </w:r>
      <w:r w:rsidRPr="00292C18">
        <w:rPr>
          <w:lang w:val="fr-FR"/>
        </w:rPr>
        <w:t> »</w:t>
      </w:r>
      <w:r w:rsidR="004C69C9">
        <w:rPr>
          <w:lang w:val="fr-FR"/>
        </w:rPr>
        <w:t>.</w:t>
      </w:r>
    </w:p>
    <w:p w14:paraId="292CFBE1" w14:textId="42E0EB59" w:rsidR="002A502C" w:rsidRPr="00292C18" w:rsidRDefault="002A502C" w:rsidP="00ED17DA">
      <w:pPr>
        <w:pStyle w:val="SingleTxtG"/>
        <w:rPr>
          <w:lang w:val="fr-FR"/>
        </w:rPr>
      </w:pPr>
      <w:r w:rsidRPr="00292C18">
        <w:rPr>
          <w:i/>
          <w:iCs/>
          <w:lang w:val="fr-FR"/>
        </w:rPr>
        <w:t xml:space="preserve">Annexe 5, </w:t>
      </w:r>
      <w:r w:rsidRPr="00ED17DA">
        <w:rPr>
          <w:i/>
          <w:iCs/>
          <w:lang w:val="fr-FR"/>
        </w:rPr>
        <w:t>partie II, tableau</w:t>
      </w:r>
      <w:r w:rsidRPr="00292C18">
        <w:rPr>
          <w:i/>
          <w:iCs/>
          <w:lang w:val="fr-FR"/>
        </w:rPr>
        <w:t xml:space="preserve"> B, note 4</w:t>
      </w:r>
      <w:r w:rsidRPr="004C69C9">
        <w:rPr>
          <w:lang w:val="fr-FR"/>
        </w:rPr>
        <w:t>,</w:t>
      </w:r>
      <w:r w:rsidRPr="00292C18">
        <w:rPr>
          <w:i/>
          <w:iCs/>
          <w:lang w:val="fr-FR"/>
        </w:rPr>
        <w:t xml:space="preserve"> </w:t>
      </w:r>
      <w:r w:rsidRPr="00292C18">
        <w:rPr>
          <w:lang w:val="fr-FR"/>
        </w:rPr>
        <w:t>supprimer les guillemets à la fin du texte et lire</w:t>
      </w:r>
      <w:r w:rsidR="00ED17DA">
        <w:rPr>
          <w:lang w:val="fr-FR"/>
        </w:rPr>
        <w:t> </w:t>
      </w:r>
      <w:r w:rsidRPr="00292C18">
        <w:rPr>
          <w:lang w:val="fr-FR"/>
        </w:rPr>
        <w:t>:</w:t>
      </w:r>
    </w:p>
    <w:p w14:paraId="3DC79F29" w14:textId="2E63EC3F" w:rsidR="002A502C" w:rsidRPr="00ED17DA" w:rsidRDefault="00ED17DA" w:rsidP="002A502C">
      <w:pPr>
        <w:spacing w:after="120"/>
        <w:ind w:left="1701" w:right="1134" w:hanging="567"/>
        <w:rPr>
          <w:sz w:val="18"/>
          <w:szCs w:val="18"/>
          <w:lang w:val="fr-FR"/>
        </w:rPr>
      </w:pPr>
      <w:r w:rsidRPr="00ED17DA">
        <w:rPr>
          <w:lang w:val="fr-FR"/>
        </w:rPr>
        <w:t>«</w:t>
      </w:r>
      <w:r w:rsidRPr="00ED17DA">
        <w:rPr>
          <w:sz w:val="18"/>
          <w:szCs w:val="18"/>
          <w:lang w:val="fr-FR"/>
        </w:rPr>
        <w:t> </w:t>
      </w:r>
      <w:r w:rsidR="002A502C" w:rsidRPr="00ED17DA">
        <w:rPr>
          <w:sz w:val="18"/>
          <w:szCs w:val="18"/>
          <w:vertAlign w:val="superscript"/>
          <w:lang w:val="fr-FR"/>
        </w:rPr>
        <w:t>4</w:t>
      </w:r>
      <w:r w:rsidR="002A502C" w:rsidRPr="00ED17DA">
        <w:rPr>
          <w:sz w:val="18"/>
          <w:szCs w:val="18"/>
          <w:lang w:val="fr-FR"/>
        </w:rPr>
        <w:tab/>
        <w:t xml:space="preserve">Dans le cas des désignations </w:t>
      </w:r>
      <w:r w:rsidR="002A502C" w:rsidRPr="00ED17DA">
        <w:rPr>
          <w:strike/>
          <w:sz w:val="18"/>
          <w:szCs w:val="18"/>
          <w:lang w:val="fr-FR"/>
        </w:rPr>
        <w:t>de pneumatique</w:t>
      </w:r>
      <w:r w:rsidR="002124C6">
        <w:rPr>
          <w:strike/>
          <w:sz w:val="18"/>
          <w:szCs w:val="18"/>
          <w:lang w:val="fr-FR"/>
        </w:rPr>
        <w:t xml:space="preserve"> </w:t>
      </w:r>
      <w:r w:rsidR="002A502C" w:rsidRPr="00ED17DA">
        <w:rPr>
          <w:b/>
          <w:sz w:val="18"/>
          <w:szCs w:val="18"/>
          <w:lang w:val="fr-FR"/>
        </w:rPr>
        <w:t>des dimensions du pneumatique</w:t>
      </w:r>
      <w:r w:rsidR="002A502C" w:rsidRPr="00ED17DA">
        <w:rPr>
          <w:sz w:val="18"/>
          <w:szCs w:val="18"/>
          <w:lang w:val="fr-FR"/>
        </w:rPr>
        <w:t>…</w:t>
      </w:r>
    </w:p>
    <w:p w14:paraId="2E31B91E" w14:textId="28DE5CDC" w:rsidR="002A502C" w:rsidRPr="00292C18" w:rsidRDefault="002A502C" w:rsidP="00ED17DA">
      <w:pPr>
        <w:spacing w:after="120"/>
        <w:ind w:left="1701" w:right="1134"/>
        <w:rPr>
          <w:lang w:val="fr-FR"/>
        </w:rPr>
      </w:pPr>
      <w:r w:rsidRPr="00292C18">
        <w:rPr>
          <w:lang w:val="fr-FR"/>
        </w:rPr>
        <w:t>…</w:t>
      </w:r>
    </w:p>
    <w:p w14:paraId="449789D7" w14:textId="6597D9DE" w:rsidR="002A502C" w:rsidRDefault="002A502C" w:rsidP="002A502C">
      <w:pPr>
        <w:pStyle w:val="notessoustab"/>
        <w:tabs>
          <w:tab w:val="clear" w:pos="851"/>
          <w:tab w:val="left" w:pos="0"/>
          <w:tab w:val="left" w:pos="142"/>
        </w:tabs>
        <w:spacing w:after="120" w:line="240" w:lineRule="atLeast"/>
        <w:ind w:left="1701" w:right="1134" w:firstLine="0"/>
        <w:rPr>
          <w:bCs/>
          <w:sz w:val="18"/>
          <w:szCs w:val="18"/>
        </w:rPr>
      </w:pPr>
      <w:r w:rsidRPr="00ED17DA">
        <w:rPr>
          <w:sz w:val="18"/>
          <w:szCs w:val="18"/>
        </w:rPr>
        <w:t>Le diamètre extérieur (D) est calculé comme suit</w:t>
      </w:r>
      <w:r w:rsidR="00ED17DA" w:rsidRPr="00ED17DA">
        <w:rPr>
          <w:sz w:val="18"/>
          <w:szCs w:val="18"/>
        </w:rPr>
        <w:t> </w:t>
      </w:r>
      <w:r w:rsidRPr="00ED17DA">
        <w:rPr>
          <w:bCs/>
          <w:sz w:val="18"/>
          <w:szCs w:val="18"/>
        </w:rPr>
        <w:t>:</w:t>
      </w:r>
    </w:p>
    <w:p w14:paraId="048FE410" w14:textId="4CBF9BAD" w:rsidR="002A502C" w:rsidRDefault="00ED17DA" w:rsidP="00ED17DA">
      <w:pPr>
        <w:pStyle w:val="notessoustab"/>
        <w:tabs>
          <w:tab w:val="clear" w:pos="851"/>
          <w:tab w:val="left" w:pos="0"/>
          <w:tab w:val="left" w:pos="142"/>
        </w:tabs>
        <w:spacing w:after="120" w:line="240" w:lineRule="atLeast"/>
        <w:ind w:left="1701" w:right="1134" w:firstLine="0"/>
        <w:rPr>
          <w:bCs/>
          <w:sz w:val="18"/>
          <w:szCs w:val="18"/>
        </w:rPr>
      </w:pPr>
      <w:bookmarkStart w:id="5" w:name="_Hlk45004749"/>
      <w:r>
        <w:rPr>
          <w:bCs/>
          <w:sz w:val="18"/>
          <w:szCs w:val="18"/>
        </w:rPr>
        <w:t>a)</w:t>
      </w:r>
      <w:r>
        <w:rPr>
          <w:bCs/>
          <w:sz w:val="18"/>
          <w:szCs w:val="18"/>
        </w:rPr>
        <w:tab/>
      </w:r>
      <w:r w:rsidR="002A502C" w:rsidRPr="00ED17DA">
        <w:rPr>
          <w:b/>
          <w:sz w:val="18"/>
          <w:szCs w:val="18"/>
        </w:rPr>
        <w:t>Sculpture routière</w:t>
      </w:r>
      <w:r w:rsidR="002A502C" w:rsidRPr="00ED17DA">
        <w:rPr>
          <w:bCs/>
          <w:sz w:val="18"/>
          <w:szCs w:val="18"/>
        </w:rPr>
        <w:t xml:space="preserve"> D</w:t>
      </w:r>
      <w:r w:rsidR="008144B5">
        <w:rPr>
          <w:bCs/>
          <w:sz w:val="18"/>
          <w:szCs w:val="18"/>
        </w:rPr>
        <w:t xml:space="preserve"> </w:t>
      </w:r>
      <w:r w:rsidR="002A502C" w:rsidRPr="00ED17DA">
        <w:rPr>
          <w:bCs/>
          <w:strike/>
          <w:sz w:val="18"/>
          <w:szCs w:val="18"/>
        </w:rPr>
        <w:t>normal</w:t>
      </w:r>
      <w:r w:rsidR="002124C6">
        <w:rPr>
          <w:bCs/>
          <w:strike/>
          <w:sz w:val="18"/>
          <w:szCs w:val="18"/>
        </w:rPr>
        <w:t xml:space="preserve"> </w:t>
      </w:r>
      <w:r w:rsidR="002A502C" w:rsidRPr="00ED17DA">
        <w:rPr>
          <w:bCs/>
          <w:sz w:val="18"/>
          <w:szCs w:val="18"/>
        </w:rPr>
        <w:t xml:space="preserve">(mm) = </w:t>
      </w:r>
      <w:r w:rsidR="002A502C" w:rsidRPr="00ED17DA">
        <w:rPr>
          <w:sz w:val="18"/>
          <w:szCs w:val="18"/>
        </w:rPr>
        <w:t>(diamètre hors tout (exprimé par un code</w:t>
      </w:r>
      <w:r w:rsidR="002A502C" w:rsidRPr="00ED17DA">
        <w:rPr>
          <w:bCs/>
          <w:sz w:val="18"/>
          <w:szCs w:val="18"/>
        </w:rPr>
        <w:t xml:space="preserve">) – 0,48) </w:t>
      </w:r>
      <w:r w:rsidR="002A502C" w:rsidRPr="00ED17DA">
        <w:rPr>
          <w:bCs/>
          <w:strike/>
          <w:sz w:val="18"/>
          <w:szCs w:val="18"/>
        </w:rPr>
        <w:t>x</w:t>
      </w:r>
      <w:r w:rsidR="0012733A">
        <w:rPr>
          <w:bCs/>
          <w:strike/>
          <w:sz w:val="18"/>
          <w:szCs w:val="18"/>
        </w:rPr>
        <w:t xml:space="preserve"> </w:t>
      </w:r>
      <w:r w:rsidR="002A502C" w:rsidRPr="00ED17DA">
        <w:rPr>
          <w:bCs/>
          <w:sz w:val="18"/>
          <w:szCs w:val="18"/>
        </w:rPr>
        <w:t xml:space="preserve">25,4 arrondi au </w:t>
      </w:r>
      <w:r w:rsidR="00141C42">
        <w:rPr>
          <w:bCs/>
          <w:sz w:val="18"/>
          <w:szCs w:val="18"/>
        </w:rPr>
        <w:t>mm</w:t>
      </w:r>
      <w:r w:rsidR="002A502C" w:rsidRPr="00ED17DA">
        <w:rPr>
          <w:bCs/>
          <w:sz w:val="18"/>
          <w:szCs w:val="18"/>
        </w:rPr>
        <w:t xml:space="preserve"> le plus proche.</w:t>
      </w:r>
    </w:p>
    <w:p w14:paraId="1F2CDCF5" w14:textId="15A65C71" w:rsidR="002A502C" w:rsidRPr="00ED17DA" w:rsidRDefault="00ED17DA" w:rsidP="00ED17DA">
      <w:pPr>
        <w:pStyle w:val="notessoustab"/>
        <w:tabs>
          <w:tab w:val="clear" w:pos="851"/>
          <w:tab w:val="left" w:pos="0"/>
          <w:tab w:val="left" w:pos="142"/>
        </w:tabs>
        <w:spacing w:after="120" w:line="240" w:lineRule="atLeast"/>
        <w:ind w:left="1701" w:right="1134" w:firstLine="0"/>
        <w:rPr>
          <w:sz w:val="18"/>
          <w:szCs w:val="18"/>
        </w:rPr>
      </w:pPr>
      <w:r>
        <w:rPr>
          <w:bCs/>
          <w:sz w:val="18"/>
          <w:szCs w:val="18"/>
        </w:rPr>
        <w:t>b)</w:t>
      </w:r>
      <w:r>
        <w:rPr>
          <w:bCs/>
          <w:sz w:val="18"/>
          <w:szCs w:val="18"/>
        </w:rPr>
        <w:tab/>
      </w:r>
      <w:r w:rsidR="002A502C" w:rsidRPr="00ED17DA">
        <w:rPr>
          <w:b/>
          <w:sz w:val="18"/>
          <w:szCs w:val="18"/>
        </w:rPr>
        <w:t>Sculpture pour traction</w:t>
      </w:r>
      <w:r w:rsidR="002A502C" w:rsidRPr="00ED17DA">
        <w:rPr>
          <w:bCs/>
          <w:sz w:val="18"/>
          <w:szCs w:val="18"/>
        </w:rPr>
        <w:t xml:space="preserve"> D </w:t>
      </w:r>
      <w:r w:rsidR="002A502C" w:rsidRPr="00ED17DA">
        <w:rPr>
          <w:bCs/>
          <w:strike/>
          <w:sz w:val="18"/>
          <w:szCs w:val="18"/>
        </w:rPr>
        <w:t>neige</w:t>
      </w:r>
      <w:r w:rsidR="002124C6">
        <w:rPr>
          <w:bCs/>
          <w:strike/>
          <w:sz w:val="18"/>
          <w:szCs w:val="18"/>
        </w:rPr>
        <w:t xml:space="preserve"> </w:t>
      </w:r>
      <w:r w:rsidR="002A502C" w:rsidRPr="00ED17DA">
        <w:rPr>
          <w:bCs/>
          <w:sz w:val="18"/>
          <w:szCs w:val="18"/>
        </w:rPr>
        <w:t xml:space="preserve">(mm) = </w:t>
      </w:r>
      <w:r w:rsidR="002A502C" w:rsidRPr="00ED17DA">
        <w:rPr>
          <w:sz w:val="18"/>
          <w:szCs w:val="18"/>
        </w:rPr>
        <w:t>(diamètre hors tout (exprimé par un code</w:t>
      </w:r>
      <w:r w:rsidR="002A502C" w:rsidRPr="00ED17DA">
        <w:rPr>
          <w:bCs/>
          <w:sz w:val="18"/>
          <w:szCs w:val="18"/>
        </w:rPr>
        <w:t xml:space="preserve">) – 0,24) </w:t>
      </w:r>
      <w:r w:rsidR="002A502C" w:rsidRPr="00ED17DA">
        <w:rPr>
          <w:bCs/>
          <w:strike/>
          <w:sz w:val="18"/>
          <w:szCs w:val="18"/>
        </w:rPr>
        <w:t>x</w:t>
      </w:r>
      <w:r w:rsidR="0012733A">
        <w:rPr>
          <w:bCs/>
          <w:strike/>
          <w:sz w:val="18"/>
          <w:szCs w:val="18"/>
        </w:rPr>
        <w:t xml:space="preserve"> </w:t>
      </w:r>
      <w:r w:rsidR="002A502C" w:rsidRPr="00ED17DA">
        <w:rPr>
          <w:bCs/>
          <w:sz w:val="18"/>
          <w:szCs w:val="18"/>
        </w:rPr>
        <w:t>25,4</w:t>
      </w:r>
      <w:r>
        <w:rPr>
          <w:bCs/>
          <w:sz w:val="18"/>
          <w:szCs w:val="18"/>
        </w:rPr>
        <w:t xml:space="preserve"> </w:t>
      </w:r>
      <w:r w:rsidR="002A502C" w:rsidRPr="00ED17DA">
        <w:rPr>
          <w:bCs/>
          <w:sz w:val="18"/>
          <w:szCs w:val="18"/>
        </w:rPr>
        <w:t xml:space="preserve">arrondi au </w:t>
      </w:r>
      <w:r w:rsidR="00141C42">
        <w:rPr>
          <w:bCs/>
          <w:sz w:val="18"/>
          <w:szCs w:val="18"/>
        </w:rPr>
        <w:t>mm</w:t>
      </w:r>
      <w:r w:rsidR="002A502C" w:rsidRPr="00ED17DA">
        <w:rPr>
          <w:bCs/>
          <w:sz w:val="18"/>
          <w:szCs w:val="18"/>
        </w:rPr>
        <w:t xml:space="preserve"> le plus proche.</w:t>
      </w:r>
      <w:r>
        <w:rPr>
          <w:bCs/>
          <w:sz w:val="18"/>
          <w:szCs w:val="18"/>
        </w:rPr>
        <w:t> »</w:t>
      </w:r>
      <w:r w:rsidR="00A32A38">
        <w:rPr>
          <w:bCs/>
          <w:sz w:val="18"/>
          <w:szCs w:val="18"/>
        </w:rPr>
        <w:t>.</w:t>
      </w:r>
    </w:p>
    <w:bookmarkEnd w:id="5"/>
    <w:p w14:paraId="487161D8" w14:textId="23715916" w:rsidR="002A502C" w:rsidRPr="00292C18" w:rsidRDefault="002A502C" w:rsidP="00ED17DA">
      <w:pPr>
        <w:pStyle w:val="SingleTxtG"/>
        <w:rPr>
          <w:lang w:val="fr-FR"/>
        </w:rPr>
      </w:pPr>
      <w:r w:rsidRPr="00ED17DA">
        <w:rPr>
          <w:i/>
          <w:iCs/>
          <w:lang w:val="fr-FR"/>
        </w:rPr>
        <w:t>Annexe 5, partie II, tableau B, note 5</w:t>
      </w:r>
      <w:r w:rsidRPr="00ED17DA">
        <w:rPr>
          <w:lang w:val="fr-FR"/>
        </w:rPr>
        <w:t>, lire</w:t>
      </w:r>
      <w:r w:rsidR="00ED17DA">
        <w:rPr>
          <w:lang w:val="fr-FR"/>
        </w:rPr>
        <w:t xml:space="preserve"> </w:t>
      </w:r>
      <w:r w:rsidRPr="00ED17DA">
        <w:rPr>
          <w:lang w:val="fr-FR"/>
        </w:rPr>
        <w:t>:</w:t>
      </w:r>
    </w:p>
    <w:p w14:paraId="40C367AC" w14:textId="7B03172E" w:rsidR="002A502C" w:rsidRPr="00ED17DA" w:rsidRDefault="002A502C" w:rsidP="002A502C">
      <w:pPr>
        <w:pStyle w:val="Notedefin"/>
        <w:tabs>
          <w:tab w:val="clear" w:pos="1021"/>
        </w:tabs>
        <w:spacing w:after="120" w:line="240" w:lineRule="atLeast"/>
        <w:ind w:left="1701" w:hanging="567"/>
        <w:rPr>
          <w:szCs w:val="18"/>
          <w:lang w:val="fr-FR"/>
        </w:rPr>
      </w:pPr>
      <w:r w:rsidRPr="00ED17DA">
        <w:rPr>
          <w:sz w:val="20"/>
          <w:lang w:val="fr-FR"/>
        </w:rPr>
        <w:t>« </w:t>
      </w:r>
      <w:r w:rsidRPr="00ED17DA">
        <w:rPr>
          <w:szCs w:val="18"/>
          <w:vertAlign w:val="superscript"/>
          <w:lang w:val="fr-FR"/>
        </w:rPr>
        <w:t>5</w:t>
      </w:r>
      <w:r w:rsidRPr="00292C18">
        <w:rPr>
          <w:sz w:val="20"/>
          <w:lang w:val="fr-FR"/>
        </w:rPr>
        <w:tab/>
      </w:r>
      <w:r w:rsidRPr="00ED17DA">
        <w:rPr>
          <w:szCs w:val="18"/>
          <w:lang w:val="fr-FR"/>
        </w:rPr>
        <w:t>Les pneus de type traction portent au moins l</w:t>
      </w:r>
      <w:r w:rsidR="00C46038">
        <w:rPr>
          <w:szCs w:val="18"/>
          <w:lang w:val="fr-FR"/>
        </w:rPr>
        <w:t>’</w:t>
      </w:r>
      <w:r w:rsidRPr="00ED17DA">
        <w:rPr>
          <w:szCs w:val="18"/>
          <w:lang w:val="fr-FR"/>
        </w:rPr>
        <w:t>une des inscriptions suivantes</w:t>
      </w:r>
      <w:r w:rsidR="00ED17DA">
        <w:rPr>
          <w:szCs w:val="18"/>
          <w:lang w:val="fr-FR"/>
        </w:rPr>
        <w:t> </w:t>
      </w:r>
      <w:r w:rsidRPr="00ED17DA">
        <w:rPr>
          <w:szCs w:val="18"/>
          <w:lang w:val="fr-FR"/>
        </w:rPr>
        <w:t>:</w:t>
      </w:r>
    </w:p>
    <w:p w14:paraId="236D00E9" w14:textId="69A98E67" w:rsidR="002A502C" w:rsidRPr="00ED17DA" w:rsidRDefault="002A502C" w:rsidP="002A502C">
      <w:pPr>
        <w:pStyle w:val="Notedefin"/>
        <w:tabs>
          <w:tab w:val="clear" w:pos="1021"/>
        </w:tabs>
        <w:spacing w:after="120" w:line="240" w:lineRule="atLeast"/>
        <w:ind w:left="1701" w:firstLine="0"/>
        <w:rPr>
          <w:szCs w:val="18"/>
          <w:lang w:val="fr-FR"/>
        </w:rPr>
      </w:pPr>
      <w:r w:rsidRPr="00ED17DA">
        <w:rPr>
          <w:szCs w:val="18"/>
          <w:lang w:val="fr-FR"/>
        </w:rPr>
        <w:t>-</w:t>
      </w:r>
      <w:r w:rsidRPr="00ED17DA">
        <w:rPr>
          <w:szCs w:val="18"/>
          <w:lang w:val="fr-FR"/>
        </w:rPr>
        <w:tab/>
        <w:t>Inscription(s) définie(s) au paragraphe 3.1.13 du présent Règlement</w:t>
      </w:r>
      <w:r w:rsidR="00A32A38">
        <w:rPr>
          <w:szCs w:val="18"/>
          <w:lang w:val="fr-FR"/>
        </w:rPr>
        <w:t> ;</w:t>
      </w:r>
    </w:p>
    <w:p w14:paraId="27C8B2CD" w14:textId="1EFFE900" w:rsidR="002A502C" w:rsidRPr="00ED17DA" w:rsidRDefault="002A502C" w:rsidP="002A502C">
      <w:pPr>
        <w:pStyle w:val="Notedefin"/>
        <w:tabs>
          <w:tab w:val="clear" w:pos="1021"/>
        </w:tabs>
        <w:spacing w:after="120" w:line="240" w:lineRule="atLeast"/>
        <w:ind w:left="1701" w:firstLine="0"/>
        <w:rPr>
          <w:szCs w:val="18"/>
          <w:lang w:val="fr-FR"/>
        </w:rPr>
      </w:pPr>
      <w:r w:rsidRPr="00ED17DA">
        <w:rPr>
          <w:szCs w:val="18"/>
          <w:lang w:val="fr-FR"/>
        </w:rPr>
        <w:t>-</w:t>
      </w:r>
      <w:r w:rsidRPr="00ED17DA">
        <w:rPr>
          <w:szCs w:val="18"/>
          <w:lang w:val="fr-FR"/>
        </w:rPr>
        <w:tab/>
        <w:t xml:space="preserve">Symbole alpin </w:t>
      </w:r>
      <w:r w:rsidRPr="00ED17DA">
        <w:rPr>
          <w:strike/>
          <w:szCs w:val="18"/>
          <w:lang w:val="fr-FR"/>
        </w:rPr>
        <w:t>(3PMSF)</w:t>
      </w:r>
      <w:r w:rsidR="002124C6">
        <w:rPr>
          <w:strike/>
          <w:szCs w:val="18"/>
          <w:lang w:val="fr-FR"/>
        </w:rPr>
        <w:t xml:space="preserve"> </w:t>
      </w:r>
      <w:r w:rsidRPr="00ED17DA">
        <w:rPr>
          <w:szCs w:val="18"/>
          <w:lang w:val="fr-FR"/>
        </w:rPr>
        <w:t xml:space="preserve">tel que défini dans le Règlement ONU </w:t>
      </w:r>
      <w:r w:rsidR="00A32A38" w:rsidRPr="00A32A38">
        <w:rPr>
          <w:rFonts w:eastAsia="MS Mincho"/>
          <w:szCs w:val="22"/>
          <w:lang w:val="fr-FR"/>
        </w:rPr>
        <w:t>n</w:t>
      </w:r>
      <w:r w:rsidR="00A32A38" w:rsidRPr="00A32A38">
        <w:rPr>
          <w:rFonts w:eastAsia="MS Mincho"/>
          <w:szCs w:val="22"/>
          <w:vertAlign w:val="superscript"/>
          <w:lang w:val="fr-FR"/>
        </w:rPr>
        <w:t>o</w:t>
      </w:r>
      <w:r w:rsidR="00A32A38">
        <w:rPr>
          <w:szCs w:val="18"/>
          <w:lang w:val="fr-FR"/>
        </w:rPr>
        <w:t> </w:t>
      </w:r>
      <w:r w:rsidRPr="00ED17DA">
        <w:rPr>
          <w:szCs w:val="18"/>
          <w:lang w:val="fr-FR"/>
        </w:rPr>
        <w:t>117</w:t>
      </w:r>
      <w:r w:rsidR="00A32A38">
        <w:rPr>
          <w:szCs w:val="18"/>
          <w:lang w:val="fr-FR"/>
        </w:rPr>
        <w:t> ;</w:t>
      </w:r>
    </w:p>
    <w:p w14:paraId="5980393D" w14:textId="60E06245" w:rsidR="002A502C" w:rsidRPr="00ED17DA" w:rsidRDefault="002A502C" w:rsidP="002A502C">
      <w:pPr>
        <w:pStyle w:val="Notedefin"/>
        <w:tabs>
          <w:tab w:val="clear" w:pos="1021"/>
        </w:tabs>
        <w:spacing w:after="120" w:line="240" w:lineRule="atLeast"/>
        <w:ind w:left="1701" w:firstLine="0"/>
        <w:rPr>
          <w:szCs w:val="18"/>
          <w:lang w:val="fr-FR"/>
        </w:rPr>
      </w:pPr>
      <w:r w:rsidRPr="00ED17DA">
        <w:rPr>
          <w:szCs w:val="18"/>
          <w:lang w:val="fr-FR"/>
        </w:rPr>
        <w:t>-</w:t>
      </w:r>
      <w:r w:rsidRPr="00ED17DA">
        <w:rPr>
          <w:szCs w:val="18"/>
          <w:lang w:val="fr-FR"/>
        </w:rPr>
        <w:tab/>
        <w:t xml:space="preserve">Inscription </w:t>
      </w:r>
      <w:r w:rsidR="002124C6" w:rsidRPr="002124C6">
        <w:rPr>
          <w:rFonts w:eastAsia="MS Mincho"/>
          <w:szCs w:val="18"/>
          <w:lang w:val="fr-FR"/>
        </w:rPr>
        <w:t>“</w:t>
      </w:r>
      <w:r w:rsidRPr="00ED17DA">
        <w:rPr>
          <w:szCs w:val="18"/>
          <w:lang w:val="fr-FR"/>
        </w:rPr>
        <w:t>TRACTION</w:t>
      </w:r>
      <w:r w:rsidR="002124C6" w:rsidRPr="002124C6">
        <w:rPr>
          <w:rFonts w:eastAsia="MS Mincho"/>
          <w:szCs w:val="18"/>
          <w:lang w:val="fr-FR"/>
        </w:rPr>
        <w:t>”</w:t>
      </w:r>
      <w:r w:rsidRPr="00ED17DA">
        <w:rPr>
          <w:szCs w:val="18"/>
          <w:lang w:val="fr-FR"/>
        </w:rPr>
        <w:t xml:space="preserve"> telle que définie dans le Règlement ONU </w:t>
      </w:r>
      <w:r w:rsidR="00A32A38" w:rsidRPr="00A32A38">
        <w:rPr>
          <w:rFonts w:eastAsia="MS Mincho"/>
          <w:szCs w:val="22"/>
          <w:lang w:val="fr-FR"/>
        </w:rPr>
        <w:t>n</w:t>
      </w:r>
      <w:r w:rsidR="00A32A38" w:rsidRPr="00A32A38">
        <w:rPr>
          <w:rFonts w:eastAsia="MS Mincho"/>
          <w:szCs w:val="22"/>
          <w:vertAlign w:val="superscript"/>
          <w:lang w:val="fr-FR"/>
        </w:rPr>
        <w:t>o</w:t>
      </w:r>
      <w:r w:rsidR="00A32A38">
        <w:rPr>
          <w:szCs w:val="18"/>
          <w:lang w:val="fr-FR"/>
        </w:rPr>
        <w:t> </w:t>
      </w:r>
      <w:r w:rsidRPr="00ED17DA">
        <w:rPr>
          <w:szCs w:val="18"/>
          <w:lang w:val="fr-FR"/>
        </w:rPr>
        <w:t>117.</w:t>
      </w:r>
      <w:r w:rsidR="002124C6">
        <w:rPr>
          <w:szCs w:val="18"/>
          <w:lang w:val="fr-FR"/>
        </w:rPr>
        <w:t> ».</w:t>
      </w:r>
    </w:p>
    <w:p w14:paraId="2720C00A" w14:textId="5BA8526B" w:rsidR="002A502C" w:rsidRPr="00292C18" w:rsidRDefault="002A502C" w:rsidP="002A502C">
      <w:pPr>
        <w:spacing w:after="120"/>
        <w:ind w:left="1134" w:right="1134"/>
        <w:rPr>
          <w:lang w:val="fr-FR"/>
        </w:rPr>
      </w:pPr>
      <w:r w:rsidRPr="00292C18">
        <w:rPr>
          <w:i/>
          <w:iCs/>
          <w:lang w:val="fr-FR"/>
        </w:rPr>
        <w:t xml:space="preserve">Annexe 9, </w:t>
      </w:r>
      <w:bookmarkStart w:id="6" w:name="_Toc340666216"/>
      <w:bookmarkStart w:id="7" w:name="_Toc340745080"/>
      <w:r w:rsidR="002124C6">
        <w:rPr>
          <w:i/>
          <w:iCs/>
          <w:lang w:val="fr-FR"/>
        </w:rPr>
        <w:t>c</w:t>
      </w:r>
      <w:r w:rsidRPr="00292C18">
        <w:rPr>
          <w:i/>
          <w:lang w:val="fr-FR"/>
        </w:rPr>
        <w:t>ommunication</w:t>
      </w:r>
      <w:bookmarkEnd w:id="6"/>
      <w:bookmarkEnd w:id="7"/>
      <w:r w:rsidRPr="00292C18">
        <w:rPr>
          <w:lang w:val="fr-FR"/>
        </w:rPr>
        <w:t>, supprimer les guillemets à la fin du texte</w:t>
      </w:r>
      <w:r w:rsidR="002124C6">
        <w:rPr>
          <w:lang w:val="fr-FR"/>
        </w:rPr>
        <w:t> </w:t>
      </w:r>
      <w:r w:rsidRPr="00292C18">
        <w:rPr>
          <w:lang w:val="fr-FR"/>
        </w:rPr>
        <w:t>:</w:t>
      </w:r>
    </w:p>
    <w:p w14:paraId="2E74022C" w14:textId="13A658BC" w:rsidR="00F9573C" w:rsidRPr="004C69C9" w:rsidRDefault="002A502C" w:rsidP="002124C6">
      <w:pPr>
        <w:kinsoku/>
        <w:overflowPunct/>
        <w:snapToGrid/>
        <w:spacing w:after="120"/>
        <w:ind w:left="1134" w:right="1134"/>
        <w:rPr>
          <w:lang w:val="fr-FR"/>
        </w:rPr>
      </w:pPr>
      <w:r w:rsidRPr="00292C18">
        <w:rPr>
          <w:lang w:val="fr-FR"/>
        </w:rPr>
        <w:t>« 5.3</w:t>
      </w:r>
      <w:r w:rsidRPr="00292C18">
        <w:rPr>
          <w:lang w:val="fr-FR"/>
        </w:rPr>
        <w:tab/>
        <w:t>Signature</w:t>
      </w:r>
      <w:r w:rsidR="002124C6">
        <w:rPr>
          <w:lang w:val="fr-FR"/>
        </w:rPr>
        <w:t xml:space="preserve"> </w:t>
      </w:r>
      <w:r w:rsidRPr="00292C18">
        <w:rPr>
          <w:lang w:val="fr-FR"/>
        </w:rPr>
        <w:t>: ..............................................................................................................</w:t>
      </w:r>
      <w:r w:rsidR="002124C6">
        <w:rPr>
          <w:lang w:val="fr-FR"/>
        </w:rPr>
        <w:t xml:space="preserve"> </w:t>
      </w:r>
      <w:r w:rsidRPr="00292C18">
        <w:rPr>
          <w:strike/>
          <w:lang w:val="fr-FR"/>
        </w:rPr>
        <w:t>»</w:t>
      </w:r>
      <w:r w:rsidR="004C69C9">
        <w:rPr>
          <w:lang w:val="fr-FR"/>
        </w:rPr>
        <w:t> ».</w:t>
      </w:r>
    </w:p>
    <w:p w14:paraId="338410DA" w14:textId="164B965E" w:rsidR="002A502C" w:rsidRPr="00292C18" w:rsidRDefault="002124C6" w:rsidP="002124C6">
      <w:pPr>
        <w:pStyle w:val="HChG"/>
        <w:rPr>
          <w:lang w:val="fr-FR"/>
        </w:rPr>
      </w:pPr>
      <w:r>
        <w:rPr>
          <w:lang w:val="fr-FR"/>
        </w:rPr>
        <w:tab/>
      </w:r>
      <w:r w:rsidR="002A502C" w:rsidRPr="00292C18">
        <w:rPr>
          <w:lang w:val="fr-FR"/>
        </w:rPr>
        <w:t>II.</w:t>
      </w:r>
      <w:r>
        <w:rPr>
          <w:lang w:val="fr-FR"/>
        </w:rPr>
        <w:tab/>
      </w:r>
      <w:r w:rsidR="002A502C" w:rsidRPr="00292C18">
        <w:rPr>
          <w:lang w:val="fr-FR"/>
        </w:rPr>
        <w:t>Justification</w:t>
      </w:r>
    </w:p>
    <w:p w14:paraId="6C873DE1" w14:textId="6682DCE4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1.</w:t>
      </w:r>
      <w:r w:rsidR="002124C6">
        <w:rPr>
          <w:lang w:val="fr-FR"/>
        </w:rPr>
        <w:tab/>
      </w:r>
      <w:r w:rsidRPr="00292C18">
        <w:rPr>
          <w:lang w:val="fr-FR"/>
        </w:rPr>
        <w:t xml:space="preserve">Conformément aux changements apportés au Règlement ONU 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292C18">
        <w:rPr>
          <w:lang w:val="fr-FR"/>
        </w:rPr>
        <w:t>30 par le complément 21 à la série 02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amendements, il est proposé de modifier la définition de la désignation des dimensions du pneumatique en incluant des préfixes et des suffixes ainsi que le code de structure du pneumatique. </w:t>
      </w:r>
      <w:r>
        <w:rPr>
          <w:lang w:val="fr-FR"/>
        </w:rPr>
        <w:t>Au-delà d</w:t>
      </w:r>
      <w:r w:rsidRPr="00292C18">
        <w:rPr>
          <w:lang w:val="fr-FR"/>
        </w:rPr>
        <w:t xml:space="preserve">es modifications apportées au </w:t>
      </w:r>
      <w:r w:rsidR="004C69C9">
        <w:rPr>
          <w:lang w:val="fr-FR"/>
        </w:rPr>
        <w:t>R</w:t>
      </w:r>
      <w:r w:rsidRPr="00292C18">
        <w:rPr>
          <w:lang w:val="fr-FR"/>
        </w:rPr>
        <w:t xml:space="preserve">èglement ONU 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292C18">
        <w:rPr>
          <w:lang w:val="fr-FR"/>
        </w:rPr>
        <w:t>30, il est proposé de préciser dans le premier paragraphe de la section que la définition suivante n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est valable que pour les dimensions qui ne </w:t>
      </w:r>
      <w:r>
        <w:rPr>
          <w:lang w:val="fr-FR"/>
        </w:rPr>
        <w:t xml:space="preserve">figurent pas </w:t>
      </w:r>
      <w:r w:rsidRPr="00292C18">
        <w:rPr>
          <w:lang w:val="fr-FR"/>
        </w:rPr>
        <w:t>à l</w:t>
      </w:r>
      <w:r w:rsidR="00C46038">
        <w:rPr>
          <w:lang w:val="fr-FR"/>
        </w:rPr>
        <w:t>’</w:t>
      </w:r>
      <w:r w:rsidR="002124C6">
        <w:rPr>
          <w:lang w:val="fr-FR"/>
        </w:rPr>
        <w:t>a</w:t>
      </w:r>
      <w:r w:rsidRPr="00292C18">
        <w:rPr>
          <w:lang w:val="fr-FR"/>
        </w:rPr>
        <w:t>nnexe</w:t>
      </w:r>
      <w:r w:rsidR="002124C6">
        <w:rPr>
          <w:lang w:val="fr-FR"/>
        </w:rPr>
        <w:t> </w:t>
      </w:r>
      <w:r w:rsidRPr="00292C18">
        <w:rPr>
          <w:lang w:val="fr-FR"/>
        </w:rPr>
        <w:t>5, tandis que les désignations des dimensions figurant à l</w:t>
      </w:r>
      <w:r w:rsidR="00C46038">
        <w:rPr>
          <w:lang w:val="fr-FR"/>
        </w:rPr>
        <w:t>’</w:t>
      </w:r>
      <w:r w:rsidR="002124C6">
        <w:rPr>
          <w:lang w:val="fr-FR"/>
        </w:rPr>
        <w:t>a</w:t>
      </w:r>
      <w:r w:rsidRPr="00292C18">
        <w:rPr>
          <w:lang w:val="fr-FR"/>
        </w:rPr>
        <w:t>nnexe</w:t>
      </w:r>
      <w:r w:rsidR="002124C6">
        <w:rPr>
          <w:lang w:val="fr-FR"/>
        </w:rPr>
        <w:t> </w:t>
      </w:r>
      <w:r w:rsidRPr="00292C18">
        <w:rPr>
          <w:lang w:val="fr-FR"/>
        </w:rPr>
        <w:t xml:space="preserve">5 sont indiquées dans la première colonne du tableau correspondant. Étant donné que certains pays exigent que tous les pneumatiques pour véhicules utilitaires légers portent la mention </w:t>
      </w:r>
      <w:r w:rsidR="002124C6">
        <w:rPr>
          <w:lang w:val="fr-FR"/>
        </w:rPr>
        <w:t>« </w:t>
      </w:r>
      <w:r w:rsidRPr="00292C18">
        <w:rPr>
          <w:lang w:val="fr-FR"/>
        </w:rPr>
        <w:t>LT</w:t>
      </w:r>
      <w:r w:rsidR="002124C6">
        <w:rPr>
          <w:lang w:val="fr-FR"/>
        </w:rPr>
        <w:t> »</w:t>
      </w:r>
      <w:r w:rsidRPr="00292C18">
        <w:rPr>
          <w:lang w:val="fr-FR"/>
        </w:rPr>
        <w:t>, il est proposé de préciser que les dispositions ne doivent pas être interprétées comme interdisant un tel marquage supplémentaire.</w:t>
      </w:r>
    </w:p>
    <w:p w14:paraId="1B5DD3E8" w14:textId="738B4BC2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2.</w:t>
      </w:r>
      <w:r w:rsidR="002124C6">
        <w:rPr>
          <w:lang w:val="fr-FR"/>
        </w:rPr>
        <w:tab/>
      </w:r>
      <w:r w:rsidRPr="00292C18">
        <w:rPr>
          <w:lang w:val="fr-FR"/>
        </w:rPr>
        <w:t>Comme présenté dans le document informel GRBP-71-08,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utilisation du terme </w:t>
      </w:r>
      <w:r w:rsidR="002124C6">
        <w:rPr>
          <w:lang w:val="fr-FR"/>
        </w:rPr>
        <w:t>« </w:t>
      </w:r>
      <w:r w:rsidRPr="00292C18">
        <w:rPr>
          <w:lang w:val="fr-FR"/>
        </w:rPr>
        <w:t>moulé</w:t>
      </w:r>
      <w:r w:rsidR="002124C6">
        <w:rPr>
          <w:lang w:val="fr-FR"/>
        </w:rPr>
        <w:t> »</w:t>
      </w:r>
      <w:r>
        <w:rPr>
          <w:lang w:val="fr-FR"/>
        </w:rPr>
        <w:t>, qui est</w:t>
      </w:r>
      <w:r w:rsidRPr="00292C18">
        <w:rPr>
          <w:lang w:val="fr-FR"/>
        </w:rPr>
        <w:t xml:space="preserve"> liée à la technologie disponible au moment de la première publication des règlements, </w:t>
      </w:r>
      <w:r>
        <w:rPr>
          <w:lang w:val="fr-FR"/>
        </w:rPr>
        <w:t>crée</w:t>
      </w:r>
      <w:r w:rsidRPr="00145B33">
        <w:rPr>
          <w:lang w:val="fr-FR"/>
        </w:rPr>
        <w:t xml:space="preserve"> une limitation technique</w:t>
      </w:r>
      <w:r>
        <w:rPr>
          <w:lang w:val="fr-FR"/>
        </w:rPr>
        <w:t>, alors qu</w:t>
      </w:r>
      <w:r w:rsidR="00C46038">
        <w:rPr>
          <w:lang w:val="fr-FR"/>
        </w:rPr>
        <w:t>’</w:t>
      </w:r>
      <w:r>
        <w:rPr>
          <w:lang w:val="fr-FR"/>
        </w:rPr>
        <w:t>il existe aujourd</w:t>
      </w:r>
      <w:r w:rsidR="00C46038">
        <w:rPr>
          <w:lang w:val="fr-FR"/>
        </w:rPr>
        <w:t>’</w:t>
      </w:r>
      <w:r>
        <w:rPr>
          <w:lang w:val="fr-FR"/>
        </w:rPr>
        <w:t>hui d</w:t>
      </w:r>
      <w:r w:rsidR="00C46038">
        <w:rPr>
          <w:lang w:val="fr-FR"/>
        </w:rPr>
        <w:t>’</w:t>
      </w:r>
      <w:r>
        <w:rPr>
          <w:lang w:val="fr-FR"/>
        </w:rPr>
        <w:t xml:space="preserve">autres </w:t>
      </w:r>
      <w:r w:rsidRPr="00292C18">
        <w:rPr>
          <w:lang w:val="fr-FR"/>
        </w:rPr>
        <w:t xml:space="preserve">solutions techniques. La suppression de cette limitation technique serait souhaitable conformément au principe </w:t>
      </w:r>
      <w:r>
        <w:rPr>
          <w:lang w:val="fr-FR"/>
        </w:rPr>
        <w:t>selon lequel l</w:t>
      </w:r>
      <w:r w:rsidR="00C46038">
        <w:rPr>
          <w:lang w:val="fr-FR"/>
        </w:rPr>
        <w:t>’</w:t>
      </w:r>
      <w:r w:rsidRPr="00292C18">
        <w:rPr>
          <w:lang w:val="fr-FR"/>
        </w:rPr>
        <w:t>innovation technique</w:t>
      </w:r>
      <w:r>
        <w:rPr>
          <w:lang w:val="fr-FR"/>
        </w:rPr>
        <w:t xml:space="preserve"> ne doit pas être entravée</w:t>
      </w:r>
      <w:r w:rsidRPr="00292C18">
        <w:rPr>
          <w:lang w:val="fr-FR"/>
        </w:rPr>
        <w:t>.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ETRTO propose de modifier les </w:t>
      </w:r>
      <w:r w:rsidR="00CD7740">
        <w:rPr>
          <w:lang w:val="fr-FR"/>
        </w:rPr>
        <w:t>r</w:t>
      </w:r>
      <w:r w:rsidRPr="00292C18">
        <w:rPr>
          <w:lang w:val="fr-FR"/>
        </w:rPr>
        <w:t>èglements ONU concernant les pneumatiques afin d</w:t>
      </w:r>
      <w:r w:rsidR="00C46038">
        <w:rPr>
          <w:lang w:val="fr-FR"/>
        </w:rPr>
        <w:t>’</w:t>
      </w:r>
      <w:r w:rsidRPr="00292C18">
        <w:rPr>
          <w:lang w:val="fr-FR"/>
        </w:rPr>
        <w:t>autoriser des méthodes de marquage des pneumatiques autres que le moulage</w:t>
      </w:r>
      <w:r>
        <w:rPr>
          <w:lang w:val="fr-FR"/>
        </w:rPr>
        <w:t>,</w:t>
      </w:r>
      <w:r w:rsidRPr="00292C18">
        <w:rPr>
          <w:lang w:val="fr-FR"/>
        </w:rPr>
        <w:t xml:space="preserve"> en conservant les critères suivants</w:t>
      </w:r>
      <w:r w:rsidR="002124C6">
        <w:rPr>
          <w:lang w:val="fr-FR"/>
        </w:rPr>
        <w:t> </w:t>
      </w:r>
      <w:r w:rsidRPr="00292C18">
        <w:rPr>
          <w:lang w:val="fr-FR"/>
        </w:rPr>
        <w:t>:</w:t>
      </w:r>
    </w:p>
    <w:p w14:paraId="799725CC" w14:textId="0310260E" w:rsidR="002A502C" w:rsidRPr="00292C18" w:rsidRDefault="002A502C" w:rsidP="002124C6">
      <w:pPr>
        <w:pStyle w:val="Bullet1G"/>
        <w:rPr>
          <w:lang w:val="fr-FR"/>
        </w:rPr>
      </w:pPr>
      <w:r w:rsidRPr="00292C18">
        <w:rPr>
          <w:lang w:val="fr-FR"/>
        </w:rPr>
        <w:t xml:space="preserve">Toute solution technique autre que le </w:t>
      </w:r>
      <w:r w:rsidR="002124C6">
        <w:rPr>
          <w:lang w:val="fr-FR"/>
        </w:rPr>
        <w:t>« </w:t>
      </w:r>
      <w:r w:rsidRPr="00292C18">
        <w:rPr>
          <w:lang w:val="fr-FR"/>
        </w:rPr>
        <w:t>moulage</w:t>
      </w:r>
      <w:r w:rsidR="002124C6">
        <w:rPr>
          <w:lang w:val="fr-FR"/>
        </w:rPr>
        <w:t> »</w:t>
      </w:r>
      <w:r w:rsidRPr="00292C18">
        <w:rPr>
          <w:lang w:val="fr-FR"/>
        </w:rPr>
        <w:t xml:space="preserve"> doit garantir que les inscriptions sur le flanc du pneu sont clairement lisibles et indélébiles</w:t>
      </w:r>
      <w:r w:rsidR="002124C6">
        <w:rPr>
          <w:lang w:val="fr-FR"/>
        </w:rPr>
        <w:t> ;</w:t>
      </w:r>
    </w:p>
    <w:p w14:paraId="3691FDFE" w14:textId="746BDE70" w:rsidR="002A502C" w:rsidRPr="00292C18" w:rsidRDefault="002A502C" w:rsidP="002124C6">
      <w:pPr>
        <w:pStyle w:val="Bullet1G"/>
        <w:rPr>
          <w:lang w:val="fr-FR"/>
        </w:rPr>
      </w:pPr>
      <w:r w:rsidRPr="00292C18">
        <w:rPr>
          <w:lang w:val="fr-FR"/>
        </w:rPr>
        <w:t>Il convient de s</w:t>
      </w:r>
      <w:r w:rsidR="00C46038">
        <w:rPr>
          <w:lang w:val="fr-FR"/>
        </w:rPr>
        <w:t>’</w:t>
      </w:r>
      <w:r w:rsidRPr="00292C18">
        <w:rPr>
          <w:lang w:val="fr-FR"/>
        </w:rPr>
        <w:t>assurer que le marquage de la date de fabrication sera effectué dans les 24</w:t>
      </w:r>
      <w:r w:rsidR="002124C6">
        <w:rPr>
          <w:lang w:val="fr-FR"/>
        </w:rPr>
        <w:t> </w:t>
      </w:r>
      <w:r w:rsidRPr="00292C18">
        <w:rPr>
          <w:lang w:val="fr-FR"/>
        </w:rPr>
        <w:t>heures suivant le démoulage du pneu (comme prévu dans le recueil des règlements fédéraux des États-Unis d</w:t>
      </w:r>
      <w:r w:rsidR="00C46038">
        <w:rPr>
          <w:lang w:val="fr-FR"/>
        </w:rPr>
        <w:t>’</w:t>
      </w:r>
      <w:r w:rsidRPr="00292C18">
        <w:rPr>
          <w:lang w:val="fr-FR"/>
        </w:rPr>
        <w:t>Amérique</w:t>
      </w:r>
      <w:r>
        <w:rPr>
          <w:lang w:val="fr-FR"/>
        </w:rPr>
        <w:t xml:space="preserve"> : </w:t>
      </w:r>
      <w:r w:rsidRPr="004E738F">
        <w:rPr>
          <w:lang w:val="fr-FR"/>
        </w:rPr>
        <w:t>49</w:t>
      </w:r>
      <w:r>
        <w:rPr>
          <w:lang w:val="fr-FR"/>
        </w:rPr>
        <w:t> </w:t>
      </w:r>
      <w:r w:rsidRPr="004E738F">
        <w:rPr>
          <w:lang w:val="fr-FR"/>
        </w:rPr>
        <w:t>CFR</w:t>
      </w:r>
      <w:r>
        <w:rPr>
          <w:lang w:val="fr-FR"/>
        </w:rPr>
        <w:t> </w:t>
      </w:r>
      <w:r w:rsidRPr="004E738F">
        <w:rPr>
          <w:lang w:val="fr-FR"/>
        </w:rPr>
        <w:t>574.5</w:t>
      </w:r>
      <w:r w:rsidRPr="00292C18">
        <w:rPr>
          <w:lang w:val="fr-FR"/>
        </w:rPr>
        <w:t>)</w:t>
      </w:r>
      <w:r w:rsidR="002124C6">
        <w:rPr>
          <w:lang w:val="fr-FR"/>
        </w:rPr>
        <w:t> ;</w:t>
      </w:r>
    </w:p>
    <w:p w14:paraId="19C9CEEB" w14:textId="7DC333EC" w:rsidR="002A502C" w:rsidRPr="00292C18" w:rsidRDefault="002A502C" w:rsidP="002124C6">
      <w:pPr>
        <w:pStyle w:val="Bullet1G"/>
        <w:rPr>
          <w:lang w:val="fr-FR"/>
        </w:rPr>
      </w:pPr>
      <w:r w:rsidRPr="00292C18">
        <w:rPr>
          <w:lang w:val="fr-FR"/>
        </w:rPr>
        <w:t xml:space="preserve">Une fois les </w:t>
      </w:r>
      <w:r w:rsidR="00CD7740">
        <w:rPr>
          <w:lang w:val="fr-FR"/>
        </w:rPr>
        <w:t>r</w:t>
      </w:r>
      <w:r w:rsidRPr="00292C18">
        <w:rPr>
          <w:lang w:val="fr-FR"/>
        </w:rPr>
        <w:t>èglements ONU concernant les pneumatiques modifiés, il sera possible et souhaitable de proposer les mêmes prescriptions au niveau mondial aux autres grands pays qui ne les appliquent pas (c</w:t>
      </w:r>
      <w:r w:rsidR="00C46038">
        <w:rPr>
          <w:lang w:val="fr-FR"/>
        </w:rPr>
        <w:t>’</w:t>
      </w:r>
      <w:r w:rsidRPr="00292C18">
        <w:rPr>
          <w:lang w:val="fr-FR"/>
        </w:rPr>
        <w:t>est-à-dire les États-Unis d</w:t>
      </w:r>
      <w:r w:rsidR="00C46038">
        <w:rPr>
          <w:lang w:val="fr-FR"/>
        </w:rPr>
        <w:t>’</w:t>
      </w:r>
      <w:r w:rsidRPr="00292C18">
        <w:rPr>
          <w:lang w:val="fr-FR"/>
        </w:rPr>
        <w:t>Amérique, la Chine et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Inde) en modifiant le Règlement technique mondial (RTM) ONU 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292C18">
        <w:rPr>
          <w:lang w:val="fr-FR"/>
        </w:rPr>
        <w:t>16.</w:t>
      </w:r>
    </w:p>
    <w:p w14:paraId="6E13D872" w14:textId="1B239FBB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3.</w:t>
      </w:r>
      <w:r w:rsidRPr="00292C18">
        <w:rPr>
          <w:lang w:val="fr-FR"/>
        </w:rPr>
        <w:tab/>
        <w:t>Pour les pneumatiques à carcasse radiale, la variation du diamètre extérieur du pneumatique, mesurée six heures après l</w:t>
      </w:r>
      <w:r w:rsidR="00C46038">
        <w:rPr>
          <w:lang w:val="fr-FR"/>
        </w:rPr>
        <w:t>’</w:t>
      </w:r>
      <w:r w:rsidRPr="00292C18">
        <w:rPr>
          <w:lang w:val="fr-FR"/>
        </w:rPr>
        <w:t>essai d</w:t>
      </w:r>
      <w:r w:rsidR="00C46038">
        <w:rPr>
          <w:lang w:val="fr-FR"/>
        </w:rPr>
        <w:t>’</w:t>
      </w:r>
      <w:r w:rsidRPr="00292C18">
        <w:rPr>
          <w:lang w:val="fr-FR"/>
        </w:rPr>
        <w:t>endurance à grande vitesse prescrit au paragraphe 2 de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annexe 7, est nettement inférieure à </w:t>
      </w:r>
      <w:r w:rsidR="002124C6">
        <w:rPr>
          <w:lang w:val="fr-FR"/>
        </w:rPr>
        <w:sym w:font="Symbol" w:char="F0B1"/>
      </w:r>
      <w:r w:rsidRPr="00292C18">
        <w:rPr>
          <w:lang w:val="fr-FR"/>
        </w:rPr>
        <w:t>3,5 % du diamètre extérieur mesuré avant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essai. Il est proposé de </w:t>
      </w:r>
      <w:r>
        <w:rPr>
          <w:lang w:val="fr-FR"/>
        </w:rPr>
        <w:t>ne conserver</w:t>
      </w:r>
      <w:r w:rsidRPr="00292C18">
        <w:rPr>
          <w:lang w:val="fr-FR"/>
        </w:rPr>
        <w:t xml:space="preserve"> la restriction </w:t>
      </w:r>
      <w:r>
        <w:rPr>
          <w:lang w:val="fr-FR"/>
        </w:rPr>
        <w:t>concernant</w:t>
      </w:r>
      <w:r w:rsidRPr="00292C18">
        <w:rPr>
          <w:lang w:val="fr-FR"/>
        </w:rPr>
        <w:t xml:space="preserve"> la mesure du diamètre total après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essai de charge/vitesse </w:t>
      </w:r>
      <w:r>
        <w:rPr>
          <w:lang w:val="fr-FR"/>
        </w:rPr>
        <w:t>que</w:t>
      </w:r>
      <w:r w:rsidRPr="00292C18">
        <w:rPr>
          <w:lang w:val="fr-FR"/>
        </w:rPr>
        <w:t xml:space="preserve"> pour les pneumatiques à structure diagonale.</w:t>
      </w:r>
    </w:p>
    <w:p w14:paraId="0A638DC5" w14:textId="449B2D12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4.</w:t>
      </w:r>
      <w:r w:rsidRPr="00292C18">
        <w:rPr>
          <w:lang w:val="fr-FR"/>
        </w:rPr>
        <w:tab/>
        <w:t>Certaines corrections rédactionnelles sont proposées afin d</w:t>
      </w:r>
      <w:r w:rsidR="00C46038">
        <w:rPr>
          <w:lang w:val="fr-FR"/>
        </w:rPr>
        <w:t>’</w:t>
      </w:r>
      <w:r w:rsidRPr="00292C18">
        <w:rPr>
          <w:lang w:val="fr-FR"/>
        </w:rPr>
        <w:t>harmoniser la formulation et de corriger les erreurs qui ont été involontairement introduites par le complément 23.</w:t>
      </w:r>
    </w:p>
    <w:p w14:paraId="284277E3" w14:textId="3E9017CF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5.</w:t>
      </w:r>
      <w:r w:rsidRPr="00292C18">
        <w:rPr>
          <w:lang w:val="fr-FR"/>
        </w:rPr>
        <w:tab/>
        <w:t>Il est proposé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introduire </w:t>
      </w:r>
      <w:r w:rsidRPr="002124C6">
        <w:rPr>
          <w:lang w:val="fr-FR"/>
        </w:rPr>
        <w:t>la définition du terme</w:t>
      </w:r>
      <w:r w:rsidRPr="00292C18">
        <w:rPr>
          <w:lang w:val="fr-FR"/>
        </w:rPr>
        <w:t xml:space="preserve"> </w:t>
      </w:r>
      <w:r w:rsidR="002124C6">
        <w:rPr>
          <w:lang w:val="fr-FR"/>
        </w:rPr>
        <w:t>« </w:t>
      </w:r>
      <w:r w:rsidRPr="00292C18">
        <w:rPr>
          <w:lang w:val="fr-FR"/>
        </w:rPr>
        <w:t>code de service</w:t>
      </w:r>
      <w:r w:rsidR="002124C6">
        <w:rPr>
          <w:lang w:val="fr-FR"/>
        </w:rPr>
        <w:t> »</w:t>
      </w:r>
      <w:r w:rsidRPr="00292C18">
        <w:rPr>
          <w:lang w:val="fr-FR"/>
        </w:rPr>
        <w:t xml:space="preserve"> </w:t>
      </w:r>
      <w:r>
        <w:rPr>
          <w:lang w:val="fr-FR"/>
        </w:rPr>
        <w:t>figurant dans le</w:t>
      </w:r>
      <w:r w:rsidRPr="00292C18">
        <w:rPr>
          <w:lang w:val="fr-FR"/>
        </w:rPr>
        <w:t xml:space="preserve"> RTM ONU </w:t>
      </w:r>
      <w:r w:rsidR="00CD7740" w:rsidRPr="00CD7740">
        <w:rPr>
          <w:rFonts w:eastAsia="MS Mincho"/>
          <w:szCs w:val="22"/>
          <w:lang w:val="fr-FR"/>
        </w:rPr>
        <w:t>n</w:t>
      </w:r>
      <w:r w:rsidR="00CD7740" w:rsidRPr="00CD7740">
        <w:rPr>
          <w:rFonts w:eastAsia="MS Mincho"/>
          <w:szCs w:val="22"/>
          <w:vertAlign w:val="superscript"/>
          <w:lang w:val="fr-FR"/>
        </w:rPr>
        <w:t>o</w:t>
      </w:r>
      <w:r w:rsidR="00CD7740">
        <w:rPr>
          <w:lang w:val="fr-FR"/>
        </w:rPr>
        <w:t> </w:t>
      </w:r>
      <w:r w:rsidRPr="00292C18">
        <w:rPr>
          <w:lang w:val="fr-FR"/>
        </w:rPr>
        <w:t>16, car ce terme est utilisé à plusieurs reprises dans le document.</w:t>
      </w:r>
    </w:p>
    <w:p w14:paraId="18FE1795" w14:textId="41349E15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6.</w:t>
      </w:r>
      <w:r w:rsidRPr="00292C18">
        <w:rPr>
          <w:lang w:val="fr-FR"/>
        </w:rPr>
        <w:tab/>
        <w:t xml:space="preserve">Conformément aux modifications apportées au Règlement ONU 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292C18">
        <w:rPr>
          <w:lang w:val="fr-FR"/>
        </w:rPr>
        <w:t>30 par le complément 21 à la série 02 d</w:t>
      </w:r>
      <w:r w:rsidR="00C46038">
        <w:rPr>
          <w:lang w:val="fr-FR"/>
        </w:rPr>
        <w:t>’</w:t>
      </w:r>
      <w:r w:rsidRPr="00292C18">
        <w:rPr>
          <w:lang w:val="fr-FR"/>
        </w:rPr>
        <w:t>amendements, il est proposé d</w:t>
      </w:r>
      <w:r w:rsidR="00C46038">
        <w:rPr>
          <w:lang w:val="fr-FR"/>
        </w:rPr>
        <w:t>’</w:t>
      </w:r>
      <w:r w:rsidRPr="00292C18">
        <w:rPr>
          <w:lang w:val="fr-FR"/>
        </w:rPr>
        <w:t>inclure une disposition générale portant sur l</w:t>
      </w:r>
      <w:r w:rsidR="00C46038">
        <w:rPr>
          <w:lang w:val="fr-FR"/>
        </w:rPr>
        <w:t>’</w:t>
      </w:r>
      <w:r w:rsidRPr="00292C18">
        <w:rPr>
          <w:lang w:val="fr-FR"/>
        </w:rPr>
        <w:t>écart entre la date d</w:t>
      </w:r>
      <w:r w:rsidR="00C46038">
        <w:rPr>
          <w:lang w:val="fr-FR"/>
        </w:rPr>
        <w:t>’</w:t>
      </w:r>
      <w:r w:rsidRPr="00292C18">
        <w:rPr>
          <w:lang w:val="fr-FR"/>
        </w:rPr>
        <w:t>entrée en vigueur et la date de notification de l</w:t>
      </w:r>
      <w:r w:rsidR="00C46038">
        <w:rPr>
          <w:lang w:val="fr-FR"/>
        </w:rPr>
        <w:t>’</w:t>
      </w:r>
      <w:r w:rsidRPr="00292C18">
        <w:rPr>
          <w:lang w:val="fr-FR"/>
        </w:rPr>
        <w:t>adoption du complément aux Parties contractantes. Actuellement, pendant cette période, l</w:t>
      </w:r>
      <w:r w:rsidR="00C46038">
        <w:rPr>
          <w:lang w:val="fr-FR"/>
        </w:rPr>
        <w:t>’</w:t>
      </w:r>
      <w:r w:rsidRPr="00292C18">
        <w:rPr>
          <w:lang w:val="fr-FR"/>
        </w:rPr>
        <w:t>homologation de type ne peut pas être accordée en vertu du nouveau complément en vigueur, bien qu</w:t>
      </w:r>
      <w:r w:rsidR="00C46038">
        <w:rPr>
          <w:lang w:val="fr-FR"/>
        </w:rPr>
        <w:t>’</w:t>
      </w:r>
      <w:r w:rsidRPr="00292C18">
        <w:rPr>
          <w:lang w:val="fr-FR"/>
        </w:rPr>
        <w:t>elle soit obligatoire. Même après la notification de l</w:t>
      </w:r>
      <w:r w:rsidR="00C46038">
        <w:rPr>
          <w:lang w:val="fr-FR"/>
        </w:rPr>
        <w:t>’</w:t>
      </w:r>
      <w:r w:rsidRPr="00292C18">
        <w:rPr>
          <w:lang w:val="fr-FR"/>
        </w:rPr>
        <w:t>adoption du complément, les autorités d</w:t>
      </w:r>
      <w:r w:rsidR="00C46038">
        <w:rPr>
          <w:lang w:val="fr-FR"/>
        </w:rPr>
        <w:t>’</w:t>
      </w:r>
      <w:r w:rsidRPr="00292C18">
        <w:rPr>
          <w:lang w:val="fr-FR"/>
        </w:rPr>
        <w:t>homologation de type et les services techniques peuvent avoir besoin d</w:t>
      </w:r>
      <w:r w:rsidR="00C46038">
        <w:rPr>
          <w:lang w:val="fr-FR"/>
        </w:rPr>
        <w:t>’</w:t>
      </w:r>
      <w:r w:rsidRPr="00292C18">
        <w:rPr>
          <w:lang w:val="fr-FR"/>
        </w:rPr>
        <w:t>un délai supplémentaire pour mettre en œuvre les prescriptions du nouveau complément. Cette période est également prise en compte par les dispositions proposées.</w:t>
      </w:r>
    </w:p>
    <w:p w14:paraId="66DB79FB" w14:textId="2AC83F00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7.</w:t>
      </w:r>
      <w:r w:rsidRPr="00292C18">
        <w:rPr>
          <w:lang w:val="fr-FR"/>
        </w:rPr>
        <w:tab/>
        <w:t>L</w:t>
      </w:r>
      <w:r w:rsidR="00C46038">
        <w:rPr>
          <w:lang w:val="fr-FR"/>
        </w:rPr>
        <w:t>’</w:t>
      </w:r>
      <w:r w:rsidRPr="00292C18">
        <w:rPr>
          <w:lang w:val="fr-FR"/>
        </w:rPr>
        <w:t>ajout de la note de bas de page 4 à l</w:t>
      </w:r>
      <w:r w:rsidR="00C46038">
        <w:rPr>
          <w:lang w:val="fr-FR"/>
        </w:rPr>
        <w:t>’</w:t>
      </w:r>
      <w:r w:rsidRPr="00292C18">
        <w:rPr>
          <w:lang w:val="fr-FR"/>
        </w:rPr>
        <w:t>annexe 5, partie II, tableau B, a été proposé et adopté à la quatre-vingt-sixième session du Groupe de travail en matière de roulement et de freinage (GRRF) dans les documents suivants</w:t>
      </w:r>
      <w:r w:rsidR="002124C6">
        <w:rPr>
          <w:lang w:val="fr-FR"/>
        </w:rPr>
        <w:t> </w:t>
      </w:r>
      <w:r w:rsidRPr="00292C18">
        <w:rPr>
          <w:lang w:val="fr-FR"/>
        </w:rPr>
        <w:t>:</w:t>
      </w:r>
    </w:p>
    <w:p w14:paraId="0CE37DA2" w14:textId="7FB620EE" w:rsidR="002A502C" w:rsidRPr="002A502C" w:rsidRDefault="002A502C" w:rsidP="002124C6">
      <w:pPr>
        <w:pStyle w:val="SingleTxtG"/>
        <w:ind w:left="1701"/>
        <w:rPr>
          <w:lang w:val="en-US"/>
        </w:rPr>
      </w:pPr>
      <w:r w:rsidRPr="002A502C">
        <w:rPr>
          <w:lang w:val="en-US"/>
        </w:rPr>
        <w:t>a)</w:t>
      </w:r>
      <w:r w:rsidRPr="002A502C">
        <w:rPr>
          <w:lang w:val="en-US"/>
        </w:rPr>
        <w:tab/>
        <w:t>ECE/TRANS/WP.29/GRRF/2018/5</w:t>
      </w:r>
      <w:r w:rsidR="002124C6">
        <w:rPr>
          <w:lang w:val="en-US"/>
        </w:rPr>
        <w:t> ;</w:t>
      </w:r>
    </w:p>
    <w:p w14:paraId="0E577577" w14:textId="091A4B6B" w:rsidR="002A502C" w:rsidRPr="002A502C" w:rsidRDefault="002A502C" w:rsidP="002124C6">
      <w:pPr>
        <w:pStyle w:val="SingleTxtG"/>
        <w:ind w:left="1701"/>
        <w:rPr>
          <w:lang w:val="en-US"/>
        </w:rPr>
      </w:pPr>
      <w:r w:rsidRPr="002A502C">
        <w:rPr>
          <w:lang w:val="en-US"/>
        </w:rPr>
        <w:t>b)</w:t>
      </w:r>
      <w:r w:rsidRPr="002A502C">
        <w:rPr>
          <w:lang w:val="en-US"/>
        </w:rPr>
        <w:tab/>
        <w:t>ECE/TRANS/WP.29/GRRF/2018/11</w:t>
      </w:r>
      <w:r w:rsidR="002124C6">
        <w:rPr>
          <w:lang w:val="en-US"/>
        </w:rPr>
        <w:t>.</w:t>
      </w:r>
    </w:p>
    <w:p w14:paraId="4C41FFE4" w14:textId="6D223FC7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8.</w:t>
      </w:r>
      <w:r w:rsidRPr="00292C18">
        <w:rPr>
          <w:lang w:val="fr-FR"/>
        </w:rPr>
        <w:tab/>
        <w:t xml:space="preserve">Dans le document a), les formules de calcul du diamètre extérieur indiquaient correctement </w:t>
      </w:r>
      <w:r w:rsidR="002124C6">
        <w:rPr>
          <w:lang w:val="fr-FR"/>
        </w:rPr>
        <w:t>« </w:t>
      </w:r>
      <w:r w:rsidRPr="00292C18">
        <w:rPr>
          <w:lang w:val="fr-FR"/>
        </w:rPr>
        <w:t>Sculpture routière</w:t>
      </w:r>
      <w:r w:rsidR="002124C6">
        <w:rPr>
          <w:lang w:val="fr-FR"/>
        </w:rPr>
        <w:t> »</w:t>
      </w:r>
      <w:r w:rsidRPr="00292C18">
        <w:rPr>
          <w:lang w:val="fr-FR"/>
        </w:rPr>
        <w:t xml:space="preserve"> et </w:t>
      </w:r>
      <w:r w:rsidR="002124C6">
        <w:rPr>
          <w:lang w:val="fr-FR"/>
        </w:rPr>
        <w:t>« </w:t>
      </w:r>
      <w:r w:rsidRPr="00292C18">
        <w:rPr>
          <w:lang w:val="fr-FR"/>
        </w:rPr>
        <w:t>Sculpture pour traction</w:t>
      </w:r>
      <w:r w:rsidR="002124C6">
        <w:rPr>
          <w:lang w:val="fr-FR"/>
        </w:rPr>
        <w:t> »</w:t>
      </w:r>
      <w:r w:rsidRPr="00292C18">
        <w:rPr>
          <w:lang w:val="fr-FR"/>
        </w:rPr>
        <w:t xml:space="preserve"> conformément aux en</w:t>
      </w:r>
      <w:r w:rsidR="002124C6">
        <w:rPr>
          <w:lang w:val="fr-FR"/>
        </w:rPr>
        <w:noBreakHyphen/>
      </w:r>
      <w:r w:rsidRPr="00292C18">
        <w:rPr>
          <w:lang w:val="fr-FR"/>
        </w:rPr>
        <w:t>têtes des quatrième et cinquième colonnes du tableau B proposé dans le document lui</w:t>
      </w:r>
      <w:r w:rsidR="002124C6">
        <w:rPr>
          <w:lang w:val="fr-FR"/>
        </w:rPr>
        <w:noBreakHyphen/>
      </w:r>
      <w:r w:rsidRPr="00292C18">
        <w:rPr>
          <w:lang w:val="fr-FR"/>
        </w:rPr>
        <w:t>même.</w:t>
      </w:r>
    </w:p>
    <w:p w14:paraId="1B02A75F" w14:textId="44298888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9.</w:t>
      </w:r>
      <w:r w:rsidRPr="00292C18">
        <w:rPr>
          <w:lang w:val="fr-FR"/>
        </w:rPr>
        <w:tab/>
        <w:t xml:space="preserve">Au lieu de cela, dans le document b), les formules de calcul du diamètre extérieur indiquaient à tort </w:t>
      </w:r>
      <w:r w:rsidR="002124C6">
        <w:rPr>
          <w:lang w:val="fr-FR"/>
        </w:rPr>
        <w:t>« </w:t>
      </w:r>
      <w:r w:rsidRPr="00292C18">
        <w:rPr>
          <w:lang w:val="fr-FR"/>
        </w:rPr>
        <w:t>Normal</w:t>
      </w:r>
      <w:r w:rsidR="002124C6">
        <w:rPr>
          <w:lang w:val="fr-FR"/>
        </w:rPr>
        <w:t> »</w:t>
      </w:r>
      <w:r w:rsidRPr="00292C18">
        <w:rPr>
          <w:lang w:val="fr-FR"/>
        </w:rPr>
        <w:t xml:space="preserve"> et </w:t>
      </w:r>
      <w:r w:rsidR="002124C6">
        <w:rPr>
          <w:lang w:val="fr-FR"/>
        </w:rPr>
        <w:t>« </w:t>
      </w:r>
      <w:r w:rsidRPr="00292C18">
        <w:rPr>
          <w:lang w:val="fr-FR"/>
        </w:rPr>
        <w:t>Neige</w:t>
      </w:r>
      <w:r w:rsidR="002124C6">
        <w:rPr>
          <w:lang w:val="fr-FR"/>
        </w:rPr>
        <w:t> »</w:t>
      </w:r>
      <w:r w:rsidRPr="00292C18">
        <w:rPr>
          <w:lang w:val="fr-FR"/>
        </w:rPr>
        <w:t xml:space="preserve"> et n</w:t>
      </w:r>
      <w:r w:rsidR="00C46038">
        <w:rPr>
          <w:lang w:val="fr-FR"/>
        </w:rPr>
        <w:t>’</w:t>
      </w:r>
      <w:r w:rsidRPr="00292C18">
        <w:rPr>
          <w:lang w:val="fr-FR"/>
        </w:rPr>
        <w:t>étaient donc pas conformes aux en-têtes des quatrième et cinquième colonnes du tableau B proposé dans le corps du document.</w:t>
      </w:r>
    </w:p>
    <w:p w14:paraId="4FDB9D4F" w14:textId="23EE1232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10.</w:t>
      </w:r>
      <w:r w:rsidRPr="00292C18">
        <w:rPr>
          <w:lang w:val="fr-FR"/>
        </w:rPr>
        <w:tab/>
        <w:t>Après l</w:t>
      </w:r>
      <w:r w:rsidR="00C46038">
        <w:rPr>
          <w:lang w:val="fr-FR"/>
        </w:rPr>
        <w:t>’</w:t>
      </w:r>
      <w:r w:rsidRPr="00292C18">
        <w:rPr>
          <w:lang w:val="fr-FR"/>
        </w:rPr>
        <w:t>adoption des deux documents à la quatre-vingt-sixième session du GRRF, la proposition a été soumise au Forum mondial de l</w:t>
      </w:r>
      <w:r w:rsidR="00C46038">
        <w:rPr>
          <w:lang w:val="fr-FR"/>
        </w:rPr>
        <w:t>’</w:t>
      </w:r>
      <w:r w:rsidRPr="00292C18">
        <w:rPr>
          <w:lang w:val="fr-FR"/>
        </w:rPr>
        <w:t>harmonisation des Règlements concernant les véhicules (WP.29) et au Comité d</w:t>
      </w:r>
      <w:r w:rsidR="00C46038">
        <w:rPr>
          <w:lang w:val="fr-FR"/>
        </w:rPr>
        <w:t>’</w:t>
      </w:r>
      <w:r w:rsidRPr="00292C18">
        <w:rPr>
          <w:lang w:val="fr-FR"/>
        </w:rPr>
        <w:t>administration AC.1 pour examen à leurs sessions de juin 2018, sous la cote ECE/TRANS/WP.29/2018/55.</w:t>
      </w:r>
    </w:p>
    <w:p w14:paraId="372EC993" w14:textId="0F27344C" w:rsidR="002A502C" w:rsidRPr="00292C18" w:rsidRDefault="002A502C" w:rsidP="002124C6">
      <w:pPr>
        <w:pStyle w:val="SingleTxtG"/>
        <w:rPr>
          <w:lang w:val="fr-FR"/>
        </w:rPr>
      </w:pPr>
      <w:r w:rsidRPr="00292C18">
        <w:rPr>
          <w:lang w:val="fr-FR"/>
        </w:rPr>
        <w:t>11.</w:t>
      </w:r>
      <w:r w:rsidRPr="00292C18">
        <w:rPr>
          <w:lang w:val="fr-FR"/>
        </w:rPr>
        <w:tab/>
        <w:t>Malheureusement, dans ce document, la note 4 de l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annexe 5, partie II, tableau B, était la même que celle du document ECE/TRANS/WP.29/GRRF/2018/11. Par conséquent, dans le texte actuel du complément 23 au Règlement ONU 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292C18">
        <w:rPr>
          <w:lang w:val="fr-FR"/>
        </w:rPr>
        <w:t>54, les formules énoncées à l</w:t>
      </w:r>
      <w:r w:rsidR="00C46038">
        <w:rPr>
          <w:lang w:val="fr-FR"/>
        </w:rPr>
        <w:t>’</w:t>
      </w:r>
      <w:r w:rsidRPr="00292C18">
        <w:rPr>
          <w:lang w:val="fr-FR"/>
        </w:rPr>
        <w:t>annexe 5, partie II, tableau B, note 4, pour le calcul du diamètre extérieur ne sont pas conformes aux en-têtes des quatrième et cinquième colonnes du tableau B, qui renvoient à la note 4.</w:t>
      </w:r>
    </w:p>
    <w:p w14:paraId="18F7D922" w14:textId="19227750" w:rsidR="002A502C" w:rsidRPr="00E909BB" w:rsidRDefault="002A502C" w:rsidP="002124C6">
      <w:pPr>
        <w:pStyle w:val="SingleTxtG"/>
        <w:rPr>
          <w:lang w:val="fr-FR"/>
        </w:rPr>
      </w:pPr>
      <w:r w:rsidRPr="00E909BB">
        <w:rPr>
          <w:lang w:val="fr-FR"/>
        </w:rPr>
        <w:t>12.</w:t>
      </w:r>
      <w:r w:rsidRPr="00E909BB">
        <w:rPr>
          <w:lang w:val="fr-FR"/>
        </w:rPr>
        <w:tab/>
        <w:t xml:space="preserve">Le Règlement ONU 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E909BB">
        <w:rPr>
          <w:lang w:val="fr-FR"/>
        </w:rPr>
        <w:t xml:space="preserve">117 ne fait pas mention du symbole alpin </w:t>
      </w:r>
      <w:r>
        <w:rPr>
          <w:lang w:val="fr-FR"/>
        </w:rPr>
        <w:t>« </w:t>
      </w:r>
      <w:r w:rsidRPr="00E909BB">
        <w:rPr>
          <w:lang w:val="fr-FR"/>
        </w:rPr>
        <w:t>3PMSF</w:t>
      </w:r>
      <w:r>
        <w:rPr>
          <w:lang w:val="fr-FR"/>
        </w:rPr>
        <w:t>»</w:t>
      </w:r>
      <w:r w:rsidRPr="00E909BB">
        <w:rPr>
          <w:lang w:val="fr-FR"/>
        </w:rPr>
        <w:t>.</w:t>
      </w:r>
    </w:p>
    <w:p w14:paraId="7751A0D3" w14:textId="64D5F509" w:rsidR="002A502C" w:rsidRDefault="002A502C" w:rsidP="002124C6">
      <w:pPr>
        <w:pStyle w:val="SingleTxtG"/>
        <w:rPr>
          <w:lang w:val="fr-FR"/>
        </w:rPr>
      </w:pPr>
      <w:r>
        <w:rPr>
          <w:lang w:val="fr-FR"/>
        </w:rPr>
        <w:t>13.</w:t>
      </w:r>
      <w:r w:rsidR="002124C6">
        <w:rPr>
          <w:lang w:val="fr-FR"/>
        </w:rPr>
        <w:tab/>
      </w:r>
      <w:r w:rsidRPr="00292C18">
        <w:rPr>
          <w:lang w:val="fr-FR"/>
        </w:rPr>
        <w:t>La présente proposition vise à fournir des règles claires pour l</w:t>
      </w:r>
      <w:r w:rsidR="00C46038">
        <w:rPr>
          <w:lang w:val="fr-FR"/>
        </w:rPr>
        <w:t>’</w:t>
      </w:r>
      <w:r w:rsidRPr="00292C18">
        <w:rPr>
          <w:lang w:val="fr-FR"/>
        </w:rPr>
        <w:t>indication de la pression de gonflage d</w:t>
      </w:r>
      <w:r w:rsidR="00C46038">
        <w:rPr>
          <w:lang w:val="fr-FR"/>
        </w:rPr>
        <w:t>’</w:t>
      </w:r>
      <w:r w:rsidRPr="00292C18">
        <w:rPr>
          <w:lang w:val="fr-FR"/>
        </w:rPr>
        <w:t>essai, en envisageant également un marquage supplémentaire facultatif de la pression de gonflage d</w:t>
      </w:r>
      <w:r w:rsidR="00C46038">
        <w:rPr>
          <w:lang w:val="fr-FR"/>
        </w:rPr>
        <w:t>’</w:t>
      </w:r>
      <w:r w:rsidRPr="00292C18">
        <w:rPr>
          <w:lang w:val="fr-FR"/>
        </w:rPr>
        <w:t xml:space="preserve">essai pour le code de service supplémentaire, </w:t>
      </w:r>
      <w:r>
        <w:rPr>
          <w:lang w:val="fr-FR"/>
        </w:rPr>
        <w:t xml:space="preserve">tout </w:t>
      </w:r>
      <w:r w:rsidRPr="00292C18">
        <w:rPr>
          <w:lang w:val="fr-FR"/>
        </w:rPr>
        <w:t>en introduisant le marquage de la pression de gonflage d</w:t>
      </w:r>
      <w:r w:rsidR="00C46038">
        <w:rPr>
          <w:lang w:val="fr-FR"/>
        </w:rPr>
        <w:t>’</w:t>
      </w:r>
      <w:r w:rsidRPr="00292C18">
        <w:rPr>
          <w:lang w:val="fr-FR"/>
        </w:rPr>
        <w:t>essai conformément au RTM</w:t>
      </w:r>
      <w:r w:rsidR="00CD7740">
        <w:rPr>
          <w:lang w:val="fr-FR"/>
        </w:rPr>
        <w:t> </w:t>
      </w:r>
      <w:r w:rsidRPr="00292C18">
        <w:rPr>
          <w:lang w:val="fr-FR"/>
        </w:rPr>
        <w:t>ONU</w:t>
      </w:r>
      <w:r w:rsidR="002124C6">
        <w:rPr>
          <w:lang w:val="fr-FR"/>
        </w:rPr>
        <w:t> </w:t>
      </w:r>
      <w:r w:rsidR="002124C6" w:rsidRPr="002124C6">
        <w:rPr>
          <w:rFonts w:eastAsia="MS Mincho"/>
          <w:szCs w:val="22"/>
          <w:lang w:val="fr-FR"/>
        </w:rPr>
        <w:t>n</w:t>
      </w:r>
      <w:r w:rsidR="002124C6" w:rsidRPr="002124C6">
        <w:rPr>
          <w:rFonts w:eastAsia="MS Mincho"/>
          <w:szCs w:val="22"/>
          <w:vertAlign w:val="superscript"/>
          <w:lang w:val="fr-FR"/>
        </w:rPr>
        <w:t>o</w:t>
      </w:r>
      <w:r w:rsidR="002124C6">
        <w:rPr>
          <w:lang w:val="fr-FR"/>
        </w:rPr>
        <w:t> </w:t>
      </w:r>
      <w:r w:rsidRPr="00292C18">
        <w:rPr>
          <w:lang w:val="fr-FR"/>
        </w:rPr>
        <w:t>16.</w:t>
      </w:r>
    </w:p>
    <w:p w14:paraId="1193B6B1" w14:textId="77777777" w:rsidR="002A502C" w:rsidRPr="002A502C" w:rsidRDefault="002A502C" w:rsidP="002A502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502C" w:rsidRPr="002A502C" w:rsidSect="000503E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0D82" w14:textId="77777777" w:rsidR="00C53DCF" w:rsidRDefault="00C53DCF" w:rsidP="00F95C08">
      <w:pPr>
        <w:spacing w:line="240" w:lineRule="auto"/>
      </w:pPr>
    </w:p>
  </w:endnote>
  <w:endnote w:type="continuationSeparator" w:id="0">
    <w:p w14:paraId="57CEE6EA" w14:textId="77777777" w:rsidR="00C53DCF" w:rsidRPr="00AC3823" w:rsidRDefault="00C53DCF" w:rsidP="00AC3823">
      <w:pPr>
        <w:pStyle w:val="Pieddepage"/>
      </w:pPr>
    </w:p>
  </w:endnote>
  <w:endnote w:type="continuationNotice" w:id="1">
    <w:p w14:paraId="64FC1E35" w14:textId="77777777" w:rsidR="00C53DCF" w:rsidRDefault="00C53D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2A85" w14:textId="77777777" w:rsidR="000503E6" w:rsidRPr="000503E6" w:rsidRDefault="000503E6" w:rsidP="006F68B5">
    <w:pPr>
      <w:pStyle w:val="Pieddepage"/>
      <w:tabs>
        <w:tab w:val="right" w:pos="9638"/>
      </w:tabs>
    </w:pPr>
    <w:r w:rsidRPr="000503E6">
      <w:rPr>
        <w:b/>
        <w:sz w:val="18"/>
      </w:rPr>
      <w:fldChar w:fldCharType="begin"/>
    </w:r>
    <w:r w:rsidRPr="000503E6">
      <w:rPr>
        <w:b/>
        <w:sz w:val="18"/>
      </w:rPr>
      <w:instrText xml:space="preserve"> PAGE  \* MERGEFORMAT </w:instrText>
    </w:r>
    <w:r w:rsidRPr="000503E6">
      <w:rPr>
        <w:b/>
        <w:sz w:val="18"/>
      </w:rPr>
      <w:fldChar w:fldCharType="separate"/>
    </w:r>
    <w:r w:rsidRPr="000503E6">
      <w:rPr>
        <w:b/>
        <w:noProof/>
        <w:sz w:val="18"/>
      </w:rPr>
      <w:t>2</w:t>
    </w:r>
    <w:r w:rsidRPr="000503E6">
      <w:rPr>
        <w:b/>
        <w:sz w:val="18"/>
      </w:rPr>
      <w:fldChar w:fldCharType="end"/>
    </w:r>
    <w:r w:rsidR="00FD659C">
      <w:rPr>
        <w:b/>
        <w:sz w:val="18"/>
      </w:rPr>
      <w:tab/>
    </w:r>
    <w:r>
      <w:t>GE.20-08139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D28A" w14:textId="77777777" w:rsidR="00BA4468" w:rsidRDefault="000503E6" w:rsidP="006F68B5">
    <w:pPr>
      <w:pStyle w:val="Pieddepage"/>
      <w:tabs>
        <w:tab w:val="right" w:pos="9638"/>
      </w:tabs>
    </w:pPr>
    <w:r>
      <w:t>GE.20-08139</w:t>
    </w:r>
    <w:r>
      <w:tab/>
    </w:r>
    <w:r w:rsidRPr="000503E6">
      <w:rPr>
        <w:b/>
        <w:sz w:val="18"/>
      </w:rPr>
      <w:fldChar w:fldCharType="begin"/>
    </w:r>
    <w:r w:rsidRPr="000503E6">
      <w:rPr>
        <w:b/>
        <w:sz w:val="18"/>
      </w:rPr>
      <w:instrText xml:space="preserve"> PAGE  \* MERGEFORMAT </w:instrText>
    </w:r>
    <w:r w:rsidRPr="000503E6">
      <w:rPr>
        <w:b/>
        <w:sz w:val="18"/>
      </w:rPr>
      <w:fldChar w:fldCharType="separate"/>
    </w:r>
    <w:r w:rsidRPr="000503E6">
      <w:rPr>
        <w:b/>
        <w:noProof/>
        <w:sz w:val="18"/>
      </w:rPr>
      <w:t>3</w:t>
    </w:r>
    <w:r w:rsidRPr="000503E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5BB1" w14:textId="77777777" w:rsidR="007F20FA" w:rsidRPr="000503E6" w:rsidRDefault="000503E6" w:rsidP="000503E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D52F2E4" wp14:editId="5A98B43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20-08139  (F)    060720    070720</w:t>
    </w:r>
    <w:r>
      <w:rPr>
        <w:sz w:val="20"/>
      </w:rPr>
      <w:br/>
    </w:r>
    <w:r w:rsidRPr="000503E6">
      <w:rPr>
        <w:rFonts w:ascii="C39T30Lfz" w:hAnsi="C39T30Lfz"/>
        <w:sz w:val="56"/>
      </w:rPr>
      <w:t></w:t>
    </w:r>
    <w:r w:rsidRPr="000503E6">
      <w:rPr>
        <w:rFonts w:ascii="C39T30Lfz" w:hAnsi="C39T30Lfz"/>
        <w:sz w:val="56"/>
      </w:rPr>
      <w:t></w:t>
    </w:r>
    <w:r w:rsidRPr="000503E6">
      <w:rPr>
        <w:rFonts w:ascii="C39T30Lfz" w:hAnsi="C39T30Lfz"/>
        <w:sz w:val="56"/>
      </w:rPr>
      <w:t></w:t>
    </w:r>
    <w:r w:rsidRPr="000503E6">
      <w:rPr>
        <w:rFonts w:ascii="C39T30Lfz" w:hAnsi="C39T30Lfz"/>
        <w:sz w:val="56"/>
      </w:rPr>
      <w:t></w:t>
    </w:r>
    <w:r w:rsidRPr="000503E6">
      <w:rPr>
        <w:rFonts w:ascii="C39T30Lfz" w:hAnsi="C39T30Lfz"/>
        <w:sz w:val="56"/>
      </w:rPr>
      <w:t></w:t>
    </w:r>
    <w:r w:rsidRPr="000503E6">
      <w:rPr>
        <w:rFonts w:ascii="C39T30Lfz" w:hAnsi="C39T30Lfz"/>
        <w:sz w:val="56"/>
      </w:rPr>
      <w:t></w:t>
    </w:r>
    <w:r w:rsidRPr="000503E6">
      <w:rPr>
        <w:rFonts w:ascii="C39T30Lfz" w:hAnsi="C39T30Lfz"/>
        <w:sz w:val="56"/>
      </w:rPr>
      <w:t></w:t>
    </w:r>
    <w:r w:rsidRPr="000503E6">
      <w:rPr>
        <w:rFonts w:ascii="C39T30Lfz" w:hAnsi="C39T30Lfz"/>
        <w:sz w:val="56"/>
      </w:rPr>
      <w:t></w:t>
    </w:r>
    <w:r w:rsidRPr="000503E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B077E20" wp14:editId="2F4780D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908B" w14:textId="77777777" w:rsidR="00C53DCF" w:rsidRPr="00AC3823" w:rsidRDefault="00C53D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5C5D52" w14:textId="77777777" w:rsidR="00C53DCF" w:rsidRPr="00AC3823" w:rsidRDefault="00C53DC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630D58" w14:textId="77777777" w:rsidR="00C53DCF" w:rsidRPr="00AC3823" w:rsidRDefault="00C53DCF">
      <w:pPr>
        <w:spacing w:line="240" w:lineRule="auto"/>
        <w:rPr>
          <w:sz w:val="2"/>
          <w:szCs w:val="2"/>
        </w:rPr>
      </w:pPr>
    </w:p>
  </w:footnote>
  <w:footnote w:id="2">
    <w:p w14:paraId="3F8381B5" w14:textId="0D766854" w:rsidR="000617A7" w:rsidRPr="004B23A2" w:rsidRDefault="000617A7" w:rsidP="000617A7">
      <w:pPr>
        <w:pStyle w:val="Notedebasdepage"/>
        <w:rPr>
          <w:lang w:val="fr-FR"/>
        </w:rPr>
      </w:pPr>
      <w:r w:rsidRPr="00716F84">
        <w:rPr>
          <w:sz w:val="20"/>
          <w:lang w:val="en-US"/>
        </w:rPr>
        <w:tab/>
      </w:r>
      <w:r w:rsidRPr="000617A7">
        <w:rPr>
          <w:rStyle w:val="Appelnotedebasdep"/>
          <w:sz w:val="20"/>
          <w:vertAlign w:val="baseline"/>
          <w:lang w:val="fr-FR"/>
        </w:rPr>
        <w:t>*</w:t>
      </w:r>
      <w:r w:rsidRPr="004B23A2">
        <w:rPr>
          <w:lang w:val="fr-FR"/>
        </w:rPr>
        <w:tab/>
      </w:r>
      <w:r>
        <w:t>Conformément au programme de travail du Comité des transports intérieurs pour 2020 tel qu</w:t>
      </w:r>
      <w:r w:rsidR="00C46038">
        <w:t>’</w:t>
      </w:r>
      <w:r>
        <w:t>il figure dans le projet de budget-programme pour 2020 (A/74/6 (titre V, chap. 20), par. 20.37</w:t>
      </w:r>
      <w:r w:rsidRPr="004B23A2">
        <w:rPr>
          <w:lang w:val="fr-FR"/>
        </w:rPr>
        <w:t>)</w:t>
      </w:r>
      <w:r w:rsidRPr="004B23A2">
        <w:rPr>
          <w:szCs w:val="18"/>
          <w:lang w:val="fr-FR"/>
        </w:rPr>
        <w:t xml:space="preserve">, </w:t>
      </w:r>
      <w:r>
        <w:t>le Forum mondial a pour mission d</w:t>
      </w:r>
      <w:r w:rsidR="00C46038">
        <w:t>’</w:t>
      </w:r>
      <w:r>
        <w:t>élaborer, d</w:t>
      </w:r>
      <w:r w:rsidR="00C46038">
        <w:t>’</w:t>
      </w:r>
      <w:r>
        <w:t>harmoniser et de mettre à jour les Règlements ONU en vue d</w:t>
      </w:r>
      <w:r w:rsidR="00C46038">
        <w:t>’</w:t>
      </w:r>
      <w:r>
        <w:t>améliorer les caractéristiques fonctionnelles des véhicules</w:t>
      </w:r>
      <w:r w:rsidRPr="004B23A2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49963" w14:textId="0E14657F" w:rsidR="000503E6" w:rsidRPr="000503E6" w:rsidRDefault="00327D14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ED1A06">
      <w:t>ECE/TRANS/WP.29/GRBP/2020/13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7201C" w14:textId="225DBC15" w:rsidR="000503E6" w:rsidRPr="000503E6" w:rsidRDefault="00327D14" w:rsidP="000503E6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1A06">
      <w:t>ECE/TRANS/WP.29/GRBP/2020/13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DA32C3"/>
    <w:multiLevelType w:val="hybridMultilevel"/>
    <w:tmpl w:val="2D58E94E"/>
    <w:lvl w:ilvl="0" w:tplc="BEE8785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50" w:hanging="360"/>
      </w:pPr>
    </w:lvl>
    <w:lvl w:ilvl="2" w:tplc="080C001B">
      <w:start w:val="1"/>
      <w:numFmt w:val="lowerRoman"/>
      <w:lvlText w:val="%3."/>
      <w:lvlJc w:val="right"/>
      <w:pPr>
        <w:ind w:left="2370" w:hanging="180"/>
      </w:pPr>
    </w:lvl>
    <w:lvl w:ilvl="3" w:tplc="080C000F">
      <w:start w:val="1"/>
      <w:numFmt w:val="decimal"/>
      <w:lvlText w:val="%4."/>
      <w:lvlJc w:val="left"/>
      <w:pPr>
        <w:ind w:left="3090" w:hanging="360"/>
      </w:pPr>
    </w:lvl>
    <w:lvl w:ilvl="4" w:tplc="080C0019">
      <w:start w:val="1"/>
      <w:numFmt w:val="lowerLetter"/>
      <w:lvlText w:val="%5."/>
      <w:lvlJc w:val="left"/>
      <w:pPr>
        <w:ind w:left="3810" w:hanging="360"/>
      </w:pPr>
    </w:lvl>
    <w:lvl w:ilvl="5" w:tplc="080C001B">
      <w:start w:val="1"/>
      <w:numFmt w:val="lowerRoman"/>
      <w:lvlText w:val="%6."/>
      <w:lvlJc w:val="right"/>
      <w:pPr>
        <w:ind w:left="4530" w:hanging="180"/>
      </w:pPr>
    </w:lvl>
    <w:lvl w:ilvl="6" w:tplc="080C000F">
      <w:start w:val="1"/>
      <w:numFmt w:val="decimal"/>
      <w:lvlText w:val="%7."/>
      <w:lvlJc w:val="left"/>
      <w:pPr>
        <w:ind w:left="5250" w:hanging="360"/>
      </w:pPr>
    </w:lvl>
    <w:lvl w:ilvl="7" w:tplc="080C0019">
      <w:start w:val="1"/>
      <w:numFmt w:val="lowerLetter"/>
      <w:lvlText w:val="%8."/>
      <w:lvlJc w:val="left"/>
      <w:pPr>
        <w:ind w:left="5970" w:hanging="360"/>
      </w:pPr>
    </w:lvl>
    <w:lvl w:ilvl="8" w:tplc="080C001B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3DCF"/>
    <w:rsid w:val="00017F94"/>
    <w:rsid w:val="00023842"/>
    <w:rsid w:val="000334F9"/>
    <w:rsid w:val="00045FEB"/>
    <w:rsid w:val="000503E6"/>
    <w:rsid w:val="000617A7"/>
    <w:rsid w:val="0007796D"/>
    <w:rsid w:val="000B7790"/>
    <w:rsid w:val="00111F2F"/>
    <w:rsid w:val="0012733A"/>
    <w:rsid w:val="00141C42"/>
    <w:rsid w:val="0014365E"/>
    <w:rsid w:val="00143C66"/>
    <w:rsid w:val="00176178"/>
    <w:rsid w:val="001F525A"/>
    <w:rsid w:val="002124C6"/>
    <w:rsid w:val="00223272"/>
    <w:rsid w:val="0024779E"/>
    <w:rsid w:val="00257168"/>
    <w:rsid w:val="002744B8"/>
    <w:rsid w:val="002832AC"/>
    <w:rsid w:val="002A502C"/>
    <w:rsid w:val="002D7C93"/>
    <w:rsid w:val="00305801"/>
    <w:rsid w:val="003916DE"/>
    <w:rsid w:val="00393951"/>
    <w:rsid w:val="003E0EB4"/>
    <w:rsid w:val="00421996"/>
    <w:rsid w:val="00441C3B"/>
    <w:rsid w:val="00446FE5"/>
    <w:rsid w:val="00452396"/>
    <w:rsid w:val="004837D8"/>
    <w:rsid w:val="004C69C9"/>
    <w:rsid w:val="004E2EED"/>
    <w:rsid w:val="004E468C"/>
    <w:rsid w:val="005505B7"/>
    <w:rsid w:val="00573BE5"/>
    <w:rsid w:val="00586ED3"/>
    <w:rsid w:val="00596AA9"/>
    <w:rsid w:val="00644755"/>
    <w:rsid w:val="006907CB"/>
    <w:rsid w:val="006F68B5"/>
    <w:rsid w:val="00707571"/>
    <w:rsid w:val="0071601D"/>
    <w:rsid w:val="0077266D"/>
    <w:rsid w:val="007A62E6"/>
    <w:rsid w:val="007F20FA"/>
    <w:rsid w:val="0080684C"/>
    <w:rsid w:val="008144B5"/>
    <w:rsid w:val="00871C75"/>
    <w:rsid w:val="008776DC"/>
    <w:rsid w:val="00933E6D"/>
    <w:rsid w:val="009446C0"/>
    <w:rsid w:val="009705C8"/>
    <w:rsid w:val="009C1CF4"/>
    <w:rsid w:val="009F6B74"/>
    <w:rsid w:val="00A3029F"/>
    <w:rsid w:val="00A30353"/>
    <w:rsid w:val="00A32A38"/>
    <w:rsid w:val="00AC3823"/>
    <w:rsid w:val="00AE323C"/>
    <w:rsid w:val="00AF0CB5"/>
    <w:rsid w:val="00B00181"/>
    <w:rsid w:val="00B00B0D"/>
    <w:rsid w:val="00B45F2E"/>
    <w:rsid w:val="00B765F7"/>
    <w:rsid w:val="00BA0CA9"/>
    <w:rsid w:val="00BA4468"/>
    <w:rsid w:val="00BD0134"/>
    <w:rsid w:val="00BD5F43"/>
    <w:rsid w:val="00C02897"/>
    <w:rsid w:val="00C46038"/>
    <w:rsid w:val="00C53DCF"/>
    <w:rsid w:val="00C97039"/>
    <w:rsid w:val="00CD7740"/>
    <w:rsid w:val="00D00A4A"/>
    <w:rsid w:val="00D10EDD"/>
    <w:rsid w:val="00D3439C"/>
    <w:rsid w:val="00D35315"/>
    <w:rsid w:val="00DB1831"/>
    <w:rsid w:val="00DD3BFD"/>
    <w:rsid w:val="00DF518C"/>
    <w:rsid w:val="00DF6678"/>
    <w:rsid w:val="00E0299A"/>
    <w:rsid w:val="00E85C74"/>
    <w:rsid w:val="00EA6547"/>
    <w:rsid w:val="00ED17DA"/>
    <w:rsid w:val="00ED1A06"/>
    <w:rsid w:val="00EF2E22"/>
    <w:rsid w:val="00F071AD"/>
    <w:rsid w:val="00F35BAF"/>
    <w:rsid w:val="00F660DF"/>
    <w:rsid w:val="00F94664"/>
    <w:rsid w:val="00F9573C"/>
    <w:rsid w:val="00F95C08"/>
    <w:rsid w:val="00FD659C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FE5845"/>
  <w15:docId w15:val="{8FF5E8B2-C234-400B-AFB6-E43BDD7D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ar">
    <w:name w:val="_ H _Ch_G Car"/>
    <w:link w:val="HChG"/>
    <w:rsid w:val="000617A7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0617A7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aire">
    <w:name w:val="annotation text"/>
    <w:basedOn w:val="Normal"/>
    <w:link w:val="CommentaireCar"/>
    <w:semiHidden/>
    <w:rsid w:val="002A502C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lang w:val="en-GB"/>
    </w:rPr>
  </w:style>
  <w:style w:type="character" w:customStyle="1" w:styleId="CommentaireCar">
    <w:name w:val="Commentaire Car"/>
    <w:basedOn w:val="Policepardfaut"/>
    <w:link w:val="Commentaire"/>
    <w:semiHidden/>
    <w:rsid w:val="002A502C"/>
    <w:rPr>
      <w:rFonts w:ascii="Times New Roman" w:hAnsi="Times New Roman" w:cs="Times New Roman"/>
      <w:sz w:val="20"/>
      <w:szCs w:val="20"/>
      <w:lang w:val="en-GB" w:eastAsia="en-US"/>
    </w:rPr>
  </w:style>
  <w:style w:type="character" w:styleId="Marquedecommentaire">
    <w:name w:val="annotation reference"/>
    <w:rsid w:val="002A502C"/>
    <w:rPr>
      <w:sz w:val="16"/>
      <w:szCs w:val="16"/>
    </w:rPr>
  </w:style>
  <w:style w:type="paragraph" w:customStyle="1" w:styleId="para">
    <w:name w:val="para"/>
    <w:basedOn w:val="Normal"/>
    <w:link w:val="paraChar"/>
    <w:qFormat/>
    <w:rsid w:val="002A502C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2A502C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ssoustab">
    <w:name w:val="notes sous tab"/>
    <w:basedOn w:val="Normal"/>
    <w:qFormat/>
    <w:rsid w:val="002A502C"/>
    <w:pPr>
      <w:widowControl w:val="0"/>
      <w:tabs>
        <w:tab w:val="left" w:pos="851"/>
      </w:tabs>
      <w:suppressAutoHyphens w:val="0"/>
      <w:kinsoku/>
      <w:overflowPunct/>
      <w:snapToGrid/>
      <w:spacing w:line="240" w:lineRule="auto"/>
      <w:ind w:left="567" w:hanging="567"/>
      <w:jc w:val="both"/>
    </w:pPr>
    <w:rPr>
      <w:rFonts w:eastAsia="Times New Roman"/>
      <w:lang w:val="fr-FR"/>
    </w:rPr>
  </w:style>
  <w:style w:type="paragraph" w:customStyle="1" w:styleId="a">
    <w:name w:val="(a)"/>
    <w:basedOn w:val="Normal"/>
    <w:qFormat/>
    <w:rsid w:val="002A502C"/>
    <w:pPr>
      <w:kinsoku/>
      <w:overflowPunct/>
      <w:autoSpaceDE/>
      <w:autoSpaceDN/>
      <w:adjustRightInd/>
      <w:snapToGrid/>
      <w:spacing w:after="120"/>
      <w:ind w:left="2835" w:right="1134" w:hanging="567"/>
      <w:jc w:val="both"/>
    </w:pPr>
    <w:rPr>
      <w:rFonts w:eastAsia="Times New Roman"/>
      <w:lang w:val="en-GB"/>
    </w:rPr>
  </w:style>
  <w:style w:type="paragraph" w:styleId="Paragraphedeliste">
    <w:name w:val="List Paragraph"/>
    <w:basedOn w:val="Normal"/>
    <w:uiPriority w:val="34"/>
    <w:qFormat/>
    <w:rsid w:val="002A502C"/>
    <w:pPr>
      <w:kinsoku/>
      <w:overflowPunct/>
      <w:autoSpaceDE/>
      <w:autoSpaceDN/>
      <w:adjustRightInd/>
      <w:snapToGrid/>
      <w:ind w:left="708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cid:image001.png@01D640B5.78837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8</Pages>
  <Words>2311</Words>
  <Characters>16182</Characters>
  <Application>Microsoft Office Word</Application>
  <DocSecurity>0</DocSecurity>
  <Lines>1348</Lines>
  <Paragraphs>739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ECE/TRANS/WP.29/GRBP/2020/13</vt:lpstr>
    </vt:vector>
  </TitlesOfParts>
  <Company>DCM</Company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ECE/TRANS/WP.29/GRBP/2020/13</dc:title>
  <dc:subject/>
  <dc:creator>Corinne ROBERT</dc:creator>
  <cp:keywords/>
  <cp:lastModifiedBy>Corinne ROBERT</cp:lastModifiedBy>
  <cp:revision>2</cp:revision>
  <cp:lastPrinted>2020-07-07T10:01:00Z</cp:lastPrinted>
  <dcterms:created xsi:type="dcterms:W3CDTF">2020-07-07T10:02:00Z</dcterms:created>
  <dcterms:modified xsi:type="dcterms:W3CDTF">2020-07-07T10:02:00Z</dcterms:modified>
</cp:coreProperties>
</file>