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815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81520" w:rsidP="00181520">
            <w:pPr>
              <w:jc w:val="right"/>
            </w:pPr>
            <w:r w:rsidRPr="00181520">
              <w:rPr>
                <w:sz w:val="40"/>
              </w:rPr>
              <w:t>ECE</w:t>
            </w:r>
            <w:r>
              <w:t>/TRANS/WP.29/GRBP/2020/12</w:t>
            </w:r>
          </w:p>
        </w:tc>
      </w:tr>
      <w:tr w:rsidR="002D5AAC" w:rsidRPr="0018152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8152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81520" w:rsidRDefault="00181520" w:rsidP="001815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June 2020</w:t>
            </w:r>
          </w:p>
          <w:p w:rsidR="00181520" w:rsidRDefault="00181520" w:rsidP="001815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81520" w:rsidRPr="008D53B6" w:rsidRDefault="00181520" w:rsidP="001815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8152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81520" w:rsidRPr="00181520" w:rsidRDefault="00181520" w:rsidP="00181520">
      <w:pPr>
        <w:spacing w:before="120"/>
        <w:rPr>
          <w:color w:val="000000"/>
          <w:sz w:val="28"/>
          <w:szCs w:val="28"/>
        </w:rPr>
      </w:pPr>
      <w:r w:rsidRPr="00181520">
        <w:rPr>
          <w:sz w:val="28"/>
          <w:szCs w:val="28"/>
        </w:rPr>
        <w:t xml:space="preserve">Комитет по внутреннему транспорту </w:t>
      </w:r>
    </w:p>
    <w:p w:rsidR="00181520" w:rsidRPr="00181520" w:rsidRDefault="00181520" w:rsidP="00181520">
      <w:pPr>
        <w:spacing w:before="120"/>
        <w:rPr>
          <w:sz w:val="24"/>
          <w:szCs w:val="24"/>
        </w:rPr>
      </w:pPr>
      <w:r w:rsidRPr="00181520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181520">
        <w:rPr>
          <w:b/>
          <w:bCs/>
          <w:sz w:val="24"/>
          <w:szCs w:val="24"/>
        </w:rPr>
        <w:t>в области транспортных средств</w:t>
      </w:r>
      <w:r w:rsidRPr="00181520">
        <w:rPr>
          <w:sz w:val="24"/>
          <w:szCs w:val="24"/>
        </w:rPr>
        <w:t xml:space="preserve"> </w:t>
      </w:r>
    </w:p>
    <w:p w:rsidR="00181520" w:rsidRPr="004C293C" w:rsidRDefault="00181520" w:rsidP="00181520">
      <w:pPr>
        <w:spacing w:before="120" w:after="120"/>
        <w:rPr>
          <w:b/>
          <w:bCs/>
        </w:rPr>
      </w:pPr>
      <w:r>
        <w:rPr>
          <w:b/>
          <w:bCs/>
        </w:rPr>
        <w:t>Рабочая группа по вопросам шума и шин</w:t>
      </w:r>
    </w:p>
    <w:p w:rsidR="00181520" w:rsidRPr="004C293C" w:rsidRDefault="00181520" w:rsidP="00181520">
      <w:pPr>
        <w:rPr>
          <w:b/>
        </w:rPr>
      </w:pPr>
      <w:r>
        <w:rPr>
          <w:b/>
          <w:bCs/>
        </w:rPr>
        <w:t>Семьдесят вторая сессия</w:t>
      </w:r>
      <w:r>
        <w:t xml:space="preserve"> </w:t>
      </w:r>
    </w:p>
    <w:p w:rsidR="00181520" w:rsidRPr="004C293C" w:rsidRDefault="00181520" w:rsidP="00181520">
      <w:pPr>
        <w:rPr>
          <w:bCs/>
        </w:rPr>
      </w:pPr>
      <w:r>
        <w:t>Женева, 7–9 сентября 2020 года</w:t>
      </w:r>
    </w:p>
    <w:p w:rsidR="00181520" w:rsidRPr="004C293C" w:rsidRDefault="00181520" w:rsidP="00181520">
      <w:pPr>
        <w:rPr>
          <w:bCs/>
        </w:rPr>
      </w:pPr>
      <w:r>
        <w:t>Пункт 5 a) предварительной повестки дня</w:t>
      </w:r>
    </w:p>
    <w:p w:rsidR="00181520" w:rsidRPr="004C293C" w:rsidRDefault="00181520" w:rsidP="00181520">
      <w:pPr>
        <w:rPr>
          <w:b/>
          <w:bCs/>
        </w:rPr>
      </w:pPr>
      <w:r>
        <w:rPr>
          <w:b/>
          <w:bCs/>
        </w:rPr>
        <w:t>Шины: Правила № 30 ООН (шины для легковых</w:t>
      </w:r>
      <w:r>
        <w:rPr>
          <w:b/>
          <w:bCs/>
        </w:rPr>
        <w:br/>
      </w:r>
      <w:r>
        <w:rPr>
          <w:b/>
          <w:bCs/>
        </w:rPr>
        <w:t>автомобилей и их прицепов)</w:t>
      </w:r>
    </w:p>
    <w:p w:rsidR="00181520" w:rsidRPr="00181520" w:rsidRDefault="00181520" w:rsidP="00181520">
      <w:pPr>
        <w:pStyle w:val="HChG"/>
        <w:rPr>
          <w:sz w:val="24"/>
          <w:szCs w:val="24"/>
        </w:rPr>
      </w:pPr>
      <w:r>
        <w:tab/>
      </w:r>
      <w:r>
        <w:tab/>
        <w:t>Предложение по поправкам к Правилам № 30 ООН</w:t>
      </w:r>
      <w:r w:rsidRPr="00181520">
        <w:t xml:space="preserve"> </w:t>
      </w:r>
    </w:p>
    <w:p w:rsidR="00181520" w:rsidRPr="00B244A4" w:rsidRDefault="00181520" w:rsidP="00B244A4">
      <w:pPr>
        <w:pStyle w:val="H1G"/>
      </w:pPr>
      <w:r>
        <w:tab/>
      </w:r>
      <w:r>
        <w:tab/>
        <w:t>Представлено экспертами от Европейской технической организации по вопросам пневматических шин и ободьев колес</w:t>
      </w:r>
      <w:r w:rsidRPr="00B244A4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:rsidR="00181520" w:rsidRPr="00B244A4" w:rsidRDefault="00B244A4" w:rsidP="00B244A4">
      <w:pPr>
        <w:pStyle w:val="SingleTxtG"/>
      </w:pPr>
      <w:r>
        <w:tab/>
      </w:r>
      <w:r>
        <w:tab/>
      </w:r>
      <w:r w:rsidR="00181520" w:rsidRPr="00B244A4">
        <w:t>Воспроизведенный ниже текст был подготовлен экспертами от Европейской технической организации по вопросам пневматических шин и ободьев колес</w:t>
      </w:r>
      <w:r>
        <w:t> </w:t>
      </w:r>
      <w:r w:rsidR="00181520" w:rsidRPr="00B244A4">
        <w:t xml:space="preserve">(ЕТОПОК). Изменения к существующему тексту Правил ООН выделены жирным шрифтом в случае новых положений или зачеркиванием в случае исключенных элементов. </w:t>
      </w:r>
    </w:p>
    <w:p w:rsidR="00181520" w:rsidRDefault="00181520">
      <w:pPr>
        <w:suppressAutoHyphens w:val="0"/>
        <w:spacing w:line="240" w:lineRule="auto"/>
      </w:pPr>
      <w:r>
        <w:br w:type="page"/>
      </w:r>
    </w:p>
    <w:p w:rsidR="00181520" w:rsidRPr="004C293C" w:rsidRDefault="00B244A4" w:rsidP="00B244A4">
      <w:pPr>
        <w:pStyle w:val="HChG"/>
        <w:rPr>
          <w:sz w:val="40"/>
          <w:szCs w:val="28"/>
        </w:rPr>
      </w:pPr>
      <w:r>
        <w:lastRenderedPageBreak/>
        <w:tab/>
      </w:r>
      <w:r w:rsidR="00181520" w:rsidRPr="004C293C">
        <w:t>I.</w:t>
      </w:r>
      <w:r w:rsidR="00181520">
        <w:tab/>
        <w:t>Предложение</w:t>
      </w:r>
    </w:p>
    <w:p w:rsidR="00181520" w:rsidRPr="004C293C" w:rsidRDefault="00181520" w:rsidP="00181520">
      <w:pPr>
        <w:spacing w:after="120"/>
        <w:ind w:left="1134" w:right="993"/>
        <w:jc w:val="both"/>
        <w:rPr>
          <w:iCs/>
        </w:rPr>
      </w:pPr>
      <w:r>
        <w:rPr>
          <w:i/>
          <w:iCs/>
        </w:rPr>
        <w:t>Пункт 3.4</w:t>
      </w:r>
      <w:r>
        <w:t xml:space="preserve"> изменить следующим образом:</w:t>
      </w:r>
    </w:p>
    <w:p w:rsidR="00181520" w:rsidRPr="004C293C" w:rsidRDefault="00B244A4" w:rsidP="00181520">
      <w:pPr>
        <w:spacing w:after="120"/>
        <w:ind w:left="2268" w:right="1134" w:hanging="1134"/>
        <w:jc w:val="both"/>
      </w:pPr>
      <w:r>
        <w:t>«</w:t>
      </w:r>
      <w:r w:rsidR="00181520">
        <w:t xml:space="preserve">3.4 </w:t>
      </w:r>
      <w:r w:rsidR="00181520">
        <w:tab/>
        <w:t xml:space="preserve">Указанная в пункте 3.1 маркировка и предусмотренный в пункте 5.4 настоящих Правил знак официального утверждения </w:t>
      </w:r>
      <w:r w:rsidR="00181520">
        <w:rPr>
          <w:strike/>
        </w:rPr>
        <w:t>формуются на шине при вулканизации выпуклым или углубленным рельефом</w:t>
      </w:r>
      <w:r w:rsidR="00181520">
        <w:t xml:space="preserve">. </w:t>
      </w:r>
      <w:r w:rsidR="00181520">
        <w:rPr>
          <w:strike/>
        </w:rPr>
        <w:t>Они</w:t>
      </w:r>
      <w:r w:rsidR="00181520">
        <w:t xml:space="preserve"> должны быть четкими, </w:t>
      </w:r>
      <w:r w:rsidR="00181520">
        <w:rPr>
          <w:b/>
          <w:bCs/>
        </w:rPr>
        <w:t>нестираемыми и выступать над поверхностью шины или быть утоплены ниже ее уровня</w:t>
      </w:r>
      <w:r w:rsidR="00181520">
        <w:t xml:space="preserve">. </w:t>
      </w:r>
      <w:r w:rsidR="00181520">
        <w:rPr>
          <w:strike/>
        </w:rPr>
        <w:t>Они должны быть четко видимы и располагаться в нижней части шины, по крайней мере на одной из боковин, за исключением надписи, упомянутой в пунктах 3.1.1, 3.1.2 и 3.1.1</w:t>
      </w:r>
      <w:r w:rsidR="00E0242D" w:rsidRPr="00E0242D">
        <w:rPr>
          <w:strike/>
        </w:rPr>
        <w:t>2</w:t>
      </w:r>
      <w:r w:rsidR="00181520">
        <w:rPr>
          <w:strike/>
        </w:rPr>
        <w:t xml:space="preserve"> выше».</w:t>
      </w:r>
      <w:r w:rsidR="00181520">
        <w:t xml:space="preserve"> </w:t>
      </w:r>
    </w:p>
    <w:p w:rsidR="00181520" w:rsidRPr="004C293C" w:rsidRDefault="00181520" w:rsidP="00181520">
      <w:pPr>
        <w:spacing w:after="120"/>
        <w:ind w:left="1134" w:right="993"/>
        <w:jc w:val="both"/>
        <w:rPr>
          <w:iCs/>
        </w:rPr>
      </w:pPr>
      <w:r>
        <w:rPr>
          <w:i/>
          <w:iCs/>
        </w:rPr>
        <w:t>Пункт 3.4.1</w:t>
      </w:r>
      <w:r>
        <w:t xml:space="preserve"> изменить следующим образом:</w:t>
      </w:r>
    </w:p>
    <w:p w:rsidR="00181520" w:rsidRPr="004C293C" w:rsidRDefault="00B244A4" w:rsidP="00181520">
      <w:pPr>
        <w:spacing w:after="120"/>
        <w:ind w:left="2268" w:right="1134" w:hanging="1134"/>
        <w:jc w:val="both"/>
      </w:pPr>
      <w:r>
        <w:t>«</w:t>
      </w:r>
      <w:r w:rsidR="00181520">
        <w:t xml:space="preserve">3.4.1 </w:t>
      </w:r>
      <w:r w:rsidR="00181520">
        <w:tab/>
      </w:r>
      <w:r w:rsidR="00181520">
        <w:rPr>
          <w:b/>
          <w:bCs/>
        </w:rPr>
        <w:t>Маркировка должна располагаться в нижней части шины, по крайней мере на одной из боковин, за исключением надписей, упомянутых в пунктах 3.1.1, 3.1.2 и 3.1.1</w:t>
      </w:r>
      <w:r w:rsidR="00E0242D" w:rsidRPr="00E0242D">
        <w:rPr>
          <w:b/>
          <w:bCs/>
        </w:rPr>
        <w:t>2</w:t>
      </w:r>
      <w:bookmarkStart w:id="0" w:name="_GoBack"/>
      <w:bookmarkEnd w:id="0"/>
      <w:r w:rsidR="00181520">
        <w:rPr>
          <w:b/>
          <w:bCs/>
        </w:rPr>
        <w:t xml:space="preserve"> выше.</w:t>
      </w:r>
      <w:r w:rsidR="00181520">
        <w:t xml:space="preserve"> </w:t>
      </w:r>
    </w:p>
    <w:p w:rsidR="00181520" w:rsidRPr="004C293C" w:rsidRDefault="00181520" w:rsidP="00181520">
      <w:pPr>
        <w:spacing w:after="120"/>
        <w:ind w:left="2268" w:right="1134" w:hanging="1134"/>
        <w:jc w:val="both"/>
      </w:pPr>
      <w:r>
        <w:tab/>
        <w:t xml:space="preserve">Однако для шин, определяемых по "шине, соответствующей конфигурации обода" (см. пункт 2.27.1), указатель "А" или "U", маркировка может </w:t>
      </w:r>
      <w:r w:rsidRPr="00705A32">
        <w:t>наноситься в любом месте на наружной боковине шины</w:t>
      </w:r>
      <w:r>
        <w:t>».</w:t>
      </w:r>
    </w:p>
    <w:p w:rsidR="00181520" w:rsidRPr="004C293C" w:rsidRDefault="00181520" w:rsidP="00181520">
      <w:pPr>
        <w:spacing w:after="120"/>
        <w:ind w:left="1134" w:right="993"/>
        <w:jc w:val="both"/>
        <w:rPr>
          <w:iCs/>
        </w:rPr>
      </w:pPr>
      <w:r>
        <w:rPr>
          <w:i/>
          <w:iCs/>
        </w:rPr>
        <w:t>Включить новый пункт 3.4.2</w:t>
      </w:r>
      <w:r>
        <w:t xml:space="preserve"> следующего содержания:</w:t>
      </w:r>
    </w:p>
    <w:p w:rsidR="00181520" w:rsidRPr="004C293C" w:rsidRDefault="00B244A4" w:rsidP="00181520">
      <w:pPr>
        <w:spacing w:after="120"/>
        <w:ind w:left="2268" w:right="993" w:hanging="1134"/>
        <w:jc w:val="both"/>
        <w:rPr>
          <w:bCs/>
        </w:rPr>
      </w:pPr>
      <w:r>
        <w:t>«</w:t>
      </w:r>
      <w:r w:rsidR="00181520">
        <w:rPr>
          <w:b/>
          <w:bCs/>
        </w:rPr>
        <w:t>3.4.2</w:t>
      </w:r>
      <w:r w:rsidR="00181520">
        <w:t xml:space="preserve"> </w:t>
      </w:r>
      <w:r w:rsidR="00181520">
        <w:tab/>
      </w:r>
      <w:r w:rsidR="00181520" w:rsidRPr="00705A32">
        <w:rPr>
          <w:b/>
          <w:bCs/>
        </w:rPr>
        <w:t>В том случае если маркировка с датой изготовления не формуется при вулканизации, то она наносится не позднее чем через 24 часа после извлечения шины из пресс-формы</w:t>
      </w:r>
      <w:r w:rsidRPr="00B244A4">
        <w:t>».</w:t>
      </w:r>
    </w:p>
    <w:p w:rsidR="00181520" w:rsidRPr="004C293C" w:rsidRDefault="00181520" w:rsidP="00B244A4">
      <w:pPr>
        <w:pStyle w:val="HChG"/>
        <w:rPr>
          <w:szCs w:val="28"/>
        </w:rPr>
      </w:pPr>
      <w:r>
        <w:tab/>
      </w:r>
      <w:r w:rsidRPr="004C293C">
        <w:t>II.</w:t>
      </w:r>
      <w:r w:rsidRPr="004C293C">
        <w:tab/>
      </w:r>
      <w:r>
        <w:t>Обоснование</w:t>
      </w:r>
    </w:p>
    <w:p w:rsidR="00181520" w:rsidRPr="00B244A4" w:rsidRDefault="00B244A4" w:rsidP="00B244A4">
      <w:pPr>
        <w:pStyle w:val="SingleTxtG"/>
      </w:pPr>
      <w:r w:rsidRPr="004C293C">
        <w:t>1.</w:t>
      </w:r>
      <w:r w:rsidRPr="004C293C">
        <w:tab/>
      </w:r>
      <w:r w:rsidR="00181520" w:rsidRPr="00B244A4">
        <w:t>Как указано в неофициальном документе GRBP-71-08, использование формулировки «формуются на шине при вулканизации» обусловлено техническими ограничениями, связанными с доступной на момент первого издания правил технологией, однако сегодня эта технология является лишь одним из нескольких технических решений.</w:t>
      </w:r>
    </w:p>
    <w:p w:rsidR="00181520" w:rsidRPr="00B244A4" w:rsidRDefault="00B244A4" w:rsidP="00B244A4">
      <w:pPr>
        <w:pStyle w:val="SingleTxtG"/>
      </w:pPr>
      <w:r w:rsidRPr="004C293C">
        <w:t>2.</w:t>
      </w:r>
      <w:r w:rsidRPr="004C293C">
        <w:tab/>
      </w:r>
      <w:r w:rsidR="00181520" w:rsidRPr="00B244A4">
        <w:t>В соответствии с принципом непрепятствования техническому прогрессу данное технологическое ограничение целесообразно устранить.</w:t>
      </w:r>
      <w:bookmarkStart w:id="1" w:name="_Hlk39670090"/>
      <w:bookmarkEnd w:id="1"/>
    </w:p>
    <w:p w:rsidR="00181520" w:rsidRPr="00B244A4" w:rsidRDefault="00B244A4" w:rsidP="00B244A4">
      <w:pPr>
        <w:pStyle w:val="SingleTxtG"/>
      </w:pPr>
      <w:r w:rsidRPr="00705A32">
        <w:t>3.</w:t>
      </w:r>
      <w:r w:rsidRPr="00705A32">
        <w:tab/>
      </w:r>
      <w:r w:rsidR="00181520" w:rsidRPr="00B244A4">
        <w:t>ЕТОПОК предлагает внести поправки в Правила ООН, касающиеся шин, чтобы предоставить возможность использования других методов маркировки шин, отличных от метода формовки при вулканизации, придерживаясь при этом следующих критериев:</w:t>
      </w:r>
      <w:bookmarkStart w:id="2" w:name="_Hlk44563530"/>
    </w:p>
    <w:p w:rsidR="00181520" w:rsidRPr="00B244A4" w:rsidRDefault="00181520" w:rsidP="00B244A4">
      <w:pPr>
        <w:pStyle w:val="Bullet1G"/>
      </w:pPr>
      <w:r w:rsidRPr="00B244A4">
        <w:t>любое техническое решение, отличное от метода формовки при вулканизации, должно гарантировать, что маркировка на боковине шины будет четкой и нестираемой;</w:t>
      </w:r>
    </w:p>
    <w:p w:rsidR="00181520" w:rsidRPr="00B244A4" w:rsidRDefault="00181520" w:rsidP="00B244A4">
      <w:pPr>
        <w:pStyle w:val="Bullet1G"/>
      </w:pPr>
      <w:r w:rsidRPr="00B244A4">
        <w:t>необходимо обеспечить, чтобы маркировка с датой изготовления наносилась в течение 24 часов после извлечения шины из пресс-формы (по аналогии с Кодексом федеральных правил Соединенных Штатов Америки, правило 49</w:t>
      </w:r>
      <w:r w:rsidR="00B244A4">
        <w:br/>
      </w:r>
      <w:r w:rsidRPr="00B244A4">
        <w:t>CFR 574.5);</w:t>
      </w:r>
    </w:p>
    <w:p w:rsidR="00181520" w:rsidRPr="00B244A4" w:rsidRDefault="00181520" w:rsidP="00B244A4">
      <w:pPr>
        <w:pStyle w:val="Bullet1G"/>
      </w:pPr>
      <w:r w:rsidRPr="00B244A4">
        <w:t>после того как будут внесены поправки в Правила ООН, касающиеся шин, требования, которые действуют на глобальном уровне, можно и целесообразно будет предложить другим крупным странам, которые их не применяют (например, Соединенным Штатам Америки, Китаю и Индии), путем внесения поправок в Глобальные технические правила (ГТП) № 16 ООН.</w:t>
      </w:r>
      <w:bookmarkEnd w:id="2"/>
      <w:r w:rsidRPr="00B244A4">
        <w:t xml:space="preserve"> </w:t>
      </w:r>
    </w:p>
    <w:p w:rsidR="00E12C5F" w:rsidRPr="00B244A4" w:rsidRDefault="00B244A4" w:rsidP="00B244A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B244A4" w:rsidSect="0018152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501" w:rsidRPr="00A312BC" w:rsidRDefault="00221501" w:rsidP="00A312BC"/>
  </w:endnote>
  <w:endnote w:type="continuationSeparator" w:id="0">
    <w:p w:rsidR="00221501" w:rsidRPr="00A312BC" w:rsidRDefault="0022150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520" w:rsidRPr="00181520" w:rsidRDefault="00181520">
    <w:pPr>
      <w:pStyle w:val="a8"/>
    </w:pPr>
    <w:r w:rsidRPr="00181520">
      <w:rPr>
        <w:b/>
        <w:sz w:val="18"/>
      </w:rPr>
      <w:fldChar w:fldCharType="begin"/>
    </w:r>
    <w:r w:rsidRPr="00181520">
      <w:rPr>
        <w:b/>
        <w:sz w:val="18"/>
      </w:rPr>
      <w:instrText xml:space="preserve"> PAGE  \* MERGEFORMAT </w:instrText>
    </w:r>
    <w:r w:rsidRPr="00181520">
      <w:rPr>
        <w:b/>
        <w:sz w:val="18"/>
      </w:rPr>
      <w:fldChar w:fldCharType="separate"/>
    </w:r>
    <w:r w:rsidRPr="00181520">
      <w:rPr>
        <w:b/>
        <w:noProof/>
        <w:sz w:val="18"/>
      </w:rPr>
      <w:t>2</w:t>
    </w:r>
    <w:r w:rsidRPr="00181520">
      <w:rPr>
        <w:b/>
        <w:sz w:val="18"/>
      </w:rPr>
      <w:fldChar w:fldCharType="end"/>
    </w:r>
    <w:r>
      <w:rPr>
        <w:b/>
        <w:sz w:val="18"/>
      </w:rPr>
      <w:tab/>
    </w:r>
    <w:r>
      <w:t>GE.20-08130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520" w:rsidRPr="00181520" w:rsidRDefault="00181520" w:rsidP="00181520">
    <w:pPr>
      <w:pStyle w:val="a8"/>
      <w:tabs>
        <w:tab w:val="clear" w:pos="9639"/>
        <w:tab w:val="right" w:pos="9638"/>
      </w:tabs>
      <w:rPr>
        <w:b/>
        <w:sz w:val="18"/>
      </w:rPr>
    </w:pPr>
    <w:r>
      <w:t>GE.20-08130</w:t>
    </w:r>
    <w:r>
      <w:tab/>
    </w:r>
    <w:r w:rsidRPr="00181520">
      <w:rPr>
        <w:b/>
        <w:sz w:val="18"/>
      </w:rPr>
      <w:fldChar w:fldCharType="begin"/>
    </w:r>
    <w:r w:rsidRPr="00181520">
      <w:rPr>
        <w:b/>
        <w:sz w:val="18"/>
      </w:rPr>
      <w:instrText xml:space="preserve"> PAGE  \* MERGEFORMAT </w:instrText>
    </w:r>
    <w:r w:rsidRPr="00181520">
      <w:rPr>
        <w:b/>
        <w:sz w:val="18"/>
      </w:rPr>
      <w:fldChar w:fldCharType="separate"/>
    </w:r>
    <w:r w:rsidRPr="00181520">
      <w:rPr>
        <w:b/>
        <w:noProof/>
        <w:sz w:val="18"/>
      </w:rPr>
      <w:t>3</w:t>
    </w:r>
    <w:r w:rsidRPr="001815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81520" w:rsidRDefault="00181520" w:rsidP="0018152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20-08130  (R)</w:t>
    </w:r>
    <w:r>
      <w:rPr>
        <w:lang w:val="en-US"/>
      </w:rPr>
      <w:t xml:space="preserve">  020720  060720</w:t>
    </w:r>
    <w:r>
      <w:br/>
    </w:r>
    <w:r w:rsidRPr="00181520">
      <w:rPr>
        <w:rFonts w:ascii="C39T30Lfz" w:hAnsi="C39T30Lfz"/>
        <w:kern w:val="14"/>
        <w:sz w:val="56"/>
      </w:rPr>
      <w:t></w:t>
    </w:r>
    <w:r w:rsidRPr="00181520">
      <w:rPr>
        <w:rFonts w:ascii="C39T30Lfz" w:hAnsi="C39T30Lfz"/>
        <w:kern w:val="14"/>
        <w:sz w:val="56"/>
      </w:rPr>
      <w:t></w:t>
    </w:r>
    <w:r w:rsidRPr="00181520">
      <w:rPr>
        <w:rFonts w:ascii="C39T30Lfz" w:hAnsi="C39T30Lfz"/>
        <w:kern w:val="14"/>
        <w:sz w:val="56"/>
      </w:rPr>
      <w:t></w:t>
    </w:r>
    <w:r w:rsidRPr="00181520">
      <w:rPr>
        <w:rFonts w:ascii="C39T30Lfz" w:hAnsi="C39T30Lfz"/>
        <w:kern w:val="14"/>
        <w:sz w:val="56"/>
      </w:rPr>
      <w:t></w:t>
    </w:r>
    <w:r w:rsidRPr="00181520">
      <w:rPr>
        <w:rFonts w:ascii="C39T30Lfz" w:hAnsi="C39T30Lfz"/>
        <w:kern w:val="14"/>
        <w:sz w:val="56"/>
      </w:rPr>
      <w:t></w:t>
    </w:r>
    <w:r w:rsidRPr="00181520">
      <w:rPr>
        <w:rFonts w:ascii="C39T30Lfz" w:hAnsi="C39T30Lfz"/>
        <w:kern w:val="14"/>
        <w:sz w:val="56"/>
      </w:rPr>
      <w:t></w:t>
    </w:r>
    <w:r w:rsidRPr="00181520">
      <w:rPr>
        <w:rFonts w:ascii="C39T30Lfz" w:hAnsi="C39T30Lfz"/>
        <w:kern w:val="14"/>
        <w:sz w:val="56"/>
      </w:rPr>
      <w:t></w:t>
    </w:r>
    <w:r w:rsidRPr="00181520">
      <w:rPr>
        <w:rFonts w:ascii="C39T30Lfz" w:hAnsi="C39T30Lfz"/>
        <w:kern w:val="14"/>
        <w:sz w:val="56"/>
      </w:rPr>
      <w:t></w:t>
    </w:r>
    <w:r w:rsidRPr="0018152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501" w:rsidRPr="001075E9" w:rsidRDefault="0022150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21501" w:rsidRDefault="0022150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81520" w:rsidRPr="00FE243B" w:rsidRDefault="00181520" w:rsidP="00181520">
      <w:pPr>
        <w:pStyle w:val="ad"/>
      </w:pPr>
      <w:r>
        <w:tab/>
      </w:r>
      <w:r w:rsidRPr="00B244A4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520" w:rsidRPr="00181520" w:rsidRDefault="00181520">
    <w:pPr>
      <w:pStyle w:val="a5"/>
    </w:pPr>
    <w:fldSimple w:instr=" TITLE  \* MERGEFORMAT ">
      <w:r>
        <w:t>ECE/TRANS/WP.29/GRBP/2020/12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520" w:rsidRPr="00181520" w:rsidRDefault="00181520" w:rsidP="00181520">
    <w:pPr>
      <w:pStyle w:val="a5"/>
      <w:jc w:val="right"/>
    </w:pPr>
    <w:fldSimple w:instr=" TITLE  \* MERGEFORMAT ">
      <w:r>
        <w:t>ECE/TRANS/WP.29/GRBP/2020/12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716A"/>
    <w:multiLevelType w:val="hybridMultilevel"/>
    <w:tmpl w:val="5A8AB7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F912024"/>
    <w:multiLevelType w:val="hybridMultilevel"/>
    <w:tmpl w:val="585640F6"/>
    <w:lvl w:ilvl="0" w:tplc="9EBC0208">
      <w:start w:val="1"/>
      <w:numFmt w:val="decimal"/>
      <w:lvlText w:val="%1."/>
      <w:lvlJc w:val="left"/>
      <w:pPr>
        <w:ind w:left="1707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  <w:lvlOverride w:ilvl="0">
      <w:lvl w:ilvl="0" w:tplc="04100001">
        <w:start w:val="1"/>
        <w:numFmt w:val="bullet"/>
        <w:lvlText w:val="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2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0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1520"/>
    <w:rsid w:val="0018649F"/>
    <w:rsid w:val="00196389"/>
    <w:rsid w:val="001B3EF6"/>
    <w:rsid w:val="001C7A89"/>
    <w:rsid w:val="0022150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4134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27C4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9425E"/>
    <w:rsid w:val="00AB4B51"/>
    <w:rsid w:val="00B10CC7"/>
    <w:rsid w:val="00B244A4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242D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04DD46"/>
  <w15:docId w15:val="{46C3B0A7-6A14-47E2-B61F-D25E90AA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181520"/>
    <w:rPr>
      <w:lang w:val="ru-RU" w:eastAsia="en-US"/>
    </w:rPr>
  </w:style>
  <w:style w:type="paragraph" w:styleId="af3">
    <w:name w:val="List Paragraph"/>
    <w:basedOn w:val="a"/>
    <w:uiPriority w:val="34"/>
    <w:qFormat/>
    <w:rsid w:val="00181520"/>
    <w:pPr>
      <w:ind w:left="708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406</Words>
  <Characters>3117</Characters>
  <Application>Microsoft Office Word</Application>
  <DocSecurity>0</DocSecurity>
  <Lines>346</Lines>
  <Paragraphs>146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ECE/TRANS/WP.29/GRBP/2020/12</vt:lpstr>
      <vt:lpstr>A/</vt:lpstr>
      <vt:lpstr>A/</vt:lpstr>
    </vt:vector>
  </TitlesOfParts>
  <Company>DCM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ECE/TRANS/WP.29/GRBP/2020/12</dc:title>
  <dc:subject/>
  <dc:creator>Uliana ANTIPOVA</dc:creator>
  <cp:keywords/>
  <cp:lastModifiedBy>Uliana Antipova</cp:lastModifiedBy>
  <cp:revision>2</cp:revision>
  <cp:lastPrinted>2008-01-15T07:58:00Z</cp:lastPrinted>
  <dcterms:created xsi:type="dcterms:W3CDTF">2020-07-06T06:56:00Z</dcterms:created>
  <dcterms:modified xsi:type="dcterms:W3CDTF">2020-07-06T06:56:00Z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