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6274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62748" w:rsidP="00062748">
            <w:pPr>
              <w:jc w:val="right"/>
            </w:pPr>
            <w:r w:rsidRPr="00062748">
              <w:rPr>
                <w:sz w:val="40"/>
              </w:rPr>
              <w:t>ECE</w:t>
            </w:r>
            <w:r>
              <w:t>/TRANS/WP.29/GRBP/2020/11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6274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062748" w:rsidRDefault="00062748" w:rsidP="00062748">
            <w:pPr>
              <w:spacing w:line="240" w:lineRule="exact"/>
            </w:pPr>
            <w:r>
              <w:t>19 juin 2020</w:t>
            </w:r>
          </w:p>
          <w:p w:rsidR="00062748" w:rsidRDefault="00062748" w:rsidP="00062748">
            <w:pPr>
              <w:spacing w:line="240" w:lineRule="exact"/>
            </w:pPr>
            <w:r>
              <w:t>Français</w:t>
            </w:r>
          </w:p>
          <w:p w:rsidR="00062748" w:rsidRPr="00DB58B5" w:rsidRDefault="00062748" w:rsidP="0006274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6274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62748" w:rsidRDefault="0006274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62748" w:rsidRDefault="00062748" w:rsidP="00257168">
      <w:pPr>
        <w:spacing w:before="120" w:after="120" w:line="240" w:lineRule="exact"/>
        <w:rPr>
          <w:b/>
        </w:rPr>
      </w:pPr>
      <w:r>
        <w:rPr>
          <w:b/>
        </w:rPr>
        <w:t>Groupe de travail du bruit et des pneumatiques</w:t>
      </w:r>
    </w:p>
    <w:p w:rsidR="00062748" w:rsidRPr="00416DCC" w:rsidRDefault="00062748" w:rsidP="00062748">
      <w:pPr>
        <w:rPr>
          <w:b/>
          <w:lang w:val="fr-FR"/>
        </w:rPr>
      </w:pPr>
      <w:r>
        <w:rPr>
          <w:b/>
          <w:bCs/>
          <w:lang w:val="fr-FR"/>
        </w:rPr>
        <w:t>Soixante-douzième session</w:t>
      </w:r>
      <w:r>
        <w:rPr>
          <w:lang w:val="fr-FR"/>
        </w:rPr>
        <w:t xml:space="preserve"> </w:t>
      </w:r>
    </w:p>
    <w:p w:rsidR="00062748" w:rsidRPr="00416DCC" w:rsidRDefault="00062748" w:rsidP="00062748">
      <w:pPr>
        <w:rPr>
          <w:bCs/>
          <w:lang w:val="fr-FR"/>
        </w:rPr>
      </w:pPr>
      <w:r>
        <w:rPr>
          <w:lang w:val="fr-FR"/>
        </w:rPr>
        <w:t>Genève, 7-9 septembre 2020</w:t>
      </w:r>
    </w:p>
    <w:p w:rsidR="00062748" w:rsidRPr="00416DCC" w:rsidRDefault="00062748" w:rsidP="00062748">
      <w:pPr>
        <w:rPr>
          <w:bCs/>
          <w:lang w:val="fr-FR"/>
        </w:rPr>
      </w:pPr>
      <w:r>
        <w:rPr>
          <w:lang w:val="fr-FR"/>
        </w:rPr>
        <w:t>Point 5 e)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:rsidR="00062748" w:rsidRDefault="00062748" w:rsidP="00062748">
      <w:pPr>
        <w:spacing w:line="240" w:lineRule="exact"/>
      </w:pPr>
      <w:r>
        <w:rPr>
          <w:b/>
          <w:bCs/>
          <w:lang w:val="fr-FR"/>
        </w:rPr>
        <w:t xml:space="preserve">Pneumatiques : Règlement ONU </w:t>
      </w:r>
      <w:r w:rsidRPr="00062748">
        <w:rPr>
          <w:rFonts w:eastAsia="MS Mincho"/>
          <w:b/>
          <w:bCs/>
          <w:szCs w:val="22"/>
          <w:lang w:val="fr-FR"/>
        </w:rPr>
        <w:t>n</w:t>
      </w:r>
      <w:r w:rsidRPr="00062748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117 (Pneumatiques − Résistance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au roulement, bruit de roulement et adhérence sur sol mouillé)</w:t>
      </w:r>
    </w:p>
    <w:p w:rsidR="00062748" w:rsidRPr="00416DCC" w:rsidRDefault="00062748" w:rsidP="00062748">
      <w:pPr>
        <w:pStyle w:val="HChG"/>
        <w:rPr>
          <w:rFonts w:eastAsia="Times New Roman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16DCC">
        <w:rPr>
          <w:lang w:val="fr-FR"/>
        </w:rPr>
        <w:t>Proposition de</w:t>
      </w:r>
      <w:r>
        <w:rPr>
          <w:lang w:val="fr-FR"/>
        </w:rPr>
        <w:t xml:space="preserve"> mandat révisé pour le groupe de travail informel de l</w:t>
      </w:r>
      <w:r>
        <w:rPr>
          <w:lang w:val="fr-FR"/>
        </w:rPr>
        <w:t>’</w:t>
      </w:r>
      <w:r>
        <w:rPr>
          <w:lang w:val="fr-FR"/>
        </w:rPr>
        <w:t xml:space="preserve">adhérence sur sol mouillé </w:t>
      </w:r>
      <w:r>
        <w:rPr>
          <w:lang w:val="fr-FR"/>
        </w:rPr>
        <w:br/>
      </w:r>
      <w:r>
        <w:rPr>
          <w:lang w:val="fr-FR"/>
        </w:rPr>
        <w:t>des pneumatiques usés</w:t>
      </w:r>
    </w:p>
    <w:p w:rsidR="00F9573C" w:rsidRDefault="00062748" w:rsidP="00062748">
      <w:pPr>
        <w:pStyle w:val="H1G"/>
        <w:rPr>
          <w:b w:val="0"/>
          <w:bCs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Communication des experts du groupe de travail informel </w:t>
      </w:r>
      <w:r>
        <w:rPr>
          <w:lang w:val="fr-FR"/>
        </w:rPr>
        <w:br/>
      </w:r>
      <w:r>
        <w:rPr>
          <w:lang w:val="fr-FR"/>
        </w:rPr>
        <w:t>de l</w:t>
      </w:r>
      <w:r>
        <w:rPr>
          <w:lang w:val="fr-FR"/>
        </w:rPr>
        <w:t>’</w:t>
      </w:r>
      <w:r>
        <w:rPr>
          <w:lang w:val="fr-FR"/>
        </w:rPr>
        <w:t>adhérence sur sol mouillé des pneumatiques usés</w:t>
      </w:r>
      <w:r w:rsidRPr="00062748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:rsidR="00062748" w:rsidRDefault="00062748" w:rsidP="00062748">
      <w:pPr>
        <w:pStyle w:val="SingleTxtG"/>
        <w:ind w:firstLine="567"/>
        <w:rPr>
          <w:lang w:val="fr-FR"/>
        </w:rPr>
      </w:pPr>
      <w:r w:rsidRPr="00062748">
        <w:rPr>
          <w:lang w:val="fr-FR"/>
        </w:rPr>
        <w:t>Le texte ci-après a été établi par les experts du groupe de travail informel de l</w:t>
      </w:r>
      <w:r>
        <w:rPr>
          <w:lang w:val="fr-FR"/>
        </w:rPr>
        <w:t>’</w:t>
      </w:r>
      <w:r w:rsidRPr="00062748">
        <w:rPr>
          <w:lang w:val="fr-FR"/>
        </w:rPr>
        <w:t>adhérence sur sol mouillé des pneumatiques usés dans le but d</w:t>
      </w:r>
      <w:r>
        <w:rPr>
          <w:lang w:val="fr-FR"/>
        </w:rPr>
        <w:t>’</w:t>
      </w:r>
      <w:r w:rsidRPr="00062748">
        <w:rPr>
          <w:lang w:val="fr-FR"/>
        </w:rPr>
        <w:t>actualiser le mandat de ce groupe compte tenu des propositions formulées par celui-ci et déjà approuvées, de l</w:t>
      </w:r>
      <w:r>
        <w:rPr>
          <w:lang w:val="fr-FR"/>
        </w:rPr>
        <w:t>’</w:t>
      </w:r>
      <w:r w:rsidRPr="00062748">
        <w:rPr>
          <w:lang w:val="fr-FR"/>
        </w:rPr>
        <w:t>état d</w:t>
      </w:r>
      <w:r>
        <w:rPr>
          <w:lang w:val="fr-FR"/>
        </w:rPr>
        <w:t>’</w:t>
      </w:r>
      <w:r w:rsidRPr="00062748">
        <w:rPr>
          <w:lang w:val="fr-FR"/>
        </w:rPr>
        <w:t>avancement des travaux et des répercussions de la pandémie de COVID-19. Il est fondé sur l</w:t>
      </w:r>
      <w:r>
        <w:rPr>
          <w:lang w:val="fr-FR"/>
        </w:rPr>
        <w:t>’</w:t>
      </w:r>
      <w:r w:rsidRPr="00062748">
        <w:rPr>
          <w:lang w:val="fr-FR"/>
        </w:rPr>
        <w:t>annexe IV du rapport du Groupe de travail du bruit sur sa soixante-dixième session (ECE/TRANS/WP.29/GRBP/68). Les modifications qu</w:t>
      </w:r>
      <w:r>
        <w:rPr>
          <w:lang w:val="fr-FR"/>
        </w:rPr>
        <w:t>’</w:t>
      </w:r>
      <w:r w:rsidRPr="00062748">
        <w:rPr>
          <w:lang w:val="fr-FR"/>
        </w:rPr>
        <w:t>il est proposé d</w:t>
      </w:r>
      <w:r>
        <w:rPr>
          <w:lang w:val="fr-FR"/>
        </w:rPr>
        <w:t>’</w:t>
      </w:r>
      <w:r w:rsidRPr="00062748">
        <w:rPr>
          <w:lang w:val="fr-FR"/>
        </w:rPr>
        <w:t>apporter au texte en question figurent en caractères gras pour les ajouts et biffés pour les suppressions</w:t>
      </w:r>
      <w:r>
        <w:rPr>
          <w:lang w:val="fr-FR"/>
        </w:rPr>
        <w:t>.</w:t>
      </w:r>
    </w:p>
    <w:p w:rsidR="00062748" w:rsidRPr="00062748" w:rsidRDefault="00062748" w:rsidP="00863759">
      <w:pPr>
        <w:pStyle w:val="HChG"/>
        <w:spacing w:before="0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</w:r>
      <w:r>
        <w:rPr>
          <w:lang w:val="fr-FR"/>
        </w:rPr>
        <w:t>Proposition</w:t>
      </w:r>
    </w:p>
    <w:p w:rsidR="00062748" w:rsidRPr="006966B8" w:rsidRDefault="00062748" w:rsidP="00062748">
      <w:pPr>
        <w:pStyle w:val="H1G"/>
        <w:rPr>
          <w:rFonts w:eastAsia="Calibri"/>
        </w:rPr>
      </w:pPr>
      <w:r>
        <w:rPr>
          <w:lang w:val="fr-FR"/>
        </w:rPr>
        <w:tab/>
      </w:r>
      <w:r w:rsidRPr="00416DCC">
        <w:rPr>
          <w:lang w:val="fr-FR"/>
        </w:rPr>
        <w:t>A.</w:t>
      </w:r>
      <w:r>
        <w:rPr>
          <w:lang w:val="fr-FR"/>
        </w:rPr>
        <w:tab/>
        <w:t>Introduction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Calibri"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 xml:space="preserve">À la soixante-neuvième session du </w:t>
      </w:r>
      <w:r>
        <w:rPr>
          <w:b/>
          <w:bCs/>
          <w:lang w:val="fr-FR"/>
        </w:rPr>
        <w:t>Groupe de travail du bruit (</w:t>
      </w:r>
      <w:r>
        <w:rPr>
          <w:lang w:val="fr-FR"/>
        </w:rPr>
        <w:t>GRB</w:t>
      </w:r>
      <w:r>
        <w:rPr>
          <w:b/>
          <w:bCs/>
          <w:lang w:val="fr-FR"/>
        </w:rPr>
        <w:t>)</w:t>
      </w:r>
      <w:r>
        <w:rPr>
          <w:lang w:val="fr-FR"/>
        </w:rPr>
        <w:t>, il a été souligné que l</w:t>
      </w:r>
      <w:r>
        <w:rPr>
          <w:lang w:val="fr-FR"/>
        </w:rPr>
        <w:t>’</w:t>
      </w:r>
      <w:r>
        <w:rPr>
          <w:lang w:val="fr-FR"/>
        </w:rPr>
        <w:t xml:space="preserve">adhérence des pneumatiques usés sur sol mouillé </w:t>
      </w:r>
      <w:r w:rsidRPr="00EE0045">
        <w:rPr>
          <w:strike/>
          <w:lang w:val="fr-FR"/>
        </w:rPr>
        <w:t>décroît</w:t>
      </w:r>
      <w:r>
        <w:rPr>
          <w:strike/>
          <w:lang w:val="fr-FR"/>
        </w:rPr>
        <w:t xml:space="preserve"> </w:t>
      </w:r>
      <w:r w:rsidRPr="00EE0045">
        <w:rPr>
          <w:b/>
          <w:bCs/>
          <w:lang w:val="fr-FR"/>
        </w:rPr>
        <w:t xml:space="preserve">décroissait </w:t>
      </w:r>
      <w:r>
        <w:rPr>
          <w:lang w:val="fr-FR"/>
        </w:rPr>
        <w:t>en fonction de l</w:t>
      </w:r>
      <w:r>
        <w:rPr>
          <w:lang w:val="fr-FR"/>
        </w:rPr>
        <w:t>’</w:t>
      </w:r>
      <w:r>
        <w:rPr>
          <w:lang w:val="fr-FR"/>
        </w:rPr>
        <w:t>usure, ce qui fai</w:t>
      </w:r>
      <w:r w:rsidRPr="00B4338C">
        <w:rPr>
          <w:b/>
          <w:bCs/>
          <w:lang w:val="fr-FR"/>
        </w:rPr>
        <w:t>sai</w:t>
      </w:r>
      <w:r>
        <w:rPr>
          <w:lang w:val="fr-FR"/>
        </w:rPr>
        <w:t xml:space="preserve">t que les essais actuels (effectués sur des pneumatiques neufs) </w:t>
      </w:r>
      <w:r w:rsidRPr="00EE0045">
        <w:rPr>
          <w:lang w:val="fr-FR"/>
        </w:rPr>
        <w:t>n</w:t>
      </w:r>
      <w:r>
        <w:rPr>
          <w:lang w:val="fr-FR"/>
        </w:rPr>
        <w:t>’</w:t>
      </w:r>
      <w:r w:rsidRPr="00EE0045">
        <w:rPr>
          <w:lang w:val="fr-FR"/>
        </w:rPr>
        <w:t xml:space="preserve">étaient </w:t>
      </w:r>
      <w:r>
        <w:rPr>
          <w:lang w:val="fr-FR"/>
        </w:rPr>
        <w:t>pas représentatifs des situations les plus défavorables. Le processus d</w:t>
      </w:r>
      <w:r>
        <w:rPr>
          <w:lang w:val="fr-FR"/>
        </w:rPr>
        <w:t>’</w:t>
      </w:r>
      <w:r>
        <w:rPr>
          <w:lang w:val="fr-FR"/>
        </w:rPr>
        <w:t>adaptation des prescriptions applicables aux pneumatiques devait se poursuivre, notamment pour faire en sorte que l</w:t>
      </w:r>
      <w:r>
        <w:rPr>
          <w:lang w:val="fr-FR"/>
        </w:rPr>
        <w:t>’</w:t>
      </w:r>
      <w:r>
        <w:rPr>
          <w:lang w:val="fr-FR"/>
        </w:rPr>
        <w:t xml:space="preserve">efficacité des pneumatiques soit aussi évaluée, le cas échéant, </w:t>
      </w:r>
      <w:r w:rsidRPr="00B4338C">
        <w:rPr>
          <w:b/>
          <w:bCs/>
          <w:lang w:val="fr-FR"/>
        </w:rPr>
        <w:t>à la fin de leur cycle de vie</w:t>
      </w:r>
      <w:r>
        <w:rPr>
          <w:lang w:val="fr-FR"/>
        </w:rPr>
        <w:t>, lorsqu</w:t>
      </w:r>
      <w:r>
        <w:rPr>
          <w:lang w:val="fr-FR"/>
        </w:rPr>
        <w:t>’</w:t>
      </w:r>
      <w:r>
        <w:rPr>
          <w:lang w:val="fr-FR"/>
        </w:rPr>
        <w:t>ils sont usés, et pour promouvoir l</w:t>
      </w:r>
      <w:r>
        <w:rPr>
          <w:lang w:val="fr-FR"/>
        </w:rPr>
        <w:t>’</w:t>
      </w:r>
      <w:r>
        <w:rPr>
          <w:lang w:val="fr-FR"/>
        </w:rPr>
        <w:t xml:space="preserve">idée que les pneumatiques devraient satisfaire aux prescriptions tout au long de leur vie et ne pas être remplacés prématurément. Le Règlement ONU </w:t>
      </w:r>
      <w:r w:rsidRPr="00062748">
        <w:rPr>
          <w:rFonts w:eastAsia="MS Mincho"/>
          <w:szCs w:val="22"/>
          <w:lang w:val="fr-FR"/>
        </w:rPr>
        <w:t>n</w:t>
      </w:r>
      <w:r w:rsidRPr="00062748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117 contient des dispositions relatives au bruit des pneumatiques, à leur résistance au roulement et à leur adhérence sur sol mouillé, qui sont susceptibles d</w:t>
      </w:r>
      <w:r>
        <w:rPr>
          <w:lang w:val="fr-FR"/>
        </w:rPr>
        <w:t>’</w:t>
      </w:r>
      <w:r>
        <w:rPr>
          <w:lang w:val="fr-FR"/>
        </w:rPr>
        <w:t>être modifiées pour tenir compte de certaines autres prescriptions.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Calibri"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>
        <w:rPr>
          <w:strike/>
          <w:lang w:val="fr-FR"/>
        </w:rPr>
        <w:t>Il est proposé de créer dès 2019 un</w:t>
      </w:r>
      <w:r>
        <w:rPr>
          <w:strike/>
          <w:lang w:val="fr-FR"/>
        </w:rPr>
        <w:t xml:space="preserve"> </w:t>
      </w:r>
      <w:proofErr w:type="spellStart"/>
      <w:r>
        <w:rPr>
          <w:b/>
          <w:bCs/>
          <w:lang w:val="fr-FR"/>
        </w:rPr>
        <w:t>Un</w:t>
      </w:r>
      <w:proofErr w:type="spellEnd"/>
      <w:r w:rsidRPr="00062748">
        <w:rPr>
          <w:lang w:val="fr-FR"/>
        </w:rPr>
        <w:t xml:space="preserve"> </w:t>
      </w:r>
      <w:r>
        <w:rPr>
          <w:lang w:val="fr-FR"/>
        </w:rPr>
        <w:t>groupe de travail informel chargé d</w:t>
      </w:r>
      <w:r>
        <w:rPr>
          <w:lang w:val="fr-FR"/>
        </w:rPr>
        <w:t>’</w:t>
      </w:r>
      <w:r>
        <w:rPr>
          <w:lang w:val="fr-FR"/>
        </w:rPr>
        <w:t>élaborer des prescriptions applicables à l</w:t>
      </w:r>
      <w:r>
        <w:rPr>
          <w:lang w:val="fr-FR"/>
        </w:rPr>
        <w:t>’</w:t>
      </w:r>
      <w:r>
        <w:rPr>
          <w:lang w:val="fr-FR"/>
        </w:rPr>
        <w:t>adhérence sur sol mouillé des pneumatiques usés</w:t>
      </w:r>
      <w:r>
        <w:rPr>
          <w:b/>
          <w:bCs/>
          <w:lang w:val="fr-FR"/>
        </w:rPr>
        <w:t xml:space="preserve"> a été créé en 2019</w:t>
      </w:r>
      <w:r>
        <w:rPr>
          <w:lang w:val="fr-FR"/>
        </w:rPr>
        <w:t>.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Calibri"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 xml:space="preserve">La présente proposition établit le mandat </w:t>
      </w:r>
      <w:r>
        <w:rPr>
          <w:b/>
          <w:bCs/>
          <w:lang w:val="fr-FR"/>
        </w:rPr>
        <w:t xml:space="preserve">révisé </w:t>
      </w:r>
      <w:r>
        <w:rPr>
          <w:lang w:val="fr-FR"/>
        </w:rPr>
        <w:t>de ce groupe de travail informel.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Calibri"/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Le groupe a pour but de proposer des 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117 dans le cadre de l</w:t>
      </w:r>
      <w:r>
        <w:rPr>
          <w:lang w:val="fr-FR"/>
        </w:rPr>
        <w:t>’</w:t>
      </w:r>
      <w:r>
        <w:rPr>
          <w:lang w:val="fr-FR"/>
        </w:rPr>
        <w:t>Accord de 1958.</w:t>
      </w:r>
    </w:p>
    <w:p w:rsidR="00062748" w:rsidRPr="00416DCC" w:rsidRDefault="00062748" w:rsidP="00062748">
      <w:pPr>
        <w:pStyle w:val="H1G"/>
        <w:rPr>
          <w:rFonts w:eastAsia="Times New Roman"/>
          <w:lang w:val="fr-FR"/>
        </w:rPr>
      </w:pPr>
      <w:r>
        <w:rPr>
          <w:lang w:val="fr-FR"/>
        </w:rPr>
        <w:tab/>
      </w:r>
      <w:r w:rsidRPr="00416DCC">
        <w:rPr>
          <w:lang w:val="fr-FR"/>
        </w:rPr>
        <w:t>B.</w:t>
      </w:r>
      <w:r w:rsidRPr="00416DCC">
        <w:rPr>
          <w:lang w:val="fr-FR"/>
        </w:rPr>
        <w:tab/>
      </w:r>
      <w:r>
        <w:rPr>
          <w:lang w:val="fr-FR"/>
        </w:rPr>
        <w:t>Objectifs</w:t>
      </w:r>
    </w:p>
    <w:p w:rsidR="00062748" w:rsidRPr="00062748" w:rsidRDefault="00062748" w:rsidP="00062748">
      <w:pPr>
        <w:spacing w:after="120"/>
        <w:ind w:left="1134" w:right="1134"/>
        <w:jc w:val="both"/>
        <w:rPr>
          <w:rFonts w:eastAsia="Calibri"/>
          <w:spacing w:val="-2"/>
          <w:lang w:val="fr-FR"/>
        </w:rPr>
      </w:pPr>
      <w:r w:rsidRPr="00062748">
        <w:rPr>
          <w:spacing w:val="-2"/>
          <w:lang w:val="fr-FR"/>
        </w:rPr>
        <w:t>5.</w:t>
      </w:r>
      <w:r w:rsidRPr="00062748">
        <w:rPr>
          <w:spacing w:val="-2"/>
          <w:lang w:val="fr-FR"/>
        </w:rPr>
        <w:tab/>
        <w:t>L</w:t>
      </w:r>
      <w:r w:rsidRPr="00062748">
        <w:rPr>
          <w:spacing w:val="-2"/>
          <w:lang w:val="fr-FR"/>
        </w:rPr>
        <w:t>’</w:t>
      </w:r>
      <w:r w:rsidRPr="00062748">
        <w:rPr>
          <w:spacing w:val="-2"/>
          <w:lang w:val="fr-FR"/>
        </w:rPr>
        <w:t>objet et le domaine d</w:t>
      </w:r>
      <w:r w:rsidRPr="00062748">
        <w:rPr>
          <w:spacing w:val="-2"/>
          <w:lang w:val="fr-FR"/>
        </w:rPr>
        <w:t>’</w:t>
      </w:r>
      <w:r w:rsidRPr="00062748">
        <w:rPr>
          <w:spacing w:val="-2"/>
          <w:lang w:val="fr-FR"/>
        </w:rPr>
        <w:t>application reposent sur le document ECE/TRANS/WP.29/GRB/2019/6</w:t>
      </w:r>
      <w:r w:rsidRPr="00062748">
        <w:rPr>
          <w:b/>
          <w:bCs/>
          <w:spacing w:val="-2"/>
          <w:lang w:val="fr-FR"/>
        </w:rPr>
        <w:t>,</w:t>
      </w:r>
      <w:r w:rsidRPr="00062748">
        <w:rPr>
          <w:spacing w:val="-2"/>
          <w:lang w:val="fr-FR"/>
        </w:rPr>
        <w:t xml:space="preserve"> </w:t>
      </w:r>
      <w:r w:rsidRPr="00062748">
        <w:rPr>
          <w:strike/>
          <w:spacing w:val="-2"/>
          <w:lang w:val="fr-FR"/>
        </w:rPr>
        <w:t>et</w:t>
      </w:r>
      <w:r w:rsidRPr="00062748">
        <w:rPr>
          <w:strike/>
          <w:spacing w:val="-2"/>
          <w:lang w:val="fr-FR"/>
        </w:rPr>
        <w:t xml:space="preserve"> </w:t>
      </w:r>
      <w:r w:rsidRPr="00062748">
        <w:rPr>
          <w:b/>
          <w:bCs/>
          <w:spacing w:val="-2"/>
          <w:lang w:val="fr-FR"/>
        </w:rPr>
        <w:t xml:space="preserve">le document informel </w:t>
      </w:r>
      <w:r w:rsidRPr="00062748">
        <w:rPr>
          <w:spacing w:val="-2"/>
          <w:lang w:val="fr-FR"/>
        </w:rPr>
        <w:t>GRB-69-23 soumis par la France</w:t>
      </w:r>
      <w:r w:rsidRPr="00062748">
        <w:rPr>
          <w:b/>
          <w:bCs/>
          <w:spacing w:val="-2"/>
          <w:lang w:val="fr-FR"/>
        </w:rPr>
        <w:t xml:space="preserve"> et le paragraphe 16 et l</w:t>
      </w:r>
      <w:r w:rsidRPr="00062748">
        <w:rPr>
          <w:b/>
          <w:bCs/>
          <w:spacing w:val="-2"/>
          <w:lang w:val="fr-FR"/>
        </w:rPr>
        <w:t>’</w:t>
      </w:r>
      <w:r w:rsidRPr="00062748">
        <w:rPr>
          <w:b/>
          <w:bCs/>
          <w:spacing w:val="-2"/>
          <w:lang w:val="fr-FR"/>
        </w:rPr>
        <w:t>annexe IV du document ECE/TRANS/WP.29/GRBP/68</w:t>
      </w:r>
      <w:r w:rsidRPr="00062748">
        <w:rPr>
          <w:spacing w:val="-2"/>
          <w:lang w:val="fr-FR"/>
        </w:rPr>
        <w:t>.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Calibri"/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Les futurs 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117 s</w:t>
      </w:r>
      <w:r>
        <w:rPr>
          <w:lang w:val="fr-FR"/>
        </w:rPr>
        <w:t>’</w:t>
      </w:r>
      <w:r>
        <w:rPr>
          <w:lang w:val="fr-FR"/>
        </w:rPr>
        <w:t>appliqueront aux pneumatiques neufs de la classe C1.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Calibri"/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Le groupe de travail informel de l</w:t>
      </w:r>
      <w:r>
        <w:rPr>
          <w:lang w:val="fr-FR"/>
        </w:rPr>
        <w:t>’</w:t>
      </w:r>
      <w:r>
        <w:rPr>
          <w:lang w:val="fr-FR"/>
        </w:rPr>
        <w:t>adhérence sur sol mouillé des pneumatiques usés devra :</w:t>
      </w:r>
    </w:p>
    <w:p w:rsidR="00062748" w:rsidRPr="00416DCC" w:rsidRDefault="00062748" w:rsidP="00FF4B42">
      <w:pPr>
        <w:pStyle w:val="Bullet1G"/>
        <w:rPr>
          <w:lang w:val="fr-FR"/>
        </w:rPr>
      </w:pPr>
      <w:r>
        <w:rPr>
          <w:lang w:val="fr-FR"/>
        </w:rPr>
        <w:t xml:space="preserve">Délimiter </w:t>
      </w:r>
      <w:r w:rsidRPr="00B4338C">
        <w:rPr>
          <w:strike/>
          <w:lang w:val="fr-FR"/>
        </w:rPr>
        <w:t>la portée</w:t>
      </w:r>
      <w:r>
        <w:rPr>
          <w:strike/>
          <w:lang w:val="fr-FR"/>
        </w:rPr>
        <w:t xml:space="preserve"> </w:t>
      </w:r>
      <w:r w:rsidRPr="00B4338C">
        <w:rPr>
          <w:b/>
          <w:bCs/>
          <w:lang w:val="fr-FR"/>
        </w:rPr>
        <w:t>un domaine d</w:t>
      </w:r>
      <w:r>
        <w:rPr>
          <w:b/>
          <w:bCs/>
          <w:lang w:val="fr-FR"/>
        </w:rPr>
        <w:t>’</w:t>
      </w:r>
      <w:r w:rsidRPr="00B4338C">
        <w:rPr>
          <w:b/>
          <w:bCs/>
          <w:lang w:val="fr-FR"/>
        </w:rPr>
        <w:t>application</w:t>
      </w:r>
      <w:r>
        <w:rPr>
          <w:lang w:val="fr-FR"/>
        </w:rPr>
        <w:t xml:space="preserve"> et élaborer </w:t>
      </w:r>
      <w:r w:rsidRPr="00B4338C">
        <w:rPr>
          <w:strike/>
          <w:lang w:val="fr-FR"/>
        </w:rPr>
        <w:t>l</w:t>
      </w:r>
      <w:r>
        <w:rPr>
          <w:strike/>
          <w:lang w:val="fr-FR"/>
        </w:rPr>
        <w:t>’</w:t>
      </w:r>
      <w:r w:rsidRPr="00B4338C">
        <w:rPr>
          <w:b/>
          <w:bCs/>
          <w:lang w:val="fr-FR"/>
        </w:rPr>
        <w:t xml:space="preserve">un </w:t>
      </w:r>
      <w:r>
        <w:rPr>
          <w:lang w:val="fr-FR"/>
        </w:rPr>
        <w:t>objectif ;</w:t>
      </w:r>
    </w:p>
    <w:p w:rsidR="00062748" w:rsidRPr="00416DCC" w:rsidRDefault="00062748" w:rsidP="00FF4B42">
      <w:pPr>
        <w:pStyle w:val="Bullet1G"/>
        <w:rPr>
          <w:lang w:val="fr-FR"/>
        </w:rPr>
      </w:pPr>
      <w:r>
        <w:rPr>
          <w:lang w:val="fr-FR"/>
        </w:rPr>
        <w:t>Évaluer une méthode de préparation d</w:t>
      </w:r>
      <w:r>
        <w:rPr>
          <w:lang w:val="fr-FR"/>
        </w:rPr>
        <w:t>’</w:t>
      </w:r>
      <w:r>
        <w:rPr>
          <w:lang w:val="fr-FR"/>
        </w:rPr>
        <w:t>un pneumatique en vue de sa mise à l</w:t>
      </w:r>
      <w:r>
        <w:rPr>
          <w:lang w:val="fr-FR"/>
        </w:rPr>
        <w:t>’</w:t>
      </w:r>
      <w:r>
        <w:rPr>
          <w:lang w:val="fr-FR"/>
        </w:rPr>
        <w:t>essai à l</w:t>
      </w:r>
      <w:r>
        <w:rPr>
          <w:lang w:val="fr-FR"/>
        </w:rPr>
        <w:t>’</w:t>
      </w:r>
      <w:r>
        <w:rPr>
          <w:lang w:val="fr-FR"/>
        </w:rPr>
        <w:t>état usé pour son homologation de type ;</w:t>
      </w:r>
    </w:p>
    <w:p w:rsidR="00062748" w:rsidRPr="00E56D7A" w:rsidRDefault="00062748" w:rsidP="00FF4B42">
      <w:pPr>
        <w:pStyle w:val="Bullet1G"/>
      </w:pPr>
      <w:r>
        <w:rPr>
          <w:lang w:val="fr-FR"/>
        </w:rPr>
        <w:t>Définir les conditions d</w:t>
      </w:r>
      <w:r>
        <w:rPr>
          <w:lang w:val="fr-FR"/>
        </w:rPr>
        <w:t>’</w:t>
      </w:r>
      <w:r>
        <w:rPr>
          <w:lang w:val="fr-FR"/>
        </w:rPr>
        <w:t>essai ;</w:t>
      </w:r>
    </w:p>
    <w:p w:rsidR="00062748" w:rsidRPr="00E56D7A" w:rsidRDefault="00062748" w:rsidP="00FF4B42">
      <w:pPr>
        <w:pStyle w:val="Bullet1G"/>
      </w:pPr>
      <w:r>
        <w:rPr>
          <w:lang w:val="fr-FR"/>
        </w:rPr>
        <w:t>Décrire les méthodes d</w:t>
      </w:r>
      <w:r>
        <w:rPr>
          <w:lang w:val="fr-FR"/>
        </w:rPr>
        <w:t>’</w:t>
      </w:r>
      <w:r>
        <w:rPr>
          <w:lang w:val="fr-FR"/>
        </w:rPr>
        <w:t>essai ;</w:t>
      </w:r>
    </w:p>
    <w:p w:rsidR="00062748" w:rsidRPr="00416DCC" w:rsidRDefault="00062748" w:rsidP="00FF4B42">
      <w:pPr>
        <w:pStyle w:val="Bullet1G"/>
        <w:rPr>
          <w:lang w:val="fr-FR"/>
        </w:rPr>
      </w:pPr>
      <w:r>
        <w:rPr>
          <w:lang w:val="fr-FR"/>
        </w:rPr>
        <w:t>Définir les seuils d</w:t>
      </w:r>
      <w:r>
        <w:rPr>
          <w:lang w:val="fr-FR"/>
        </w:rPr>
        <w:t>’</w:t>
      </w:r>
      <w:r>
        <w:rPr>
          <w:lang w:val="fr-FR"/>
        </w:rPr>
        <w:t>homologation de type de l</w:t>
      </w:r>
      <w:r>
        <w:rPr>
          <w:lang w:val="fr-FR"/>
        </w:rPr>
        <w:t>’</w:t>
      </w:r>
      <w:r>
        <w:rPr>
          <w:lang w:val="fr-FR"/>
        </w:rPr>
        <w:t>adhérence sur sol mouillé des pneumatiques usés.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Times New Roman"/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Le groupe de travail informel travaillera dans le cadre de l</w:t>
      </w:r>
      <w:r>
        <w:rPr>
          <w:lang w:val="fr-FR"/>
        </w:rPr>
        <w:t>’</w:t>
      </w:r>
      <w:r>
        <w:rPr>
          <w:lang w:val="fr-FR"/>
        </w:rPr>
        <w:t>Accord de 1958 et rendra compte au GRBP.</w:t>
      </w:r>
    </w:p>
    <w:p w:rsidR="00062748" w:rsidRPr="00416DCC" w:rsidRDefault="00062748" w:rsidP="00062748">
      <w:pPr>
        <w:pStyle w:val="H1G"/>
        <w:rPr>
          <w:rFonts w:eastAsia="Calibri"/>
          <w:lang w:val="fr-FR"/>
        </w:rPr>
      </w:pPr>
      <w:r>
        <w:rPr>
          <w:lang w:val="fr-FR"/>
        </w:rPr>
        <w:tab/>
      </w:r>
      <w:r w:rsidRPr="00416DCC">
        <w:rPr>
          <w:lang w:val="fr-FR"/>
        </w:rPr>
        <w:t>C.</w:t>
      </w:r>
      <w:r>
        <w:rPr>
          <w:lang w:val="fr-FR"/>
        </w:rPr>
        <w:tab/>
        <w:t>Règlement intérieur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Calibri"/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Le groupe de travail informel de l</w:t>
      </w:r>
      <w:r>
        <w:rPr>
          <w:lang w:val="fr-FR"/>
        </w:rPr>
        <w:t>’</w:t>
      </w:r>
      <w:r>
        <w:rPr>
          <w:lang w:val="fr-FR"/>
        </w:rPr>
        <w:t xml:space="preserve">adhérence sur sol mouillé des pneumatiques usés sera ouvert à tous les participants au </w:t>
      </w:r>
      <w:r>
        <w:rPr>
          <w:b/>
          <w:bCs/>
          <w:lang w:val="fr-FR"/>
        </w:rPr>
        <w:t>Groupe de travail du bruit et des pneumatiques (</w:t>
      </w:r>
      <w:r>
        <w:rPr>
          <w:lang w:val="fr-FR"/>
        </w:rPr>
        <w:t>GRBP</w:t>
      </w:r>
      <w:r>
        <w:rPr>
          <w:b/>
          <w:bCs/>
          <w:lang w:val="fr-FR"/>
        </w:rPr>
        <w:t>)</w:t>
      </w:r>
      <w:r>
        <w:rPr>
          <w:lang w:val="fr-FR"/>
        </w:rPr>
        <w:t>.</w:t>
      </w:r>
      <w:bookmarkStart w:id="0" w:name="_GoBack"/>
      <w:bookmarkEnd w:id="0"/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Calibri"/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Le groupe de travail informel sera présidé conjointement par la France et la Commission européenne. L</w:t>
      </w:r>
      <w:r>
        <w:rPr>
          <w:lang w:val="fr-FR"/>
        </w:rPr>
        <w:t>’</w:t>
      </w:r>
      <w:r>
        <w:rPr>
          <w:b/>
          <w:bCs/>
          <w:lang w:val="fr-FR"/>
        </w:rPr>
        <w:t>Organisation technique européenne du pneumatique et de la jante (</w:t>
      </w:r>
      <w:r>
        <w:rPr>
          <w:lang w:val="fr-FR"/>
        </w:rPr>
        <w:t>ETRTO</w:t>
      </w:r>
      <w:r>
        <w:rPr>
          <w:b/>
          <w:bCs/>
          <w:lang w:val="fr-FR"/>
        </w:rPr>
        <w:t>)</w:t>
      </w:r>
      <w:r>
        <w:rPr>
          <w:lang w:val="fr-FR"/>
        </w:rPr>
        <w:t xml:space="preserve"> en assurera le secrétariat.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Calibri"/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>La langue de travail sera l</w:t>
      </w:r>
      <w:r>
        <w:rPr>
          <w:lang w:val="fr-FR"/>
        </w:rPr>
        <w:t>’</w:t>
      </w:r>
      <w:r>
        <w:rPr>
          <w:lang w:val="fr-FR"/>
        </w:rPr>
        <w:t>anglais.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Times New Roman"/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Tous les documents et/ou propositions devront être soumis au secrétariat du groupe de travail informel sous la forme d</w:t>
      </w:r>
      <w:r>
        <w:rPr>
          <w:lang w:val="fr-FR"/>
        </w:rPr>
        <w:t>’</w:t>
      </w:r>
      <w:r>
        <w:rPr>
          <w:lang w:val="fr-FR"/>
        </w:rPr>
        <w:t>un fichier électronique approprié au moins une semaine avant la tenue d</w:t>
      </w:r>
      <w:r>
        <w:rPr>
          <w:lang w:val="fr-FR"/>
        </w:rPr>
        <w:t>’</w:t>
      </w:r>
      <w:r>
        <w:rPr>
          <w:lang w:val="fr-FR"/>
        </w:rPr>
        <w:t>une réunion.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Times New Roman"/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ordre du jour et les dernières versions des documents de travail seront diffusés à tous les membres du groupe de travail informel avant les réunions programmées.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Times New Roman"/>
          <w:lang w:val="fr-FR"/>
        </w:rPr>
      </w:pPr>
      <w:r>
        <w:rPr>
          <w:lang w:val="fr-FR"/>
        </w:rPr>
        <w:t>14.</w:t>
      </w:r>
      <w:r>
        <w:rPr>
          <w:lang w:val="fr-FR"/>
        </w:rPr>
        <w:tab/>
        <w:t>Tous les documents du groupe de travail informel seront publiés sur une page du site Web de la CEE réservée à cet effet.</w:t>
      </w:r>
    </w:p>
    <w:p w:rsidR="00062748" w:rsidRPr="00416DCC" w:rsidRDefault="00062748" w:rsidP="00062748">
      <w:pPr>
        <w:pStyle w:val="H1G"/>
        <w:rPr>
          <w:rFonts w:eastAsia="Calibri"/>
          <w:lang w:val="fr-FR"/>
        </w:rPr>
      </w:pPr>
      <w:r>
        <w:rPr>
          <w:lang w:val="fr-FR"/>
        </w:rPr>
        <w:tab/>
      </w:r>
      <w:r w:rsidRPr="00416DCC">
        <w:rPr>
          <w:lang w:val="fr-FR"/>
        </w:rPr>
        <w:t>D.</w:t>
      </w:r>
      <w:r>
        <w:rPr>
          <w:lang w:val="fr-FR"/>
        </w:rPr>
        <w:tab/>
        <w:t>Calendrier</w:t>
      </w:r>
    </w:p>
    <w:p w:rsidR="00062748" w:rsidRPr="00416DCC" w:rsidRDefault="00062748" w:rsidP="00062748">
      <w:pPr>
        <w:spacing w:after="120"/>
        <w:ind w:left="1134" w:right="1134"/>
        <w:jc w:val="both"/>
        <w:rPr>
          <w:rFonts w:eastAsia="Calibri"/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  <w:t xml:space="preserve">Le groupe de travail informel compte présenter au GRBP un document de travail pour adoption à sa </w:t>
      </w:r>
      <w:r>
        <w:rPr>
          <w:strike/>
          <w:lang w:val="fr-FR"/>
        </w:rPr>
        <w:t>soixante-treizième session, en janvier 2021,</w:t>
      </w:r>
      <w:r w:rsidR="00863759">
        <w:rPr>
          <w:strike/>
          <w:lang w:val="fr-FR"/>
        </w:rPr>
        <w:t xml:space="preserve"> </w:t>
      </w:r>
      <w:r>
        <w:rPr>
          <w:strike/>
          <w:lang w:val="fr-FR"/>
        </w:rPr>
        <w:t>après lui avoir soumis préalablement un rapport intérimaire mentionnant les résultats déjà obtenus à sa soixante et onzième session en janvier 2020 et une proposition détaillée à sa soixante-douzième session, en septembre 2020</w:t>
      </w:r>
      <w:r>
        <w:rPr>
          <w:strike/>
          <w:lang w:val="fr-FR"/>
        </w:rPr>
        <w:t xml:space="preserve"> </w:t>
      </w:r>
      <w:r>
        <w:rPr>
          <w:b/>
          <w:bCs/>
          <w:lang w:val="fr-FR"/>
        </w:rPr>
        <w:t>soixante-quatorzième session, en septembre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2021</w:t>
      </w:r>
      <w:r>
        <w:rPr>
          <w:lang w:val="fr-FR"/>
        </w:rPr>
        <w:t xml:space="preserve">. </w:t>
      </w:r>
      <w:r>
        <w:rPr>
          <w:b/>
          <w:bCs/>
          <w:lang w:val="fr-FR"/>
        </w:rPr>
        <w:t>Il a présenté un rapport intérimaire à la soixante et onzième session du GRBP, en janvier 2020 ; il en présentera un autre à la soixante-douzième session, en septembre 2020, et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soumettra une proposition détaillée à la soixante-treizième session, en janvier 2021, compte tenu des résultats déjà obtenus.</w:t>
      </w:r>
    </w:p>
    <w:p w:rsidR="00062748" w:rsidRPr="009A58E1" w:rsidRDefault="00062748" w:rsidP="00062748">
      <w:pPr>
        <w:spacing w:after="120"/>
        <w:ind w:left="1134" w:right="1134"/>
        <w:jc w:val="both"/>
        <w:rPr>
          <w:rFonts w:eastAsia="MS Mincho"/>
          <w:bCs/>
          <w:strike/>
        </w:rPr>
      </w:pPr>
      <w:r w:rsidRPr="009A58E1">
        <w:rPr>
          <w:strike/>
          <w:lang w:val="fr-FR"/>
        </w:rPr>
        <w:t>16.</w:t>
      </w:r>
      <w:r w:rsidRPr="009A58E1">
        <w:rPr>
          <w:strike/>
          <w:lang w:val="fr-FR"/>
        </w:rPr>
        <w:tab/>
        <w:t>La première réunion du groupe de travail informel devrait se tenir en avril 2020. Le lieu et la date exacte restent à déterminer.</w:t>
      </w:r>
    </w:p>
    <w:p w:rsidR="00062748" w:rsidRPr="00062748" w:rsidRDefault="00062748" w:rsidP="00062748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</w:r>
      <w:r>
        <w:rPr>
          <w:lang w:val="fr-FR"/>
        </w:rPr>
        <w:t>Justification</w:t>
      </w:r>
    </w:p>
    <w:p w:rsidR="00062748" w:rsidRDefault="00062748" w:rsidP="00062748">
      <w:pPr>
        <w:pStyle w:val="SingleTxtG"/>
        <w:ind w:firstLine="567"/>
        <w:rPr>
          <w:lang w:val="fr-FR"/>
        </w:rPr>
      </w:pPr>
      <w:r>
        <w:rPr>
          <w:lang w:val="fr-FR"/>
        </w:rPr>
        <w:t>En raison de la pandémie de COVID-19, les activités du groupe et de ses membres ont été retardées, en particulier l</w:t>
      </w:r>
      <w:r>
        <w:rPr>
          <w:lang w:val="fr-FR"/>
        </w:rPr>
        <w:t>’</w:t>
      </w:r>
      <w:r>
        <w:rPr>
          <w:lang w:val="fr-FR"/>
        </w:rPr>
        <w:t>organisation des travaux concernant le polissage et les essais. Par conséquent, les données d</w:t>
      </w:r>
      <w:r>
        <w:rPr>
          <w:lang w:val="fr-FR"/>
        </w:rPr>
        <w:t>’</w:t>
      </w:r>
      <w:r>
        <w:rPr>
          <w:lang w:val="fr-FR"/>
        </w:rPr>
        <w:t>essai nécessaires pour déterminer l</w:t>
      </w:r>
      <w:r>
        <w:rPr>
          <w:lang w:val="fr-FR"/>
        </w:rPr>
        <w:t>’</w:t>
      </w:r>
      <w:r>
        <w:rPr>
          <w:lang w:val="fr-FR"/>
        </w:rPr>
        <w:t>adhérence sur sol mouillé des pneumatiques usés ne seront pas disponibles dans les délais initialement prévus. La présente proposition vise à faire adopter un document de travail à la soixante</w:t>
      </w:r>
      <w:r>
        <w:rPr>
          <w:lang w:val="fr-FR"/>
        </w:rPr>
        <w:noBreakHyphen/>
      </w:r>
      <w:r>
        <w:rPr>
          <w:lang w:val="fr-FR"/>
        </w:rPr>
        <w:t>quatorzième session du GRBP, en septembre 2021, plutôt qu</w:t>
      </w:r>
      <w:r>
        <w:rPr>
          <w:lang w:val="fr-FR"/>
        </w:rPr>
        <w:t>’</w:t>
      </w:r>
      <w:r>
        <w:rPr>
          <w:lang w:val="fr-FR"/>
        </w:rPr>
        <w:t>à la soixante</w:t>
      </w:r>
      <w:r>
        <w:rPr>
          <w:lang w:val="fr-FR"/>
        </w:rPr>
        <w:noBreakHyphen/>
      </w:r>
      <w:r>
        <w:rPr>
          <w:lang w:val="fr-FR"/>
        </w:rPr>
        <w:t>treizième session en janvier 2021, comme prévu initialement.</w:t>
      </w:r>
    </w:p>
    <w:p w:rsidR="00062748" w:rsidRPr="00062748" w:rsidRDefault="00062748" w:rsidP="0006274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62748" w:rsidRPr="00062748" w:rsidSect="000627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30" w:rsidRDefault="00655830" w:rsidP="00F95C08">
      <w:pPr>
        <w:spacing w:line="240" w:lineRule="auto"/>
      </w:pPr>
    </w:p>
  </w:endnote>
  <w:endnote w:type="continuationSeparator" w:id="0">
    <w:p w:rsidR="00655830" w:rsidRPr="00AC3823" w:rsidRDefault="00655830" w:rsidP="00AC3823">
      <w:pPr>
        <w:pStyle w:val="Pieddepage"/>
      </w:pPr>
    </w:p>
  </w:endnote>
  <w:endnote w:type="continuationNotice" w:id="1">
    <w:p w:rsidR="00655830" w:rsidRDefault="006558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48" w:rsidRPr="00062748" w:rsidRDefault="00062748" w:rsidP="00062748">
    <w:pPr>
      <w:pStyle w:val="Pieddepage"/>
      <w:tabs>
        <w:tab w:val="right" w:pos="9638"/>
      </w:tabs>
    </w:pPr>
    <w:r w:rsidRPr="00062748">
      <w:rPr>
        <w:b/>
        <w:sz w:val="18"/>
      </w:rPr>
      <w:fldChar w:fldCharType="begin"/>
    </w:r>
    <w:r w:rsidRPr="00062748">
      <w:rPr>
        <w:b/>
        <w:sz w:val="18"/>
      </w:rPr>
      <w:instrText xml:space="preserve"> PAGE  \* MERGEFORMAT </w:instrText>
    </w:r>
    <w:r w:rsidRPr="00062748">
      <w:rPr>
        <w:b/>
        <w:sz w:val="18"/>
      </w:rPr>
      <w:fldChar w:fldCharType="separate"/>
    </w:r>
    <w:r w:rsidRPr="00062748">
      <w:rPr>
        <w:b/>
        <w:noProof/>
        <w:sz w:val="18"/>
      </w:rPr>
      <w:t>2</w:t>
    </w:r>
    <w:r w:rsidRPr="00062748">
      <w:rPr>
        <w:b/>
        <w:sz w:val="18"/>
      </w:rPr>
      <w:fldChar w:fldCharType="end"/>
    </w:r>
    <w:r>
      <w:rPr>
        <w:b/>
        <w:sz w:val="18"/>
      </w:rPr>
      <w:tab/>
    </w:r>
    <w:r>
      <w:t>GE.20-08083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48" w:rsidRPr="00062748" w:rsidRDefault="00062748" w:rsidP="00062748">
    <w:pPr>
      <w:pStyle w:val="Pieddepage"/>
      <w:tabs>
        <w:tab w:val="right" w:pos="9638"/>
      </w:tabs>
      <w:rPr>
        <w:b/>
        <w:sz w:val="18"/>
      </w:rPr>
    </w:pPr>
    <w:r>
      <w:t>GE.20-08083</w:t>
    </w:r>
    <w:r>
      <w:tab/>
    </w:r>
    <w:r w:rsidRPr="00062748">
      <w:rPr>
        <w:b/>
        <w:sz w:val="18"/>
      </w:rPr>
      <w:fldChar w:fldCharType="begin"/>
    </w:r>
    <w:r w:rsidRPr="00062748">
      <w:rPr>
        <w:b/>
        <w:sz w:val="18"/>
      </w:rPr>
      <w:instrText xml:space="preserve"> PAGE  \* MERGEFORMAT </w:instrText>
    </w:r>
    <w:r w:rsidRPr="00062748">
      <w:rPr>
        <w:b/>
        <w:sz w:val="18"/>
      </w:rPr>
      <w:fldChar w:fldCharType="separate"/>
    </w:r>
    <w:r w:rsidRPr="00062748">
      <w:rPr>
        <w:b/>
        <w:noProof/>
        <w:sz w:val="18"/>
      </w:rPr>
      <w:t>3</w:t>
    </w:r>
    <w:r w:rsidRPr="000627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62748" w:rsidRDefault="00062748" w:rsidP="0006274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20-08083  (F)    090720    100720</w:t>
    </w:r>
    <w:r>
      <w:rPr>
        <w:sz w:val="20"/>
      </w:rPr>
      <w:br/>
    </w:r>
    <w:r w:rsidRPr="00062748">
      <w:rPr>
        <w:rFonts w:ascii="C39T30Lfz" w:hAnsi="C39T30Lfz"/>
        <w:sz w:val="56"/>
      </w:rPr>
      <w:t></w:t>
    </w:r>
    <w:r w:rsidRPr="00062748">
      <w:rPr>
        <w:rFonts w:ascii="C39T30Lfz" w:hAnsi="C39T30Lfz"/>
        <w:sz w:val="56"/>
      </w:rPr>
      <w:t></w:t>
    </w:r>
    <w:r w:rsidRPr="00062748">
      <w:rPr>
        <w:rFonts w:ascii="C39T30Lfz" w:hAnsi="C39T30Lfz"/>
        <w:sz w:val="56"/>
      </w:rPr>
      <w:t></w:t>
    </w:r>
    <w:r w:rsidRPr="00062748">
      <w:rPr>
        <w:rFonts w:ascii="C39T30Lfz" w:hAnsi="C39T30Lfz"/>
        <w:sz w:val="56"/>
      </w:rPr>
      <w:t></w:t>
    </w:r>
    <w:r w:rsidRPr="00062748">
      <w:rPr>
        <w:rFonts w:ascii="C39T30Lfz" w:hAnsi="C39T30Lfz"/>
        <w:sz w:val="56"/>
      </w:rPr>
      <w:t></w:t>
    </w:r>
    <w:r w:rsidRPr="00062748">
      <w:rPr>
        <w:rFonts w:ascii="C39T30Lfz" w:hAnsi="C39T30Lfz"/>
        <w:sz w:val="56"/>
      </w:rPr>
      <w:t></w:t>
    </w:r>
    <w:r w:rsidRPr="00062748">
      <w:rPr>
        <w:rFonts w:ascii="C39T30Lfz" w:hAnsi="C39T30Lfz"/>
        <w:sz w:val="56"/>
      </w:rPr>
      <w:t></w:t>
    </w:r>
    <w:r w:rsidRPr="00062748">
      <w:rPr>
        <w:rFonts w:ascii="C39T30Lfz" w:hAnsi="C39T30Lfz"/>
        <w:sz w:val="56"/>
      </w:rPr>
      <w:t></w:t>
    </w:r>
    <w:r w:rsidRPr="0006274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30" w:rsidRPr="00AC3823" w:rsidRDefault="0065583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5830" w:rsidRPr="00AC3823" w:rsidRDefault="0065583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55830" w:rsidRPr="00AC3823" w:rsidRDefault="00655830">
      <w:pPr>
        <w:spacing w:line="240" w:lineRule="auto"/>
        <w:rPr>
          <w:sz w:val="2"/>
          <w:szCs w:val="2"/>
        </w:rPr>
      </w:pPr>
    </w:p>
  </w:footnote>
  <w:footnote w:id="2">
    <w:p w:rsidR="00062748" w:rsidRPr="00416DCC" w:rsidRDefault="00062748" w:rsidP="00062748">
      <w:pPr>
        <w:pStyle w:val="Notedebasdepage"/>
        <w:rPr>
          <w:lang w:val="fr-FR"/>
        </w:rPr>
      </w:pPr>
      <w:r>
        <w:rPr>
          <w:lang w:val="fr-FR"/>
        </w:rPr>
        <w:tab/>
      </w:r>
      <w:r w:rsidRPr="00062748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2020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2020 (A/74/6 (titre V, chap. 20), par. 20.37),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48" w:rsidRPr="00062748" w:rsidRDefault="00062748">
    <w:pPr>
      <w:pStyle w:val="En-tte"/>
    </w:pPr>
    <w:fldSimple w:instr=" TITLE  \* MERGEFORMAT ">
      <w:r>
        <w:t>ECE/TRANS/WP.29/GRBP/2020/11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48" w:rsidRPr="00062748" w:rsidRDefault="00062748" w:rsidP="00062748">
    <w:pPr>
      <w:pStyle w:val="En-tte"/>
      <w:jc w:val="right"/>
    </w:pPr>
    <w:fldSimple w:instr=" TITLE  \* MERGEFORMAT ">
      <w:r>
        <w:t>ECE/TRANS/WP.29/GRBP/2020/11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EBC7D0A"/>
    <w:multiLevelType w:val="hybridMultilevel"/>
    <w:tmpl w:val="74EC0892"/>
    <w:lvl w:ilvl="0" w:tplc="CCCAEA0E">
      <w:numFmt w:val="bullet"/>
      <w:lvlText w:val="•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B8B4986"/>
    <w:multiLevelType w:val="hybridMultilevel"/>
    <w:tmpl w:val="8BE07AEE"/>
    <w:lvl w:ilvl="0" w:tplc="6CF68C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4"/>
    <w:lvlOverride w:ilvl="0">
      <w:lvl w:ilvl="0" w:tplc="6CF68C2A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</w:rPr>
      </w:lvl>
    </w:lvlOverride>
  </w:num>
  <w:num w:numId="18">
    <w:abstractNumId w:val="12"/>
    <w:lvlOverride w:ilvl="0">
      <w:lvl w:ilvl="0" w:tplc="CCCAEA0E">
        <w:numFmt w:val="bullet"/>
        <w:lvlText w:val="•"/>
        <w:lvlJc w:val="left"/>
        <w:pPr>
          <w:ind w:left="2061" w:hanging="360"/>
        </w:pPr>
        <w:rPr>
          <w:rFonts w:ascii="Times New Roman" w:eastAsia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5830"/>
    <w:rsid w:val="00017F94"/>
    <w:rsid w:val="000217E3"/>
    <w:rsid w:val="00023842"/>
    <w:rsid w:val="000334F9"/>
    <w:rsid w:val="00045FEB"/>
    <w:rsid w:val="00062748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55830"/>
    <w:rsid w:val="0071601D"/>
    <w:rsid w:val="007A62E6"/>
    <w:rsid w:val="007F20FA"/>
    <w:rsid w:val="0080684C"/>
    <w:rsid w:val="00863759"/>
    <w:rsid w:val="00871C75"/>
    <w:rsid w:val="008776DC"/>
    <w:rsid w:val="009446C0"/>
    <w:rsid w:val="009705C8"/>
    <w:rsid w:val="009A58E1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A12215"/>
  <w15:docId w15:val="{798D0F39-C057-4487-9E34-47BEA6BE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6274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62748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762</Words>
  <Characters>5337</Characters>
  <Application>Microsoft Office Word</Application>
  <DocSecurity>0</DocSecurity>
  <Lines>444</Lines>
  <Paragraphs>243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ECE/TRANS/WP.29/GRBP/2020/11</dc:title>
  <dc:subject/>
  <dc:creator>Corinne ROBERT</dc:creator>
  <cp:keywords/>
  <cp:lastModifiedBy>Corinne ROBERT</cp:lastModifiedBy>
  <cp:revision>2</cp:revision>
  <cp:lastPrinted>2014-05-14T10:59:00Z</cp:lastPrinted>
  <dcterms:created xsi:type="dcterms:W3CDTF">2020-07-10T07:31:00Z</dcterms:created>
  <dcterms:modified xsi:type="dcterms:W3CDTF">2020-07-10T07:31:00Z</dcterms:modified>
</cp:coreProperties>
</file>