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rsidTr="00703B14">
        <w:trPr>
          <w:cantSplit/>
          <w:trHeight w:hRule="exact" w:val="851"/>
        </w:trPr>
        <w:tc>
          <w:tcPr>
            <w:tcW w:w="1276" w:type="dxa"/>
            <w:tcBorders>
              <w:bottom w:val="single" w:sz="4" w:space="0" w:color="auto"/>
            </w:tcBorders>
            <w:vAlign w:val="bottom"/>
          </w:tcPr>
          <w:p w:rsidR="00B1710A" w:rsidRDefault="00B1710A" w:rsidP="00703B14">
            <w:pPr>
              <w:spacing w:after="80"/>
            </w:pPr>
            <w:bookmarkStart w:id="0" w:name="_Hlk17108088"/>
            <w:bookmarkEnd w:id="0"/>
          </w:p>
        </w:tc>
        <w:tc>
          <w:tcPr>
            <w:tcW w:w="2268" w:type="dxa"/>
            <w:tcBorders>
              <w:bottom w:val="single" w:sz="4" w:space="0" w:color="auto"/>
            </w:tcBorders>
            <w:vAlign w:val="bottom"/>
          </w:tcPr>
          <w:p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1710A" w:rsidRPr="00D47EEA" w:rsidRDefault="00B1710A" w:rsidP="00703B14">
            <w:pPr>
              <w:jc w:val="right"/>
            </w:pPr>
            <w:r w:rsidRPr="00510FF8">
              <w:rPr>
                <w:sz w:val="40"/>
              </w:rPr>
              <w:t>ECE</w:t>
            </w:r>
            <w:r>
              <w:t>/TRANS/WP.29/2020</w:t>
            </w:r>
            <w:r w:rsidRPr="00EA3336">
              <w:t>/</w:t>
            </w:r>
            <w:r w:rsidR="009C39C2">
              <w:t>2</w:t>
            </w:r>
            <w:r w:rsidR="00CA26FA">
              <w:t>4</w:t>
            </w:r>
          </w:p>
        </w:tc>
      </w:tr>
      <w:tr w:rsidR="00B1710A" w:rsidTr="00703B14">
        <w:trPr>
          <w:cantSplit/>
          <w:trHeight w:hRule="exact" w:val="2835"/>
        </w:trPr>
        <w:tc>
          <w:tcPr>
            <w:tcW w:w="1276" w:type="dxa"/>
            <w:tcBorders>
              <w:top w:val="single" w:sz="4" w:space="0" w:color="auto"/>
              <w:bottom w:val="single" w:sz="12" w:space="0" w:color="auto"/>
            </w:tcBorders>
          </w:tcPr>
          <w:p w:rsidR="00B1710A" w:rsidRDefault="00B1710A" w:rsidP="00703B14">
            <w:pPr>
              <w:spacing w:before="120"/>
            </w:pPr>
            <w:r>
              <w:rPr>
                <w:noProof/>
                <w:lang w:val="fr-CH" w:eastAsia="fr-CH"/>
              </w:rPr>
              <w:drawing>
                <wp:inline distT="0" distB="0" distL="0" distR="0" wp14:anchorId="63DD8BD8" wp14:editId="454AB7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1710A" w:rsidRDefault="00B1710A" w:rsidP="00703B14">
            <w:pPr>
              <w:spacing w:before="240" w:line="240" w:lineRule="exact"/>
            </w:pPr>
            <w:r>
              <w:t>Distr.: General</w:t>
            </w:r>
          </w:p>
          <w:p w:rsidR="00B1710A" w:rsidRDefault="00CE21DF" w:rsidP="00703B14">
            <w:pPr>
              <w:spacing w:line="240" w:lineRule="exact"/>
            </w:pPr>
            <w:r>
              <w:t>1</w:t>
            </w:r>
            <w:r w:rsidR="00A14D3C">
              <w:t>9</w:t>
            </w:r>
            <w:r w:rsidR="00B1710A">
              <w:t xml:space="preserve"> December 2019</w:t>
            </w:r>
          </w:p>
          <w:p w:rsidR="00B1710A" w:rsidRDefault="00B1710A" w:rsidP="00703B14">
            <w:pPr>
              <w:spacing w:line="240" w:lineRule="exact"/>
            </w:pPr>
          </w:p>
          <w:p w:rsidR="00B1710A" w:rsidRDefault="00B1710A" w:rsidP="00703B14">
            <w:pPr>
              <w:spacing w:line="240" w:lineRule="exact"/>
            </w:pPr>
            <w:r>
              <w:t>Original: English</w:t>
            </w:r>
          </w:p>
        </w:tc>
      </w:tr>
    </w:tbl>
    <w:p w:rsidR="00B1710A" w:rsidRPr="007C7AC6" w:rsidRDefault="00B1710A" w:rsidP="00B1710A">
      <w:pPr>
        <w:spacing w:before="120"/>
        <w:rPr>
          <w:b/>
          <w:sz w:val="28"/>
          <w:szCs w:val="28"/>
        </w:rPr>
      </w:pPr>
      <w:r w:rsidRPr="007C7AC6">
        <w:rPr>
          <w:b/>
          <w:sz w:val="28"/>
          <w:szCs w:val="28"/>
        </w:rPr>
        <w:t>Economic Commission for Europe</w:t>
      </w:r>
    </w:p>
    <w:p w:rsidR="00B1710A" w:rsidRPr="007C7AC6" w:rsidRDefault="00B1710A" w:rsidP="00B1710A">
      <w:pPr>
        <w:spacing w:before="120"/>
        <w:rPr>
          <w:sz w:val="28"/>
          <w:szCs w:val="28"/>
        </w:rPr>
      </w:pPr>
      <w:r w:rsidRPr="007C7AC6">
        <w:rPr>
          <w:sz w:val="28"/>
          <w:szCs w:val="28"/>
        </w:rPr>
        <w:t>Inland Transport Committee</w:t>
      </w:r>
    </w:p>
    <w:p w:rsidR="00B1710A" w:rsidRPr="007C7AC6" w:rsidRDefault="00B1710A" w:rsidP="00B1710A">
      <w:pPr>
        <w:spacing w:before="120"/>
        <w:rPr>
          <w:b/>
          <w:sz w:val="24"/>
          <w:szCs w:val="24"/>
        </w:rPr>
      </w:pPr>
      <w:r w:rsidRPr="007C7AC6">
        <w:rPr>
          <w:b/>
          <w:sz w:val="24"/>
          <w:szCs w:val="24"/>
        </w:rPr>
        <w:t>World Forum for Harmonization of Vehicle Regulations</w:t>
      </w:r>
    </w:p>
    <w:p w:rsidR="00B1710A" w:rsidRDefault="00B1710A" w:rsidP="00B1710A">
      <w:pPr>
        <w:tabs>
          <w:tab w:val="center" w:pos="4819"/>
        </w:tabs>
        <w:spacing w:before="120"/>
        <w:rPr>
          <w:b/>
          <w:lang w:val="en-US"/>
        </w:rPr>
      </w:pPr>
      <w:r>
        <w:rPr>
          <w:b/>
          <w:lang w:val="en-US"/>
        </w:rPr>
        <w:t>180th session</w:t>
      </w:r>
    </w:p>
    <w:p w:rsidR="00B1710A" w:rsidRDefault="00B1710A" w:rsidP="00B1710A">
      <w:pPr>
        <w:rPr>
          <w:lang w:val="en-US"/>
        </w:rPr>
      </w:pPr>
      <w:r>
        <w:rPr>
          <w:lang w:val="en-US"/>
        </w:rPr>
        <w:t>Geneva, 10</w:t>
      </w:r>
      <w:r w:rsidR="00CE21DF">
        <w:rPr>
          <w:lang w:val="en-US"/>
        </w:rPr>
        <w:t>–</w:t>
      </w:r>
      <w:r>
        <w:rPr>
          <w:lang w:val="en-US"/>
        </w:rPr>
        <w:t>12 March 2020</w:t>
      </w:r>
    </w:p>
    <w:p w:rsidR="00B1710A" w:rsidRDefault="00B1710A" w:rsidP="00B1710A">
      <w:r>
        <w:t xml:space="preserve">Item </w:t>
      </w:r>
      <w:r w:rsidRPr="00FB1691">
        <w:t>4.</w:t>
      </w:r>
      <w:r w:rsidR="009C39C2">
        <w:t>8</w:t>
      </w:r>
      <w:r w:rsidRPr="00FB1691">
        <w:t>.</w:t>
      </w:r>
      <w:r w:rsidR="00F61FF1">
        <w:t>13</w:t>
      </w:r>
      <w:bookmarkStart w:id="1" w:name="_GoBack"/>
      <w:bookmarkEnd w:id="1"/>
      <w:r>
        <w:t xml:space="preserve"> of the provisional agenda</w:t>
      </w:r>
    </w:p>
    <w:p w:rsidR="009034DC" w:rsidRPr="00D059B0" w:rsidRDefault="009C39C2" w:rsidP="009034DC">
      <w:pPr>
        <w:rPr>
          <w:b/>
        </w:rPr>
      </w:pPr>
      <w:r w:rsidRPr="009C39C2">
        <w:rPr>
          <w:b/>
        </w:rPr>
        <w:t>1958 Agreement</w:t>
      </w:r>
      <w:r w:rsidR="00CA26FA">
        <w:rPr>
          <w:b/>
        </w:rPr>
        <w:br/>
      </w:r>
      <w:r w:rsidRPr="009C39C2">
        <w:rPr>
          <w:b/>
        </w:rPr>
        <w:t xml:space="preserve">Consideration of draft amendments to existing </w:t>
      </w:r>
      <w:r>
        <w:rPr>
          <w:b/>
        </w:rPr>
        <w:br/>
      </w:r>
      <w:r w:rsidRPr="009C39C2">
        <w:rPr>
          <w:b/>
        </w:rPr>
        <w:t>UN Regulations submitted by GRSG</w:t>
      </w:r>
    </w:p>
    <w:p w:rsidR="00B1710A" w:rsidRPr="00DB192C" w:rsidRDefault="00B1710A" w:rsidP="00B1710A">
      <w:pPr>
        <w:pStyle w:val="HChG"/>
        <w:jc w:val="both"/>
        <w:rPr>
          <w:bCs/>
          <w:szCs w:val="28"/>
        </w:rPr>
      </w:pPr>
      <w:r w:rsidRPr="007C7AC6">
        <w:tab/>
      </w:r>
      <w:r w:rsidRPr="007C7AC6">
        <w:tab/>
      </w:r>
      <w:r w:rsidR="00D13774">
        <w:t xml:space="preserve">Proposal for </w:t>
      </w:r>
      <w:r w:rsidR="00D13774" w:rsidRPr="00D13774">
        <w:t>Supplement 1 to</w:t>
      </w:r>
      <w:r w:rsidR="00D13774" w:rsidRPr="00DD1D4D">
        <w:t xml:space="preserve"> UN Regulation No.</w:t>
      </w:r>
      <w:r w:rsidR="00CE21DF">
        <w:t> </w:t>
      </w:r>
      <w:r w:rsidR="00D13774">
        <w:t>144 (Accident Emergency Call Systems)</w:t>
      </w:r>
    </w:p>
    <w:p w:rsidR="00B1710A" w:rsidRPr="007C7AC6" w:rsidRDefault="00B1710A" w:rsidP="00B1710A">
      <w:pPr>
        <w:pStyle w:val="H1G"/>
      </w:pPr>
      <w:r w:rsidRPr="007C7AC6">
        <w:tab/>
      </w:r>
      <w:r w:rsidRPr="007C7AC6">
        <w:tab/>
      </w:r>
      <w:r w:rsidR="009034DC" w:rsidRPr="00B552D2">
        <w:rPr>
          <w:lang w:val="en-US"/>
        </w:rPr>
        <w:t xml:space="preserve">Submitted by </w:t>
      </w:r>
      <w:r w:rsidR="009034DC" w:rsidRPr="00B552D2">
        <w:t xml:space="preserve">the </w:t>
      </w:r>
      <w:r w:rsidR="00D13774">
        <w:t>expert from the Working Party on Gen</w:t>
      </w:r>
      <w:r w:rsidR="00B15D48">
        <w:t>e</w:t>
      </w:r>
      <w:r w:rsidR="00D13774">
        <w:t>ral Safety (GRSG)</w:t>
      </w:r>
    </w:p>
    <w:p w:rsidR="009034DC" w:rsidRPr="009034DC" w:rsidRDefault="00B15D48" w:rsidP="009034DC">
      <w:pPr>
        <w:pStyle w:val="SingleTxtG"/>
        <w:ind w:firstLine="567"/>
        <w:rPr>
          <w:rFonts w:eastAsia="Malgun Gothic"/>
          <w:lang w:eastAsia="ko-KR"/>
        </w:rPr>
      </w:pPr>
      <w:r w:rsidRPr="008405E4">
        <w:rPr>
          <w:lang w:val="en-US"/>
        </w:rPr>
        <w:t xml:space="preserve">The text reproduced below was </w:t>
      </w:r>
      <w:r>
        <w:rPr>
          <w:lang w:val="en-US"/>
        </w:rPr>
        <w:t xml:space="preserve">adopted </w:t>
      </w:r>
      <w:r w:rsidRPr="008405E4">
        <w:rPr>
          <w:lang w:val="en-US"/>
        </w:rPr>
        <w:t xml:space="preserve">by the </w:t>
      </w:r>
      <w:r>
        <w:t>Working Party on General Safety (GRSG)</w:t>
      </w:r>
      <w:r w:rsidRPr="008405E4">
        <w:rPr>
          <w:lang w:val="en-US"/>
        </w:rPr>
        <w:t xml:space="preserve"> </w:t>
      </w:r>
      <w:r>
        <w:rPr>
          <w:lang w:val="en-US"/>
        </w:rPr>
        <w:t xml:space="preserve">at its 117th session </w:t>
      </w:r>
      <w:r w:rsidRPr="00EE7C07">
        <w:rPr>
          <w:lang w:val="en-US"/>
        </w:rPr>
        <w:t>(ECE/TRANS/WP.29/</w:t>
      </w:r>
      <w:r w:rsidRPr="00EA3336">
        <w:rPr>
          <w:lang w:val="en-US"/>
        </w:rPr>
        <w:t>GRSG/9</w:t>
      </w:r>
      <w:r>
        <w:rPr>
          <w:lang w:val="en-US"/>
        </w:rPr>
        <w:t>6</w:t>
      </w:r>
      <w:r w:rsidRPr="00EE7C07">
        <w:rPr>
          <w:lang w:val="en-US"/>
        </w:rPr>
        <w:t xml:space="preserve">, para. </w:t>
      </w:r>
      <w:r>
        <w:rPr>
          <w:lang w:val="en-US"/>
        </w:rPr>
        <w:t xml:space="preserve">62). It is </w:t>
      </w:r>
      <w:r w:rsidRPr="00EE7C07">
        <w:rPr>
          <w:lang w:val="en-US"/>
        </w:rPr>
        <w:t>based on</w:t>
      </w:r>
      <w:r>
        <w:rPr>
          <w:lang w:val="en-US"/>
        </w:rPr>
        <w:t xml:space="preserve"> ECE/TRANS/WP.29/GRSG/2019/18 and para. 61 of the session </w:t>
      </w:r>
      <w:proofErr w:type="gramStart"/>
      <w:r>
        <w:rPr>
          <w:lang w:val="en-US"/>
        </w:rPr>
        <w:t>report</w:t>
      </w:r>
      <w:proofErr w:type="gramEnd"/>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r w:rsidR="009034DC" w:rsidRPr="009034DC">
        <w:rPr>
          <w:rFonts w:eastAsia="Malgun Gothic"/>
          <w:lang w:eastAsia="ko-KR"/>
        </w:rPr>
        <w:t>.</w:t>
      </w:r>
    </w:p>
    <w:p w:rsidR="00B1710A" w:rsidRDefault="00B1710A" w:rsidP="00B1710A">
      <w:pPr>
        <w:pStyle w:val="HChG"/>
      </w:pPr>
      <w:r w:rsidRPr="007C7AC6">
        <w:br w:type="page"/>
      </w:r>
    </w:p>
    <w:p w:rsidR="009034DC" w:rsidRDefault="001C07C1" w:rsidP="00943EF4">
      <w:pPr>
        <w:pStyle w:val="HChG"/>
        <w:ind w:firstLine="0"/>
      </w:pPr>
      <w:r w:rsidRPr="00D13774">
        <w:lastRenderedPageBreak/>
        <w:t>Supplement 1 to</w:t>
      </w:r>
      <w:r w:rsidRPr="00DD1D4D">
        <w:t xml:space="preserve"> UN Regulation No.</w:t>
      </w:r>
      <w:r>
        <w:t xml:space="preserve"> 144 </w:t>
      </w:r>
      <w:r w:rsidR="00BE5399">
        <w:br/>
      </w:r>
      <w:r>
        <w:t>(Accident Emergency Call Systems)</w:t>
      </w:r>
    </w:p>
    <w:p w:rsidR="001C07C1" w:rsidRPr="001C07C1" w:rsidRDefault="001C07C1" w:rsidP="001C07C1">
      <w:pPr>
        <w:keepNext/>
        <w:keepLines/>
        <w:tabs>
          <w:tab w:val="left" w:pos="1134"/>
        </w:tabs>
        <w:suppressAutoHyphens w:val="0"/>
        <w:spacing w:after="120" w:line="240" w:lineRule="auto"/>
        <w:ind w:left="1134" w:right="1134"/>
        <w:rPr>
          <w:lang w:val="en-US"/>
        </w:rPr>
      </w:pPr>
      <w:bookmarkStart w:id="2" w:name="_Toc387935149"/>
      <w:r w:rsidRPr="001C07C1">
        <w:rPr>
          <w:i/>
        </w:rPr>
        <w:t>P</w:t>
      </w:r>
      <w:proofErr w:type="spellStart"/>
      <w:r w:rsidRPr="001C07C1">
        <w:rPr>
          <w:i/>
          <w:lang w:val="en-US"/>
        </w:rPr>
        <w:t>ar</w:t>
      </w:r>
      <w:r w:rsidRPr="001C07C1">
        <w:rPr>
          <w:i/>
        </w:rPr>
        <w:t>agraph</w:t>
      </w:r>
      <w:proofErr w:type="spellEnd"/>
      <w:r w:rsidRPr="001C07C1">
        <w:rPr>
          <w:i/>
        </w:rPr>
        <w:t xml:space="preserve"> </w:t>
      </w:r>
      <w:r w:rsidRPr="001C07C1">
        <w:rPr>
          <w:i/>
          <w:lang w:val="en-US"/>
        </w:rPr>
        <w:t xml:space="preserve">7.3.11., </w:t>
      </w:r>
      <w:proofErr w:type="spellStart"/>
      <w:r>
        <w:rPr>
          <w:iCs/>
          <w:lang w:val="fr-CH"/>
        </w:rPr>
        <w:t>amend</w:t>
      </w:r>
      <w:proofErr w:type="spellEnd"/>
      <w:r w:rsidRPr="001C07C1">
        <w:rPr>
          <w:iCs/>
          <w:lang w:val="en-US"/>
        </w:rPr>
        <w:t xml:space="preserve"> to read:</w:t>
      </w:r>
    </w:p>
    <w:p w:rsidR="001C07C1" w:rsidRPr="001C07C1" w:rsidRDefault="00065E36" w:rsidP="001C07C1">
      <w:pPr>
        <w:pStyle w:val="ListParagraph"/>
        <w:tabs>
          <w:tab w:val="left" w:pos="2268"/>
        </w:tabs>
        <w:spacing w:after="120" w:line="240" w:lineRule="auto"/>
        <w:ind w:left="2268" w:right="1134" w:hanging="1134"/>
        <w:contextualSpacing w:val="0"/>
        <w:jc w:val="both"/>
        <w:rPr>
          <w:lang w:val="en-US"/>
        </w:rPr>
      </w:pPr>
      <w:r>
        <w:t>"</w:t>
      </w:r>
      <w:r w:rsidR="001C07C1" w:rsidRPr="001C07C1">
        <w:rPr>
          <w:lang w:val="en-US"/>
        </w:rPr>
        <w:t>7.3.11.</w:t>
      </w:r>
      <w:r w:rsidR="001C07C1" w:rsidRPr="001C07C1">
        <w:rPr>
          <w:lang w:val="en-US"/>
        </w:rPr>
        <w:tab/>
        <w:t>The testing procedures in Annex 10 can be performed either on the AECC unit including post-processing ability or directly on the GNSS receiver as a part of the AECC.</w:t>
      </w:r>
      <w:bookmarkStart w:id="3" w:name="_Toc456777141"/>
      <w:bookmarkEnd w:id="2"/>
      <w:r>
        <w:t>"</w:t>
      </w:r>
    </w:p>
    <w:bookmarkEnd w:id="3"/>
    <w:p w:rsidR="001C07C1" w:rsidRPr="001C07C1" w:rsidRDefault="001C07C1" w:rsidP="001C07C1">
      <w:pPr>
        <w:pStyle w:val="ListParagraph"/>
        <w:tabs>
          <w:tab w:val="left" w:pos="2268"/>
        </w:tabs>
        <w:spacing w:after="120" w:line="240" w:lineRule="auto"/>
        <w:ind w:left="2268" w:right="1134" w:hanging="1134"/>
        <w:contextualSpacing w:val="0"/>
        <w:jc w:val="both"/>
        <w:rPr>
          <w:iCs/>
          <w:lang w:val="en-GB"/>
        </w:rPr>
      </w:pPr>
      <w:r w:rsidRPr="001C07C1">
        <w:rPr>
          <w:i/>
          <w:lang w:val="en-GB"/>
        </w:rPr>
        <w:t>Paragraph 1</w:t>
      </w:r>
      <w:r w:rsidRPr="001C07C1">
        <w:rPr>
          <w:i/>
          <w:lang w:val="en-US"/>
        </w:rPr>
        <w:t>7.3.,</w:t>
      </w:r>
      <w:r w:rsidRPr="001C07C1">
        <w:rPr>
          <w:iCs/>
          <w:lang w:val="en-US"/>
        </w:rPr>
        <w:t xml:space="preserve"> </w:t>
      </w:r>
      <w:proofErr w:type="spellStart"/>
      <w:r>
        <w:rPr>
          <w:iCs/>
        </w:rPr>
        <w:t>amend</w:t>
      </w:r>
      <w:proofErr w:type="spellEnd"/>
      <w:r w:rsidRPr="001C07C1">
        <w:rPr>
          <w:iCs/>
          <w:lang w:val="en-US"/>
        </w:rPr>
        <w:t xml:space="preserve"> to read:</w:t>
      </w:r>
    </w:p>
    <w:p w:rsidR="001C07C1" w:rsidRPr="001C07C1" w:rsidRDefault="00065E36" w:rsidP="001C07C1">
      <w:pPr>
        <w:tabs>
          <w:tab w:val="left" w:pos="2250"/>
        </w:tabs>
        <w:suppressAutoHyphens w:val="0"/>
        <w:spacing w:after="120" w:line="240" w:lineRule="auto"/>
        <w:ind w:left="2268" w:right="1134" w:hanging="1116"/>
        <w:jc w:val="both"/>
      </w:pPr>
      <w:r>
        <w:t>"</w:t>
      </w:r>
      <w:r w:rsidR="001C07C1" w:rsidRPr="001C07C1">
        <w:t>17.3.</w:t>
      </w:r>
      <w:r w:rsidR="001C07C1" w:rsidRPr="001C07C1">
        <w:tab/>
        <w:t>Position determination</w:t>
      </w:r>
    </w:p>
    <w:p w:rsidR="001C07C1" w:rsidRPr="001C07C1" w:rsidRDefault="001C07C1" w:rsidP="001C07C1">
      <w:pPr>
        <w:tabs>
          <w:tab w:val="left" w:pos="2250"/>
        </w:tabs>
        <w:suppressAutoHyphens w:val="0"/>
        <w:spacing w:after="120" w:line="240" w:lineRule="auto"/>
        <w:ind w:left="2268" w:right="1134" w:firstLine="17"/>
        <w:jc w:val="both"/>
        <w:rPr>
          <w:lang w:val="en-US"/>
        </w:rPr>
      </w:pPr>
      <w:r w:rsidRPr="001C07C1">
        <w:rPr>
          <w:lang w:val="en-US"/>
        </w:rPr>
        <w:t>…</w:t>
      </w:r>
    </w:p>
    <w:p w:rsidR="001C07C1" w:rsidRPr="001C07C1" w:rsidRDefault="001C07C1" w:rsidP="001C07C1">
      <w:pPr>
        <w:tabs>
          <w:tab w:val="left" w:pos="2250"/>
        </w:tabs>
        <w:suppressAutoHyphens w:val="0"/>
        <w:spacing w:after="120" w:line="240" w:lineRule="auto"/>
        <w:ind w:left="2268" w:right="1134" w:firstLine="18"/>
        <w:jc w:val="both"/>
      </w:pPr>
      <w:r w:rsidRPr="001C07C1">
        <w:t>AECD compliance with respect to positioning capabilities shall be demonstrated by performing the test methods described in</w:t>
      </w:r>
      <w:r w:rsidRPr="001C07C1">
        <w:rPr>
          <w:sz w:val="24"/>
        </w:rPr>
        <w:t xml:space="preserve"> </w:t>
      </w:r>
      <w:r w:rsidRPr="001C07C1">
        <w:t>Annex 10: Test methods for the navigation solutions. It shall be indicated in the communication document of Annex 2, item 12.</w:t>
      </w:r>
      <w:r w:rsidR="00065E36">
        <w:t>"</w:t>
      </w:r>
    </w:p>
    <w:p w:rsidR="001C07C1" w:rsidRPr="001C07C1" w:rsidRDefault="001C07C1" w:rsidP="001C07C1">
      <w:pPr>
        <w:pStyle w:val="ListParagraph"/>
        <w:tabs>
          <w:tab w:val="left" w:pos="2268"/>
        </w:tabs>
        <w:spacing w:after="120" w:line="240" w:lineRule="auto"/>
        <w:ind w:left="2268" w:right="1134" w:hanging="1134"/>
        <w:contextualSpacing w:val="0"/>
        <w:jc w:val="both"/>
        <w:rPr>
          <w:i/>
          <w:lang w:val="en-US"/>
        </w:rPr>
      </w:pPr>
      <w:r w:rsidRPr="001C07C1">
        <w:rPr>
          <w:i/>
          <w:lang w:val="en-GB"/>
        </w:rPr>
        <w:t>Paragraph 1</w:t>
      </w:r>
      <w:r w:rsidRPr="001C07C1">
        <w:rPr>
          <w:i/>
          <w:lang w:val="en-US"/>
        </w:rPr>
        <w:t xml:space="preserve">7.5., </w:t>
      </w:r>
      <w:proofErr w:type="spellStart"/>
      <w:r>
        <w:rPr>
          <w:iCs/>
        </w:rPr>
        <w:t>amend</w:t>
      </w:r>
      <w:proofErr w:type="spellEnd"/>
      <w:r w:rsidRPr="001C07C1">
        <w:rPr>
          <w:iCs/>
          <w:lang w:val="en-US"/>
        </w:rPr>
        <w:t xml:space="preserve"> to read:</w:t>
      </w:r>
    </w:p>
    <w:p w:rsidR="001C07C1" w:rsidRPr="001C07C1" w:rsidRDefault="00065E36" w:rsidP="001C07C1">
      <w:pPr>
        <w:tabs>
          <w:tab w:val="left" w:pos="2250"/>
        </w:tabs>
        <w:suppressAutoHyphens w:val="0"/>
        <w:spacing w:after="120" w:line="240" w:lineRule="auto"/>
        <w:ind w:left="2268" w:right="1134" w:hanging="1116"/>
        <w:jc w:val="both"/>
      </w:pPr>
      <w:r>
        <w:t>"</w:t>
      </w:r>
      <w:r w:rsidR="001C07C1" w:rsidRPr="001C07C1">
        <w:t>17.5.</w:t>
      </w:r>
      <w:r w:rsidR="001C07C1" w:rsidRPr="001C07C1">
        <w:tab/>
        <w:t>AECD information and warning signal</w:t>
      </w:r>
    </w:p>
    <w:p w:rsidR="001C07C1" w:rsidRPr="001C07C1" w:rsidRDefault="001C07C1" w:rsidP="001C07C1">
      <w:pPr>
        <w:tabs>
          <w:tab w:val="left" w:pos="2250"/>
        </w:tabs>
        <w:suppressAutoHyphens w:val="0"/>
        <w:spacing w:after="120" w:line="240" w:lineRule="auto"/>
        <w:ind w:left="2268" w:right="1134" w:firstLine="18"/>
        <w:jc w:val="both"/>
        <w:rPr>
          <w:lang w:val="en-US"/>
        </w:rPr>
      </w:pPr>
      <w:r w:rsidRPr="001C07C1">
        <w:t xml:space="preserve">If the applicant for approval so requests, the AECD information and warning signals verification may be part of the approval of a type of AECD. In this case the provisions of paragraphs 17.5.1. to 17.5.3. shall apply. It shall be indicated in the communication document of Annex 2, item 13. If the information and warning signals verification is not part of AECD approval (Part </w:t>
      </w:r>
      <w:proofErr w:type="spellStart"/>
      <w:r w:rsidRPr="001C07C1">
        <w:t>Ib</w:t>
      </w:r>
      <w:proofErr w:type="spellEnd"/>
      <w:r w:rsidRPr="001C07C1">
        <w:t>), then it shall be subject to Part II approval.</w:t>
      </w:r>
      <w:r w:rsidR="00065E36">
        <w:t>"</w:t>
      </w:r>
    </w:p>
    <w:p w:rsidR="001C07C1" w:rsidRPr="001C07C1" w:rsidRDefault="001C07C1" w:rsidP="001C07C1">
      <w:pPr>
        <w:pStyle w:val="ListParagraph"/>
        <w:tabs>
          <w:tab w:val="left" w:pos="2268"/>
        </w:tabs>
        <w:spacing w:after="120" w:line="240" w:lineRule="auto"/>
        <w:ind w:left="2268" w:right="1134" w:hanging="1134"/>
        <w:contextualSpacing w:val="0"/>
        <w:jc w:val="both"/>
        <w:rPr>
          <w:i/>
          <w:lang w:val="en-US"/>
        </w:rPr>
      </w:pPr>
      <w:r w:rsidRPr="001C07C1">
        <w:rPr>
          <w:i/>
          <w:lang w:val="en-GB"/>
        </w:rPr>
        <w:t>Paragraph 1</w:t>
      </w:r>
      <w:r w:rsidRPr="001C07C1">
        <w:rPr>
          <w:i/>
          <w:lang w:val="en-US"/>
        </w:rPr>
        <w:t xml:space="preserve">7.6.4., </w:t>
      </w:r>
      <w:proofErr w:type="spellStart"/>
      <w:r>
        <w:rPr>
          <w:iCs/>
        </w:rPr>
        <w:t>amend</w:t>
      </w:r>
      <w:proofErr w:type="spellEnd"/>
      <w:r w:rsidRPr="001C07C1">
        <w:rPr>
          <w:iCs/>
          <w:lang w:val="en-US"/>
        </w:rPr>
        <w:t xml:space="preserve"> to read:</w:t>
      </w:r>
    </w:p>
    <w:p w:rsidR="001C07C1" w:rsidRPr="001C07C1" w:rsidRDefault="00065E36" w:rsidP="001C07C1">
      <w:pPr>
        <w:tabs>
          <w:tab w:val="left" w:pos="2250"/>
        </w:tabs>
        <w:spacing w:after="120" w:line="240" w:lineRule="auto"/>
        <w:ind w:left="2268" w:right="1134" w:hanging="1134"/>
        <w:jc w:val="both"/>
        <w:rPr>
          <w:lang w:val="en-US"/>
        </w:rPr>
      </w:pPr>
      <w:bookmarkStart w:id="4" w:name="_Toc387935155"/>
      <w:r>
        <w:t>"</w:t>
      </w:r>
      <w:r w:rsidR="001C07C1" w:rsidRPr="001C07C1">
        <w:t>17.6.</w:t>
      </w:r>
      <w:r w:rsidR="001C07C1" w:rsidRPr="001C07C1">
        <w:rPr>
          <w:lang w:val="en-US"/>
        </w:rPr>
        <w:t>4</w:t>
      </w:r>
      <w:r w:rsidR="001C07C1" w:rsidRPr="001C07C1">
        <w:t>.</w:t>
      </w:r>
      <w:r w:rsidR="001C07C1" w:rsidRPr="001C07C1">
        <w:tab/>
        <w:t>In the case of an AECD equipped with a back-up power supply, at the request of the applicant, it shall be verified that the AECD is able to operate autonomously for a period of, first, not less than 5 minutes in voice communication mode followed by 60 minutes in call-back mode (idle mode, registered in a network), and finally, not less than 5 minutes in voice communication mode. It shall be indicated in the communication document of Annex 2, item 11.</w:t>
      </w:r>
      <w:r>
        <w:t>"</w:t>
      </w:r>
    </w:p>
    <w:bookmarkEnd w:id="4"/>
    <w:p w:rsidR="001C07C1" w:rsidRPr="001C07C1" w:rsidRDefault="001C07C1" w:rsidP="001C07C1">
      <w:pPr>
        <w:keepNext/>
        <w:keepLines/>
        <w:tabs>
          <w:tab w:val="left" w:pos="1134"/>
          <w:tab w:val="left" w:pos="2250"/>
        </w:tabs>
        <w:suppressAutoHyphens w:val="0"/>
        <w:spacing w:after="120" w:line="240" w:lineRule="auto"/>
        <w:ind w:left="2268" w:right="1134" w:hanging="1134"/>
        <w:rPr>
          <w:iCs/>
        </w:rPr>
      </w:pPr>
      <w:r w:rsidRPr="001C07C1">
        <w:rPr>
          <w:i/>
        </w:rPr>
        <w:t>Paragraph 26</w:t>
      </w:r>
      <w:r w:rsidRPr="001C07C1">
        <w:rPr>
          <w:i/>
          <w:lang w:val="en-US"/>
        </w:rPr>
        <w:t>.2.1.2.2.,</w:t>
      </w:r>
      <w:r w:rsidRPr="001C07C1">
        <w:rPr>
          <w:iCs/>
          <w:lang w:val="en-US"/>
        </w:rPr>
        <w:t xml:space="preserve"> </w:t>
      </w:r>
      <w:proofErr w:type="spellStart"/>
      <w:r>
        <w:rPr>
          <w:iCs/>
          <w:lang w:val="fr-CH"/>
        </w:rPr>
        <w:t>amend</w:t>
      </w:r>
      <w:proofErr w:type="spellEnd"/>
      <w:r w:rsidRPr="001C07C1">
        <w:rPr>
          <w:iCs/>
          <w:lang w:val="en-US"/>
        </w:rPr>
        <w:t xml:space="preserve"> to read:</w:t>
      </w:r>
    </w:p>
    <w:p w:rsidR="001C07C1" w:rsidRPr="001C07C1" w:rsidRDefault="00065E36" w:rsidP="001C07C1">
      <w:pPr>
        <w:tabs>
          <w:tab w:val="left" w:pos="2250"/>
        </w:tabs>
        <w:spacing w:after="120" w:line="240" w:lineRule="auto"/>
        <w:ind w:left="2268" w:right="1134" w:hanging="1134"/>
        <w:jc w:val="both"/>
      </w:pPr>
      <w:r>
        <w:t>"</w:t>
      </w:r>
      <w:r w:rsidR="001C07C1" w:rsidRPr="001C07C1">
        <w:t>26.2.1.2.2.</w:t>
      </w:r>
      <w:r w:rsidR="001C07C1" w:rsidRPr="001C07C1">
        <w:tab/>
        <w:t>In the case of the extension of type approvals to this Regulation, or in the case of the approval of vehicle types already approved to UN Regulation</w:t>
      </w:r>
      <w:r w:rsidR="001C07C1" w:rsidRPr="001C07C1">
        <w:rPr>
          <w:strike/>
        </w:rPr>
        <w:t>s</w:t>
      </w:r>
      <w:r w:rsidR="001C07C1" w:rsidRPr="001C07C1">
        <w:t xml:space="preserve"> Nos. 94 prior the entry into force of this Regulation,</w:t>
      </w:r>
      <w:r w:rsidR="001C07C1" w:rsidRPr="001C07C1" w:rsidDel="00F61508">
        <w:t xml:space="preserve"> </w:t>
      </w:r>
      <w:r w:rsidR="001C07C1" w:rsidRPr="001C07C1">
        <w:t>when demonstrating with existing documentation (report, images, simulation data or equivalent) that during a UN</w:t>
      </w:r>
      <w:r w:rsidR="00BE5399">
        <w:t> </w:t>
      </w:r>
      <w:r w:rsidR="001C07C1" w:rsidRPr="001C07C1">
        <w:t>Regulation No. 94 (Frontal collision) impact:</w:t>
      </w:r>
    </w:p>
    <w:p w:rsidR="001C07C1" w:rsidRPr="001C07C1" w:rsidRDefault="001C07C1" w:rsidP="001C07C1">
      <w:pPr>
        <w:spacing w:after="120" w:line="240" w:lineRule="auto"/>
        <w:ind w:left="2835" w:right="1134" w:hanging="567"/>
        <w:jc w:val="both"/>
      </w:pPr>
      <w:r w:rsidRPr="001C07C1">
        <w:t>(a)</w:t>
      </w:r>
      <w:r w:rsidRPr="001C07C1">
        <w:tab/>
        <w:t>A triggering signal was generated;</w:t>
      </w:r>
    </w:p>
    <w:p w:rsidR="001C07C1" w:rsidRPr="001C07C1" w:rsidRDefault="001C07C1" w:rsidP="001C07C1">
      <w:pPr>
        <w:spacing w:after="120" w:line="240" w:lineRule="auto"/>
        <w:ind w:left="2835" w:right="1134" w:hanging="567"/>
        <w:jc w:val="both"/>
        <w:rPr>
          <w:lang w:val="en-US"/>
        </w:rPr>
      </w:pPr>
      <w:r w:rsidRPr="001C07C1">
        <w:t>(b)</w:t>
      </w:r>
      <w:r w:rsidRPr="001C07C1">
        <w:tab/>
        <w:t>The installation of AECD is not adversely affected by the impact to the vehicle.</w:t>
      </w:r>
      <w:r w:rsidR="00065E36">
        <w:t>"</w:t>
      </w:r>
    </w:p>
    <w:p w:rsidR="001C07C1" w:rsidRPr="001C07C1" w:rsidRDefault="001C07C1" w:rsidP="001C07C1">
      <w:pPr>
        <w:tabs>
          <w:tab w:val="left" w:pos="2250"/>
        </w:tabs>
        <w:suppressAutoHyphens w:val="0"/>
        <w:spacing w:after="120" w:line="240" w:lineRule="auto"/>
        <w:ind w:left="2250" w:right="1088" w:hanging="1116"/>
        <w:jc w:val="both"/>
        <w:rPr>
          <w:iCs/>
        </w:rPr>
      </w:pPr>
      <w:r w:rsidRPr="001C07C1">
        <w:rPr>
          <w:i/>
        </w:rPr>
        <w:t>Paragraph 26</w:t>
      </w:r>
      <w:r w:rsidRPr="001C07C1">
        <w:rPr>
          <w:i/>
          <w:lang w:val="en-US"/>
        </w:rPr>
        <w:t>.2.1.3.2.</w:t>
      </w:r>
      <w:r w:rsidRPr="001C07C1">
        <w:rPr>
          <w:iCs/>
          <w:lang w:val="en-US"/>
        </w:rPr>
        <w:t xml:space="preserve">, </w:t>
      </w:r>
      <w:proofErr w:type="spellStart"/>
      <w:r>
        <w:rPr>
          <w:iCs/>
          <w:lang w:val="fr-CH"/>
        </w:rPr>
        <w:t>amend</w:t>
      </w:r>
      <w:proofErr w:type="spellEnd"/>
      <w:r w:rsidRPr="001C07C1">
        <w:rPr>
          <w:iCs/>
          <w:lang w:val="en-US"/>
        </w:rPr>
        <w:t xml:space="preserve"> to read:</w:t>
      </w:r>
    </w:p>
    <w:p w:rsidR="001C07C1" w:rsidRPr="001C07C1" w:rsidRDefault="00065E36" w:rsidP="001C07C1">
      <w:pPr>
        <w:tabs>
          <w:tab w:val="left" w:pos="2250"/>
        </w:tabs>
        <w:suppressAutoHyphens w:val="0"/>
        <w:spacing w:after="120" w:line="240" w:lineRule="auto"/>
        <w:ind w:left="2251" w:right="1089" w:hanging="1117"/>
        <w:jc w:val="both"/>
      </w:pPr>
      <w:r>
        <w:t>"</w:t>
      </w:r>
      <w:r w:rsidR="001C07C1" w:rsidRPr="001C07C1">
        <w:t>26.2.1.3.2.</w:t>
      </w:r>
      <w:r w:rsidR="001C07C1" w:rsidRPr="001C07C1">
        <w:tab/>
        <w:t>In the case of the extension of type approvals to this Regulation, or in the case of the approval of vehicle types already approved to UN Regulation No. 95 prior the entry into force of this Regulation,</w:t>
      </w:r>
      <w:r w:rsidR="001C07C1" w:rsidRPr="001C07C1" w:rsidDel="00F61508">
        <w:t xml:space="preserve"> </w:t>
      </w:r>
      <w:r w:rsidR="001C07C1" w:rsidRPr="001C07C1">
        <w:t>when demonstrating with existing documentation (report, images, simulation data or equivalent) that during a UN</w:t>
      </w:r>
      <w:r w:rsidR="00BE5399">
        <w:t> </w:t>
      </w:r>
      <w:r w:rsidR="001C07C1" w:rsidRPr="001C07C1">
        <w:t>Regulation No. 95 impact:</w:t>
      </w:r>
    </w:p>
    <w:p w:rsidR="001C07C1" w:rsidRPr="001C07C1" w:rsidRDefault="001C07C1" w:rsidP="001C07C1">
      <w:pPr>
        <w:spacing w:after="120" w:line="240" w:lineRule="auto"/>
        <w:ind w:left="2835" w:right="1134" w:hanging="567"/>
        <w:jc w:val="both"/>
      </w:pPr>
      <w:r w:rsidRPr="001C07C1">
        <w:t>(a)</w:t>
      </w:r>
      <w:r w:rsidRPr="001C07C1">
        <w:tab/>
        <w:t>A triggering signal was generated;</w:t>
      </w:r>
    </w:p>
    <w:p w:rsidR="001C07C1" w:rsidRPr="001C07C1" w:rsidRDefault="001C07C1" w:rsidP="001C07C1">
      <w:pPr>
        <w:spacing w:after="120" w:line="240" w:lineRule="auto"/>
        <w:ind w:left="2835" w:right="1134" w:hanging="567"/>
        <w:jc w:val="both"/>
      </w:pPr>
      <w:r w:rsidRPr="001C07C1">
        <w:t>(b)</w:t>
      </w:r>
      <w:r w:rsidRPr="001C07C1">
        <w:tab/>
        <w:t>The installation of AECD is not adversely affected by the impact to the vehicle.</w:t>
      </w:r>
      <w:r w:rsidR="00065E36">
        <w:t>"</w:t>
      </w:r>
    </w:p>
    <w:p w:rsidR="001C07C1" w:rsidRPr="001C07C1" w:rsidRDefault="001C07C1" w:rsidP="001C07C1">
      <w:pPr>
        <w:keepNext/>
        <w:tabs>
          <w:tab w:val="left" w:pos="2250"/>
        </w:tabs>
        <w:suppressAutoHyphens w:val="0"/>
        <w:spacing w:after="120" w:line="240" w:lineRule="auto"/>
        <w:ind w:left="2251" w:right="1089" w:hanging="1117"/>
        <w:jc w:val="both"/>
        <w:rPr>
          <w:iCs/>
        </w:rPr>
      </w:pPr>
      <w:r w:rsidRPr="001C07C1">
        <w:rPr>
          <w:i/>
        </w:rPr>
        <w:t>Paragraph 26</w:t>
      </w:r>
      <w:r w:rsidRPr="001C07C1">
        <w:rPr>
          <w:i/>
          <w:lang w:val="en-US"/>
        </w:rPr>
        <w:t xml:space="preserve">.2.2.1.2., </w:t>
      </w:r>
      <w:proofErr w:type="spellStart"/>
      <w:r>
        <w:rPr>
          <w:iCs/>
          <w:lang w:val="fr-CH"/>
        </w:rPr>
        <w:t>amend</w:t>
      </w:r>
      <w:proofErr w:type="spellEnd"/>
      <w:r w:rsidRPr="001C07C1">
        <w:rPr>
          <w:iCs/>
          <w:lang w:val="en-US"/>
        </w:rPr>
        <w:t xml:space="preserve"> to read:</w:t>
      </w:r>
    </w:p>
    <w:p w:rsidR="001C07C1" w:rsidRPr="001C07C1" w:rsidRDefault="00065E36" w:rsidP="001C07C1">
      <w:pPr>
        <w:tabs>
          <w:tab w:val="left" w:pos="2250"/>
        </w:tabs>
        <w:spacing w:after="120" w:line="240" w:lineRule="auto"/>
        <w:ind w:left="2268" w:right="1134" w:hanging="1134"/>
        <w:jc w:val="both"/>
      </w:pPr>
      <w:r>
        <w:t>"</w:t>
      </w:r>
      <w:r w:rsidR="001C07C1" w:rsidRPr="001C07C1">
        <w:t>26.2.2.1.2.</w:t>
      </w:r>
      <w:r w:rsidR="001C07C1" w:rsidRPr="001C07C1">
        <w:tab/>
        <w:t xml:space="preserve">In the case of the extension of type approvals to this Regulation, or in the case of the approval of vehicle types already approved to UN Regulation No. 95 </w:t>
      </w:r>
      <w:r w:rsidR="001C07C1" w:rsidRPr="001C07C1">
        <w:lastRenderedPageBreak/>
        <w:t>prior the entry into force of this Regulation,</w:t>
      </w:r>
      <w:r w:rsidR="001C07C1" w:rsidRPr="001C07C1" w:rsidDel="00F61508">
        <w:t xml:space="preserve"> </w:t>
      </w:r>
      <w:r w:rsidR="001C07C1" w:rsidRPr="001C07C1">
        <w:t>when demonstrating with existing documentation (report, images, simulation data or equivalent) that during a UN</w:t>
      </w:r>
      <w:r w:rsidR="00BE5399">
        <w:t> </w:t>
      </w:r>
      <w:r w:rsidR="001C07C1" w:rsidRPr="001C07C1">
        <w:t>Regulation No. 95 (Lateral collision) test:</w:t>
      </w:r>
    </w:p>
    <w:p w:rsidR="001C07C1" w:rsidRPr="001C07C1" w:rsidRDefault="001C07C1" w:rsidP="001C07C1">
      <w:pPr>
        <w:spacing w:after="120" w:line="240" w:lineRule="auto"/>
        <w:ind w:left="2835" w:right="1134" w:hanging="567"/>
        <w:jc w:val="both"/>
      </w:pPr>
      <w:r w:rsidRPr="001C07C1">
        <w:t>(a)</w:t>
      </w:r>
      <w:r w:rsidRPr="001C07C1">
        <w:tab/>
        <w:t>A triggering signal was generated;</w:t>
      </w:r>
    </w:p>
    <w:p w:rsidR="001C07C1" w:rsidRPr="001C07C1" w:rsidRDefault="001C07C1" w:rsidP="001C07C1">
      <w:pPr>
        <w:spacing w:after="120" w:line="240" w:lineRule="auto"/>
        <w:ind w:left="2835" w:right="1134" w:hanging="567"/>
        <w:jc w:val="both"/>
        <w:rPr>
          <w:lang w:val="en-US"/>
        </w:rPr>
      </w:pPr>
      <w:r w:rsidRPr="001C07C1">
        <w:t>(b)</w:t>
      </w:r>
      <w:r w:rsidRPr="001C07C1">
        <w:tab/>
        <w:t>The installation of AECD is not adversely affected by the impact to the vehicle.</w:t>
      </w:r>
      <w:r w:rsidR="00065E36">
        <w:t>"</w:t>
      </w:r>
    </w:p>
    <w:p w:rsidR="001C07C1" w:rsidRPr="001C07C1" w:rsidRDefault="001C07C1" w:rsidP="001C07C1">
      <w:pPr>
        <w:tabs>
          <w:tab w:val="left" w:pos="2250"/>
        </w:tabs>
        <w:suppressAutoHyphens w:val="0"/>
        <w:spacing w:after="120" w:line="240" w:lineRule="auto"/>
        <w:ind w:left="2250" w:right="1088" w:hanging="1116"/>
        <w:jc w:val="both"/>
        <w:rPr>
          <w:iCs/>
        </w:rPr>
      </w:pPr>
      <w:r w:rsidRPr="001C07C1">
        <w:rPr>
          <w:i/>
          <w:lang w:val="en-US"/>
        </w:rPr>
        <w:t>Par</w:t>
      </w:r>
      <w:proofErr w:type="spellStart"/>
      <w:r w:rsidRPr="001C07C1">
        <w:rPr>
          <w:i/>
        </w:rPr>
        <w:t>agraph</w:t>
      </w:r>
      <w:proofErr w:type="spellEnd"/>
      <w:r w:rsidRPr="001C07C1">
        <w:rPr>
          <w:i/>
        </w:rPr>
        <w:t xml:space="preserve"> 26</w:t>
      </w:r>
      <w:r w:rsidRPr="001C07C1">
        <w:rPr>
          <w:i/>
          <w:lang w:val="en-US"/>
        </w:rPr>
        <w:t xml:space="preserve">.3., </w:t>
      </w:r>
      <w:proofErr w:type="spellStart"/>
      <w:r>
        <w:rPr>
          <w:iCs/>
          <w:lang w:val="fr-CH"/>
        </w:rPr>
        <w:t>amend</w:t>
      </w:r>
      <w:proofErr w:type="spellEnd"/>
      <w:r w:rsidRPr="001C07C1">
        <w:rPr>
          <w:iCs/>
          <w:lang w:val="en-US"/>
        </w:rPr>
        <w:t xml:space="preserve"> to read:</w:t>
      </w:r>
    </w:p>
    <w:p w:rsidR="001C07C1" w:rsidRPr="001C07C1" w:rsidRDefault="00065E36" w:rsidP="001C07C1">
      <w:pPr>
        <w:tabs>
          <w:tab w:val="left" w:pos="2250"/>
        </w:tabs>
        <w:spacing w:after="120" w:line="240" w:lineRule="auto"/>
        <w:ind w:left="2268" w:right="1134" w:hanging="1134"/>
        <w:jc w:val="both"/>
      </w:pPr>
      <w:r>
        <w:t>"</w:t>
      </w:r>
      <w:r w:rsidR="001C07C1" w:rsidRPr="001C07C1">
        <w:t>26.3.</w:t>
      </w:r>
      <w:r w:rsidR="001C07C1" w:rsidRPr="001C07C1">
        <w:tab/>
        <w:t>Position determination</w:t>
      </w:r>
    </w:p>
    <w:p w:rsidR="001C07C1" w:rsidRPr="001C07C1" w:rsidRDefault="001C07C1" w:rsidP="001C07C1">
      <w:pPr>
        <w:tabs>
          <w:tab w:val="left" w:pos="2250"/>
        </w:tabs>
        <w:spacing w:after="120" w:line="240" w:lineRule="auto"/>
        <w:ind w:left="2268" w:right="1134"/>
        <w:jc w:val="both"/>
        <w:rPr>
          <w:lang w:val="en-US"/>
        </w:rPr>
      </w:pPr>
      <w:r w:rsidRPr="001C07C1">
        <w:rPr>
          <w:lang w:val="en-US"/>
        </w:rPr>
        <w:t>…</w:t>
      </w:r>
    </w:p>
    <w:p w:rsidR="001C07C1" w:rsidRPr="001C07C1" w:rsidRDefault="001C07C1" w:rsidP="001C07C1">
      <w:pPr>
        <w:tabs>
          <w:tab w:val="left" w:pos="2250"/>
        </w:tabs>
        <w:spacing w:after="120" w:line="240" w:lineRule="auto"/>
        <w:ind w:left="2268" w:right="1134"/>
        <w:jc w:val="both"/>
        <w:rPr>
          <w:lang w:val="en-US"/>
        </w:rPr>
      </w:pPr>
      <w:r w:rsidRPr="001C07C1">
        <w:t>AECS compliance with respect to positioning capabilities shall be demonstrated by performing test methods described in Annex 10: Test methods for the navigation module. It shall be indicated in the communication document of Annex 3, item 10.</w:t>
      </w:r>
    </w:p>
    <w:p w:rsidR="001C07C1" w:rsidRPr="001C07C1" w:rsidRDefault="001C07C1" w:rsidP="001C07C1">
      <w:pPr>
        <w:tabs>
          <w:tab w:val="left" w:pos="2250"/>
        </w:tabs>
        <w:spacing w:after="120" w:line="240" w:lineRule="auto"/>
        <w:ind w:left="2268" w:right="1134" w:hanging="1134"/>
        <w:jc w:val="both"/>
        <w:rPr>
          <w:lang w:val="en-US"/>
        </w:rPr>
      </w:pPr>
      <w:r w:rsidRPr="001C07C1">
        <w:t>26.3.1.</w:t>
      </w:r>
      <w:r w:rsidRPr="001C07C1">
        <w:tab/>
        <w:t>The AECS shall be able to output the navigation solution in a NMEA-0183 protocol format (RMC, GGA, VTG, GSA and GSV message). The AEC</w:t>
      </w:r>
      <w:r w:rsidRPr="001C07C1">
        <w:rPr>
          <w:strike/>
        </w:rPr>
        <w:t>D</w:t>
      </w:r>
      <w:r w:rsidRPr="001C07C1">
        <w:t>S set-up for NMEA-0183 messages output to external devices shall be described in the operation manual.</w:t>
      </w:r>
      <w:r w:rsidR="00065E36">
        <w:t>"</w:t>
      </w:r>
    </w:p>
    <w:p w:rsidR="001C07C1" w:rsidRPr="001C07C1" w:rsidRDefault="001C07C1" w:rsidP="001C07C1">
      <w:pPr>
        <w:tabs>
          <w:tab w:val="left" w:pos="2250"/>
        </w:tabs>
        <w:suppressAutoHyphens w:val="0"/>
        <w:spacing w:after="120" w:line="240" w:lineRule="auto"/>
        <w:ind w:left="2250" w:right="1088" w:hanging="1116"/>
        <w:jc w:val="both"/>
        <w:rPr>
          <w:iCs/>
        </w:rPr>
      </w:pPr>
      <w:r w:rsidRPr="001C07C1">
        <w:rPr>
          <w:i/>
          <w:lang w:val="en-US"/>
        </w:rPr>
        <w:t>Par</w:t>
      </w:r>
      <w:proofErr w:type="spellStart"/>
      <w:r w:rsidRPr="001C07C1">
        <w:rPr>
          <w:i/>
        </w:rPr>
        <w:t>agraph</w:t>
      </w:r>
      <w:proofErr w:type="spellEnd"/>
      <w:r w:rsidRPr="001C07C1">
        <w:rPr>
          <w:i/>
        </w:rPr>
        <w:t xml:space="preserve"> 26</w:t>
      </w:r>
      <w:r w:rsidRPr="001C07C1">
        <w:rPr>
          <w:i/>
          <w:lang w:val="en-US"/>
        </w:rPr>
        <w:t>.5.3.,</w:t>
      </w:r>
      <w:r w:rsidRPr="001C07C1">
        <w:rPr>
          <w:iCs/>
          <w:lang w:val="en-US"/>
        </w:rPr>
        <w:t xml:space="preserve"> </w:t>
      </w:r>
      <w:proofErr w:type="spellStart"/>
      <w:r>
        <w:rPr>
          <w:iCs/>
          <w:lang w:val="fr-CH"/>
        </w:rPr>
        <w:t>amend</w:t>
      </w:r>
      <w:proofErr w:type="spellEnd"/>
      <w:r w:rsidRPr="001C07C1">
        <w:rPr>
          <w:iCs/>
          <w:lang w:val="en-US"/>
        </w:rPr>
        <w:t xml:space="preserve"> to read:</w:t>
      </w:r>
    </w:p>
    <w:p w:rsidR="001C07C1" w:rsidRPr="001C07C1" w:rsidRDefault="00065E36" w:rsidP="001C07C1">
      <w:pPr>
        <w:tabs>
          <w:tab w:val="left" w:pos="2250"/>
        </w:tabs>
        <w:spacing w:after="120" w:line="240" w:lineRule="auto"/>
        <w:ind w:left="2268" w:right="1134" w:hanging="1134"/>
        <w:jc w:val="both"/>
      </w:pPr>
      <w:r>
        <w:t>"</w:t>
      </w:r>
      <w:r w:rsidR="001C07C1" w:rsidRPr="001C07C1">
        <w:t>26.5.3.</w:t>
      </w:r>
      <w:r w:rsidR="001C07C1" w:rsidRPr="001C07C1">
        <w:tab/>
        <w:t xml:space="preserve">A warning signal shall be provided in case of AECS internal malfunction. Visual indication of the AECS malfunction shall be displayed while the failure is present. It may be cancelled </w:t>
      </w:r>
      <w:proofErr w:type="gramStart"/>
      <w:r w:rsidR="001C07C1" w:rsidRPr="001C07C1">
        <w:t>temporarily, but</w:t>
      </w:r>
      <w:proofErr w:type="gramEnd"/>
      <w:r w:rsidR="001C07C1" w:rsidRPr="001C07C1">
        <w:t xml:space="preserve"> shall be repeated whenever the ignition or the vehicle master control switch is being activated (whichever is applicable).</w:t>
      </w:r>
      <w:r>
        <w:t>"</w:t>
      </w:r>
    </w:p>
    <w:p w:rsidR="001C07C1" w:rsidRPr="001C07C1" w:rsidRDefault="001C07C1" w:rsidP="001C07C1">
      <w:pPr>
        <w:tabs>
          <w:tab w:val="left" w:pos="2250"/>
        </w:tabs>
        <w:suppressAutoHyphens w:val="0"/>
        <w:spacing w:after="120" w:line="240" w:lineRule="auto"/>
        <w:ind w:left="2250" w:right="1088" w:hanging="1116"/>
        <w:jc w:val="both"/>
        <w:rPr>
          <w:iCs/>
        </w:rPr>
      </w:pPr>
      <w:r w:rsidRPr="001C07C1">
        <w:rPr>
          <w:i/>
          <w:lang w:val="en-US"/>
        </w:rPr>
        <w:t>Par</w:t>
      </w:r>
      <w:proofErr w:type="spellStart"/>
      <w:r w:rsidRPr="001C07C1">
        <w:rPr>
          <w:i/>
        </w:rPr>
        <w:t>agraph</w:t>
      </w:r>
      <w:proofErr w:type="spellEnd"/>
      <w:r w:rsidRPr="001C07C1">
        <w:rPr>
          <w:i/>
        </w:rPr>
        <w:t xml:space="preserve"> 26</w:t>
      </w:r>
      <w:r w:rsidRPr="001C07C1">
        <w:rPr>
          <w:i/>
          <w:lang w:val="en-US"/>
        </w:rPr>
        <w:t>.</w:t>
      </w:r>
      <w:r>
        <w:rPr>
          <w:i/>
          <w:lang w:val="en-US"/>
        </w:rPr>
        <w:t>7</w:t>
      </w:r>
      <w:r w:rsidRPr="001C07C1">
        <w:rPr>
          <w:i/>
          <w:lang w:val="en-US"/>
        </w:rPr>
        <w:t>.</w:t>
      </w:r>
      <w:r>
        <w:rPr>
          <w:i/>
          <w:lang w:val="en-US"/>
        </w:rPr>
        <w:t>2.</w:t>
      </w:r>
      <w:r w:rsidRPr="001C07C1">
        <w:rPr>
          <w:i/>
          <w:lang w:val="en-US"/>
        </w:rPr>
        <w:t>3.,</w:t>
      </w:r>
      <w:r w:rsidRPr="001C07C1">
        <w:rPr>
          <w:iCs/>
          <w:lang w:val="en-US"/>
        </w:rPr>
        <w:t xml:space="preserve"> </w:t>
      </w:r>
      <w:r w:rsidRPr="001C07C1">
        <w:rPr>
          <w:iCs/>
        </w:rPr>
        <w:t>amend</w:t>
      </w:r>
      <w:r w:rsidRPr="001C07C1">
        <w:rPr>
          <w:iCs/>
          <w:lang w:val="en-US"/>
        </w:rPr>
        <w:t xml:space="preserve"> to read:</w:t>
      </w:r>
    </w:p>
    <w:p w:rsidR="001C07C1" w:rsidRPr="00BE5399" w:rsidRDefault="00065E36" w:rsidP="00BE5399">
      <w:pPr>
        <w:pStyle w:val="FootnoteText"/>
        <w:tabs>
          <w:tab w:val="clear" w:pos="1021"/>
        </w:tabs>
        <w:spacing w:after="120" w:line="240" w:lineRule="auto"/>
        <w:ind w:left="2268"/>
        <w:jc w:val="both"/>
        <w:rPr>
          <w:rStyle w:val="SingleTxtGChar"/>
        </w:rPr>
      </w:pPr>
      <w:r>
        <w:t>"</w:t>
      </w:r>
      <w:r w:rsidR="001C07C1" w:rsidRPr="00D209FC">
        <w:rPr>
          <w:lang w:eastAsia="en-GB"/>
        </w:rPr>
        <w:t xml:space="preserve">26.7.2.3. </w:t>
      </w:r>
      <w:r w:rsidR="001C07C1" w:rsidRPr="00D209FC">
        <w:rPr>
          <w:lang w:eastAsia="en-GB"/>
        </w:rPr>
        <w:tab/>
      </w:r>
      <w:r w:rsidR="001C07C1" w:rsidRPr="00BE5399">
        <w:rPr>
          <w:rStyle w:val="SingleTxtGChar"/>
        </w:rPr>
        <w:t>After the impact test under UN Regulations Nos. 94 and/or 95 whichever is relevant, the AECS power supply shall be able to supply power to the AECS. This may be verified by one of the methods described in Annex 11 to this Regulation.</w:t>
      </w:r>
      <w:r>
        <w:t>"</w:t>
      </w:r>
    </w:p>
    <w:p w:rsidR="001C07C1" w:rsidRPr="001C07C1" w:rsidRDefault="001C07C1" w:rsidP="001C07C1">
      <w:pPr>
        <w:keepNext/>
        <w:keepLines/>
        <w:tabs>
          <w:tab w:val="left" w:pos="1134"/>
        </w:tabs>
        <w:suppressAutoHyphens w:val="0"/>
        <w:spacing w:after="120" w:line="240" w:lineRule="auto"/>
        <w:ind w:left="2268" w:right="1134" w:hanging="2268"/>
        <w:rPr>
          <w:iCs/>
        </w:rPr>
      </w:pPr>
      <w:r w:rsidRPr="001C07C1">
        <w:rPr>
          <w:sz w:val="28"/>
          <w:lang w:val="en-US"/>
        </w:rPr>
        <w:tab/>
      </w:r>
      <w:r w:rsidRPr="001C07C1">
        <w:rPr>
          <w:i/>
        </w:rPr>
        <w:t>Paragraph 34</w:t>
      </w:r>
      <w:r w:rsidRPr="001C07C1">
        <w:rPr>
          <w:i/>
          <w:lang w:val="en-US"/>
        </w:rPr>
        <w:t>.1.,</w:t>
      </w:r>
      <w:r w:rsidRPr="001C07C1">
        <w:rPr>
          <w:iCs/>
          <w:lang w:val="en-US"/>
        </w:rPr>
        <w:t xml:space="preserve"> </w:t>
      </w:r>
      <w:proofErr w:type="spellStart"/>
      <w:r>
        <w:rPr>
          <w:iCs/>
          <w:lang w:val="fr-CH"/>
        </w:rPr>
        <w:t>amend</w:t>
      </w:r>
      <w:proofErr w:type="spellEnd"/>
      <w:r w:rsidRPr="001C07C1">
        <w:rPr>
          <w:iCs/>
          <w:lang w:val="en-US"/>
        </w:rPr>
        <w:t xml:space="preserve"> to read:</w:t>
      </w:r>
    </w:p>
    <w:p w:rsidR="001C07C1" w:rsidRPr="001C07C1" w:rsidRDefault="00065E36" w:rsidP="001C07C1">
      <w:pPr>
        <w:tabs>
          <w:tab w:val="left" w:pos="2250"/>
        </w:tabs>
        <w:spacing w:after="120" w:line="240" w:lineRule="auto"/>
        <w:ind w:left="2268" w:right="1134" w:hanging="1134"/>
        <w:jc w:val="both"/>
      </w:pPr>
      <w:r>
        <w:t>"</w:t>
      </w:r>
      <w:r w:rsidR="001C07C1" w:rsidRPr="001C07C1">
        <w:t>34.1.</w:t>
      </w:r>
      <w:r w:rsidR="001C07C1" w:rsidRPr="001C07C1">
        <w:tab/>
        <w:t>If the vehicle type submitted for approval in accordance with paragraph 33. above meets the requirements of paragraph 35. of this Regulation, approval shall be granted.</w:t>
      </w:r>
    </w:p>
    <w:p w:rsidR="001C07C1" w:rsidRPr="001C07C1" w:rsidRDefault="001C07C1" w:rsidP="001C07C1">
      <w:pPr>
        <w:tabs>
          <w:tab w:val="left" w:pos="2250"/>
        </w:tabs>
        <w:spacing w:after="120" w:line="240" w:lineRule="auto"/>
        <w:ind w:left="2268" w:right="1134"/>
        <w:jc w:val="both"/>
      </w:pPr>
      <w:r w:rsidRPr="001C07C1">
        <w:t>Before granting approval for a vehicle type, the competent authority shall ensure that all the parts listed in paragraph</w:t>
      </w:r>
      <w:r w:rsidRPr="001C07C1">
        <w:rPr>
          <w:lang w:val="en-US"/>
        </w:rPr>
        <w:t xml:space="preserve"> 35.10.1</w:t>
      </w:r>
      <w:r w:rsidRPr="001C07C1">
        <w:t xml:space="preserve"> are tested to Annex 9. If the AECS is fed by a power supply other than the back-up power supply described in paragraph 35.10.2</w:t>
      </w:r>
      <w:r w:rsidRPr="001C07C1">
        <w:rPr>
          <w:lang w:val="en-US"/>
        </w:rPr>
        <w:t xml:space="preserve">, </w:t>
      </w:r>
      <w:r w:rsidRPr="001C07C1">
        <w:t>this power supply shall also be tested to Annex 9 to this Regulation.</w:t>
      </w:r>
      <w:r w:rsidR="00065E36">
        <w:t>"</w:t>
      </w:r>
    </w:p>
    <w:p w:rsidR="001C07C1" w:rsidRPr="001C07C1" w:rsidRDefault="001C07C1" w:rsidP="001C07C1">
      <w:pPr>
        <w:tabs>
          <w:tab w:val="left" w:pos="2250"/>
        </w:tabs>
        <w:suppressAutoHyphens w:val="0"/>
        <w:spacing w:after="120" w:line="240" w:lineRule="auto"/>
        <w:ind w:left="2250" w:right="1088" w:hanging="1116"/>
        <w:jc w:val="both"/>
        <w:rPr>
          <w:iCs/>
          <w:lang w:val="en-US"/>
        </w:rPr>
      </w:pPr>
      <w:r w:rsidRPr="001C07C1">
        <w:rPr>
          <w:i/>
        </w:rPr>
        <w:t>Paragraph 3</w:t>
      </w:r>
      <w:r w:rsidRPr="001C07C1">
        <w:rPr>
          <w:i/>
          <w:lang w:val="en-US"/>
        </w:rPr>
        <w:t xml:space="preserve">5.5.1.2.2., </w:t>
      </w:r>
      <w:proofErr w:type="spellStart"/>
      <w:r>
        <w:rPr>
          <w:iCs/>
          <w:lang w:val="fr-CH"/>
        </w:rPr>
        <w:t>amend</w:t>
      </w:r>
      <w:proofErr w:type="spellEnd"/>
      <w:r w:rsidRPr="001C07C1">
        <w:rPr>
          <w:iCs/>
          <w:lang w:val="en-US"/>
        </w:rPr>
        <w:t xml:space="preserve"> to read:</w:t>
      </w:r>
    </w:p>
    <w:p w:rsidR="001C07C1" w:rsidRPr="001C07C1" w:rsidRDefault="00065E36" w:rsidP="001C07C1">
      <w:pPr>
        <w:tabs>
          <w:tab w:val="left" w:pos="2268"/>
        </w:tabs>
        <w:spacing w:after="120" w:line="240" w:lineRule="auto"/>
        <w:ind w:left="2268" w:right="1134" w:hanging="1134"/>
        <w:jc w:val="both"/>
      </w:pPr>
      <w:r>
        <w:t>"</w:t>
      </w:r>
      <w:r w:rsidR="001C07C1" w:rsidRPr="001C07C1">
        <w:t>35.5.1.2.2.</w:t>
      </w:r>
      <w:r w:rsidR="001C07C1" w:rsidRPr="001C07C1">
        <w:tab/>
        <w:t>In the case of the extension of type approvals to this Regulation, or in the case of the approval of vehicle types already approved to UN Regulation No 94 prior the entry into force of this Regulation,</w:t>
      </w:r>
      <w:r w:rsidR="001C07C1" w:rsidRPr="001C07C1" w:rsidDel="00F61508">
        <w:t xml:space="preserve"> </w:t>
      </w:r>
      <w:r w:rsidR="001C07C1" w:rsidRPr="001C07C1">
        <w:t>when demonstrating with existing documentation (report, images, simulation data or equivalent) that during a UN Regulation No. 94 (Frontal collision) impact:</w:t>
      </w:r>
    </w:p>
    <w:p w:rsidR="001C07C1" w:rsidRPr="001C07C1" w:rsidRDefault="001C07C1" w:rsidP="001C07C1">
      <w:pPr>
        <w:tabs>
          <w:tab w:val="left" w:pos="2268"/>
          <w:tab w:val="left" w:pos="2835"/>
        </w:tabs>
        <w:suppressAutoHyphens w:val="0"/>
        <w:spacing w:after="120" w:line="240" w:lineRule="auto"/>
        <w:ind w:left="2835" w:right="1134" w:hanging="567"/>
        <w:jc w:val="both"/>
      </w:pPr>
      <w:r w:rsidRPr="001C07C1">
        <w:t>(a)</w:t>
      </w:r>
      <w:r w:rsidRPr="001C07C1">
        <w:tab/>
        <w:t>A triggering signal was generated;</w:t>
      </w:r>
    </w:p>
    <w:p w:rsidR="001C07C1" w:rsidRPr="001C07C1" w:rsidRDefault="001C07C1" w:rsidP="001C07C1">
      <w:pPr>
        <w:tabs>
          <w:tab w:val="left" w:pos="2268"/>
          <w:tab w:val="left" w:pos="2835"/>
        </w:tabs>
        <w:suppressAutoHyphens w:val="0"/>
        <w:spacing w:after="120" w:line="240" w:lineRule="auto"/>
        <w:ind w:left="2835" w:right="1134" w:hanging="567"/>
        <w:jc w:val="both"/>
        <w:rPr>
          <w:lang w:val="en-US"/>
        </w:rPr>
      </w:pPr>
      <w:r w:rsidRPr="001C07C1">
        <w:t>(b)</w:t>
      </w:r>
      <w:r w:rsidRPr="001C07C1">
        <w:tab/>
        <w:t>The installation of AECS is not adversely affected by the impact to the vehicle.</w:t>
      </w:r>
      <w:r w:rsidR="00065E36">
        <w:t>"</w:t>
      </w:r>
    </w:p>
    <w:p w:rsidR="001C07C1" w:rsidRPr="001C07C1" w:rsidRDefault="001C07C1" w:rsidP="001C07C1">
      <w:pPr>
        <w:tabs>
          <w:tab w:val="left" w:pos="2268"/>
        </w:tabs>
        <w:spacing w:after="120" w:line="240" w:lineRule="auto"/>
        <w:ind w:left="2268" w:right="1134" w:hanging="1134"/>
        <w:jc w:val="both"/>
        <w:rPr>
          <w:lang w:val="en-US"/>
        </w:rPr>
      </w:pPr>
      <w:r w:rsidRPr="001C07C1">
        <w:rPr>
          <w:i/>
          <w:lang w:val="en-US"/>
        </w:rPr>
        <w:t>Par</w:t>
      </w:r>
      <w:proofErr w:type="spellStart"/>
      <w:r w:rsidRPr="001C07C1">
        <w:rPr>
          <w:i/>
        </w:rPr>
        <w:t>agraph</w:t>
      </w:r>
      <w:proofErr w:type="spellEnd"/>
      <w:r w:rsidRPr="001C07C1">
        <w:rPr>
          <w:i/>
        </w:rPr>
        <w:t xml:space="preserve"> 3</w:t>
      </w:r>
      <w:r w:rsidRPr="001C07C1">
        <w:rPr>
          <w:i/>
          <w:lang w:val="en-US"/>
        </w:rPr>
        <w:t xml:space="preserve">5.5.1.3.2., </w:t>
      </w:r>
      <w:proofErr w:type="spellStart"/>
      <w:r w:rsidRPr="001C07C1">
        <w:rPr>
          <w:iCs/>
          <w:lang w:val="fr-CH"/>
        </w:rPr>
        <w:t>amend</w:t>
      </w:r>
      <w:proofErr w:type="spellEnd"/>
      <w:r w:rsidRPr="001C07C1">
        <w:rPr>
          <w:iCs/>
          <w:lang w:val="en-US"/>
        </w:rPr>
        <w:t xml:space="preserve"> to read:</w:t>
      </w:r>
    </w:p>
    <w:p w:rsidR="001C07C1" w:rsidRPr="001C07C1" w:rsidRDefault="00065E36" w:rsidP="001C07C1">
      <w:pPr>
        <w:tabs>
          <w:tab w:val="left" w:pos="2268"/>
        </w:tabs>
        <w:spacing w:after="120" w:line="240" w:lineRule="auto"/>
        <w:ind w:left="2268" w:right="1134" w:hanging="1134"/>
        <w:jc w:val="both"/>
      </w:pPr>
      <w:r>
        <w:t>"</w:t>
      </w:r>
      <w:r w:rsidR="001C07C1" w:rsidRPr="001C07C1">
        <w:t>35.5.1.3.2.</w:t>
      </w:r>
      <w:r w:rsidR="001C07C1" w:rsidRPr="001C07C1">
        <w:tab/>
        <w:t>in the case of the extension of type approvals to this Regulation, or in the case of the approval of vehicle types already approved to UN Regulation</w:t>
      </w:r>
      <w:r w:rsidR="001C07C1" w:rsidRPr="001C07C1">
        <w:rPr>
          <w:strike/>
        </w:rPr>
        <w:t>s</w:t>
      </w:r>
      <w:r w:rsidR="001C07C1" w:rsidRPr="001C07C1">
        <w:t xml:space="preserve"> No</w:t>
      </w:r>
      <w:r w:rsidR="001C07C1" w:rsidRPr="001C07C1">
        <w:rPr>
          <w:strike/>
        </w:rPr>
        <w:t>s</w:t>
      </w:r>
      <w:r w:rsidR="001C07C1" w:rsidRPr="001C07C1">
        <w:t>. </w:t>
      </w:r>
      <w:r w:rsidR="001C07C1" w:rsidRPr="001C07C1">
        <w:rPr>
          <w:strike/>
        </w:rPr>
        <w:t xml:space="preserve">94 or </w:t>
      </w:r>
      <w:r w:rsidR="001C07C1" w:rsidRPr="001C07C1">
        <w:t>95 prior the entry into force of this Regulation,</w:t>
      </w:r>
      <w:r w:rsidR="001C07C1" w:rsidRPr="001C07C1" w:rsidDel="00F61508">
        <w:t xml:space="preserve"> </w:t>
      </w:r>
      <w:r w:rsidR="001C07C1" w:rsidRPr="001C07C1">
        <w:t xml:space="preserve">when demonstrating with </w:t>
      </w:r>
      <w:r w:rsidR="001C07C1" w:rsidRPr="001C07C1">
        <w:lastRenderedPageBreak/>
        <w:t>existing documentation (report, images, simulation data or equivalent) that during a UN Regulation No. 95 (Lateral collision) impact:</w:t>
      </w:r>
    </w:p>
    <w:p w:rsidR="001C07C1" w:rsidRPr="001C07C1" w:rsidRDefault="001C07C1" w:rsidP="001C07C1">
      <w:pPr>
        <w:tabs>
          <w:tab w:val="left" w:pos="2268"/>
          <w:tab w:val="left" w:pos="2835"/>
        </w:tabs>
        <w:suppressAutoHyphens w:val="0"/>
        <w:spacing w:after="120" w:line="240" w:lineRule="auto"/>
        <w:ind w:left="2835" w:right="1134" w:hanging="567"/>
        <w:jc w:val="both"/>
      </w:pPr>
      <w:r w:rsidRPr="001C07C1">
        <w:t>(a)</w:t>
      </w:r>
      <w:r w:rsidRPr="001C07C1">
        <w:tab/>
        <w:t>A triggering signal was generated;</w:t>
      </w:r>
    </w:p>
    <w:p w:rsidR="001C07C1" w:rsidRPr="001C07C1" w:rsidRDefault="001C07C1" w:rsidP="001C07C1">
      <w:pPr>
        <w:tabs>
          <w:tab w:val="left" w:pos="2268"/>
          <w:tab w:val="left" w:pos="2835"/>
        </w:tabs>
        <w:suppressAutoHyphens w:val="0"/>
        <w:spacing w:after="120" w:line="240" w:lineRule="auto"/>
        <w:ind w:left="2835" w:right="1134" w:hanging="567"/>
        <w:jc w:val="both"/>
      </w:pPr>
      <w:r w:rsidRPr="001C07C1">
        <w:t>(b)</w:t>
      </w:r>
      <w:r w:rsidRPr="001C07C1">
        <w:tab/>
        <w:t>The installation of AECS is not adversely affected by the impact to the vehicle.</w:t>
      </w:r>
      <w:r w:rsidR="00065E36">
        <w:t>"</w:t>
      </w:r>
    </w:p>
    <w:p w:rsidR="001C07C1" w:rsidRPr="001C07C1" w:rsidRDefault="001C07C1" w:rsidP="001C07C1">
      <w:pPr>
        <w:tabs>
          <w:tab w:val="left" w:pos="2268"/>
        </w:tabs>
        <w:spacing w:after="120" w:line="240" w:lineRule="auto"/>
        <w:ind w:left="2268" w:right="1134" w:hanging="1134"/>
        <w:jc w:val="both"/>
        <w:rPr>
          <w:iCs/>
          <w:lang w:val="en-US"/>
        </w:rPr>
      </w:pPr>
      <w:r w:rsidRPr="001C07C1">
        <w:rPr>
          <w:i/>
        </w:rPr>
        <w:t>Paragraph 3</w:t>
      </w:r>
      <w:r w:rsidRPr="001C07C1">
        <w:rPr>
          <w:i/>
          <w:lang w:val="en-US"/>
        </w:rPr>
        <w:t>5.5.2.1.2.,</w:t>
      </w:r>
      <w:r w:rsidRPr="001C07C1">
        <w:rPr>
          <w:iCs/>
          <w:lang w:val="en-US"/>
        </w:rPr>
        <w:t xml:space="preserve"> </w:t>
      </w:r>
      <w:proofErr w:type="spellStart"/>
      <w:r>
        <w:rPr>
          <w:iCs/>
          <w:lang w:val="fr-CH"/>
        </w:rPr>
        <w:t>amend</w:t>
      </w:r>
      <w:proofErr w:type="spellEnd"/>
      <w:r w:rsidRPr="001C07C1">
        <w:rPr>
          <w:iCs/>
          <w:lang w:val="en-US"/>
        </w:rPr>
        <w:t xml:space="preserve"> to read:</w:t>
      </w:r>
    </w:p>
    <w:p w:rsidR="001C07C1" w:rsidRPr="001C07C1" w:rsidRDefault="00065E36" w:rsidP="001C07C1">
      <w:pPr>
        <w:tabs>
          <w:tab w:val="left" w:pos="2268"/>
        </w:tabs>
        <w:spacing w:after="120" w:line="240" w:lineRule="auto"/>
        <w:ind w:left="2268" w:right="1134" w:hanging="1134"/>
        <w:jc w:val="both"/>
      </w:pPr>
      <w:r>
        <w:t>"</w:t>
      </w:r>
      <w:r w:rsidR="001C07C1" w:rsidRPr="001C07C1">
        <w:t>35.5.2.1.2.</w:t>
      </w:r>
      <w:r w:rsidR="001C07C1" w:rsidRPr="001C07C1">
        <w:tab/>
        <w:t>In the case of the extension of type approvals to this Regulation, or in the case of the approval of vehicle types already approved to UN Regulation</w:t>
      </w:r>
      <w:r w:rsidR="001C07C1" w:rsidRPr="001C07C1">
        <w:rPr>
          <w:strike/>
        </w:rPr>
        <w:t>s</w:t>
      </w:r>
      <w:r w:rsidR="001C07C1" w:rsidRPr="001C07C1">
        <w:t xml:space="preserve"> No. 95 prior the entry into force of this Regulation,</w:t>
      </w:r>
      <w:r w:rsidR="001C07C1" w:rsidRPr="001C07C1" w:rsidDel="00F61508">
        <w:t xml:space="preserve"> </w:t>
      </w:r>
      <w:r w:rsidR="001C07C1" w:rsidRPr="001C07C1">
        <w:t>when demonstrating with existing documentation (report, images, simulation data or equivalent) that during UN</w:t>
      </w:r>
      <w:r w:rsidR="00BE5399">
        <w:t> </w:t>
      </w:r>
      <w:r w:rsidR="001C07C1" w:rsidRPr="001C07C1">
        <w:t>Regulation No. 95 test:</w:t>
      </w:r>
    </w:p>
    <w:p w:rsidR="001C07C1" w:rsidRPr="001C07C1" w:rsidRDefault="001C07C1" w:rsidP="001C07C1">
      <w:pPr>
        <w:tabs>
          <w:tab w:val="left" w:pos="2268"/>
          <w:tab w:val="left" w:pos="2835"/>
        </w:tabs>
        <w:suppressAutoHyphens w:val="0"/>
        <w:spacing w:after="120" w:line="240" w:lineRule="auto"/>
        <w:ind w:left="2835" w:right="1134" w:hanging="567"/>
        <w:jc w:val="both"/>
      </w:pPr>
      <w:r w:rsidRPr="001C07C1">
        <w:t>(a)</w:t>
      </w:r>
      <w:r w:rsidRPr="001C07C1">
        <w:tab/>
        <w:t>A triggering signal was generated;</w:t>
      </w:r>
    </w:p>
    <w:p w:rsidR="009034DC" w:rsidRPr="001C07C1" w:rsidRDefault="001C07C1" w:rsidP="001C07C1">
      <w:pPr>
        <w:tabs>
          <w:tab w:val="left" w:pos="2268"/>
          <w:tab w:val="left" w:pos="2835"/>
        </w:tabs>
        <w:suppressAutoHyphens w:val="0"/>
        <w:spacing w:after="120" w:line="240" w:lineRule="auto"/>
        <w:ind w:left="2835" w:right="1134" w:hanging="567"/>
        <w:jc w:val="both"/>
      </w:pPr>
      <w:r w:rsidRPr="001C07C1">
        <w:t>(b)</w:t>
      </w:r>
      <w:r w:rsidRPr="001C07C1">
        <w:tab/>
        <w:t>The installation of AECD is not adversely affected by the impact to the vehicle.</w:t>
      </w:r>
      <w:r w:rsidR="00065E36">
        <w:t>"</w:t>
      </w:r>
    </w:p>
    <w:p w:rsidR="00FB1691" w:rsidRPr="00077741" w:rsidRDefault="00FB1691" w:rsidP="00FB1691">
      <w:pPr>
        <w:spacing w:before="240"/>
        <w:jc w:val="center"/>
        <w:rPr>
          <w:u w:val="single"/>
        </w:rPr>
      </w:pPr>
      <w:r>
        <w:rPr>
          <w:u w:val="single"/>
        </w:rPr>
        <w:tab/>
      </w:r>
      <w:r>
        <w:rPr>
          <w:u w:val="single"/>
        </w:rPr>
        <w:tab/>
      </w:r>
      <w:r>
        <w:rPr>
          <w:u w:val="single"/>
        </w:rPr>
        <w:tab/>
      </w:r>
    </w:p>
    <w:sectPr w:rsidR="00FB1691" w:rsidRPr="00077741" w:rsidSect="00A14D3C">
      <w:headerReference w:type="even" r:id="rId8"/>
      <w:headerReference w:type="default" r:id="rId9"/>
      <w:footerReference w:type="even" r:id="rId10"/>
      <w:footerReference w:type="default" r:id="rId11"/>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10A" w:rsidRDefault="00B1710A" w:rsidP="00B1710A">
      <w:pPr>
        <w:spacing w:line="240" w:lineRule="auto"/>
      </w:pPr>
      <w:r>
        <w:separator/>
      </w:r>
    </w:p>
  </w:endnote>
  <w:endnote w:type="continuationSeparator" w:id="0">
    <w:p w:rsidR="00B1710A" w:rsidRDefault="00B1710A"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modern"/>
    <w:pitch w:val="variable"/>
    <w:sig w:usb0="900002AF" w:usb1="0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842685"/>
      <w:docPartObj>
        <w:docPartGallery w:val="Page Numbers (Bottom of Page)"/>
        <w:docPartUnique/>
      </w:docPartObj>
    </w:sdtPr>
    <w:sdtEndPr>
      <w:rPr>
        <w:noProof/>
      </w:rPr>
    </w:sdtEndPr>
    <w:sdtContent>
      <w:p w:rsidR="004C0133" w:rsidRDefault="004C0133" w:rsidP="001C07C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570588"/>
      <w:docPartObj>
        <w:docPartGallery w:val="Page Numbers (Bottom of Page)"/>
        <w:docPartUnique/>
      </w:docPartObj>
    </w:sdtPr>
    <w:sdtEndPr>
      <w:rPr>
        <w:noProof/>
      </w:rPr>
    </w:sdtEndPr>
    <w:sdtContent>
      <w:p w:rsidR="004C0133" w:rsidRDefault="004C01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75A00" w:rsidRDefault="00275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10A" w:rsidRDefault="00B1710A" w:rsidP="00B1710A">
      <w:pPr>
        <w:spacing w:line="240" w:lineRule="auto"/>
      </w:pPr>
      <w:r>
        <w:separator/>
      </w:r>
    </w:p>
  </w:footnote>
  <w:footnote w:type="continuationSeparator" w:id="0">
    <w:p w:rsidR="00B1710A" w:rsidRDefault="00B1710A" w:rsidP="00B171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6FA" w:rsidRPr="00857A22" w:rsidRDefault="00CA26FA" w:rsidP="00CA26FA">
    <w:pPr>
      <w:pStyle w:val="Header"/>
      <w:pBdr>
        <w:bottom w:val="single" w:sz="4" w:space="1" w:color="auto"/>
      </w:pBdr>
      <w:rPr>
        <w:b/>
        <w:bCs/>
        <w:sz w:val="18"/>
        <w:szCs w:val="18"/>
      </w:rPr>
    </w:pPr>
    <w:r w:rsidRPr="00857A22">
      <w:rPr>
        <w:b/>
        <w:bCs/>
        <w:sz w:val="18"/>
        <w:szCs w:val="18"/>
        <w:lang w:val="fr-CH"/>
      </w:rPr>
      <w:t>ECE/TRANS/WP.29/2020/</w:t>
    </w:r>
    <w:r w:rsidR="009C39C2">
      <w:rPr>
        <w:b/>
        <w:bCs/>
        <w:sz w:val="18"/>
        <w:szCs w:val="18"/>
        <w:lang w:val="fr-CH"/>
      </w:rPr>
      <w:t>24</w:t>
    </w:r>
  </w:p>
  <w:p w:rsidR="00CA26FA" w:rsidRDefault="00CA2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00" w:rsidRPr="00857A22" w:rsidRDefault="00275A00" w:rsidP="00CA26FA">
    <w:pPr>
      <w:pStyle w:val="Header"/>
      <w:pBdr>
        <w:bottom w:val="single" w:sz="4" w:space="1" w:color="auto"/>
      </w:pBdr>
      <w:jc w:val="right"/>
      <w:rPr>
        <w:b/>
        <w:bCs/>
        <w:sz w:val="18"/>
        <w:szCs w:val="18"/>
      </w:rPr>
    </w:pPr>
    <w:r w:rsidRPr="00857A22">
      <w:rPr>
        <w:b/>
        <w:bCs/>
        <w:sz w:val="18"/>
        <w:szCs w:val="18"/>
        <w:lang w:val="fr-CH"/>
      </w:rPr>
      <w:t>ECE/TRANS/WP.29/2020/</w:t>
    </w:r>
    <w:r w:rsidR="00A14D3C">
      <w:rPr>
        <w:b/>
        <w:bCs/>
        <w:sz w:val="18"/>
        <w:szCs w:val="18"/>
        <w:lang w:val="fr-CH"/>
      </w:rPr>
      <w:t>24</w:t>
    </w:r>
  </w:p>
  <w:p w:rsidR="00275A00" w:rsidRDefault="00275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10642"/>
    <w:multiLevelType w:val="hybridMultilevel"/>
    <w:tmpl w:val="F6467B54"/>
    <w:lvl w:ilvl="0" w:tplc="B02CFD9C">
      <w:start w:val="9"/>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552A72"/>
    <w:multiLevelType w:val="hybridMultilevel"/>
    <w:tmpl w:val="CBB6A140"/>
    <w:lvl w:ilvl="0" w:tplc="E12A863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31A52"/>
    <w:rsid w:val="00065E36"/>
    <w:rsid w:val="000968CC"/>
    <w:rsid w:val="00181D79"/>
    <w:rsid w:val="001C07C1"/>
    <w:rsid w:val="00275A00"/>
    <w:rsid w:val="002D3B30"/>
    <w:rsid w:val="003346A4"/>
    <w:rsid w:val="0039147B"/>
    <w:rsid w:val="003B7DAD"/>
    <w:rsid w:val="003E78CB"/>
    <w:rsid w:val="0043375B"/>
    <w:rsid w:val="004A0885"/>
    <w:rsid w:val="004C0133"/>
    <w:rsid w:val="004D393A"/>
    <w:rsid w:val="004F3A7B"/>
    <w:rsid w:val="005529C4"/>
    <w:rsid w:val="00654382"/>
    <w:rsid w:val="00782001"/>
    <w:rsid w:val="007B281A"/>
    <w:rsid w:val="007F6F9A"/>
    <w:rsid w:val="00841D4D"/>
    <w:rsid w:val="009034DC"/>
    <w:rsid w:val="00915CC3"/>
    <w:rsid w:val="00943EF4"/>
    <w:rsid w:val="009652A2"/>
    <w:rsid w:val="009C39C2"/>
    <w:rsid w:val="00A14D3C"/>
    <w:rsid w:val="00B15D48"/>
    <w:rsid w:val="00B1710A"/>
    <w:rsid w:val="00BD7D90"/>
    <w:rsid w:val="00BE5399"/>
    <w:rsid w:val="00C16B74"/>
    <w:rsid w:val="00CA26FA"/>
    <w:rsid w:val="00CE21DF"/>
    <w:rsid w:val="00D13774"/>
    <w:rsid w:val="00DA1EBE"/>
    <w:rsid w:val="00F61FF1"/>
    <w:rsid w:val="00FB16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64712A"/>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275A00"/>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275A00"/>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275A00"/>
    <w:pPr>
      <w:tabs>
        <w:tab w:val="center" w:pos="4513"/>
        <w:tab w:val="right" w:pos="9026"/>
      </w:tabs>
      <w:spacing w:line="240" w:lineRule="auto"/>
    </w:pPr>
  </w:style>
  <w:style w:type="character" w:customStyle="1" w:styleId="FooterChar">
    <w:name w:val="Footer Char"/>
    <w:basedOn w:val="DefaultParagraphFont"/>
    <w:link w:val="Footer"/>
    <w:uiPriority w:val="99"/>
    <w:rsid w:val="00275A00"/>
    <w:rPr>
      <w:rFonts w:ascii="Times New Roman" w:eastAsia="Times New Roman" w:hAnsi="Times New Roman" w:cs="Times New Roman"/>
      <w:sz w:val="20"/>
      <w:szCs w:val="20"/>
      <w:lang w:eastAsia="fr-FR"/>
    </w:rPr>
  </w:style>
  <w:style w:type="paragraph" w:customStyle="1" w:styleId="SingleTxtG">
    <w:name w:val="_ Single Txt_G"/>
    <w:basedOn w:val="Normal"/>
    <w:link w:val="SingleTxtGChar"/>
    <w:qFormat/>
    <w:rsid w:val="004C0133"/>
    <w:pPr>
      <w:spacing w:after="120"/>
      <w:ind w:left="1134" w:right="1134"/>
      <w:jc w:val="both"/>
    </w:pPr>
    <w:rPr>
      <w:rFonts w:eastAsia="Batang"/>
    </w:rPr>
  </w:style>
  <w:style w:type="paragraph" w:customStyle="1" w:styleId="H4G">
    <w:name w:val="_ H_4_G"/>
    <w:basedOn w:val="Normal"/>
    <w:next w:val="Normal"/>
    <w:qFormat/>
    <w:rsid w:val="004C0133"/>
    <w:pPr>
      <w:keepNext/>
      <w:keepLines/>
      <w:tabs>
        <w:tab w:val="right" w:pos="851"/>
      </w:tabs>
      <w:spacing w:before="240" w:after="120" w:line="240" w:lineRule="exact"/>
      <w:ind w:left="1134" w:right="1134" w:hanging="1134"/>
    </w:pPr>
    <w:rPr>
      <w:rFonts w:eastAsia="Batang"/>
      <w:i/>
    </w:rPr>
  </w:style>
  <w:style w:type="character" w:customStyle="1" w:styleId="SingleTxtGChar">
    <w:name w:val="_ Single Txt_G Char"/>
    <w:link w:val="SingleTxtG"/>
    <w:rsid w:val="009034DC"/>
    <w:rPr>
      <w:rFonts w:ascii="Times New Roman" w:eastAsia="Batang" w:hAnsi="Times New Roman" w:cs="Times New Roman"/>
      <w:sz w:val="20"/>
      <w:szCs w:val="20"/>
      <w:lang w:eastAsia="fr-FR"/>
    </w:rPr>
  </w:style>
  <w:style w:type="paragraph" w:styleId="ListParagraph">
    <w:name w:val="List Paragraph"/>
    <w:basedOn w:val="Normal"/>
    <w:uiPriority w:val="34"/>
    <w:qFormat/>
    <w:rsid w:val="001C07C1"/>
    <w:pPr>
      <w:ind w:left="720"/>
      <w:contextualSpacing/>
    </w:pPr>
    <w:rPr>
      <w:rFonts w:eastAsia="MS Mincho"/>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1193</Words>
  <Characters>6305</Characters>
  <Application>Microsoft Office Word</Application>
  <DocSecurity>0</DocSecurity>
  <Lines>146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Marie-Claude Collet</cp:lastModifiedBy>
  <cp:revision>17</cp:revision>
  <cp:lastPrinted>2019-12-18T16:06:00Z</cp:lastPrinted>
  <dcterms:created xsi:type="dcterms:W3CDTF">2019-12-12T16:28:00Z</dcterms:created>
  <dcterms:modified xsi:type="dcterms:W3CDTF">2019-12-18T16:09:00Z</dcterms:modified>
</cp:coreProperties>
</file>