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1710A" w14:paraId="347B3E28" w14:textId="77777777" w:rsidTr="00703B14">
        <w:trPr>
          <w:cantSplit/>
          <w:trHeight w:hRule="exact" w:val="851"/>
        </w:trPr>
        <w:tc>
          <w:tcPr>
            <w:tcW w:w="1276" w:type="dxa"/>
            <w:tcBorders>
              <w:bottom w:val="single" w:sz="4" w:space="0" w:color="auto"/>
            </w:tcBorders>
            <w:vAlign w:val="bottom"/>
          </w:tcPr>
          <w:p w14:paraId="6A68E498" w14:textId="77777777" w:rsidR="00B1710A" w:rsidRDefault="00B1710A" w:rsidP="00703B14">
            <w:pPr>
              <w:spacing w:after="80"/>
            </w:pPr>
            <w:bookmarkStart w:id="0" w:name="_Hlk17108088"/>
            <w:bookmarkEnd w:id="0"/>
          </w:p>
        </w:tc>
        <w:tc>
          <w:tcPr>
            <w:tcW w:w="2268" w:type="dxa"/>
            <w:tcBorders>
              <w:bottom w:val="single" w:sz="4" w:space="0" w:color="auto"/>
            </w:tcBorders>
            <w:vAlign w:val="bottom"/>
          </w:tcPr>
          <w:p w14:paraId="55167C40" w14:textId="77777777" w:rsidR="00B1710A" w:rsidRPr="00B97172" w:rsidRDefault="00B1710A" w:rsidP="00703B14">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5AA985B4" w14:textId="77777777" w:rsidR="00B1710A" w:rsidRPr="00D47EEA" w:rsidRDefault="00B1710A" w:rsidP="00703B14">
            <w:pPr>
              <w:jc w:val="right"/>
            </w:pPr>
            <w:r w:rsidRPr="00510FF8">
              <w:rPr>
                <w:sz w:val="40"/>
              </w:rPr>
              <w:t>ECE</w:t>
            </w:r>
            <w:r>
              <w:t>/TRANS/WP.29/2020</w:t>
            </w:r>
            <w:r w:rsidRPr="00EA3336">
              <w:t>/</w:t>
            </w:r>
            <w:r w:rsidR="00CB5339">
              <w:t>20</w:t>
            </w:r>
          </w:p>
        </w:tc>
      </w:tr>
      <w:tr w:rsidR="00B1710A" w14:paraId="3288EA02" w14:textId="77777777" w:rsidTr="00703B14">
        <w:trPr>
          <w:cantSplit/>
          <w:trHeight w:hRule="exact" w:val="2835"/>
        </w:trPr>
        <w:tc>
          <w:tcPr>
            <w:tcW w:w="1276" w:type="dxa"/>
            <w:tcBorders>
              <w:top w:val="single" w:sz="4" w:space="0" w:color="auto"/>
              <w:bottom w:val="single" w:sz="12" w:space="0" w:color="auto"/>
            </w:tcBorders>
          </w:tcPr>
          <w:p w14:paraId="770C505B" w14:textId="77777777" w:rsidR="00B1710A" w:rsidRDefault="00B1710A" w:rsidP="00703B14">
            <w:pPr>
              <w:spacing w:before="120"/>
            </w:pPr>
            <w:r>
              <w:rPr>
                <w:noProof/>
                <w:lang w:val="fr-CH" w:eastAsia="fr-CH"/>
              </w:rPr>
              <w:drawing>
                <wp:inline distT="0" distB="0" distL="0" distR="0" wp14:anchorId="72344A80" wp14:editId="5B1B015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2E73AC5E" w14:textId="77777777" w:rsidR="00B1710A" w:rsidRPr="00D773DF" w:rsidRDefault="00B1710A" w:rsidP="00703B14">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6A86EFD" w14:textId="77777777" w:rsidR="00B1710A" w:rsidRDefault="00B1710A" w:rsidP="00703B14">
            <w:pPr>
              <w:spacing w:before="240" w:line="240" w:lineRule="exact"/>
            </w:pPr>
            <w:r>
              <w:t>Distr.: General</w:t>
            </w:r>
          </w:p>
          <w:p w14:paraId="26B69569" w14:textId="77777777" w:rsidR="00B1710A" w:rsidRDefault="00F81ACA" w:rsidP="00703B14">
            <w:pPr>
              <w:spacing w:line="240" w:lineRule="exact"/>
            </w:pPr>
            <w:r>
              <w:t>1</w:t>
            </w:r>
            <w:r w:rsidR="003F049A">
              <w:t>8</w:t>
            </w:r>
            <w:bookmarkStart w:id="1" w:name="_GoBack"/>
            <w:bookmarkEnd w:id="1"/>
            <w:r w:rsidR="00B1710A">
              <w:t xml:space="preserve"> December 2019</w:t>
            </w:r>
          </w:p>
          <w:p w14:paraId="458EAB25" w14:textId="77777777" w:rsidR="00B1710A" w:rsidRDefault="00B1710A" w:rsidP="00703B14">
            <w:pPr>
              <w:spacing w:line="240" w:lineRule="exact"/>
            </w:pPr>
          </w:p>
          <w:p w14:paraId="0D4887A8" w14:textId="77777777" w:rsidR="00B1710A" w:rsidRDefault="00B1710A" w:rsidP="00703B14">
            <w:pPr>
              <w:spacing w:line="240" w:lineRule="exact"/>
            </w:pPr>
            <w:r>
              <w:t>Original: English</w:t>
            </w:r>
          </w:p>
        </w:tc>
      </w:tr>
    </w:tbl>
    <w:p w14:paraId="49862E7C" w14:textId="77777777" w:rsidR="00B1710A" w:rsidRPr="007C7AC6" w:rsidRDefault="00B1710A" w:rsidP="00B1710A">
      <w:pPr>
        <w:spacing w:before="120"/>
        <w:rPr>
          <w:b/>
          <w:sz w:val="28"/>
          <w:szCs w:val="28"/>
        </w:rPr>
      </w:pPr>
      <w:r w:rsidRPr="007C7AC6">
        <w:rPr>
          <w:b/>
          <w:sz w:val="28"/>
          <w:szCs w:val="28"/>
        </w:rPr>
        <w:t>Economic Commission for Europe</w:t>
      </w:r>
    </w:p>
    <w:p w14:paraId="3BB22A22" w14:textId="77777777" w:rsidR="00B1710A" w:rsidRPr="007C7AC6" w:rsidRDefault="00B1710A" w:rsidP="00B1710A">
      <w:pPr>
        <w:spacing w:before="120"/>
        <w:rPr>
          <w:sz w:val="28"/>
          <w:szCs w:val="28"/>
        </w:rPr>
      </w:pPr>
      <w:r w:rsidRPr="007C7AC6">
        <w:rPr>
          <w:sz w:val="28"/>
          <w:szCs w:val="28"/>
        </w:rPr>
        <w:t>Inland Transport Committee</w:t>
      </w:r>
    </w:p>
    <w:p w14:paraId="3D072116" w14:textId="77777777" w:rsidR="00B1710A" w:rsidRPr="007C7AC6" w:rsidRDefault="00B1710A" w:rsidP="00B1710A">
      <w:pPr>
        <w:spacing w:before="120"/>
        <w:rPr>
          <w:b/>
          <w:sz w:val="24"/>
          <w:szCs w:val="24"/>
        </w:rPr>
      </w:pPr>
      <w:r w:rsidRPr="007C7AC6">
        <w:rPr>
          <w:b/>
          <w:sz w:val="24"/>
          <w:szCs w:val="24"/>
        </w:rPr>
        <w:t>World Forum for Harmonization of Vehicle Regulations</w:t>
      </w:r>
    </w:p>
    <w:p w14:paraId="558D0E73" w14:textId="77777777" w:rsidR="00B1710A" w:rsidRDefault="00B1710A" w:rsidP="00B1710A">
      <w:pPr>
        <w:tabs>
          <w:tab w:val="center" w:pos="4819"/>
        </w:tabs>
        <w:spacing w:before="120"/>
        <w:rPr>
          <w:b/>
          <w:lang w:val="en-US"/>
        </w:rPr>
      </w:pPr>
      <w:r>
        <w:rPr>
          <w:b/>
          <w:lang w:val="en-US"/>
        </w:rPr>
        <w:t>180th session</w:t>
      </w:r>
    </w:p>
    <w:p w14:paraId="1F703A3B" w14:textId="77777777" w:rsidR="00B1710A" w:rsidRDefault="00B1710A" w:rsidP="00B1710A">
      <w:pPr>
        <w:rPr>
          <w:lang w:val="en-US"/>
        </w:rPr>
      </w:pPr>
      <w:r>
        <w:rPr>
          <w:lang w:val="en-US"/>
        </w:rPr>
        <w:t>Geneva, 10</w:t>
      </w:r>
      <w:r w:rsidR="00F81ACA">
        <w:rPr>
          <w:lang w:val="en-US"/>
        </w:rPr>
        <w:t>–</w:t>
      </w:r>
      <w:r>
        <w:rPr>
          <w:lang w:val="en-US"/>
        </w:rPr>
        <w:t>12 March 2020</w:t>
      </w:r>
    </w:p>
    <w:p w14:paraId="2F76A4DA" w14:textId="77777777" w:rsidR="00B1710A" w:rsidRDefault="00B1710A" w:rsidP="00B1710A">
      <w:r>
        <w:t xml:space="preserve">Item </w:t>
      </w:r>
      <w:r w:rsidRPr="00EA3336">
        <w:t>4.</w:t>
      </w:r>
      <w:r>
        <w:t>8</w:t>
      </w:r>
      <w:r w:rsidRPr="00EA3336">
        <w:t>.</w:t>
      </w:r>
      <w:r w:rsidR="00CB5339">
        <w:t xml:space="preserve">9 </w:t>
      </w:r>
      <w:r>
        <w:t>of the provisional agenda</w:t>
      </w:r>
    </w:p>
    <w:p w14:paraId="759F1A9B" w14:textId="77777777" w:rsidR="00B1710A" w:rsidRPr="00D059B0" w:rsidRDefault="00B1710A" w:rsidP="00B1710A">
      <w:pPr>
        <w:rPr>
          <w:b/>
        </w:rPr>
      </w:pPr>
      <w:r>
        <w:rPr>
          <w:b/>
        </w:rPr>
        <w:t>1958 Agreement:</w:t>
      </w:r>
      <w:r>
        <w:rPr>
          <w:b/>
        </w:rPr>
        <w:br/>
      </w:r>
      <w:r w:rsidRPr="008405E4">
        <w:rPr>
          <w:b/>
        </w:rPr>
        <w:t>Consideration of</w:t>
      </w:r>
      <w:r>
        <w:rPr>
          <w:b/>
        </w:rPr>
        <w:t xml:space="preserve"> draft amendments to existing </w:t>
      </w:r>
      <w:r>
        <w:rPr>
          <w:b/>
        </w:rPr>
        <w:br/>
      </w:r>
      <w:r w:rsidRPr="008405E4">
        <w:rPr>
          <w:b/>
        </w:rPr>
        <w:t xml:space="preserve">UN Regulations </w:t>
      </w:r>
      <w:r>
        <w:rPr>
          <w:b/>
        </w:rPr>
        <w:t>submitted by GRSG</w:t>
      </w:r>
      <w:r w:rsidRPr="008405E4">
        <w:rPr>
          <w:b/>
        </w:rPr>
        <w:t xml:space="preserve"> </w:t>
      </w:r>
    </w:p>
    <w:p w14:paraId="73CC9D39" w14:textId="77777777" w:rsidR="00B1710A" w:rsidRPr="000B5120" w:rsidRDefault="00B1710A" w:rsidP="000B5120">
      <w:pPr>
        <w:pStyle w:val="HChG"/>
      </w:pPr>
      <w:r w:rsidRPr="007C7AC6">
        <w:tab/>
      </w:r>
      <w:r w:rsidRPr="007C7AC6">
        <w:tab/>
      </w:r>
      <w:r w:rsidR="00CB5339">
        <w:t>Proposal for Supplement 1 of 04 series of amendments to UN</w:t>
      </w:r>
      <w:r w:rsidR="001A0241">
        <w:t> </w:t>
      </w:r>
      <w:r w:rsidR="00CB5339">
        <w:t>Regulation No. 110 (CNG and LNG vehicles)</w:t>
      </w:r>
    </w:p>
    <w:p w14:paraId="0BB889B9" w14:textId="77777777" w:rsidR="00B1710A" w:rsidRPr="007C7AC6" w:rsidRDefault="00B1710A" w:rsidP="00B1710A">
      <w:pPr>
        <w:pStyle w:val="H1G"/>
      </w:pPr>
      <w:r w:rsidRPr="007C7AC6">
        <w:tab/>
      </w:r>
      <w:r w:rsidRPr="007C7AC6">
        <w:tab/>
        <w:t>Submitted by the expert</w:t>
      </w:r>
      <w:r>
        <w:t>s</w:t>
      </w:r>
      <w:r w:rsidRPr="007C7AC6">
        <w:t xml:space="preserve"> from </w:t>
      </w:r>
      <w:r>
        <w:t>the Working Party on General Safety</w:t>
      </w:r>
      <w:r w:rsidRPr="00827BD3">
        <w:rPr>
          <w:rStyle w:val="FootnoteReference"/>
          <w:b w:val="0"/>
          <w:sz w:val="20"/>
          <w:lang w:val="en-US"/>
        </w:rPr>
        <w:footnoteReference w:customMarkFollows="1" w:id="1"/>
        <w:t>*</w:t>
      </w:r>
    </w:p>
    <w:p w14:paraId="418834FB" w14:textId="77777777" w:rsidR="00B1710A" w:rsidRPr="007C7AC6" w:rsidRDefault="00B1710A" w:rsidP="00B1710A">
      <w:pPr>
        <w:spacing w:line="250" w:lineRule="auto"/>
        <w:ind w:left="1246" w:right="1192" w:firstLine="569"/>
        <w:jc w:val="both"/>
      </w:pPr>
      <w:r w:rsidRPr="008405E4">
        <w:rPr>
          <w:lang w:val="en-US"/>
        </w:rPr>
        <w:t xml:space="preserve">The text reproduced below was </w:t>
      </w:r>
      <w:r>
        <w:rPr>
          <w:lang w:val="en-US"/>
        </w:rPr>
        <w:t xml:space="preserve">adopted </w:t>
      </w:r>
      <w:r w:rsidRPr="008405E4">
        <w:rPr>
          <w:lang w:val="en-US"/>
        </w:rPr>
        <w:t xml:space="preserve">by the </w:t>
      </w:r>
      <w:r>
        <w:t>Working Party on General Safety (GRSG)</w:t>
      </w:r>
      <w:r w:rsidRPr="008405E4">
        <w:rPr>
          <w:lang w:val="en-US"/>
        </w:rPr>
        <w:t xml:space="preserve"> </w:t>
      </w:r>
      <w:r>
        <w:rPr>
          <w:lang w:val="en-US"/>
        </w:rPr>
        <w:t xml:space="preserve">at its 117th session </w:t>
      </w:r>
      <w:r w:rsidRPr="00EE7C07">
        <w:rPr>
          <w:lang w:val="en-US"/>
        </w:rPr>
        <w:t>(ECE/TRANS/WP.29/</w:t>
      </w:r>
      <w:r w:rsidRPr="00EA3336">
        <w:rPr>
          <w:lang w:val="en-US"/>
        </w:rPr>
        <w:t>GRSG/9</w:t>
      </w:r>
      <w:r>
        <w:rPr>
          <w:lang w:val="en-US"/>
        </w:rPr>
        <w:t>6</w:t>
      </w:r>
      <w:r w:rsidRPr="00EE7C07">
        <w:rPr>
          <w:lang w:val="en-US"/>
        </w:rPr>
        <w:t xml:space="preserve">, para. </w:t>
      </w:r>
      <w:r w:rsidR="00CB5339">
        <w:rPr>
          <w:lang w:val="en-US"/>
        </w:rPr>
        <w:t>47</w:t>
      </w:r>
      <w:r>
        <w:rPr>
          <w:lang w:val="en-US"/>
        </w:rPr>
        <w:t xml:space="preserve">). It is </w:t>
      </w:r>
      <w:r w:rsidRPr="00EE7C07">
        <w:rPr>
          <w:lang w:val="en-US"/>
        </w:rPr>
        <w:t>based on</w:t>
      </w:r>
      <w:r>
        <w:rPr>
          <w:lang w:val="en-US"/>
        </w:rPr>
        <w:t xml:space="preserve"> ECE/TRANS/WP.29/GRSG/2019/</w:t>
      </w:r>
      <w:r w:rsidR="00441ADB">
        <w:rPr>
          <w:lang w:val="en-US"/>
        </w:rPr>
        <w:t>2</w:t>
      </w:r>
      <w:r w:rsidR="00CB5339">
        <w:rPr>
          <w:lang w:val="en-US"/>
        </w:rPr>
        <w:t>6</w:t>
      </w:r>
      <w:r>
        <w:rPr>
          <w:lang w:val="en-US"/>
        </w:rPr>
        <w:t xml:space="preserve"> as </w:t>
      </w:r>
      <w:r w:rsidR="00441ADB">
        <w:rPr>
          <w:lang w:val="en-US"/>
        </w:rPr>
        <w:t>amended by GRSG-117-</w:t>
      </w:r>
      <w:r w:rsidR="00CB5339">
        <w:rPr>
          <w:lang w:val="en-US"/>
        </w:rPr>
        <w:t>18</w:t>
      </w:r>
      <w:r w:rsidR="003C36A0">
        <w:rPr>
          <w:lang w:val="en-US"/>
        </w:rPr>
        <w:t>-Rev.</w:t>
      </w:r>
      <w:r w:rsidR="00CB5339">
        <w:rPr>
          <w:lang w:val="en-US"/>
        </w:rPr>
        <w:t>1</w:t>
      </w:r>
      <w:r>
        <w:rPr>
          <w:lang w:val="en-US"/>
        </w:rPr>
        <w:t xml:space="preserve">. </w:t>
      </w:r>
      <w:r w:rsidRPr="008405E4">
        <w:rPr>
          <w:lang w:val="en-US"/>
        </w:rPr>
        <w:t xml:space="preserve">It is submitted to the World Forum for Harmonization of Vehicle Regulations (WP.29) and to the Administrative Committee </w:t>
      </w:r>
      <w:r>
        <w:rPr>
          <w:lang w:val="en-US"/>
        </w:rPr>
        <w:t>(</w:t>
      </w:r>
      <w:r w:rsidRPr="008405E4">
        <w:rPr>
          <w:lang w:val="en-US"/>
        </w:rPr>
        <w:t>AC.1</w:t>
      </w:r>
      <w:r>
        <w:rPr>
          <w:lang w:val="en-US"/>
        </w:rPr>
        <w:t>)</w:t>
      </w:r>
      <w:r w:rsidRPr="008405E4">
        <w:rPr>
          <w:lang w:val="en-US"/>
        </w:rPr>
        <w:t xml:space="preserve"> for consideration at their </w:t>
      </w:r>
      <w:r>
        <w:rPr>
          <w:lang w:val="en-US"/>
        </w:rPr>
        <w:t xml:space="preserve">March </w:t>
      </w:r>
      <w:r w:rsidRPr="008405E4">
        <w:rPr>
          <w:lang w:val="en-US"/>
        </w:rPr>
        <w:t>20</w:t>
      </w:r>
      <w:r>
        <w:rPr>
          <w:lang w:val="en-US"/>
        </w:rPr>
        <w:t>20</w:t>
      </w:r>
      <w:r w:rsidRPr="008405E4">
        <w:rPr>
          <w:lang w:val="en-US"/>
        </w:rPr>
        <w:t xml:space="preserve"> sessions.</w:t>
      </w:r>
    </w:p>
    <w:p w14:paraId="2165528F" w14:textId="77777777" w:rsidR="00B1710A" w:rsidRDefault="00B1710A" w:rsidP="00B1710A">
      <w:pPr>
        <w:pStyle w:val="HChG"/>
      </w:pPr>
      <w:r w:rsidRPr="007C7AC6">
        <w:br w:type="page"/>
      </w:r>
    </w:p>
    <w:p w14:paraId="471CF577" w14:textId="77777777" w:rsidR="007B4C01" w:rsidRDefault="00CB5339" w:rsidP="000B5120">
      <w:pPr>
        <w:spacing w:after="120"/>
        <w:ind w:left="1123" w:right="1088"/>
        <w:rPr>
          <w:b/>
          <w:bCs/>
          <w:sz w:val="28"/>
        </w:rPr>
      </w:pPr>
      <w:r w:rsidRPr="00CB5339">
        <w:rPr>
          <w:b/>
          <w:sz w:val="28"/>
        </w:rPr>
        <w:lastRenderedPageBreak/>
        <w:t>Supplement 1 of 04 series of amendments to UN Regulation No. 110 (CNG and LNG vehicles</w:t>
      </w:r>
      <w:r w:rsidR="000B5120" w:rsidRPr="000B5120">
        <w:rPr>
          <w:b/>
          <w:sz w:val="28"/>
        </w:rPr>
        <w:t>)</w:t>
      </w:r>
    </w:p>
    <w:p w14:paraId="3D01B4F1" w14:textId="77777777" w:rsidR="00CB5339" w:rsidRPr="00347285" w:rsidRDefault="00CB5339" w:rsidP="00CB5339">
      <w:pPr>
        <w:pStyle w:val="H4G"/>
        <w:rPr>
          <w:rFonts w:eastAsia="Cambria"/>
        </w:rPr>
      </w:pPr>
      <w:r>
        <w:rPr>
          <w:rFonts w:eastAsia="Cambria"/>
        </w:rPr>
        <w:tab/>
      </w:r>
      <w:r>
        <w:rPr>
          <w:rFonts w:eastAsia="Cambria"/>
        </w:rPr>
        <w:tab/>
      </w:r>
      <w:r w:rsidRPr="00347285">
        <w:rPr>
          <w:rFonts w:eastAsia="Cambria"/>
        </w:rPr>
        <w:t xml:space="preserve">Annex 3A, </w:t>
      </w:r>
      <w:r>
        <w:rPr>
          <w:rFonts w:eastAsia="Cambria"/>
        </w:rPr>
        <w:t>p</w:t>
      </w:r>
      <w:r w:rsidRPr="00347285">
        <w:rPr>
          <w:rFonts w:eastAsia="Cambria"/>
        </w:rPr>
        <w:t>aragraph 4.1.4.</w:t>
      </w:r>
      <w:r>
        <w:rPr>
          <w:rFonts w:eastAsia="Cambria"/>
        </w:rPr>
        <w:t>, replace</w:t>
      </w:r>
      <w:r w:rsidRPr="00347285">
        <w:rPr>
          <w:rFonts w:eastAsia="Cambria"/>
        </w:rPr>
        <w:t xml:space="preserve"> to read</w:t>
      </w:r>
      <w:r w:rsidRPr="00F81ACA">
        <w:rPr>
          <w:rFonts w:eastAsia="Cambria"/>
          <w:i w:val="0"/>
          <w:iCs/>
        </w:rPr>
        <w:t>:</w:t>
      </w:r>
    </w:p>
    <w:p w14:paraId="05874BCF" w14:textId="77777777" w:rsidR="00CB5339" w:rsidRPr="00DD2100" w:rsidRDefault="001A0241" w:rsidP="00CB5339">
      <w:pPr>
        <w:pStyle w:val="SingleTxtG"/>
        <w:ind w:left="2268" w:hanging="1134"/>
      </w:pPr>
      <w:r>
        <w:rPr>
          <w:bCs/>
        </w:rPr>
        <w:t>"</w:t>
      </w:r>
      <w:r w:rsidR="00CB5339">
        <w:t>4.1.4.</w:t>
      </w:r>
      <w:r w:rsidR="00CB5339">
        <w:tab/>
      </w:r>
      <w:r w:rsidR="00CB5339" w:rsidRPr="00CB5339">
        <w:t>Periodic technical inspections and requalification of cylinders</w:t>
      </w:r>
    </w:p>
    <w:p w14:paraId="3273F7E7" w14:textId="77777777" w:rsidR="00CB5339" w:rsidRPr="00CB5339" w:rsidRDefault="00CB5339" w:rsidP="00CB5339">
      <w:pPr>
        <w:tabs>
          <w:tab w:val="left" w:pos="1134"/>
        </w:tabs>
        <w:spacing w:after="120"/>
        <w:ind w:left="2268" w:hanging="1134"/>
        <w:rPr>
          <w:bCs/>
        </w:rPr>
      </w:pPr>
      <w:r w:rsidRPr="00CB5339">
        <w:rPr>
          <w:bCs/>
        </w:rPr>
        <w:t>4.1.4.1.</w:t>
      </w:r>
      <w:r w:rsidRPr="00CB5339">
        <w:rPr>
          <w:bCs/>
        </w:rPr>
        <w:tab/>
        <w:t>Periodic technical inspection</w:t>
      </w:r>
    </w:p>
    <w:p w14:paraId="25FA1922" w14:textId="77777777" w:rsidR="00CB5339" w:rsidRDefault="00CB5339" w:rsidP="00CB5339">
      <w:pPr>
        <w:spacing w:after="120"/>
        <w:ind w:left="2268" w:right="1134" w:hanging="1134"/>
        <w:jc w:val="both"/>
      </w:pPr>
      <w:r w:rsidRPr="00CB5339">
        <w:rPr>
          <w:bCs/>
        </w:rPr>
        <w:tab/>
        <w:t>Periodic technical inspection means the inspection of vehicles performed at specified intervals according to national regulations.</w:t>
      </w:r>
      <w:r w:rsidRPr="00CB5339">
        <w:t xml:space="preserve"> </w:t>
      </w:r>
      <w:r w:rsidRPr="000B0701">
        <w:rPr>
          <w:color w:val="000000" w:themeColor="text1"/>
        </w:rPr>
        <w:t xml:space="preserve">Guidelines for </w:t>
      </w:r>
      <w:r>
        <w:t xml:space="preserve">the visual inspection of each cylinder during its </w:t>
      </w:r>
      <w:r w:rsidRPr="00DE6D79">
        <w:t>service life shall be</w:t>
      </w:r>
      <w:r>
        <w:t xml:space="preserve"> provided by the cylinder manufacturer </w:t>
      </w:r>
      <w:proofErr w:type="gramStart"/>
      <w:r>
        <w:t>on</w:t>
      </w:r>
      <w:r w:rsidRPr="00DE6D79">
        <w:t xml:space="preserve"> the basis of</w:t>
      </w:r>
      <w:proofErr w:type="gramEnd"/>
      <w:r w:rsidRPr="00DE6D79">
        <w:t xml:space="preserve"> use under service conditions specified herein.</w:t>
      </w:r>
    </w:p>
    <w:p w14:paraId="06A2FA62" w14:textId="77777777" w:rsidR="00CB5339" w:rsidRDefault="00CB5339" w:rsidP="00CB5339">
      <w:pPr>
        <w:spacing w:after="120"/>
        <w:ind w:left="2268" w:right="1134"/>
        <w:jc w:val="both"/>
      </w:pPr>
      <w:r w:rsidRPr="00DE6D79">
        <w:t>Each cylinder shall be visually inspected at least every 48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 xml:space="preserve">in accordance with the manufacturer's specifications: Cylinders without </w:t>
      </w:r>
      <w:r>
        <w:t xml:space="preserve">a </w:t>
      </w:r>
      <w:r w:rsidRPr="00DE6D79">
        <w:t>label containing mandatory information or with labels containing mandatory information that are illegible in any way shall be removed from service. If the cylinder can be positively identified by</w:t>
      </w:r>
      <w:r>
        <w:t xml:space="preserve"> </w:t>
      </w:r>
      <w:r w:rsidRPr="00CB5339">
        <w:rPr>
          <w:bCs/>
        </w:rPr>
        <w:t>the</w:t>
      </w:r>
      <w:r w:rsidRPr="00DE6D79">
        <w:t xml:space="preserve"> manufacturer and serial number, a replacement label may be applied, allowing the cylinder to remain in service.</w:t>
      </w:r>
      <w:r>
        <w:t xml:space="preserve"> </w:t>
      </w:r>
    </w:p>
    <w:p w14:paraId="356C2A97" w14:textId="77777777" w:rsidR="00CB5339" w:rsidRPr="00CB5339" w:rsidRDefault="00CB5339" w:rsidP="00CB5339">
      <w:pPr>
        <w:tabs>
          <w:tab w:val="left" w:pos="1134"/>
        </w:tabs>
        <w:spacing w:after="120"/>
        <w:ind w:left="2268" w:hanging="1134"/>
        <w:rPr>
          <w:bCs/>
        </w:rPr>
      </w:pPr>
      <w:r w:rsidRPr="00CB5339">
        <w:rPr>
          <w:bCs/>
        </w:rPr>
        <w:t>4.1.4.2.</w:t>
      </w:r>
      <w:r w:rsidRPr="00CB5339">
        <w:rPr>
          <w:bCs/>
        </w:rPr>
        <w:tab/>
        <w:t>Periodic requalification</w:t>
      </w:r>
    </w:p>
    <w:p w14:paraId="11AAA40C" w14:textId="77777777" w:rsidR="00CB5339" w:rsidRPr="00CB5339" w:rsidRDefault="00CB5339" w:rsidP="00CB5339">
      <w:pPr>
        <w:spacing w:after="120"/>
        <w:ind w:left="2268" w:right="1134" w:hanging="18"/>
        <w:jc w:val="both"/>
        <w:rPr>
          <w:bCs/>
        </w:rPr>
      </w:pPr>
      <w:r w:rsidRPr="00CB5339">
        <w:rPr>
          <w:bCs/>
        </w:rPr>
        <w:t>Periodic requalification means an inspection or testing of cylinders at specified intervals according to national regulations whereby cylinders are re-qualified for a further period of service. For those countries that require a periodic requalification, the procedure shall be performed in accordance with the relevant regulations of the country(</w:t>
      </w:r>
      <w:proofErr w:type="spellStart"/>
      <w:r w:rsidRPr="00CB5339">
        <w:rPr>
          <w:bCs/>
        </w:rPr>
        <w:t>ies</w:t>
      </w:r>
      <w:proofErr w:type="spellEnd"/>
      <w:r w:rsidRPr="00CB5339">
        <w:rPr>
          <w:bCs/>
        </w:rPr>
        <w:t xml:space="preserve">) where the cylinders are used </w:t>
      </w:r>
      <w:proofErr w:type="gramStart"/>
      <w:r w:rsidRPr="00CB5339">
        <w:rPr>
          <w:bCs/>
        </w:rPr>
        <w:t>and also</w:t>
      </w:r>
      <w:proofErr w:type="gramEnd"/>
      <w:r w:rsidRPr="00CB5339">
        <w:rPr>
          <w:bCs/>
        </w:rPr>
        <w:t xml:space="preserve"> in consideration of the manufacturer’s specifications.</w:t>
      </w:r>
    </w:p>
    <w:p w14:paraId="5A6414E2" w14:textId="77777777" w:rsidR="00CB5339" w:rsidRDefault="00CB5339" w:rsidP="00CB5339">
      <w:pPr>
        <w:pStyle w:val="SingleTxtG"/>
        <w:ind w:left="2268"/>
      </w:pPr>
      <w:r w:rsidRPr="00851882">
        <w:t>Periodic requalification shall be done at least every 48 months after the date of its entry into service on the vehicle (vehicle registration), and at the time of any reinstallation, for external damage and deterioration. The requalification shall be performed in accordance with the manufacturer's specifications: Cylinders without a label containing mandatory information or with labels containing mandatory information that are illegible in any way shall be removed from service. If the cylinder can be positively identified by manufacturer and serial number, a replacement label may be applied, allowing the cylinder to remain in service.</w:t>
      </w:r>
      <w:r w:rsidR="001A0241">
        <w:rPr>
          <w:bCs/>
        </w:rPr>
        <w:t>"</w:t>
      </w:r>
    </w:p>
    <w:p w14:paraId="4C82089A" w14:textId="77777777" w:rsidR="00CB5339" w:rsidRDefault="00CB5339" w:rsidP="00CB5339">
      <w:pPr>
        <w:tabs>
          <w:tab w:val="left" w:pos="1134"/>
        </w:tabs>
        <w:spacing w:after="120"/>
      </w:pPr>
      <w:r>
        <w:rPr>
          <w:i/>
          <w:iCs/>
        </w:rPr>
        <w:tab/>
      </w:r>
      <w:r w:rsidRPr="00583AB3">
        <w:rPr>
          <w:i/>
          <w:iCs/>
        </w:rPr>
        <w:t xml:space="preserve">In accordance with </w:t>
      </w:r>
      <w:r>
        <w:rPr>
          <w:i/>
          <w:iCs/>
        </w:rPr>
        <w:t>the inserted</w:t>
      </w:r>
      <w:r w:rsidRPr="00583AB3">
        <w:rPr>
          <w:i/>
          <w:iCs/>
        </w:rPr>
        <w:t xml:space="preserve"> paragraphs above</w:t>
      </w:r>
      <w:r>
        <w:t>, re-number the following paragraphs:</w:t>
      </w:r>
    </w:p>
    <w:p w14:paraId="3390E85E" w14:textId="77777777" w:rsidR="00CB5339" w:rsidRDefault="001A0241" w:rsidP="00CB5339">
      <w:pPr>
        <w:spacing w:after="120"/>
        <w:ind w:left="2268" w:hanging="1134"/>
      </w:pPr>
      <w:r>
        <w:rPr>
          <w:bCs/>
        </w:rPr>
        <w:t>"</w:t>
      </w:r>
      <w:r w:rsidR="00CB5339">
        <w:t>4.1.4.</w:t>
      </w:r>
      <w:r w:rsidR="00CB5339" w:rsidRPr="000B6798">
        <w:rPr>
          <w:bCs/>
        </w:rPr>
        <w:t>3.</w:t>
      </w:r>
      <w:r w:rsidR="00CB5339">
        <w:tab/>
        <w:t>Cylinders involved in collisions</w:t>
      </w:r>
    </w:p>
    <w:p w14:paraId="592F319E" w14:textId="77777777" w:rsidR="00CB5339" w:rsidRDefault="00CB5339" w:rsidP="00CB5339">
      <w:pPr>
        <w:spacing w:after="120"/>
        <w:ind w:left="2268" w:hanging="1134"/>
      </w:pPr>
      <w:r>
        <w:t>4.1.4.</w:t>
      </w:r>
      <w:r w:rsidRPr="000B6798">
        <w:rPr>
          <w:bCs/>
        </w:rPr>
        <w:t>4.</w:t>
      </w:r>
      <w:r>
        <w:tab/>
        <w:t>Cylinders involved in fires</w:t>
      </w:r>
      <w:r w:rsidR="001A0241">
        <w:rPr>
          <w:bCs/>
        </w:rPr>
        <w:t>"</w:t>
      </w:r>
    </w:p>
    <w:p w14:paraId="028F6194" w14:textId="77777777" w:rsidR="00CB5339" w:rsidRDefault="00CB5339" w:rsidP="00CB5339">
      <w:pPr>
        <w:tabs>
          <w:tab w:val="left" w:pos="1134"/>
        </w:tabs>
        <w:spacing w:before="120" w:after="120" w:line="240" w:lineRule="auto"/>
        <w:ind w:left="851" w:hanging="851"/>
        <w:jc w:val="both"/>
        <w:rPr>
          <w:rFonts w:eastAsia="Cambria"/>
        </w:rPr>
      </w:pPr>
      <w:r>
        <w:rPr>
          <w:rFonts w:eastAsia="Cambria"/>
          <w:i/>
        </w:rPr>
        <w:tab/>
      </w:r>
      <w:r>
        <w:rPr>
          <w:rFonts w:eastAsia="Cambria"/>
          <w:i/>
        </w:rPr>
        <w:tab/>
      </w:r>
      <w:r w:rsidRPr="003C0B10">
        <w:rPr>
          <w:rFonts w:eastAsia="Cambria"/>
          <w:i/>
        </w:rPr>
        <w:t>Annex 3B, paragraph 2.1.3.,</w:t>
      </w:r>
      <w:r>
        <w:rPr>
          <w:rFonts w:eastAsia="Cambria"/>
        </w:rPr>
        <w:t xml:space="preserve"> amend</w:t>
      </w:r>
      <w:r w:rsidRPr="00347285">
        <w:rPr>
          <w:rFonts w:eastAsia="Cambria"/>
        </w:rPr>
        <w:t xml:space="preserve"> to read:</w:t>
      </w:r>
    </w:p>
    <w:p w14:paraId="519F22D0" w14:textId="77777777" w:rsidR="00CB5339" w:rsidRPr="000B6798" w:rsidRDefault="001A0241" w:rsidP="00CB5339">
      <w:pPr>
        <w:spacing w:after="120"/>
        <w:ind w:left="2268" w:hanging="1134"/>
      </w:pPr>
      <w:r>
        <w:rPr>
          <w:bCs/>
        </w:rPr>
        <w:t>"</w:t>
      </w:r>
      <w:r w:rsidR="00CB5339" w:rsidRPr="000B6798">
        <w:t>2.1.3.</w:t>
      </w:r>
      <w:r w:rsidR="00CB5339" w:rsidRPr="000B6798">
        <w:tab/>
        <w:t>Periodic technical inspections and requalification of tanks</w:t>
      </w:r>
    </w:p>
    <w:p w14:paraId="61075A4F" w14:textId="77777777" w:rsidR="00CB5339" w:rsidRPr="000B6798" w:rsidRDefault="00CB5339" w:rsidP="00CB5339">
      <w:pPr>
        <w:tabs>
          <w:tab w:val="left" w:pos="1134"/>
        </w:tabs>
        <w:spacing w:after="120"/>
        <w:ind w:left="2268" w:hanging="1134"/>
      </w:pPr>
      <w:r w:rsidRPr="000B6798">
        <w:t>2.1.3.1.</w:t>
      </w:r>
      <w:r w:rsidRPr="000B6798">
        <w:tab/>
        <w:t>Periodic technical inspection</w:t>
      </w:r>
    </w:p>
    <w:p w14:paraId="722063E2" w14:textId="77777777" w:rsidR="00CB5339" w:rsidRDefault="00CB5339" w:rsidP="00CB5339">
      <w:pPr>
        <w:pStyle w:val="SingleTxtG"/>
        <w:ind w:left="2268"/>
      </w:pPr>
      <w:r w:rsidRPr="000B6798">
        <w:t xml:space="preserve">Periodic technical inspection means the inspection of vehicles performed at specified intervals according to national regulations. </w:t>
      </w:r>
      <w:r w:rsidRPr="000B0701">
        <w:rPr>
          <w:color w:val="000000" w:themeColor="text1"/>
        </w:rPr>
        <w:t xml:space="preserve">Guidelines for </w:t>
      </w:r>
      <w:r>
        <w:t xml:space="preserve">the visual inspection of each tank during its </w:t>
      </w:r>
      <w:r w:rsidRPr="00DE6D79">
        <w:t>service life shall be</w:t>
      </w:r>
      <w:r>
        <w:t xml:space="preserve"> provided by the tank manufacturer </w:t>
      </w:r>
      <w:proofErr w:type="gramStart"/>
      <w:r>
        <w:t>on</w:t>
      </w:r>
      <w:r w:rsidRPr="00DE6D79">
        <w:t xml:space="preserve"> the basis of</w:t>
      </w:r>
      <w:proofErr w:type="gramEnd"/>
      <w:r w:rsidRPr="00DE6D79">
        <w:t xml:space="preserve"> use under service conditions specified herein.</w:t>
      </w:r>
    </w:p>
    <w:p w14:paraId="5FA4D77A" w14:textId="77777777" w:rsidR="00CB5339" w:rsidRDefault="00CB5339" w:rsidP="000B6798">
      <w:pPr>
        <w:pStyle w:val="SingleTxtG"/>
        <w:ind w:left="2268"/>
      </w:pPr>
      <w:r>
        <w:t>Each tank</w:t>
      </w:r>
      <w:r w:rsidRPr="00DE6D79">
        <w:t xml:space="preserve"> shall be visu</w:t>
      </w:r>
      <w:r>
        <w:t>ally inspected at least every 120</w:t>
      </w:r>
      <w:r w:rsidRPr="00DE6D79">
        <w:t xml:space="preserve"> months after the date of its entry into service on the vehicle (vehicle registration), and at the time of any reinstallation, for external damage and deterioration</w:t>
      </w:r>
      <w:r>
        <w:t xml:space="preserve">. </w:t>
      </w:r>
      <w:r w:rsidRPr="00DE6D79">
        <w:t>The visual inspection shall be performed</w:t>
      </w:r>
      <w:r>
        <w:t xml:space="preserve"> </w:t>
      </w:r>
      <w:r w:rsidRPr="00DE6D79">
        <w:t>in accordance with the manufact</w:t>
      </w:r>
      <w:r>
        <w:t>urer's specifications: Tanks</w:t>
      </w:r>
      <w:r w:rsidRPr="00DE6D79">
        <w:t xml:space="preserve"> without </w:t>
      </w:r>
      <w:r>
        <w:t xml:space="preserve">a </w:t>
      </w:r>
      <w:r w:rsidRPr="00DE6D79">
        <w:t xml:space="preserve">label containing mandatory information or with labels containing </w:t>
      </w:r>
      <w:r w:rsidRPr="00DE6D79">
        <w:lastRenderedPageBreak/>
        <w:t>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rsidR="000B6798">
        <w:t>.</w:t>
      </w:r>
    </w:p>
    <w:p w14:paraId="51EB3F42" w14:textId="77777777" w:rsidR="00CB5339" w:rsidRPr="000B6798" w:rsidRDefault="00CB5339" w:rsidP="00CB5339">
      <w:pPr>
        <w:spacing w:after="120"/>
        <w:ind w:left="2268" w:hanging="1134"/>
        <w:rPr>
          <w:bCs/>
        </w:rPr>
      </w:pPr>
      <w:r w:rsidRPr="000B6798">
        <w:rPr>
          <w:bCs/>
        </w:rPr>
        <w:t>2.1.3.2.</w:t>
      </w:r>
      <w:r w:rsidRPr="000B6798">
        <w:rPr>
          <w:bCs/>
        </w:rPr>
        <w:tab/>
        <w:t>Periodic requalification</w:t>
      </w:r>
    </w:p>
    <w:p w14:paraId="48E69BF2" w14:textId="77777777" w:rsidR="00CB5339" w:rsidRPr="000B6798" w:rsidRDefault="00CB5339" w:rsidP="00CB5339">
      <w:pPr>
        <w:pStyle w:val="SingleTxtG"/>
        <w:ind w:left="2268"/>
        <w:rPr>
          <w:bCs/>
        </w:rPr>
      </w:pPr>
      <w:r w:rsidRPr="000B6798">
        <w:rPr>
          <w:bCs/>
        </w:rPr>
        <w:t>Periodic requalification means an inspection or testing of tanks at specified intervals according to national regulations whereby tanks are re-qualified for a further period of service. For those countries that require a periodic requalification, the procedure shall be performed in accordance with the relevant regulations of the country(</w:t>
      </w:r>
      <w:proofErr w:type="spellStart"/>
      <w:r w:rsidRPr="000B6798">
        <w:rPr>
          <w:bCs/>
        </w:rPr>
        <w:t>ies</w:t>
      </w:r>
      <w:proofErr w:type="spellEnd"/>
      <w:r w:rsidRPr="000B6798">
        <w:rPr>
          <w:bCs/>
        </w:rPr>
        <w:t xml:space="preserve">) where the tanks are used </w:t>
      </w:r>
      <w:proofErr w:type="gramStart"/>
      <w:r w:rsidRPr="000B6798">
        <w:rPr>
          <w:bCs/>
        </w:rPr>
        <w:t>and also</w:t>
      </w:r>
      <w:proofErr w:type="gramEnd"/>
      <w:r w:rsidRPr="000B6798">
        <w:rPr>
          <w:bCs/>
        </w:rPr>
        <w:t xml:space="preserve"> in consideration of the manufacturer’s specifications.</w:t>
      </w:r>
    </w:p>
    <w:p w14:paraId="51F96C01" w14:textId="77777777" w:rsidR="00E17DCA" w:rsidRPr="00CB5339" w:rsidRDefault="00CB5339" w:rsidP="001A0241">
      <w:pPr>
        <w:pStyle w:val="SingleTxtG"/>
        <w:ind w:left="2268"/>
      </w:pPr>
      <w:r>
        <w:t>Periodic requalification shall be done at least every 120</w:t>
      </w:r>
      <w:r w:rsidRPr="00DE6D79">
        <w:t xml:space="preserve"> months after the date of its entry into service on the vehicle (vehicle registration), and at the time of any reinstallation, for external damage and deterioration</w:t>
      </w:r>
      <w:r>
        <w:t>. The requalification</w:t>
      </w:r>
      <w:r w:rsidRPr="00DE6D79">
        <w:t xml:space="preserve"> shall be performed</w:t>
      </w:r>
      <w:r>
        <w:t xml:space="preserve"> </w:t>
      </w:r>
      <w:r w:rsidRPr="00DE6D79">
        <w:t>in accordance with the manufact</w:t>
      </w:r>
      <w:r>
        <w:t>urer's specifications: Tanks</w:t>
      </w:r>
      <w:r w:rsidRPr="00DE6D79">
        <w:t xml:space="preserve"> without </w:t>
      </w:r>
      <w:r>
        <w:t xml:space="preserve">a </w:t>
      </w:r>
      <w:r w:rsidRPr="00DE6D79">
        <w:t>label containing mandatory information or with labels containing mandatory information that are illegible in any way shall be removed from service</w:t>
      </w:r>
      <w:r>
        <w:t>. If the tank</w:t>
      </w:r>
      <w:r w:rsidRPr="00DE6D79">
        <w:t xml:space="preserve"> can be positively identified by manufacturer and serial number, a replacement label may b</w:t>
      </w:r>
      <w:r>
        <w:t>e applied, allowing the tank</w:t>
      </w:r>
      <w:r w:rsidRPr="00DE6D79">
        <w:t xml:space="preserve"> to remain in service.</w:t>
      </w:r>
      <w:r w:rsidR="001A0241">
        <w:rPr>
          <w:bCs/>
        </w:rPr>
        <w:t>"</w:t>
      </w:r>
    </w:p>
    <w:p w14:paraId="68B13B14" w14:textId="77777777" w:rsidR="00EE3133" w:rsidRPr="00441ADB" w:rsidRDefault="00EE3133" w:rsidP="00EE3133">
      <w:pPr>
        <w:ind w:left="4395"/>
        <w:jc w:val="both"/>
      </w:pPr>
      <w:r>
        <w:rPr>
          <w:u w:val="single"/>
        </w:rPr>
        <w:tab/>
      </w:r>
      <w:r>
        <w:rPr>
          <w:u w:val="single"/>
        </w:rPr>
        <w:tab/>
      </w:r>
      <w:r>
        <w:rPr>
          <w:u w:val="single"/>
        </w:rPr>
        <w:tab/>
      </w:r>
    </w:p>
    <w:sectPr w:rsidR="00EE3133" w:rsidRPr="00441ADB" w:rsidSect="001A0241">
      <w:headerReference w:type="even" r:id="rId8"/>
      <w:headerReference w:type="default" r:id="rId9"/>
      <w:footerReference w:type="even" r:id="rId10"/>
      <w:footerReference w:type="default" r:id="rId11"/>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C900D" w14:textId="77777777" w:rsidR="00B1710A" w:rsidRDefault="00B1710A" w:rsidP="00B1710A">
      <w:pPr>
        <w:spacing w:line="240" w:lineRule="auto"/>
      </w:pPr>
      <w:r>
        <w:separator/>
      </w:r>
    </w:p>
  </w:endnote>
  <w:endnote w:type="continuationSeparator" w:id="0">
    <w:p w14:paraId="2CBDE4D0" w14:textId="77777777" w:rsidR="00B1710A" w:rsidRDefault="00B1710A" w:rsidP="00B171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006559"/>
      <w:docPartObj>
        <w:docPartGallery w:val="Page Numbers (Bottom of Page)"/>
        <w:docPartUnique/>
      </w:docPartObj>
    </w:sdtPr>
    <w:sdtEndPr>
      <w:rPr>
        <w:noProof/>
        <w:sz w:val="18"/>
        <w:szCs w:val="18"/>
      </w:rPr>
    </w:sdtEndPr>
    <w:sdtContent>
      <w:p w14:paraId="179114D9" w14:textId="77777777" w:rsidR="00CB5339" w:rsidRPr="00CB5339" w:rsidRDefault="00CB5339">
        <w:pPr>
          <w:pStyle w:val="Footer"/>
          <w:rPr>
            <w:sz w:val="18"/>
            <w:szCs w:val="18"/>
          </w:rPr>
        </w:pPr>
        <w:r w:rsidRPr="00CB5339">
          <w:rPr>
            <w:sz w:val="18"/>
            <w:szCs w:val="18"/>
          </w:rPr>
          <w:fldChar w:fldCharType="begin"/>
        </w:r>
        <w:r w:rsidRPr="00CB5339">
          <w:rPr>
            <w:sz w:val="18"/>
            <w:szCs w:val="18"/>
          </w:rPr>
          <w:instrText xml:space="preserve"> PAGE   \* MERGEFORMAT </w:instrText>
        </w:r>
        <w:r w:rsidRPr="00CB5339">
          <w:rPr>
            <w:sz w:val="18"/>
            <w:szCs w:val="18"/>
          </w:rPr>
          <w:fldChar w:fldCharType="separate"/>
        </w:r>
        <w:r w:rsidRPr="00CB5339">
          <w:rPr>
            <w:noProof/>
            <w:sz w:val="18"/>
            <w:szCs w:val="18"/>
          </w:rPr>
          <w:t>2</w:t>
        </w:r>
        <w:r w:rsidRPr="00CB5339">
          <w:rPr>
            <w:noProof/>
            <w:sz w:val="18"/>
            <w:szCs w:val="18"/>
          </w:rPr>
          <w:fldChar w:fldCharType="end"/>
        </w:r>
      </w:p>
    </w:sdtContent>
  </w:sdt>
  <w:p w14:paraId="33D98EE4" w14:textId="77777777" w:rsidR="00CB5339" w:rsidRDefault="00CB5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739331"/>
      <w:docPartObj>
        <w:docPartGallery w:val="Page Numbers (Bottom of Page)"/>
        <w:docPartUnique/>
      </w:docPartObj>
    </w:sdtPr>
    <w:sdtEndPr>
      <w:rPr>
        <w:noProof/>
      </w:rPr>
    </w:sdtEndPr>
    <w:sdtContent>
      <w:p w14:paraId="3A850EC9" w14:textId="77777777" w:rsidR="00CB5339" w:rsidRDefault="00CB5339" w:rsidP="00CB5339">
        <w:pPr>
          <w:pStyle w:val="Footer"/>
          <w:jc w:val="right"/>
        </w:pPr>
        <w:r w:rsidRPr="00CB5339">
          <w:rPr>
            <w:sz w:val="18"/>
            <w:szCs w:val="18"/>
          </w:rPr>
          <w:fldChar w:fldCharType="begin"/>
        </w:r>
        <w:r w:rsidRPr="00CB5339">
          <w:rPr>
            <w:sz w:val="18"/>
            <w:szCs w:val="18"/>
          </w:rPr>
          <w:instrText xml:space="preserve"> PAGE   \* MERGEFORMAT </w:instrText>
        </w:r>
        <w:r w:rsidRPr="00CB5339">
          <w:rPr>
            <w:sz w:val="18"/>
            <w:szCs w:val="18"/>
          </w:rPr>
          <w:fldChar w:fldCharType="separate"/>
        </w:r>
        <w:r w:rsidRPr="00CB5339">
          <w:rPr>
            <w:noProof/>
            <w:sz w:val="18"/>
            <w:szCs w:val="18"/>
          </w:rPr>
          <w:t>2</w:t>
        </w:r>
        <w:r w:rsidRPr="00CB5339">
          <w:rPr>
            <w:noProof/>
            <w:sz w:val="18"/>
            <w:szCs w:val="18"/>
          </w:rPr>
          <w:fldChar w:fldCharType="end"/>
        </w:r>
      </w:p>
    </w:sdtContent>
  </w:sdt>
  <w:p w14:paraId="1D95136E" w14:textId="77777777" w:rsidR="00A90048" w:rsidRDefault="00A90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8825C" w14:textId="77777777" w:rsidR="00B1710A" w:rsidRDefault="00B1710A" w:rsidP="00B1710A">
      <w:pPr>
        <w:spacing w:line="240" w:lineRule="auto"/>
      </w:pPr>
      <w:r>
        <w:separator/>
      </w:r>
    </w:p>
  </w:footnote>
  <w:footnote w:type="continuationSeparator" w:id="0">
    <w:p w14:paraId="6D718769" w14:textId="77777777" w:rsidR="00B1710A" w:rsidRDefault="00B1710A" w:rsidP="00B1710A">
      <w:pPr>
        <w:spacing w:line="240" w:lineRule="auto"/>
      </w:pPr>
      <w:r>
        <w:continuationSeparator/>
      </w:r>
    </w:p>
  </w:footnote>
  <w:footnote w:id="1">
    <w:p w14:paraId="3635826B" w14:textId="77777777" w:rsidR="00B1710A" w:rsidRPr="00EC4B12" w:rsidRDefault="00B1710A" w:rsidP="00B1710A">
      <w:pPr>
        <w:pStyle w:val="FootnoteText"/>
        <w:jc w:val="both"/>
        <w:rPr>
          <w:lang w:val="en-US"/>
        </w:rPr>
      </w:pPr>
      <w:r>
        <w:tab/>
      </w:r>
      <w:r w:rsidRPr="00827BD3">
        <w:rPr>
          <w:rStyle w:val="FootnoteReference"/>
          <w:sz w:val="20"/>
        </w:rPr>
        <w:t>*</w:t>
      </w:r>
      <w:r w:rsidRPr="007406A7">
        <w:tab/>
      </w:r>
      <w:r>
        <w:rPr>
          <w:szCs w:val="18"/>
          <w:lang w:val="en-US"/>
        </w:rPr>
        <w:t xml:space="preserve">In accordance with the </w:t>
      </w:r>
      <w:proofErr w:type="spellStart"/>
      <w:r>
        <w:rPr>
          <w:szCs w:val="18"/>
          <w:lang w:val="en-US"/>
        </w:rPr>
        <w:t>programme</w:t>
      </w:r>
      <w:proofErr w:type="spellEnd"/>
      <w:r>
        <w:rPr>
          <w:szCs w:val="18"/>
          <w:lang w:val="en-US"/>
        </w:rPr>
        <w:t xml:space="preserve"> of work of the Inland Transport Committee for </w:t>
      </w:r>
      <w:r>
        <w:rPr>
          <w:lang w:val="en-US"/>
        </w:rPr>
        <w:t xml:space="preserve">2020 as outlined in proposed </w:t>
      </w:r>
      <w:proofErr w:type="spellStart"/>
      <w:r>
        <w:rPr>
          <w:lang w:val="en-US"/>
        </w:rPr>
        <w:t>programme</w:t>
      </w:r>
      <w:proofErr w:type="spellEnd"/>
      <w:r>
        <w:rPr>
          <w:lang w:val="en-US"/>
        </w:rPr>
        <w:t xml:space="preserve"> budget for 2020</w:t>
      </w:r>
      <w:r w:rsidRPr="001D00B0">
        <w:rPr>
          <w:lang w:val="en-US"/>
        </w:rPr>
        <w:t xml:space="preserve"> (</w:t>
      </w:r>
      <w:r>
        <w:rPr>
          <w:lang w:val="en-US"/>
        </w:rPr>
        <w:t>A/74/6 (part V sect. 20) para 20.37</w:t>
      </w:r>
      <w:r w:rsidRPr="00F70621">
        <w:rPr>
          <w:lang w:val="en-US"/>
        </w:rPr>
        <w:t>)</w:t>
      </w:r>
      <w:r>
        <w:rPr>
          <w:szCs w:val="18"/>
          <w:lang w:val="en-US"/>
        </w:rPr>
        <w:t>, the World Forum will develop, harmonize and update UN Regulations in order to enhance the performance of vehicles. The present document is submitted in conformity with that mandate.</w:t>
      </w:r>
      <w:r w:rsidRPr="00B15178">
        <w:rPr>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22AB9" w14:textId="77777777" w:rsidR="00CB5339" w:rsidRPr="00857A22" w:rsidRDefault="00CB5339" w:rsidP="00CB5339">
    <w:pPr>
      <w:pStyle w:val="Header"/>
      <w:pBdr>
        <w:bottom w:val="single" w:sz="4" w:space="1" w:color="auto"/>
      </w:pBdr>
      <w:rPr>
        <w:b/>
        <w:bCs/>
        <w:sz w:val="18"/>
        <w:szCs w:val="18"/>
      </w:rPr>
    </w:pPr>
    <w:r w:rsidRPr="00857A22">
      <w:rPr>
        <w:b/>
        <w:bCs/>
        <w:sz w:val="18"/>
        <w:szCs w:val="18"/>
        <w:lang w:val="fr-CH"/>
      </w:rPr>
      <w:t>ECE/TRANS/WP.29/2020/</w:t>
    </w:r>
    <w:r>
      <w:rPr>
        <w:b/>
        <w:bCs/>
        <w:sz w:val="18"/>
        <w:szCs w:val="18"/>
        <w:lang w:val="fr-CH"/>
      </w:rPr>
      <w:t>20</w:t>
    </w:r>
  </w:p>
  <w:p w14:paraId="0A1DF040" w14:textId="77777777" w:rsidR="00CB5339" w:rsidRDefault="00CB5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C9559" w14:textId="77777777" w:rsidR="00857A22" w:rsidRPr="00857A22" w:rsidRDefault="00857A22" w:rsidP="00CB5339">
    <w:pPr>
      <w:pStyle w:val="Header"/>
      <w:pBdr>
        <w:bottom w:val="single" w:sz="4" w:space="1" w:color="auto"/>
      </w:pBdr>
      <w:jc w:val="right"/>
      <w:rPr>
        <w:b/>
        <w:bCs/>
        <w:sz w:val="18"/>
        <w:szCs w:val="18"/>
      </w:rPr>
    </w:pPr>
    <w:bookmarkStart w:id="2" w:name="_Hlk26957474"/>
    <w:bookmarkStart w:id="3" w:name="_Hlk26957475"/>
    <w:r w:rsidRPr="00857A22">
      <w:rPr>
        <w:b/>
        <w:bCs/>
        <w:sz w:val="18"/>
        <w:szCs w:val="18"/>
        <w:lang w:val="fr-CH"/>
      </w:rPr>
      <w:t>ECE/TRANS/WP.29/2020/</w:t>
    </w:r>
    <w:bookmarkEnd w:id="2"/>
    <w:bookmarkEnd w:id="3"/>
    <w:r w:rsidR="00CB5339">
      <w:rPr>
        <w:b/>
        <w:bCs/>
        <w:sz w:val="18"/>
        <w:szCs w:val="18"/>
        <w:lang w:val="fr-CH"/>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B42D6"/>
    <w:multiLevelType w:val="hybridMultilevel"/>
    <w:tmpl w:val="BEFC45D0"/>
    <w:lvl w:ilvl="0" w:tplc="A950FF4E">
      <w:start w:val="1"/>
      <w:numFmt w:val="upperRoman"/>
      <w:lvlText w:val="%1."/>
      <w:lvlJc w:val="left"/>
      <w:pPr>
        <w:ind w:left="1265" w:hanging="461"/>
        <w:jc w:val="right"/>
      </w:pPr>
      <w:rPr>
        <w:rFonts w:ascii="Times New Roman" w:eastAsia="Times New Roman" w:hAnsi="Times New Roman" w:cs="Times New Roman" w:hint="default"/>
        <w:b/>
        <w:bCs/>
        <w:spacing w:val="0"/>
        <w:w w:val="100"/>
        <w:sz w:val="28"/>
        <w:szCs w:val="28"/>
      </w:rPr>
    </w:lvl>
    <w:lvl w:ilvl="1" w:tplc="E5E66A18">
      <w:start w:val="1"/>
      <w:numFmt w:val="lowerLetter"/>
      <w:lvlText w:val="(%2)"/>
      <w:lvlJc w:val="left"/>
      <w:pPr>
        <w:ind w:left="2967" w:hanging="567"/>
        <w:jc w:val="left"/>
      </w:pPr>
      <w:rPr>
        <w:rFonts w:hint="default"/>
        <w:w w:val="99"/>
      </w:rPr>
    </w:lvl>
    <w:lvl w:ilvl="2" w:tplc="B63819B2">
      <w:numFmt w:val="bullet"/>
      <w:lvlText w:val="•"/>
      <w:lvlJc w:val="left"/>
      <w:pPr>
        <w:ind w:left="3731" w:hanging="567"/>
      </w:pPr>
      <w:rPr>
        <w:rFonts w:hint="default"/>
      </w:rPr>
    </w:lvl>
    <w:lvl w:ilvl="3" w:tplc="2FEA9654">
      <w:numFmt w:val="bullet"/>
      <w:lvlText w:val="•"/>
      <w:lvlJc w:val="left"/>
      <w:pPr>
        <w:ind w:left="4503" w:hanging="567"/>
      </w:pPr>
      <w:rPr>
        <w:rFonts w:hint="default"/>
      </w:rPr>
    </w:lvl>
    <w:lvl w:ilvl="4" w:tplc="ACCC8224">
      <w:numFmt w:val="bullet"/>
      <w:lvlText w:val="•"/>
      <w:lvlJc w:val="left"/>
      <w:pPr>
        <w:ind w:left="5275" w:hanging="567"/>
      </w:pPr>
      <w:rPr>
        <w:rFonts w:hint="default"/>
      </w:rPr>
    </w:lvl>
    <w:lvl w:ilvl="5" w:tplc="2C5E8682">
      <w:numFmt w:val="bullet"/>
      <w:lvlText w:val="•"/>
      <w:lvlJc w:val="left"/>
      <w:pPr>
        <w:ind w:left="6047" w:hanging="567"/>
      </w:pPr>
      <w:rPr>
        <w:rFonts w:hint="default"/>
      </w:rPr>
    </w:lvl>
    <w:lvl w:ilvl="6" w:tplc="C73C00D4">
      <w:numFmt w:val="bullet"/>
      <w:lvlText w:val="•"/>
      <w:lvlJc w:val="left"/>
      <w:pPr>
        <w:ind w:left="6819" w:hanging="567"/>
      </w:pPr>
      <w:rPr>
        <w:rFonts w:hint="default"/>
      </w:rPr>
    </w:lvl>
    <w:lvl w:ilvl="7" w:tplc="442CAD86">
      <w:numFmt w:val="bullet"/>
      <w:lvlText w:val="•"/>
      <w:lvlJc w:val="left"/>
      <w:pPr>
        <w:ind w:left="7590" w:hanging="567"/>
      </w:pPr>
      <w:rPr>
        <w:rFonts w:hint="default"/>
      </w:rPr>
    </w:lvl>
    <w:lvl w:ilvl="8" w:tplc="9ECA199E">
      <w:numFmt w:val="bullet"/>
      <w:lvlText w:val="•"/>
      <w:lvlJc w:val="left"/>
      <w:pPr>
        <w:ind w:left="8362" w:hanging="56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0A"/>
    <w:rsid w:val="000B5120"/>
    <w:rsid w:val="000B6798"/>
    <w:rsid w:val="001A0241"/>
    <w:rsid w:val="003266FF"/>
    <w:rsid w:val="003C36A0"/>
    <w:rsid w:val="003D77D3"/>
    <w:rsid w:val="003F049A"/>
    <w:rsid w:val="00441ADB"/>
    <w:rsid w:val="006D0D65"/>
    <w:rsid w:val="006D2110"/>
    <w:rsid w:val="007B4C01"/>
    <w:rsid w:val="008009A5"/>
    <w:rsid w:val="00825F57"/>
    <w:rsid w:val="00857A22"/>
    <w:rsid w:val="00870F04"/>
    <w:rsid w:val="009C6CFC"/>
    <w:rsid w:val="00A90048"/>
    <w:rsid w:val="00AA4F93"/>
    <w:rsid w:val="00B1710A"/>
    <w:rsid w:val="00CB5339"/>
    <w:rsid w:val="00E17DCA"/>
    <w:rsid w:val="00EE3133"/>
    <w:rsid w:val="00F81A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AA590"/>
  <w15:chartTrackingRefBased/>
  <w15:docId w15:val="{3CE776FC-995F-43A1-8A0B-DE93AC3A5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710A"/>
    <w:pPr>
      <w:suppressAutoHyphens/>
      <w:spacing w:after="0" w:line="240" w:lineRule="atLeast"/>
    </w:pPr>
    <w:rPr>
      <w:rFonts w:ascii="Times New Roman" w:eastAsia="Times New Roman" w:hAnsi="Times New Roman" w:cs="Times New Roman"/>
      <w:sz w:val="20"/>
      <w:szCs w:val="20"/>
      <w:lang w:eastAsia="fr-FR"/>
    </w:rPr>
  </w:style>
  <w:style w:type="paragraph" w:styleId="Heading1">
    <w:name w:val="heading 1"/>
    <w:aliases w:val="Table_G"/>
    <w:basedOn w:val="SingleTxtG"/>
    <w:next w:val="SingleTxtG"/>
    <w:link w:val="Heading1Char"/>
    <w:qFormat/>
    <w:rsid w:val="00825F57"/>
    <w:pPr>
      <w:spacing w:after="0" w:line="240" w:lineRule="auto"/>
      <w:ind w:right="0"/>
      <w:jc w:val="left"/>
      <w:outlineLvl w:val="0"/>
    </w:pPr>
  </w:style>
  <w:style w:type="paragraph" w:styleId="Heading3">
    <w:name w:val="heading 3"/>
    <w:basedOn w:val="Normal"/>
    <w:next w:val="Normal"/>
    <w:link w:val="Heading3Char"/>
    <w:uiPriority w:val="9"/>
    <w:semiHidden/>
    <w:unhideWhenUsed/>
    <w:qFormat/>
    <w:rsid w:val="000B5120"/>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1710A"/>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basedOn w:val="DefaultParagraphFont"/>
    <w:qFormat/>
    <w:rsid w:val="00B1710A"/>
    <w:rPr>
      <w:rFonts w:ascii="Times New Roman" w:hAnsi="Times New Roman"/>
      <w:sz w:val="18"/>
      <w:vertAlign w:val="superscript"/>
    </w:rPr>
  </w:style>
  <w:style w:type="paragraph" w:styleId="FootnoteText">
    <w:name w:val="footnote text"/>
    <w:aliases w:val="5_G,PP,5_G_6"/>
    <w:basedOn w:val="Normal"/>
    <w:link w:val="FootnoteTextChar"/>
    <w:qFormat/>
    <w:rsid w:val="00B1710A"/>
    <w:pPr>
      <w:tabs>
        <w:tab w:val="right" w:pos="1021"/>
      </w:tabs>
      <w:spacing w:line="220" w:lineRule="exact"/>
      <w:ind w:left="1134" w:right="1134" w:hanging="1134"/>
    </w:pPr>
    <w:rPr>
      <w:sz w:val="18"/>
    </w:rPr>
  </w:style>
  <w:style w:type="character" w:customStyle="1" w:styleId="FootnoteTextChar">
    <w:name w:val="Footnote Text Char"/>
    <w:aliases w:val="5_G Char,PP Char,5_G_6 Char"/>
    <w:basedOn w:val="DefaultParagraphFont"/>
    <w:link w:val="FootnoteText"/>
    <w:rsid w:val="00B1710A"/>
    <w:rPr>
      <w:rFonts w:ascii="Times New Roman" w:eastAsia="Times New Roman" w:hAnsi="Times New Roman" w:cs="Times New Roman"/>
      <w:sz w:val="18"/>
      <w:szCs w:val="20"/>
      <w:lang w:eastAsia="fr-FR"/>
    </w:rPr>
  </w:style>
  <w:style w:type="paragraph" w:customStyle="1" w:styleId="H1G">
    <w:name w:val="_ H_1_G"/>
    <w:basedOn w:val="Normal"/>
    <w:next w:val="Normal"/>
    <w:link w:val="H1GChar"/>
    <w:qFormat/>
    <w:rsid w:val="00B1710A"/>
    <w:pPr>
      <w:keepNext/>
      <w:keepLines/>
      <w:tabs>
        <w:tab w:val="right" w:pos="851"/>
      </w:tabs>
      <w:spacing w:before="360" w:after="240" w:line="270" w:lineRule="exact"/>
      <w:ind w:left="1134" w:right="1134" w:hanging="1134"/>
    </w:pPr>
    <w:rPr>
      <w:b/>
      <w:sz w:val="24"/>
    </w:rPr>
  </w:style>
  <w:style w:type="character" w:customStyle="1" w:styleId="HChGChar">
    <w:name w:val="_ H _Ch_G Char"/>
    <w:link w:val="HChG"/>
    <w:rsid w:val="00B1710A"/>
    <w:rPr>
      <w:rFonts w:ascii="Times New Roman" w:eastAsia="Times New Roman" w:hAnsi="Times New Roman" w:cs="Times New Roman"/>
      <w:b/>
      <w:sz w:val="28"/>
      <w:szCs w:val="20"/>
      <w:lang w:eastAsia="fr-FR"/>
    </w:rPr>
  </w:style>
  <w:style w:type="character" w:customStyle="1" w:styleId="H1GChar">
    <w:name w:val="_ H_1_G Char"/>
    <w:link w:val="H1G"/>
    <w:rsid w:val="00B1710A"/>
    <w:rPr>
      <w:rFonts w:ascii="Times New Roman" w:eastAsia="Times New Roman" w:hAnsi="Times New Roman" w:cs="Times New Roman"/>
      <w:b/>
      <w:sz w:val="24"/>
      <w:szCs w:val="20"/>
      <w:lang w:eastAsia="fr-FR"/>
    </w:rPr>
  </w:style>
  <w:style w:type="paragraph" w:styleId="BalloonText">
    <w:name w:val="Balloon Text"/>
    <w:basedOn w:val="Normal"/>
    <w:link w:val="BalloonTextChar"/>
    <w:uiPriority w:val="99"/>
    <w:semiHidden/>
    <w:unhideWhenUsed/>
    <w:rsid w:val="00B1710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10A"/>
    <w:rPr>
      <w:rFonts w:ascii="Segoe UI" w:eastAsia="Times New Roman" w:hAnsi="Segoe UI" w:cs="Segoe UI"/>
      <w:sz w:val="18"/>
      <w:szCs w:val="18"/>
      <w:lang w:eastAsia="fr-FR"/>
    </w:rPr>
  </w:style>
  <w:style w:type="paragraph" w:styleId="Header">
    <w:name w:val="header"/>
    <w:aliases w:val="6_G"/>
    <w:basedOn w:val="Normal"/>
    <w:link w:val="HeaderChar"/>
    <w:unhideWhenUsed/>
    <w:qFormat/>
    <w:rsid w:val="00857A22"/>
    <w:pPr>
      <w:tabs>
        <w:tab w:val="center" w:pos="4513"/>
        <w:tab w:val="right" w:pos="9026"/>
      </w:tabs>
      <w:spacing w:line="240" w:lineRule="auto"/>
    </w:pPr>
  </w:style>
  <w:style w:type="character" w:customStyle="1" w:styleId="HeaderChar">
    <w:name w:val="Header Char"/>
    <w:aliases w:val="6_G Char"/>
    <w:basedOn w:val="DefaultParagraphFont"/>
    <w:link w:val="Header"/>
    <w:uiPriority w:val="99"/>
    <w:rsid w:val="00857A22"/>
    <w:rPr>
      <w:rFonts w:ascii="Times New Roman" w:eastAsia="Times New Roman" w:hAnsi="Times New Roman" w:cs="Times New Roman"/>
      <w:sz w:val="20"/>
      <w:szCs w:val="20"/>
      <w:lang w:eastAsia="fr-FR"/>
    </w:rPr>
  </w:style>
  <w:style w:type="paragraph" w:styleId="Footer">
    <w:name w:val="footer"/>
    <w:basedOn w:val="Normal"/>
    <w:link w:val="FooterChar"/>
    <w:uiPriority w:val="99"/>
    <w:unhideWhenUsed/>
    <w:rsid w:val="00857A22"/>
    <w:pPr>
      <w:tabs>
        <w:tab w:val="center" w:pos="4513"/>
        <w:tab w:val="right" w:pos="9026"/>
      </w:tabs>
      <w:spacing w:line="240" w:lineRule="auto"/>
    </w:pPr>
  </w:style>
  <w:style w:type="character" w:customStyle="1" w:styleId="FooterChar">
    <w:name w:val="Footer Char"/>
    <w:basedOn w:val="DefaultParagraphFont"/>
    <w:link w:val="Footer"/>
    <w:uiPriority w:val="99"/>
    <w:rsid w:val="00857A22"/>
    <w:rPr>
      <w:rFonts w:ascii="Times New Roman" w:eastAsia="Times New Roman" w:hAnsi="Times New Roman" w:cs="Times New Roman"/>
      <w:sz w:val="20"/>
      <w:szCs w:val="20"/>
      <w:lang w:eastAsia="fr-FR"/>
    </w:rPr>
  </w:style>
  <w:style w:type="character" w:customStyle="1" w:styleId="LienInternet">
    <w:name w:val="Lien Internet"/>
    <w:uiPriority w:val="99"/>
    <w:semiHidden/>
    <w:rsid w:val="007B4C01"/>
    <w:rPr>
      <w:color w:val="00000A"/>
      <w:u w:val="none"/>
    </w:rPr>
  </w:style>
  <w:style w:type="character" w:customStyle="1" w:styleId="BodyTextChar">
    <w:name w:val="Body Text Char"/>
    <w:link w:val="BodyText"/>
    <w:uiPriority w:val="99"/>
    <w:locked/>
    <w:rsid w:val="007B4C01"/>
    <w:rPr>
      <w:rFonts w:cs="Times New Roman"/>
      <w:lang w:eastAsia="en-US"/>
    </w:rPr>
  </w:style>
  <w:style w:type="paragraph" w:styleId="BodyText">
    <w:name w:val="Body Text"/>
    <w:basedOn w:val="Normal"/>
    <w:next w:val="Normal"/>
    <w:link w:val="BodyTextChar"/>
    <w:uiPriority w:val="99"/>
    <w:rsid w:val="007B4C01"/>
    <w:rPr>
      <w:rFonts w:asciiTheme="minorHAnsi" w:eastAsiaTheme="minorEastAsia" w:hAnsiTheme="minorHAnsi"/>
      <w:sz w:val="22"/>
      <w:szCs w:val="22"/>
      <w:lang w:eastAsia="en-US"/>
    </w:rPr>
  </w:style>
  <w:style w:type="character" w:customStyle="1" w:styleId="BodyTextChar1">
    <w:name w:val="Body Text Char1"/>
    <w:basedOn w:val="DefaultParagraphFont"/>
    <w:uiPriority w:val="99"/>
    <w:semiHidden/>
    <w:rsid w:val="007B4C01"/>
    <w:rPr>
      <w:rFonts w:ascii="Times New Roman" w:eastAsia="Times New Roman" w:hAnsi="Times New Roman" w:cs="Times New Roman"/>
      <w:sz w:val="20"/>
      <w:szCs w:val="20"/>
      <w:lang w:eastAsia="fr-FR"/>
    </w:rPr>
  </w:style>
  <w:style w:type="character" w:customStyle="1" w:styleId="Heading1Char">
    <w:name w:val="Heading 1 Char"/>
    <w:aliases w:val="Table_G Char"/>
    <w:basedOn w:val="DefaultParagraphFont"/>
    <w:link w:val="Heading1"/>
    <w:rsid w:val="00825F57"/>
    <w:rPr>
      <w:rFonts w:ascii="Times New Roman" w:eastAsia="Times New Roman" w:hAnsi="Times New Roman" w:cs="Times New Roman"/>
      <w:sz w:val="20"/>
      <w:szCs w:val="20"/>
      <w:lang w:eastAsia="en-US"/>
    </w:rPr>
  </w:style>
  <w:style w:type="paragraph" w:customStyle="1" w:styleId="SingleTxtG">
    <w:name w:val="_ Single Txt_G"/>
    <w:basedOn w:val="Normal"/>
    <w:link w:val="SingleTxtGChar"/>
    <w:qFormat/>
    <w:rsid w:val="00825F57"/>
    <w:pPr>
      <w:spacing w:after="120"/>
      <w:ind w:left="1134" w:right="1134"/>
      <w:jc w:val="both"/>
    </w:pPr>
    <w:rPr>
      <w:lang w:eastAsia="en-US"/>
    </w:rPr>
  </w:style>
  <w:style w:type="character" w:customStyle="1" w:styleId="SingleTxtGChar">
    <w:name w:val="_ Single Txt_G Char"/>
    <w:link w:val="SingleTxtG"/>
    <w:rsid w:val="00825F57"/>
    <w:rPr>
      <w:rFonts w:ascii="Times New Roman" w:eastAsia="Times New Roman" w:hAnsi="Times New Roman" w:cs="Times New Roman"/>
      <w:sz w:val="20"/>
      <w:szCs w:val="20"/>
      <w:lang w:eastAsia="en-US"/>
    </w:rPr>
  </w:style>
  <w:style w:type="paragraph" w:customStyle="1" w:styleId="H4G">
    <w:name w:val="_ H_4_G"/>
    <w:basedOn w:val="Normal"/>
    <w:next w:val="Normal"/>
    <w:qFormat/>
    <w:rsid w:val="000B5120"/>
    <w:pPr>
      <w:keepNext/>
      <w:keepLines/>
      <w:tabs>
        <w:tab w:val="right" w:pos="851"/>
      </w:tabs>
      <w:spacing w:before="240" w:after="120" w:line="240" w:lineRule="exact"/>
      <w:ind w:left="1134" w:right="1134" w:hanging="1134"/>
    </w:pPr>
    <w:rPr>
      <w:i/>
    </w:rPr>
  </w:style>
  <w:style w:type="character" w:customStyle="1" w:styleId="Heading3Char">
    <w:name w:val="Heading 3 Char"/>
    <w:basedOn w:val="DefaultParagraphFont"/>
    <w:link w:val="Heading3"/>
    <w:uiPriority w:val="9"/>
    <w:semiHidden/>
    <w:rsid w:val="000B5120"/>
    <w:rPr>
      <w:rFonts w:asciiTheme="majorHAnsi" w:eastAsiaTheme="majorEastAsia" w:hAnsiTheme="majorHAnsi" w:cstheme="majorBidi"/>
      <w:color w:val="1F3763" w:themeColor="accent1" w:themeShade="7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November 2019</dc:creator>
  <cp:keywords/>
  <dc:description/>
  <cp:lastModifiedBy>Marie-Claude Collet</cp:lastModifiedBy>
  <cp:revision>7</cp:revision>
  <cp:lastPrinted>2019-12-18T14:15:00Z</cp:lastPrinted>
  <dcterms:created xsi:type="dcterms:W3CDTF">2019-12-11T18:02:00Z</dcterms:created>
  <dcterms:modified xsi:type="dcterms:W3CDTF">2019-12-18T14:15:00Z</dcterms:modified>
</cp:coreProperties>
</file>