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7572B" w14:paraId="79233EEB" w14:textId="77777777" w:rsidTr="00B20551">
        <w:trPr>
          <w:cantSplit/>
          <w:trHeight w:hRule="exact" w:val="851"/>
        </w:trPr>
        <w:tc>
          <w:tcPr>
            <w:tcW w:w="1276" w:type="dxa"/>
            <w:tcBorders>
              <w:bottom w:val="single" w:sz="4" w:space="0" w:color="auto"/>
            </w:tcBorders>
            <w:vAlign w:val="bottom"/>
          </w:tcPr>
          <w:p w14:paraId="1298DA65" w14:textId="77777777" w:rsidR="009E6CB7" w:rsidRPr="0057572B" w:rsidRDefault="009E6CB7" w:rsidP="00B20551">
            <w:pPr>
              <w:spacing w:after="80"/>
            </w:pPr>
          </w:p>
        </w:tc>
        <w:tc>
          <w:tcPr>
            <w:tcW w:w="2268" w:type="dxa"/>
            <w:tcBorders>
              <w:bottom w:val="single" w:sz="4" w:space="0" w:color="auto"/>
            </w:tcBorders>
            <w:vAlign w:val="bottom"/>
          </w:tcPr>
          <w:p w14:paraId="0CFF0F83" w14:textId="77777777" w:rsidR="009E6CB7" w:rsidRPr="0057572B" w:rsidRDefault="009E6CB7" w:rsidP="00B20551">
            <w:pPr>
              <w:spacing w:after="80" w:line="300" w:lineRule="exact"/>
              <w:rPr>
                <w:b/>
                <w:sz w:val="24"/>
                <w:szCs w:val="24"/>
              </w:rPr>
            </w:pPr>
            <w:r w:rsidRPr="0057572B">
              <w:rPr>
                <w:sz w:val="28"/>
                <w:szCs w:val="28"/>
              </w:rPr>
              <w:t>United Nations</w:t>
            </w:r>
          </w:p>
        </w:tc>
        <w:tc>
          <w:tcPr>
            <w:tcW w:w="6095" w:type="dxa"/>
            <w:gridSpan w:val="2"/>
            <w:tcBorders>
              <w:bottom w:val="single" w:sz="4" w:space="0" w:color="auto"/>
            </w:tcBorders>
            <w:vAlign w:val="bottom"/>
          </w:tcPr>
          <w:p w14:paraId="3002DE9F" w14:textId="220CDDD2" w:rsidR="009E6CB7" w:rsidRPr="0057572B" w:rsidRDefault="0044397D" w:rsidP="0044397D">
            <w:pPr>
              <w:jc w:val="right"/>
            </w:pPr>
            <w:r w:rsidRPr="0057572B">
              <w:rPr>
                <w:sz w:val="40"/>
              </w:rPr>
              <w:t>ECE</w:t>
            </w:r>
            <w:r w:rsidRPr="0057572B">
              <w:t>/TRANS/WP.29/20</w:t>
            </w:r>
            <w:r w:rsidR="006506F8">
              <w:t>20</w:t>
            </w:r>
            <w:r w:rsidRPr="0057572B">
              <w:t>/</w:t>
            </w:r>
            <w:r w:rsidR="00AD4C66">
              <w:t>8</w:t>
            </w:r>
            <w:r w:rsidR="00446EA6">
              <w:t>8</w:t>
            </w:r>
          </w:p>
        </w:tc>
      </w:tr>
      <w:tr w:rsidR="009E6CB7" w:rsidRPr="0057572B" w14:paraId="4B88A613" w14:textId="77777777" w:rsidTr="00B20551">
        <w:trPr>
          <w:cantSplit/>
          <w:trHeight w:hRule="exact" w:val="2835"/>
        </w:trPr>
        <w:tc>
          <w:tcPr>
            <w:tcW w:w="1276" w:type="dxa"/>
            <w:tcBorders>
              <w:top w:val="single" w:sz="4" w:space="0" w:color="auto"/>
              <w:bottom w:val="single" w:sz="12" w:space="0" w:color="auto"/>
            </w:tcBorders>
          </w:tcPr>
          <w:p w14:paraId="5831B04F" w14:textId="77777777" w:rsidR="009E6CB7" w:rsidRPr="0067721C" w:rsidRDefault="00686A48" w:rsidP="00B20551">
            <w:pPr>
              <w:spacing w:before="120"/>
            </w:pPr>
            <w:r w:rsidRPr="00F72881">
              <w:rPr>
                <w:noProof/>
                <w:lang w:val="en-US" w:eastAsia="zh-CN"/>
              </w:rPr>
              <w:drawing>
                <wp:inline distT="0" distB="0" distL="0" distR="0" wp14:anchorId="40E20E74" wp14:editId="3B5148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45B91E" w14:textId="77777777" w:rsidR="009E6CB7" w:rsidRPr="0057572B" w:rsidRDefault="009E6CB7" w:rsidP="00B20551">
            <w:pPr>
              <w:spacing w:before="120" w:line="420" w:lineRule="exact"/>
              <w:rPr>
                <w:sz w:val="40"/>
                <w:szCs w:val="40"/>
              </w:rPr>
            </w:pPr>
            <w:r w:rsidRPr="0057572B">
              <w:rPr>
                <w:b/>
                <w:sz w:val="40"/>
                <w:szCs w:val="40"/>
              </w:rPr>
              <w:t>Economic and Social Council</w:t>
            </w:r>
          </w:p>
        </w:tc>
        <w:tc>
          <w:tcPr>
            <w:tcW w:w="2835" w:type="dxa"/>
            <w:tcBorders>
              <w:top w:val="single" w:sz="4" w:space="0" w:color="auto"/>
              <w:bottom w:val="single" w:sz="12" w:space="0" w:color="auto"/>
            </w:tcBorders>
          </w:tcPr>
          <w:p w14:paraId="5EDB7562" w14:textId="77777777" w:rsidR="009E6CB7" w:rsidRPr="0057572B" w:rsidRDefault="0044397D" w:rsidP="0044397D">
            <w:pPr>
              <w:spacing w:before="240" w:line="240" w:lineRule="exact"/>
            </w:pPr>
            <w:r w:rsidRPr="0057572B">
              <w:t>Distr.: Genera</w:t>
            </w:r>
            <w:r w:rsidR="00873CA8" w:rsidRPr="0057572B">
              <w:t>l</w:t>
            </w:r>
          </w:p>
          <w:p w14:paraId="2433275D" w14:textId="381ECCD0" w:rsidR="0044397D" w:rsidRPr="0057572B" w:rsidRDefault="00C55620" w:rsidP="0044397D">
            <w:pPr>
              <w:spacing w:line="240" w:lineRule="exact"/>
            </w:pPr>
            <w:r>
              <w:t>7</w:t>
            </w:r>
            <w:r>
              <w:t xml:space="preserve"> </w:t>
            </w:r>
            <w:r w:rsidR="00345F6F">
              <w:t>April</w:t>
            </w:r>
            <w:r w:rsidR="0044397D" w:rsidRPr="0057572B">
              <w:t xml:space="preserve"> 20</w:t>
            </w:r>
            <w:r w:rsidR="009E6546">
              <w:t>20</w:t>
            </w:r>
          </w:p>
          <w:p w14:paraId="5979F0CD" w14:textId="12C1CA78" w:rsidR="0044397D" w:rsidRPr="0057572B" w:rsidRDefault="0044397D" w:rsidP="0044397D">
            <w:pPr>
              <w:spacing w:line="240" w:lineRule="exact"/>
            </w:pPr>
          </w:p>
          <w:p w14:paraId="3617D665" w14:textId="348E79F5" w:rsidR="0044397D" w:rsidRPr="0057572B" w:rsidRDefault="0044397D" w:rsidP="0044397D">
            <w:pPr>
              <w:spacing w:line="240" w:lineRule="exact"/>
            </w:pPr>
            <w:r w:rsidRPr="0057572B">
              <w:t>Original: English</w:t>
            </w:r>
          </w:p>
        </w:tc>
      </w:tr>
    </w:tbl>
    <w:p w14:paraId="54580862" w14:textId="77777777" w:rsidR="0044397D" w:rsidRPr="0057572B" w:rsidRDefault="0044397D" w:rsidP="0044397D">
      <w:pPr>
        <w:spacing w:before="120"/>
        <w:rPr>
          <w:b/>
          <w:sz w:val="28"/>
          <w:szCs w:val="28"/>
        </w:rPr>
      </w:pPr>
      <w:r w:rsidRPr="0057572B">
        <w:rPr>
          <w:b/>
          <w:sz w:val="28"/>
          <w:szCs w:val="28"/>
        </w:rPr>
        <w:t>Economic Commission for Europe</w:t>
      </w:r>
    </w:p>
    <w:p w14:paraId="50467D81" w14:textId="77777777" w:rsidR="0044397D" w:rsidRPr="0057572B" w:rsidRDefault="0044397D" w:rsidP="0044397D">
      <w:pPr>
        <w:spacing w:before="120"/>
        <w:rPr>
          <w:sz w:val="28"/>
          <w:szCs w:val="28"/>
        </w:rPr>
      </w:pPr>
      <w:r w:rsidRPr="0057572B">
        <w:rPr>
          <w:sz w:val="28"/>
          <w:szCs w:val="28"/>
        </w:rPr>
        <w:t>Inland Transport Committee</w:t>
      </w:r>
    </w:p>
    <w:p w14:paraId="3B4998E7" w14:textId="77777777" w:rsidR="0044397D" w:rsidRPr="0057572B" w:rsidRDefault="0044397D" w:rsidP="0044397D">
      <w:pPr>
        <w:spacing w:before="120"/>
        <w:rPr>
          <w:b/>
          <w:sz w:val="24"/>
          <w:szCs w:val="24"/>
        </w:rPr>
      </w:pPr>
      <w:r w:rsidRPr="0057572B">
        <w:rPr>
          <w:b/>
          <w:sz w:val="24"/>
          <w:szCs w:val="24"/>
        </w:rPr>
        <w:t>World Forum for Harmonization of Vehicle Regulations</w:t>
      </w:r>
    </w:p>
    <w:p w14:paraId="30F356C5" w14:textId="1154115D" w:rsidR="00C24BE5" w:rsidRDefault="00C24BE5" w:rsidP="00C24BE5">
      <w:pPr>
        <w:tabs>
          <w:tab w:val="center" w:pos="4819"/>
        </w:tabs>
        <w:spacing w:before="120"/>
        <w:rPr>
          <w:b/>
          <w:lang w:val="en-US"/>
        </w:rPr>
      </w:pPr>
      <w:r>
        <w:rPr>
          <w:b/>
          <w:lang w:val="en-US"/>
        </w:rPr>
        <w:t>18</w:t>
      </w:r>
      <w:r w:rsidR="00345F6F">
        <w:rPr>
          <w:b/>
          <w:lang w:val="en-US"/>
        </w:rPr>
        <w:t>1st</w:t>
      </w:r>
      <w:r>
        <w:rPr>
          <w:b/>
          <w:lang w:val="en-US"/>
        </w:rPr>
        <w:t xml:space="preserve"> session</w:t>
      </w:r>
    </w:p>
    <w:p w14:paraId="025480B6" w14:textId="1A4BE52A" w:rsidR="00C24BE5" w:rsidRDefault="00C24BE5" w:rsidP="00C24BE5">
      <w:pPr>
        <w:rPr>
          <w:lang w:val="en-US"/>
        </w:rPr>
      </w:pPr>
      <w:r>
        <w:rPr>
          <w:lang w:val="en-US"/>
        </w:rPr>
        <w:t>Geneva</w:t>
      </w:r>
      <w:r w:rsidRPr="00C34931">
        <w:rPr>
          <w:lang w:val="en-US"/>
        </w:rPr>
        <w:t xml:space="preserve">, </w:t>
      </w:r>
      <w:r w:rsidR="00C34931" w:rsidRPr="00C34931">
        <w:rPr>
          <w:lang w:val="en-US"/>
        </w:rPr>
        <w:t>23-2</w:t>
      </w:r>
      <w:r w:rsidR="004F3BFC">
        <w:rPr>
          <w:lang w:val="en-US"/>
        </w:rPr>
        <w:t>5</w:t>
      </w:r>
      <w:r w:rsidR="00C34931">
        <w:rPr>
          <w:lang w:val="en-US"/>
        </w:rPr>
        <w:t xml:space="preserve"> June</w:t>
      </w:r>
      <w:r>
        <w:rPr>
          <w:lang w:val="en-US"/>
        </w:rPr>
        <w:t xml:space="preserve"> 2020</w:t>
      </w:r>
    </w:p>
    <w:p w14:paraId="7EDA81FB" w14:textId="78670D4B" w:rsidR="00C24BE5" w:rsidRDefault="00C24BE5" w:rsidP="00C24BE5">
      <w:r>
        <w:t xml:space="preserve">Item </w:t>
      </w:r>
      <w:r w:rsidR="0009749B">
        <w:t>1</w:t>
      </w:r>
      <w:r w:rsidR="00B51836">
        <w:t>4</w:t>
      </w:r>
      <w:r w:rsidRPr="00FB1691">
        <w:t>.</w:t>
      </w:r>
      <w:r w:rsidR="00345F6F">
        <w:t>7</w:t>
      </w:r>
      <w:r w:rsidR="00C55620">
        <w:t>.</w:t>
      </w:r>
      <w:r w:rsidR="0009749B">
        <w:t xml:space="preserve"> </w:t>
      </w:r>
      <w:r>
        <w:t>of the provisional agenda</w:t>
      </w:r>
    </w:p>
    <w:p w14:paraId="22A1C527" w14:textId="10A42AB2" w:rsidR="0044397D" w:rsidRDefault="0009749B" w:rsidP="0044397D">
      <w:pPr>
        <w:rPr>
          <w:b/>
        </w:rPr>
      </w:pPr>
      <w:r w:rsidRPr="0009749B">
        <w:rPr>
          <w:b/>
        </w:rPr>
        <w:t>Consideration and vote by AC.3 of draft UN GTRs</w:t>
      </w:r>
      <w:r>
        <w:rPr>
          <w:b/>
        </w:rPr>
        <w:br/>
      </w:r>
      <w:r w:rsidRPr="0009749B">
        <w:rPr>
          <w:b/>
        </w:rPr>
        <w:t>and/or draft amendments to established UN GTRs</w:t>
      </w:r>
      <w:r w:rsidR="00AF555B">
        <w:rPr>
          <w:b/>
        </w:rPr>
        <w:t>, if any</w:t>
      </w:r>
      <w:r w:rsidR="00C55620">
        <w:rPr>
          <w:b/>
        </w:rPr>
        <w:t>:</w:t>
      </w:r>
    </w:p>
    <w:p w14:paraId="70CE6ADC" w14:textId="6BCC1271" w:rsidR="00C55620" w:rsidRPr="00C55620" w:rsidRDefault="00C55620" w:rsidP="0044397D">
      <w:pPr>
        <w:rPr>
          <w:b/>
          <w:bCs/>
        </w:rPr>
      </w:pPr>
      <w:r w:rsidRPr="00C55620">
        <w:rPr>
          <w:b/>
          <w:bCs/>
        </w:rPr>
        <w:t xml:space="preserve">Proposal for Amendment 3 to UN GTR No. 19 </w:t>
      </w:r>
      <w:r w:rsidRPr="00C55620">
        <w:rPr>
          <w:b/>
          <w:bCs/>
        </w:rPr>
        <w:br/>
      </w:r>
      <w:r w:rsidRPr="00C55620">
        <w:rPr>
          <w:b/>
          <w:bCs/>
        </w:rPr>
        <w:t xml:space="preserve">(Evaporative Test emission procedures for the Worldwide </w:t>
      </w:r>
      <w:r w:rsidRPr="00C55620">
        <w:rPr>
          <w:b/>
          <w:bCs/>
        </w:rPr>
        <w:br/>
      </w:r>
      <w:r w:rsidRPr="00C55620">
        <w:rPr>
          <w:b/>
          <w:bCs/>
        </w:rPr>
        <w:t>harmonized Light vehicles Test Procedures (EVAP WLTP))</w:t>
      </w:r>
    </w:p>
    <w:p w14:paraId="33151B4C" w14:textId="067320B3" w:rsidR="0044397D" w:rsidRPr="0067721C" w:rsidRDefault="0044397D" w:rsidP="007116C4">
      <w:pPr>
        <w:keepNext/>
        <w:keepLines/>
        <w:tabs>
          <w:tab w:val="right" w:pos="851"/>
        </w:tabs>
        <w:spacing w:before="360" w:after="240" w:line="300" w:lineRule="exact"/>
        <w:ind w:left="1134" w:right="1134" w:hanging="1134"/>
        <w:rPr>
          <w:rFonts w:eastAsia="MS Mincho"/>
          <w:b/>
          <w:bCs/>
          <w:sz w:val="28"/>
        </w:rPr>
      </w:pPr>
      <w:r w:rsidRPr="0057572B">
        <w:rPr>
          <w:rFonts w:eastAsia="MS Mincho"/>
          <w:b/>
          <w:bCs/>
          <w:sz w:val="28"/>
        </w:rPr>
        <w:tab/>
      </w:r>
      <w:r w:rsidRPr="0057572B">
        <w:rPr>
          <w:rFonts w:eastAsia="MS Mincho"/>
          <w:b/>
          <w:bCs/>
          <w:sz w:val="28"/>
        </w:rPr>
        <w:tab/>
      </w:r>
      <w:r w:rsidR="00EE445C">
        <w:rPr>
          <w:rFonts w:eastAsia="MS Mincho"/>
          <w:b/>
          <w:bCs/>
          <w:sz w:val="28"/>
        </w:rPr>
        <w:t>T</w:t>
      </w:r>
      <w:bookmarkStart w:id="0" w:name="_GoBack"/>
      <w:bookmarkEnd w:id="0"/>
      <w:r w:rsidR="0009749B" w:rsidRPr="0009749B">
        <w:rPr>
          <w:rFonts w:eastAsia="MS Mincho"/>
          <w:b/>
          <w:bCs/>
          <w:sz w:val="28"/>
        </w:rPr>
        <w:t>echnical report on the development of Amendment 3 to UN GTR No. 19 (Evaporative Test emission procedures for the Worldwide harmonized Light vehicles Test Procedures (EVAP WLTP))</w:t>
      </w:r>
    </w:p>
    <w:p w14:paraId="4F71C614" w14:textId="77777777" w:rsidR="00B74FCC" w:rsidRPr="00B74FCC" w:rsidRDefault="00B74FCC" w:rsidP="00B74FCC">
      <w:pPr>
        <w:keepNext/>
        <w:keepLines/>
        <w:tabs>
          <w:tab w:val="right" w:pos="851"/>
        </w:tabs>
        <w:spacing w:before="360" w:after="240" w:line="270" w:lineRule="atLeast"/>
        <w:ind w:left="1134" w:right="1134" w:hanging="1134"/>
        <w:rPr>
          <w:rFonts w:eastAsia="MS Mincho"/>
          <w:sz w:val="24"/>
          <w:szCs w:val="24"/>
          <w:highlight w:val="yellow"/>
        </w:rPr>
      </w:pPr>
      <w:r w:rsidRPr="00B74FCC">
        <w:rPr>
          <w:rFonts w:eastAsia="MS Mincho"/>
        </w:rPr>
        <w:tab/>
      </w:r>
      <w:r w:rsidRPr="00B74FCC">
        <w:rPr>
          <w:rFonts w:eastAsia="MS Mincho"/>
        </w:rPr>
        <w:tab/>
      </w:r>
      <w:r w:rsidRPr="00B74FCC">
        <w:rPr>
          <w:rFonts w:eastAsia="MS Mincho"/>
          <w:b/>
          <w:bCs/>
          <w:sz w:val="24"/>
          <w:szCs w:val="24"/>
        </w:rPr>
        <w:t xml:space="preserve">Submitted by Working Party on Pollution and Energy </w:t>
      </w:r>
      <w:r w:rsidRPr="00B74FCC">
        <w:rPr>
          <w:rFonts w:eastAsia="MS Mincho"/>
          <w:sz w:val="24"/>
          <w:szCs w:val="24"/>
        </w:rPr>
        <w:footnoteReference w:customMarkFollows="1" w:id="2"/>
        <w:t>*</w:t>
      </w:r>
    </w:p>
    <w:p w14:paraId="5EB56964" w14:textId="1B7C1432" w:rsidR="00554AB9" w:rsidRPr="00F72881" w:rsidRDefault="00B74FCC" w:rsidP="00B74FCC">
      <w:pPr>
        <w:pStyle w:val="SingleTxtG"/>
        <w:ind w:firstLine="567"/>
      </w:pPr>
      <w:r w:rsidRPr="00B74FCC">
        <w:rPr>
          <w:rFonts w:eastAsia="MS Mincho"/>
        </w:rPr>
        <w:tab/>
        <w:t>The text reproduced below was adopted by the Working Party on Pollution and Energy (GRPE) at its eightieth</w:t>
      </w:r>
      <w:r w:rsidR="00936B96">
        <w:rPr>
          <w:rFonts w:eastAsia="MS Mincho"/>
        </w:rPr>
        <w:t xml:space="preserve"> </w:t>
      </w:r>
      <w:r w:rsidRPr="00B74FCC">
        <w:rPr>
          <w:rFonts w:eastAsia="MS Mincho"/>
        </w:rPr>
        <w:t>session</w:t>
      </w:r>
      <w:r>
        <w:rPr>
          <w:lang w:val="en-US"/>
        </w:rPr>
        <w:t xml:space="preserve"> </w:t>
      </w:r>
      <w:r w:rsidR="005E7E31">
        <w:rPr>
          <w:lang w:val="en-US"/>
        </w:rPr>
        <w:t>(</w:t>
      </w:r>
      <w:r w:rsidR="005E7E31" w:rsidRPr="005E7E31">
        <w:rPr>
          <w:lang w:val="en-US"/>
        </w:rPr>
        <w:t>ECE/TRANS/WP.29/GRPE/</w:t>
      </w:r>
      <w:r w:rsidR="005E7E31">
        <w:rPr>
          <w:lang w:val="en-US"/>
        </w:rPr>
        <w:t>80</w:t>
      </w:r>
      <w:r w:rsidR="0009749B">
        <w:rPr>
          <w:lang w:val="en-US"/>
        </w:rPr>
        <w:t>, para. 27</w:t>
      </w:r>
      <w:r w:rsidR="00A87952">
        <w:rPr>
          <w:lang w:val="en-US"/>
        </w:rPr>
        <w:t>)</w:t>
      </w:r>
      <w:r w:rsidR="005E7E31">
        <w:rPr>
          <w:lang w:val="en-US"/>
        </w:rPr>
        <w:t xml:space="preserve"> and is based on </w:t>
      </w:r>
      <w:r w:rsidR="00446EA6" w:rsidRPr="00446EA6">
        <w:rPr>
          <w:lang w:val="en-US"/>
        </w:rPr>
        <w:t xml:space="preserve">GRPE-80-35 as amended by Annex IX </w:t>
      </w:r>
      <w:r w:rsidR="00C34931" w:rsidRPr="00C34931">
        <w:rPr>
          <w:lang w:val="en-US"/>
        </w:rPr>
        <w:t>of the session report</w:t>
      </w:r>
      <w:r w:rsidR="00C24BE5">
        <w:rPr>
          <w:lang w:val="en-US"/>
        </w:rPr>
        <w:t xml:space="preserve">. It </w:t>
      </w:r>
      <w:r w:rsidR="00E03FDB">
        <w:rPr>
          <w:lang w:val="en-US"/>
        </w:rPr>
        <w:t xml:space="preserve">is a </w:t>
      </w:r>
      <w:r w:rsidR="00446EA6">
        <w:rPr>
          <w:lang w:val="en-US"/>
        </w:rPr>
        <w:t>p</w:t>
      </w:r>
      <w:r w:rsidR="00446EA6" w:rsidRPr="00446EA6">
        <w:rPr>
          <w:lang w:val="en-US"/>
        </w:rPr>
        <w:t xml:space="preserve">roposal for </w:t>
      </w:r>
      <w:r w:rsidR="00446EA6">
        <w:rPr>
          <w:lang w:val="en-US"/>
        </w:rPr>
        <w:t>t</w:t>
      </w:r>
      <w:r w:rsidR="00446EA6" w:rsidRPr="00446EA6">
        <w:rPr>
          <w:lang w:val="en-US"/>
        </w:rPr>
        <w:t>echnical report on the development of Amendment 3 to UN GTR No. 19 (Evaporative Test emission procedures for the Worldwide harmonized Light vehicles Test Procedures (EVAP WLTP))</w:t>
      </w:r>
      <w:r w:rsidR="00B63D0C">
        <w:rPr>
          <w:lang w:val="en-US"/>
        </w:rPr>
        <w:t>.</w:t>
      </w:r>
      <w:r w:rsidR="003850A5" w:rsidRPr="003850A5">
        <w:t xml:space="preserve"> </w:t>
      </w:r>
      <w:r w:rsidR="003850A5" w:rsidRPr="003850A5">
        <w:rPr>
          <w:lang w:val="en-US"/>
        </w:rPr>
        <w:t>It is submitted to the World Forum for Harmonization of Vehicle Regulations (WP.29) and Administrative Committee 3 (A.C.3) for consideration at its June 2020 sessions.</w:t>
      </w:r>
    </w:p>
    <w:p w14:paraId="6EE5F184" w14:textId="77777777" w:rsidR="0044397D" w:rsidRPr="0057572B" w:rsidRDefault="0044397D" w:rsidP="0044397D">
      <w:pPr>
        <w:ind w:left="1134" w:right="1134" w:hanging="1134"/>
        <w:jc w:val="both"/>
        <w:rPr>
          <w:sz w:val="24"/>
          <w:szCs w:val="24"/>
        </w:rPr>
      </w:pPr>
      <w:r w:rsidRPr="0057572B">
        <w:br w:type="page"/>
      </w:r>
      <w:bookmarkStart w:id="1" w:name="_Hlk520287618"/>
    </w:p>
    <w:bookmarkEnd w:id="1"/>
    <w:p w14:paraId="3FDDBDC7" w14:textId="77777777" w:rsidR="00614FD9" w:rsidRPr="00614FD9" w:rsidRDefault="0044397D" w:rsidP="00614FD9">
      <w:pPr>
        <w:keepNext/>
        <w:keepLines/>
        <w:tabs>
          <w:tab w:val="right" w:pos="851"/>
        </w:tabs>
        <w:spacing w:before="320" w:after="240" w:line="300" w:lineRule="exact"/>
        <w:ind w:left="1134" w:right="1134" w:hanging="1134"/>
        <w:rPr>
          <w:rFonts w:eastAsia="MS Mincho"/>
          <w:b/>
          <w:sz w:val="28"/>
          <w:lang w:val="en-US" w:eastAsia="en-US"/>
        </w:rPr>
      </w:pPr>
      <w:r w:rsidRPr="0057572B">
        <w:lastRenderedPageBreak/>
        <w:tab/>
      </w:r>
      <w:r w:rsidR="006A22AF" w:rsidRPr="0057572B">
        <w:tab/>
      </w:r>
      <w:r w:rsidR="00614FD9" w:rsidRPr="00614FD9">
        <w:rPr>
          <w:rFonts w:eastAsia="SimSun"/>
          <w:b/>
          <w:sz w:val="28"/>
          <w:szCs w:val="28"/>
          <w:lang w:val="en-US" w:eastAsia="zh-CN"/>
        </w:rPr>
        <w:t>Technical report on the development of Amendment 3 to UN GTR No. 19 on the Evaporative emission test procedure for the Worldwide harmonized Light vehicles Test Procedure (WLTP EVAP)</w:t>
      </w:r>
    </w:p>
    <w:p w14:paraId="38C6622C" w14:textId="77777777" w:rsidR="00614FD9" w:rsidRPr="00614FD9" w:rsidRDefault="00614FD9" w:rsidP="00614FD9">
      <w:pPr>
        <w:keepNext/>
        <w:keepLines/>
        <w:tabs>
          <w:tab w:val="right" w:pos="851"/>
        </w:tabs>
        <w:spacing w:before="360" w:after="240" w:line="300" w:lineRule="exact"/>
        <w:ind w:left="1134" w:right="1134" w:hanging="1134"/>
        <w:rPr>
          <w:rFonts w:eastAsia="MS Mincho"/>
          <w:b/>
          <w:sz w:val="28"/>
          <w:lang w:val="en-US" w:eastAsia="en-US"/>
        </w:rPr>
      </w:pPr>
      <w:bookmarkStart w:id="2" w:name="_Hlk482894782"/>
      <w:r w:rsidRPr="00614FD9">
        <w:rPr>
          <w:rFonts w:eastAsia="MS Mincho"/>
          <w:b/>
          <w:sz w:val="28"/>
          <w:lang w:eastAsia="zh-CN"/>
        </w:rPr>
        <w:tab/>
      </w:r>
      <w:r w:rsidRPr="00614FD9">
        <w:rPr>
          <w:rFonts w:eastAsia="MS Mincho"/>
          <w:b/>
          <w:sz w:val="28"/>
          <w:lang w:val="en-US" w:eastAsia="en-US"/>
        </w:rPr>
        <w:t>I.</w:t>
      </w:r>
      <w:r w:rsidRPr="00614FD9">
        <w:rPr>
          <w:rFonts w:eastAsia="MS Mincho"/>
          <w:b/>
          <w:sz w:val="28"/>
          <w:lang w:val="en-US" w:eastAsia="en-US"/>
        </w:rPr>
        <w:tab/>
      </w:r>
      <w:r w:rsidRPr="00614FD9">
        <w:rPr>
          <w:rFonts w:eastAsia="SimSun"/>
          <w:b/>
          <w:sz w:val="28"/>
          <w:lang w:val="en-US" w:eastAsia="zh-CN"/>
        </w:rPr>
        <w:t>Introduction</w:t>
      </w:r>
    </w:p>
    <w:p w14:paraId="2DB0F486" w14:textId="77777777" w:rsidR="00614FD9" w:rsidRPr="00614FD9" w:rsidRDefault="00614FD9" w:rsidP="00C55620">
      <w:pPr>
        <w:pStyle w:val="SingleTxtG"/>
        <w:rPr>
          <w:rFonts w:eastAsia="MS Mincho"/>
          <w:lang w:eastAsia="ja-JP"/>
        </w:rPr>
      </w:pPr>
      <w:r w:rsidRPr="00614FD9">
        <w:rPr>
          <w:rFonts w:eastAsia="SimSun"/>
          <w:lang w:eastAsia="zh-CN"/>
        </w:rPr>
        <w:t>1.</w:t>
      </w:r>
      <w:r w:rsidRPr="00614FD9">
        <w:rPr>
          <w:rFonts w:eastAsia="MS Mincho"/>
          <w:lang w:eastAsia="zh-CN"/>
        </w:rPr>
        <w:tab/>
      </w:r>
      <w:r w:rsidRPr="00614FD9">
        <w:rPr>
          <w:rFonts w:eastAsia="SimSun"/>
          <w:lang w:eastAsia="zh-CN"/>
        </w:rPr>
        <w:t>During the seventy-fourth session of the Working Party on Pollution and Energy (GRPE) in January 2017, the Evaporative emission test procedure for the Worldwide harmonized Light vehicles Test Procedures (WLTP EVAP) Task Force (TF) submitted a working document and an informal document for the consideration of GRPE.</w:t>
      </w:r>
    </w:p>
    <w:p w14:paraId="78A1778B" w14:textId="77777777" w:rsidR="00614FD9" w:rsidRPr="00614FD9" w:rsidRDefault="00614FD9" w:rsidP="00C55620">
      <w:pPr>
        <w:pStyle w:val="SingleTxtG"/>
        <w:rPr>
          <w:rFonts w:eastAsia="MS Mincho"/>
          <w:lang w:eastAsia="ja-JP"/>
        </w:rPr>
      </w:pPr>
      <w:r w:rsidRPr="00614FD9">
        <w:rPr>
          <w:rFonts w:eastAsia="SimSun"/>
          <w:lang w:eastAsia="zh-CN"/>
        </w:rPr>
        <w:t>2.</w:t>
      </w:r>
      <w:r w:rsidRPr="00614FD9">
        <w:rPr>
          <w:rFonts w:eastAsia="MS Mincho"/>
          <w:lang w:eastAsia="zh-CN"/>
        </w:rPr>
        <w:tab/>
      </w:r>
      <w:r w:rsidRPr="00614FD9">
        <w:rPr>
          <w:rFonts w:eastAsia="SimSun"/>
          <w:lang w:eastAsia="zh-CN"/>
        </w:rPr>
        <w:t>The working document ECE/TRANS/WP.29/GRPE/2017/3 (Proposal for a new UN Global Technical Regulation on Evaporative emission test procedure for the Worldwide harmonized Light vehicles Test Procedures), UN GTR No. 19, contained the new proposed test procedure to measure evaporative emission from non-sealed fuel tank systems.</w:t>
      </w:r>
    </w:p>
    <w:p w14:paraId="6573F88B" w14:textId="77777777" w:rsidR="00614FD9" w:rsidRPr="00614FD9" w:rsidRDefault="00614FD9" w:rsidP="00C55620">
      <w:pPr>
        <w:pStyle w:val="SingleTxtG"/>
        <w:rPr>
          <w:rFonts w:eastAsia="MS Mincho"/>
          <w:lang w:eastAsia="ja-JP"/>
        </w:rPr>
      </w:pPr>
      <w:r w:rsidRPr="00614FD9">
        <w:rPr>
          <w:rFonts w:eastAsia="SimSun"/>
          <w:lang w:eastAsia="zh-CN"/>
        </w:rPr>
        <w:t>3.</w:t>
      </w:r>
      <w:r w:rsidRPr="00614FD9">
        <w:rPr>
          <w:rFonts w:eastAsia="MS Mincho"/>
          <w:lang w:eastAsia="zh-CN"/>
        </w:rPr>
        <w:tab/>
      </w:r>
      <w:r w:rsidRPr="00614FD9">
        <w:rPr>
          <w:rFonts w:eastAsia="SimSun"/>
          <w:lang w:eastAsia="zh-CN"/>
        </w:rPr>
        <w:t>Non-sealed fuel tank systems are mostly used in conventional vehicles with an internal combustion engine. Since these vehicles have a high chance of purging the fuel vapours inside the fuel tank systems and the canister(s) into the internal combustion engines, the pressure inside the fuel tank generated by fuel vapours is well maintained at low level.</w:t>
      </w:r>
    </w:p>
    <w:p w14:paraId="2D12DFD0" w14:textId="77777777" w:rsidR="00614FD9" w:rsidRPr="00614FD9" w:rsidRDefault="00614FD9" w:rsidP="00C55620">
      <w:pPr>
        <w:pStyle w:val="SingleTxtG"/>
        <w:rPr>
          <w:rFonts w:eastAsia="MS Mincho"/>
          <w:lang w:eastAsia="ja-JP"/>
        </w:rPr>
      </w:pPr>
      <w:r w:rsidRPr="00614FD9">
        <w:rPr>
          <w:rFonts w:eastAsia="SimSun"/>
          <w:lang w:eastAsia="zh-CN"/>
        </w:rPr>
        <w:t>4.</w:t>
      </w:r>
      <w:r w:rsidRPr="00614FD9">
        <w:rPr>
          <w:rFonts w:eastAsia="MS Mincho"/>
          <w:lang w:eastAsia="zh-CN"/>
        </w:rPr>
        <w:tab/>
      </w:r>
      <w:r w:rsidRPr="00614FD9">
        <w:rPr>
          <w:rFonts w:eastAsia="SimSun"/>
          <w:lang w:eastAsia="zh-CN"/>
        </w:rPr>
        <w:t>From late 2016 to September 2017, thirteen meetings (including three face-to-face meetings and two drafting meetings) were held and the WLTP EVAP task force worked to include a test procedure covering the sealed fuel tank systems in UN GTR No. 19. These systems are expected to be used in the hybrid electric vehicles driven mainly by electric engines and in the future conventional vehicles.</w:t>
      </w:r>
    </w:p>
    <w:p w14:paraId="4820F6F1" w14:textId="77777777" w:rsidR="00614FD9" w:rsidRPr="00614FD9" w:rsidRDefault="00614FD9" w:rsidP="00C55620">
      <w:pPr>
        <w:pStyle w:val="SingleTxtG"/>
        <w:rPr>
          <w:rFonts w:eastAsia="MS Mincho"/>
          <w:lang w:eastAsia="ja-JP"/>
        </w:rPr>
      </w:pPr>
      <w:r w:rsidRPr="00614FD9">
        <w:rPr>
          <w:rFonts w:eastAsia="SimSun"/>
          <w:lang w:eastAsia="zh-CN"/>
        </w:rPr>
        <w:t>5.</w:t>
      </w:r>
      <w:r w:rsidRPr="00614FD9">
        <w:rPr>
          <w:rFonts w:eastAsia="MS Mincho"/>
          <w:lang w:eastAsia="zh-CN"/>
        </w:rPr>
        <w:tab/>
      </w:r>
      <w:r w:rsidRPr="00614FD9">
        <w:rPr>
          <w:rFonts w:eastAsia="SimSun"/>
          <w:lang w:eastAsia="zh-CN"/>
        </w:rPr>
        <w:t>Amendment 1 to UN GTR No. 19 complements the text of the UN GTR not only by adding descriptions of the test procedure for sealed fuel tank systems but also by adding other provisions related to non-sealed fuel tank systems which were raised along the discussions on sealed fuel tank systems.</w:t>
      </w:r>
    </w:p>
    <w:p w14:paraId="33AE6739" w14:textId="77777777" w:rsidR="00614FD9" w:rsidRPr="00614FD9" w:rsidRDefault="00614FD9" w:rsidP="00C55620">
      <w:pPr>
        <w:pStyle w:val="SingleTxtG"/>
        <w:rPr>
          <w:rFonts w:eastAsia="MS Mincho"/>
          <w:lang w:eastAsia="ja-JP"/>
        </w:rPr>
      </w:pPr>
      <w:r w:rsidRPr="00614FD9">
        <w:rPr>
          <w:rFonts w:eastAsia="SimSun"/>
          <w:lang w:eastAsia="zh-CN"/>
        </w:rPr>
        <w:t>6.</w:t>
      </w:r>
      <w:r w:rsidRPr="00614FD9">
        <w:rPr>
          <w:rFonts w:eastAsia="MS Mincho"/>
          <w:lang w:eastAsia="zh-CN"/>
        </w:rPr>
        <w:tab/>
      </w:r>
      <w:r w:rsidRPr="00614FD9">
        <w:rPr>
          <w:rFonts w:eastAsia="SimSun"/>
          <w:lang w:eastAsia="zh-CN"/>
        </w:rPr>
        <w:t>From April to September 2018, four meetings (including one drafting meeting) were held and the WLTP EVAP Task Force worked to include the calibration requirements and intervals for test equipment, and the equation for the variable-volume enclosures in UN GTR No. 19. Also, improvements to clarify the requirements were made.</w:t>
      </w:r>
    </w:p>
    <w:p w14:paraId="44BAD038" w14:textId="77777777" w:rsidR="00614FD9" w:rsidRPr="00614FD9" w:rsidRDefault="00614FD9" w:rsidP="00C55620">
      <w:pPr>
        <w:pStyle w:val="SingleTxtG"/>
        <w:rPr>
          <w:rFonts w:eastAsia="MS Mincho"/>
          <w:lang w:eastAsia="ja-JP"/>
        </w:rPr>
      </w:pPr>
      <w:r w:rsidRPr="00614FD9">
        <w:rPr>
          <w:rFonts w:eastAsia="SimSun"/>
          <w:lang w:eastAsia="zh-CN"/>
        </w:rPr>
        <w:t>7.</w:t>
      </w:r>
      <w:r w:rsidRPr="00614FD9">
        <w:rPr>
          <w:rFonts w:eastAsia="MS Mincho"/>
          <w:lang w:eastAsia="zh-CN"/>
        </w:rPr>
        <w:tab/>
      </w:r>
      <w:r w:rsidRPr="00614FD9">
        <w:rPr>
          <w:rFonts w:eastAsia="SimSun"/>
          <w:lang w:eastAsia="zh-CN"/>
        </w:rPr>
        <w:t>Amendment 2 to UN GTR No. 19 complements the calibration requirements and intervals for test equipment, and the equation for the variable-volume enclosures in UN GTR No. 19. Also, improvements to clarify the requirements were made.</w:t>
      </w:r>
    </w:p>
    <w:p w14:paraId="4DD2DE5E" w14:textId="77777777" w:rsidR="00614FD9" w:rsidRPr="00614FD9" w:rsidRDefault="00614FD9" w:rsidP="00C55620">
      <w:pPr>
        <w:pStyle w:val="SingleTxtG"/>
        <w:rPr>
          <w:rFonts w:eastAsia="MS Mincho"/>
          <w:lang w:eastAsia="ja-JP"/>
        </w:rPr>
      </w:pPr>
      <w:r w:rsidRPr="00614FD9">
        <w:rPr>
          <w:rFonts w:eastAsia="SimSun"/>
          <w:lang w:eastAsia="zh-CN"/>
        </w:rPr>
        <w:t>8.</w:t>
      </w:r>
      <w:r w:rsidRPr="00614FD9">
        <w:rPr>
          <w:rFonts w:eastAsia="MS Mincho"/>
          <w:lang w:eastAsia="zh-CN"/>
        </w:rPr>
        <w:tab/>
      </w:r>
      <w:r w:rsidRPr="00614FD9">
        <w:rPr>
          <w:rFonts w:eastAsia="SimSun"/>
          <w:lang w:eastAsia="zh-CN"/>
        </w:rPr>
        <w:t>In October 2019 further work has been undertaken to amend the scope to include all vehicles fuelled with petrol and to add a new Optional Annex for the CoP method. At this same timing, the previous cross-references to technical requirements in UN Regulation No.83 07 series have been replaced with the full text of those requirements.</w:t>
      </w:r>
    </w:p>
    <w:p w14:paraId="2DA996D0" w14:textId="77777777" w:rsidR="00614FD9" w:rsidRPr="00614FD9" w:rsidRDefault="00614FD9" w:rsidP="00C55620">
      <w:pPr>
        <w:pStyle w:val="SingleTxtG"/>
        <w:rPr>
          <w:rFonts w:eastAsia="MS Mincho"/>
          <w:lang w:eastAsia="ja-JP"/>
        </w:rPr>
      </w:pPr>
      <w:r w:rsidRPr="00614FD9">
        <w:rPr>
          <w:rFonts w:eastAsia="SimSun"/>
          <w:lang w:eastAsia="zh-CN"/>
        </w:rPr>
        <w:t>9.</w:t>
      </w:r>
      <w:r w:rsidRPr="00614FD9">
        <w:rPr>
          <w:rFonts w:eastAsia="MS Mincho"/>
          <w:lang w:eastAsia="zh-CN"/>
        </w:rPr>
        <w:tab/>
      </w:r>
      <w:r w:rsidRPr="00614FD9">
        <w:rPr>
          <w:rFonts w:eastAsia="SimSun"/>
          <w:lang w:eastAsia="zh-CN"/>
        </w:rPr>
        <w:t xml:space="preserve">The discussions of Amendment 3 were led by experts from Japan (Ms. Mayumi "Sophie" Morimoto) and the European Commission (Mr. Bart Thedinga and Mr. </w:t>
      </w:r>
      <w:proofErr w:type="spellStart"/>
      <w:r w:rsidRPr="00614FD9">
        <w:rPr>
          <w:rFonts w:eastAsia="SimSun"/>
          <w:lang w:eastAsia="zh-CN"/>
        </w:rPr>
        <w:t>Iddo</w:t>
      </w:r>
      <w:proofErr w:type="spellEnd"/>
      <w:r w:rsidRPr="00614FD9">
        <w:rPr>
          <w:rFonts w:eastAsia="SimSun"/>
          <w:lang w:eastAsia="zh-CN"/>
        </w:rPr>
        <w:t xml:space="preserve"> </w:t>
      </w:r>
      <w:proofErr w:type="spellStart"/>
      <w:r w:rsidRPr="00614FD9">
        <w:rPr>
          <w:rFonts w:eastAsia="SimSun"/>
          <w:lang w:eastAsia="zh-CN"/>
        </w:rPr>
        <w:t>Riemersma</w:t>
      </w:r>
      <w:proofErr w:type="spellEnd"/>
      <w:r w:rsidRPr="00614FD9">
        <w:rPr>
          <w:rFonts w:eastAsia="SimSun"/>
          <w:lang w:eastAsia="zh-CN"/>
        </w:rPr>
        <w:t>). The drafting of the text was led by the expert from the European Commission (Rob Gardner).</w:t>
      </w:r>
    </w:p>
    <w:p w14:paraId="5E0B7B28" w14:textId="77777777" w:rsidR="00614FD9" w:rsidRPr="00614FD9" w:rsidRDefault="00614FD9" w:rsidP="00614FD9">
      <w:pPr>
        <w:ind w:right="567" w:hanging="3261"/>
        <w:rPr>
          <w:rFonts w:eastAsia="MS Mincho"/>
          <w:lang w:eastAsia="ja-JP"/>
        </w:rPr>
      </w:pPr>
      <w:r w:rsidRPr="00614FD9">
        <w:rPr>
          <w:rFonts w:eastAsia="MS Mincho"/>
          <w:lang w:eastAsia="en-US"/>
        </w:rPr>
        <w:t xml:space="preserve">  </w:t>
      </w:r>
      <w:bookmarkStart w:id="3" w:name="_Toc375478000"/>
      <w:bookmarkStart w:id="4" w:name="_Toc375478481"/>
      <w:bookmarkStart w:id="5" w:name="_Toc375478001"/>
      <w:bookmarkStart w:id="6" w:name="_Toc375478482"/>
      <w:bookmarkStart w:id="7" w:name="_Toc375478002"/>
      <w:bookmarkStart w:id="8" w:name="_Toc375478483"/>
      <w:bookmarkStart w:id="9" w:name="_Toc465622101"/>
      <w:bookmarkStart w:id="10" w:name="_Toc465622249"/>
      <w:bookmarkStart w:id="11" w:name="_Toc465622103"/>
      <w:bookmarkStart w:id="12" w:name="_Toc465622251"/>
      <w:bookmarkStart w:id="13" w:name="_Toc465622104"/>
      <w:bookmarkStart w:id="14" w:name="_Toc465622252"/>
      <w:bookmarkStart w:id="15" w:name="_Toc465622105"/>
      <w:bookmarkStart w:id="16" w:name="_Toc465622253"/>
      <w:bookmarkStart w:id="17" w:name="_Toc465622106"/>
      <w:bookmarkStart w:id="18" w:name="_Toc465622254"/>
      <w:bookmarkStart w:id="19" w:name="_Toc465622107"/>
      <w:bookmarkStart w:id="20" w:name="_Toc465622255"/>
      <w:bookmarkStart w:id="21" w:name="_Toc465622108"/>
      <w:bookmarkStart w:id="22" w:name="_Toc465622256"/>
      <w:bookmarkStart w:id="23" w:name="_Toc465622109"/>
      <w:bookmarkStart w:id="24" w:name="_Toc465622257"/>
      <w:bookmarkStart w:id="25" w:name="_Toc465622110"/>
      <w:bookmarkStart w:id="26" w:name="_Toc465622258"/>
      <w:bookmarkStart w:id="27" w:name="_Toc465622111"/>
      <w:bookmarkStart w:id="28" w:name="_Toc465622259"/>
      <w:bookmarkStart w:id="29" w:name="_Toc465622112"/>
      <w:bookmarkStart w:id="30" w:name="_Toc465622260"/>
      <w:bookmarkStart w:id="31" w:name="_Toc465622113"/>
      <w:bookmarkStart w:id="32" w:name="_Toc465622261"/>
      <w:bookmarkStart w:id="33" w:name="_Toc465622114"/>
      <w:bookmarkStart w:id="34" w:name="_Toc46562226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980A650" w14:textId="77777777" w:rsidR="00614FD9" w:rsidRPr="00614FD9" w:rsidRDefault="00614FD9" w:rsidP="00C55620">
      <w:pPr>
        <w:pStyle w:val="HChG"/>
        <w:rPr>
          <w:rFonts w:eastAsia="MS Mincho"/>
          <w:lang w:eastAsia="ja-JP"/>
        </w:rPr>
      </w:pPr>
      <w:bookmarkStart w:id="35" w:name="_Toc353452936"/>
      <w:bookmarkStart w:id="36" w:name="_Toc435001998"/>
      <w:bookmarkStart w:id="37" w:name="_Toc465622265"/>
      <w:r w:rsidRPr="00614FD9">
        <w:rPr>
          <w:rFonts w:eastAsia="SimSun"/>
          <w:lang w:eastAsia="zh-CN"/>
        </w:rPr>
        <w:tab/>
        <w:t>II.</w:t>
      </w:r>
      <w:bookmarkEnd w:id="35"/>
      <w:bookmarkEnd w:id="36"/>
      <w:bookmarkEnd w:id="37"/>
      <w:r w:rsidRPr="00614FD9">
        <w:rPr>
          <w:rFonts w:eastAsia="SimSun"/>
          <w:lang w:eastAsia="zh-CN"/>
        </w:rPr>
        <w:tab/>
        <w:t>Text improvements</w:t>
      </w:r>
    </w:p>
    <w:p w14:paraId="577943C5" w14:textId="77777777" w:rsidR="00614FD9" w:rsidRPr="00614FD9" w:rsidRDefault="00614FD9" w:rsidP="00C55620">
      <w:pPr>
        <w:pStyle w:val="H1G"/>
        <w:rPr>
          <w:rFonts w:eastAsia="MS Mincho"/>
          <w:i/>
          <w:lang w:eastAsia="en-US"/>
        </w:rPr>
      </w:pPr>
      <w:bookmarkStart w:id="38" w:name="_Toc375478034"/>
      <w:bookmarkStart w:id="39" w:name="_Toc375478504"/>
      <w:bookmarkEnd w:id="38"/>
      <w:bookmarkEnd w:id="39"/>
      <w:r w:rsidRPr="00614FD9">
        <w:rPr>
          <w:rFonts w:eastAsia="MS Mincho"/>
          <w:lang w:eastAsia="zh-CN"/>
        </w:rPr>
        <w:tab/>
      </w:r>
      <w:r w:rsidRPr="00614FD9">
        <w:rPr>
          <w:rFonts w:eastAsia="SimSun"/>
          <w:lang w:eastAsia="zh-CN"/>
        </w:rPr>
        <w:t>A.</w:t>
      </w:r>
      <w:r w:rsidRPr="00614FD9">
        <w:rPr>
          <w:rFonts w:eastAsia="MS Mincho"/>
          <w:lang w:eastAsia="zh-CN"/>
        </w:rPr>
        <w:tab/>
      </w:r>
      <w:r w:rsidRPr="00614FD9">
        <w:rPr>
          <w:rFonts w:eastAsia="SimSun"/>
          <w:lang w:eastAsia="zh-CN"/>
        </w:rPr>
        <w:t>Objectives</w:t>
      </w:r>
    </w:p>
    <w:p w14:paraId="6229CE61" w14:textId="021F9424" w:rsidR="00614FD9" w:rsidRPr="00614FD9" w:rsidRDefault="00614FD9" w:rsidP="00C55620">
      <w:pPr>
        <w:pStyle w:val="SingleTxtG"/>
        <w:rPr>
          <w:rFonts w:eastAsia="MS Mincho"/>
          <w:lang w:eastAsia="ja-JP"/>
        </w:rPr>
      </w:pPr>
      <w:r w:rsidRPr="00614FD9">
        <w:rPr>
          <w:rFonts w:eastAsia="SimSun"/>
          <w:lang w:eastAsia="zh-CN"/>
        </w:rPr>
        <w:t>10.</w:t>
      </w:r>
      <w:r w:rsidRPr="00614FD9">
        <w:rPr>
          <w:rFonts w:eastAsia="MS Mincho"/>
          <w:lang w:eastAsia="zh-CN"/>
        </w:rPr>
        <w:tab/>
      </w:r>
      <w:r w:rsidRPr="00614FD9">
        <w:rPr>
          <w:rFonts w:eastAsia="SimSun"/>
          <w:lang w:eastAsia="zh-CN"/>
        </w:rPr>
        <w:t xml:space="preserve">After the adoption of the original UN GTR No. 19 and Amendments 1 and 2 to it, WLTP IWG started the transposition of UN GTR No. 15 and UN GTR No. 19 into UN regulation. During the discussion of transposition, there was need to modify the scope and to add procedures and requirements on Conformity of Production (CoP) as an </w:t>
      </w:r>
      <w:r w:rsidR="005B4B85">
        <w:rPr>
          <w:rFonts w:eastAsia="SimSun"/>
          <w:lang w:eastAsia="zh-CN"/>
        </w:rPr>
        <w:t>o</w:t>
      </w:r>
      <w:r w:rsidR="005B4B85" w:rsidRPr="00614FD9">
        <w:rPr>
          <w:rFonts w:eastAsia="SimSun"/>
          <w:lang w:eastAsia="zh-CN"/>
        </w:rPr>
        <w:t xml:space="preserve">ptional </w:t>
      </w:r>
      <w:r w:rsidRPr="00614FD9">
        <w:rPr>
          <w:rFonts w:eastAsia="SimSun"/>
          <w:lang w:eastAsia="zh-CN"/>
        </w:rPr>
        <w:t>Annex. Also, the previous cross-references to technical requirements in UN Regulation No.</w:t>
      </w:r>
      <w:r w:rsidR="00C55620">
        <w:rPr>
          <w:rFonts w:eastAsia="SimSun"/>
          <w:lang w:eastAsia="zh-CN"/>
        </w:rPr>
        <w:t xml:space="preserve"> </w:t>
      </w:r>
      <w:r w:rsidRPr="00614FD9">
        <w:rPr>
          <w:rFonts w:eastAsia="SimSun"/>
          <w:lang w:eastAsia="zh-CN"/>
        </w:rPr>
        <w:t>83</w:t>
      </w:r>
      <w:r w:rsidR="00C55620">
        <w:rPr>
          <w:rFonts w:eastAsia="SimSun"/>
          <w:lang w:eastAsia="zh-CN"/>
        </w:rPr>
        <w:t>,</w:t>
      </w:r>
      <w:r w:rsidRPr="00614FD9">
        <w:rPr>
          <w:rFonts w:eastAsia="SimSun"/>
          <w:lang w:eastAsia="zh-CN"/>
        </w:rPr>
        <w:t xml:space="preserve"> 07 series</w:t>
      </w:r>
      <w:r w:rsidR="00C55620">
        <w:rPr>
          <w:rFonts w:eastAsia="SimSun"/>
          <w:lang w:eastAsia="zh-CN"/>
        </w:rPr>
        <w:t xml:space="preserve"> of amendments</w:t>
      </w:r>
      <w:r w:rsidRPr="00614FD9">
        <w:rPr>
          <w:rFonts w:eastAsia="SimSun"/>
          <w:lang w:eastAsia="zh-CN"/>
        </w:rPr>
        <w:t xml:space="preserve"> have been replaced with the full text of those requirements to align with UN regulation on WLTP.</w:t>
      </w:r>
    </w:p>
    <w:p w14:paraId="78DF5C11" w14:textId="77777777" w:rsidR="00614FD9" w:rsidRPr="00614FD9" w:rsidRDefault="00614FD9" w:rsidP="00C55620">
      <w:pPr>
        <w:pStyle w:val="SingleTxtG"/>
        <w:rPr>
          <w:rFonts w:eastAsia="MS Mincho"/>
          <w:lang w:eastAsia="ja-JP"/>
        </w:rPr>
      </w:pPr>
      <w:r w:rsidRPr="00614FD9">
        <w:rPr>
          <w:rFonts w:eastAsia="SimSun"/>
          <w:lang w:eastAsia="zh-CN"/>
        </w:rPr>
        <w:t>11.</w:t>
      </w:r>
      <w:r w:rsidRPr="00614FD9">
        <w:rPr>
          <w:rFonts w:eastAsia="MS Mincho"/>
          <w:lang w:eastAsia="zh-CN"/>
        </w:rPr>
        <w:tab/>
      </w:r>
      <w:r w:rsidRPr="00614FD9">
        <w:rPr>
          <w:rFonts w:eastAsia="SimSun"/>
          <w:lang w:eastAsia="zh-CN"/>
        </w:rPr>
        <w:t>Therefore, WLTP IWG decided to re-open EVAP task force once to discuss the procedure on Conformity of Production.</w:t>
      </w:r>
    </w:p>
    <w:p w14:paraId="2BDBE98B" w14:textId="77777777" w:rsidR="00614FD9" w:rsidRPr="00614FD9" w:rsidRDefault="00614FD9" w:rsidP="00614FD9">
      <w:pPr>
        <w:keepNext/>
        <w:keepLines/>
        <w:tabs>
          <w:tab w:val="right" w:pos="851"/>
        </w:tabs>
        <w:spacing w:before="360" w:after="240" w:line="270" w:lineRule="exact"/>
        <w:ind w:left="1134" w:right="1134" w:hanging="1134"/>
        <w:rPr>
          <w:rFonts w:eastAsia="MS Mincho"/>
          <w:b/>
          <w:sz w:val="24"/>
          <w:lang w:eastAsia="ja-JP"/>
        </w:rPr>
      </w:pPr>
      <w:bookmarkStart w:id="40" w:name="_Toc435002000"/>
      <w:bookmarkStart w:id="41" w:name="_Toc465622267"/>
      <w:r w:rsidRPr="00614FD9">
        <w:rPr>
          <w:rFonts w:eastAsia="MS Mincho"/>
          <w:b/>
          <w:sz w:val="24"/>
          <w:lang w:eastAsia="zh-CN"/>
        </w:rPr>
        <w:tab/>
      </w:r>
      <w:r w:rsidRPr="00614FD9">
        <w:rPr>
          <w:rFonts w:eastAsia="SimSun"/>
          <w:b/>
          <w:sz w:val="24"/>
          <w:lang w:eastAsia="zh-CN"/>
        </w:rPr>
        <w:t>B.</w:t>
      </w:r>
      <w:bookmarkEnd w:id="40"/>
      <w:bookmarkEnd w:id="41"/>
      <w:r w:rsidRPr="00614FD9">
        <w:rPr>
          <w:rFonts w:eastAsia="MS Mincho"/>
          <w:b/>
          <w:sz w:val="24"/>
          <w:lang w:eastAsia="zh-CN"/>
        </w:rPr>
        <w:tab/>
      </w:r>
      <w:r w:rsidRPr="00614FD9">
        <w:rPr>
          <w:rFonts w:eastAsia="SimSun"/>
          <w:b/>
          <w:sz w:val="24"/>
          <w:lang w:eastAsia="zh-CN"/>
        </w:rPr>
        <w:t>Topics discussed</w:t>
      </w:r>
    </w:p>
    <w:p w14:paraId="2E9B4C98" w14:textId="77777777" w:rsidR="00614FD9" w:rsidRPr="00614FD9" w:rsidRDefault="00614FD9" w:rsidP="00C55620">
      <w:pPr>
        <w:pStyle w:val="SingleTxtG"/>
        <w:rPr>
          <w:rFonts w:eastAsia="MS Mincho"/>
          <w:lang w:eastAsia="ja-JP"/>
        </w:rPr>
      </w:pPr>
      <w:r w:rsidRPr="00614FD9">
        <w:rPr>
          <w:rFonts w:eastAsia="SimSun"/>
          <w:lang w:eastAsia="zh-CN"/>
        </w:rPr>
        <w:t>12.</w:t>
      </w:r>
      <w:r w:rsidRPr="00614FD9">
        <w:rPr>
          <w:rFonts w:eastAsia="MS Mincho"/>
          <w:lang w:eastAsia="zh-CN"/>
        </w:rPr>
        <w:tab/>
      </w:r>
      <w:r w:rsidRPr="00614FD9">
        <w:rPr>
          <w:rFonts w:eastAsia="SimSun"/>
          <w:lang w:eastAsia="zh-CN"/>
        </w:rPr>
        <w:t>The following points were discussed in the WLTP EVAP task force meeting. Some topics are also discussed in WLTP Transposition task force and WLTP CoP task force and agreed by WLTP EVAP task force members:</w:t>
      </w:r>
    </w:p>
    <w:p w14:paraId="16D6278E" w14:textId="77777777" w:rsidR="00614FD9" w:rsidRPr="00614FD9" w:rsidRDefault="00614FD9" w:rsidP="00614FD9">
      <w:pPr>
        <w:spacing w:after="120"/>
        <w:ind w:left="1701" w:right="1134"/>
        <w:jc w:val="both"/>
        <w:rPr>
          <w:rFonts w:eastAsia="SimSun"/>
          <w:lang w:eastAsia="ja-JP"/>
        </w:rPr>
      </w:pPr>
      <w:r w:rsidRPr="00614FD9">
        <w:rPr>
          <w:rFonts w:eastAsia="SimSun"/>
          <w:lang w:eastAsia="zh-CN"/>
        </w:rPr>
        <w:t>(a)</w:t>
      </w:r>
      <w:r w:rsidRPr="00614FD9">
        <w:rPr>
          <w:rFonts w:eastAsia="SimSun"/>
          <w:lang w:eastAsia="zh-CN"/>
        </w:rPr>
        <w:tab/>
        <w:t>Modification of Scope</w:t>
      </w:r>
    </w:p>
    <w:p w14:paraId="30B83F3D" w14:textId="77777777" w:rsidR="00614FD9" w:rsidRPr="00614FD9" w:rsidRDefault="00614FD9" w:rsidP="00614FD9">
      <w:pPr>
        <w:spacing w:after="120"/>
        <w:ind w:left="1701" w:right="1134"/>
        <w:jc w:val="both"/>
        <w:rPr>
          <w:rFonts w:eastAsia="SimSun"/>
          <w:lang w:eastAsia="ja-JP"/>
        </w:rPr>
      </w:pPr>
      <w:r w:rsidRPr="00614FD9">
        <w:rPr>
          <w:rFonts w:eastAsia="SimSun"/>
          <w:lang w:eastAsia="zh-CN"/>
        </w:rPr>
        <w:t>(b)</w:t>
      </w:r>
      <w:r w:rsidRPr="00614FD9">
        <w:rPr>
          <w:rFonts w:eastAsia="SimSun"/>
          <w:lang w:eastAsia="zh-CN"/>
        </w:rPr>
        <w:tab/>
        <w:t>Modification of depressurisation puff loss overflow SHED measurement</w:t>
      </w:r>
    </w:p>
    <w:p w14:paraId="275EDA08" w14:textId="77777777" w:rsidR="00614FD9" w:rsidRPr="00614FD9" w:rsidRDefault="00614FD9" w:rsidP="00614FD9">
      <w:pPr>
        <w:spacing w:after="120"/>
        <w:ind w:left="1701" w:right="1134"/>
        <w:jc w:val="both"/>
        <w:rPr>
          <w:rFonts w:eastAsia="MS Mincho"/>
          <w:lang w:eastAsia="ja-JP"/>
        </w:rPr>
      </w:pPr>
      <w:r w:rsidRPr="00614FD9">
        <w:rPr>
          <w:rFonts w:eastAsia="SimSun"/>
          <w:lang w:eastAsia="zh-CN"/>
        </w:rPr>
        <w:t>(c)</w:t>
      </w:r>
      <w:r w:rsidRPr="00614FD9">
        <w:rPr>
          <w:rFonts w:eastAsia="SimSun"/>
          <w:lang w:eastAsia="zh-CN"/>
        </w:rPr>
        <w:tab/>
        <w:t>CoP test procedure and requirements as Optional Annex</w:t>
      </w:r>
    </w:p>
    <w:p w14:paraId="7CDF3AB2" w14:textId="043BE44F" w:rsidR="00614FD9" w:rsidRPr="00614FD9" w:rsidRDefault="00614FD9" w:rsidP="00C55620">
      <w:pPr>
        <w:spacing w:after="120"/>
        <w:ind w:leftChars="567" w:left="1134" w:right="1134" w:firstLineChars="284" w:firstLine="568"/>
        <w:jc w:val="both"/>
        <w:rPr>
          <w:rFonts w:eastAsia="MS Mincho"/>
          <w:lang w:eastAsia="en-US"/>
        </w:rPr>
      </w:pPr>
      <w:r w:rsidRPr="00614FD9">
        <w:rPr>
          <w:rFonts w:eastAsia="SimSun"/>
          <w:lang w:eastAsia="zh-CN"/>
        </w:rPr>
        <w:t>(d)</w:t>
      </w:r>
      <w:r w:rsidRPr="00614FD9">
        <w:rPr>
          <w:rFonts w:eastAsia="SimSun"/>
          <w:lang w:eastAsia="zh-CN"/>
        </w:rPr>
        <w:tab/>
        <w:t>Replace cross-references to UN Regulation No.</w:t>
      </w:r>
      <w:r w:rsidR="00C55620">
        <w:rPr>
          <w:rFonts w:eastAsia="SimSun"/>
          <w:lang w:eastAsia="zh-CN"/>
        </w:rPr>
        <w:t xml:space="preserve"> </w:t>
      </w:r>
      <w:r w:rsidRPr="00614FD9">
        <w:rPr>
          <w:rFonts w:eastAsia="SimSun"/>
          <w:lang w:eastAsia="zh-CN"/>
        </w:rPr>
        <w:t>83</w:t>
      </w:r>
      <w:r w:rsidR="005B4B85">
        <w:rPr>
          <w:rFonts w:eastAsia="SimSun"/>
          <w:lang w:eastAsia="zh-CN"/>
        </w:rPr>
        <w:t>,</w:t>
      </w:r>
      <w:r w:rsidRPr="00614FD9">
        <w:rPr>
          <w:rFonts w:eastAsia="SimSun"/>
          <w:lang w:eastAsia="zh-CN"/>
        </w:rPr>
        <w:t xml:space="preserve"> 07 series </w:t>
      </w:r>
      <w:r w:rsidR="005B4B85">
        <w:rPr>
          <w:rFonts w:eastAsia="SimSun"/>
          <w:lang w:eastAsia="zh-CN"/>
        </w:rPr>
        <w:t xml:space="preserve">of amendments, </w:t>
      </w:r>
      <w:r w:rsidRPr="00614FD9">
        <w:rPr>
          <w:rFonts w:eastAsia="SimSun"/>
          <w:lang w:eastAsia="zh-CN"/>
        </w:rPr>
        <w:t>with the full text of those requirements</w:t>
      </w:r>
    </w:p>
    <w:p w14:paraId="1ADBBE0B" w14:textId="77777777" w:rsidR="00614FD9" w:rsidRPr="00614FD9" w:rsidRDefault="00614FD9" w:rsidP="00C55620">
      <w:pPr>
        <w:pStyle w:val="H1G"/>
        <w:rPr>
          <w:rFonts w:eastAsia="MS Mincho"/>
          <w:lang w:eastAsia="en-US"/>
        </w:rPr>
      </w:pPr>
      <w:bookmarkStart w:id="42" w:name="_Toc435002001"/>
      <w:bookmarkStart w:id="43" w:name="_Toc465622268"/>
      <w:bookmarkStart w:id="44" w:name="_Toc353452938"/>
      <w:r w:rsidRPr="00614FD9">
        <w:rPr>
          <w:rFonts w:eastAsia="MS Mincho"/>
          <w:lang w:eastAsia="zh-CN"/>
        </w:rPr>
        <w:tab/>
      </w:r>
      <w:r w:rsidRPr="00614FD9">
        <w:rPr>
          <w:rFonts w:eastAsia="SimSun"/>
          <w:lang w:eastAsia="zh-CN"/>
        </w:rPr>
        <w:t>C.</w:t>
      </w:r>
      <w:bookmarkEnd w:id="42"/>
      <w:bookmarkEnd w:id="43"/>
      <w:r w:rsidRPr="00614FD9">
        <w:rPr>
          <w:rFonts w:eastAsia="MS Mincho"/>
          <w:lang w:eastAsia="zh-CN"/>
        </w:rPr>
        <w:tab/>
      </w:r>
      <w:r w:rsidRPr="00614FD9">
        <w:rPr>
          <w:rFonts w:eastAsia="SimSun"/>
          <w:lang w:eastAsia="zh-CN"/>
        </w:rPr>
        <w:t>Amendments introduced in UN GTR No. 19</w:t>
      </w:r>
    </w:p>
    <w:p w14:paraId="7B167DBD" w14:textId="77777777" w:rsidR="00614FD9" w:rsidRPr="00614FD9" w:rsidRDefault="00614FD9" w:rsidP="00C55620">
      <w:pPr>
        <w:pStyle w:val="H23G"/>
        <w:rPr>
          <w:rFonts w:eastAsia="MS Mincho"/>
          <w:lang w:eastAsia="ja-JP"/>
        </w:rPr>
      </w:pPr>
      <w:r w:rsidRPr="00614FD9">
        <w:rPr>
          <w:rFonts w:eastAsia="MS Mincho"/>
          <w:lang w:eastAsia="zh-CN"/>
        </w:rPr>
        <w:tab/>
      </w:r>
      <w:r w:rsidRPr="00614FD9">
        <w:rPr>
          <w:rFonts w:eastAsia="SimSun"/>
          <w:lang w:eastAsia="zh-CN"/>
        </w:rPr>
        <w:t>1.</w:t>
      </w:r>
      <w:r w:rsidRPr="00614FD9">
        <w:rPr>
          <w:rFonts w:eastAsia="MS Mincho"/>
          <w:lang w:eastAsia="zh-CN"/>
        </w:rPr>
        <w:tab/>
      </w:r>
      <w:r w:rsidRPr="00614FD9">
        <w:rPr>
          <w:rFonts w:eastAsia="SimSun"/>
          <w:lang w:eastAsia="zh-CN"/>
        </w:rPr>
        <w:t>Modification of Scope</w:t>
      </w:r>
    </w:p>
    <w:p w14:paraId="28E2C262" w14:textId="77777777" w:rsidR="00614FD9" w:rsidRPr="00614FD9" w:rsidRDefault="00614FD9" w:rsidP="00C55620">
      <w:pPr>
        <w:pStyle w:val="H4G"/>
        <w:rPr>
          <w:rFonts w:eastAsia="MS Mincho"/>
          <w:lang w:eastAsia="ja-JP"/>
        </w:rPr>
      </w:pPr>
      <w:r w:rsidRPr="00614FD9">
        <w:rPr>
          <w:rFonts w:eastAsia="MS Mincho"/>
          <w:lang w:eastAsia="zh-CN"/>
        </w:rPr>
        <w:tab/>
      </w:r>
      <w:r w:rsidRPr="00614FD9">
        <w:rPr>
          <w:rFonts w:eastAsia="SimSun"/>
          <w:lang w:eastAsia="zh-CN"/>
        </w:rPr>
        <w:t>1.1.</w:t>
      </w:r>
      <w:r w:rsidRPr="00614FD9">
        <w:rPr>
          <w:rFonts w:eastAsia="MS Mincho"/>
          <w:lang w:eastAsia="zh-CN"/>
        </w:rPr>
        <w:tab/>
      </w:r>
      <w:r w:rsidRPr="00614FD9">
        <w:rPr>
          <w:rFonts w:eastAsia="SimSun"/>
          <w:lang w:eastAsia="zh-CN"/>
        </w:rPr>
        <w:t>Modification from "positive ignition engines" to "engines fuelled with petrol"</w:t>
      </w:r>
    </w:p>
    <w:p w14:paraId="1E47F3DC" w14:textId="77777777" w:rsidR="00614FD9" w:rsidRPr="00614FD9" w:rsidRDefault="00614FD9" w:rsidP="00C55620">
      <w:pPr>
        <w:pStyle w:val="SingleTxtG"/>
        <w:rPr>
          <w:rFonts w:eastAsia="MS Mincho"/>
          <w:lang w:eastAsia="ja-JP"/>
        </w:rPr>
      </w:pPr>
      <w:r w:rsidRPr="00614FD9">
        <w:rPr>
          <w:rFonts w:eastAsia="SimSun"/>
          <w:lang w:eastAsia="zh-CN"/>
        </w:rPr>
        <w:t>13.</w:t>
      </w:r>
      <w:r w:rsidRPr="00614FD9">
        <w:rPr>
          <w:rFonts w:eastAsia="MS Mincho"/>
          <w:lang w:eastAsia="zh-CN"/>
        </w:rPr>
        <w:tab/>
      </w:r>
      <w:r w:rsidRPr="00614FD9">
        <w:rPr>
          <w:rFonts w:eastAsia="SimSun"/>
          <w:lang w:eastAsia="zh-CN"/>
        </w:rPr>
        <w:t>UN GTR No. 19 Amendment 2 scope included only the positive ignition engines. Therefore, even if the compression ignition engines which uses gasoline (petrol) are introduced, those are out of scope of UN GTR No. 19.</w:t>
      </w:r>
      <w:r w:rsidRPr="00614FD9">
        <w:rPr>
          <w:rFonts w:eastAsia="MS Mincho"/>
          <w:lang w:eastAsia="ja-JP"/>
        </w:rPr>
        <w:t xml:space="preserve"> </w:t>
      </w:r>
    </w:p>
    <w:p w14:paraId="4962F29F" w14:textId="77777777" w:rsidR="00614FD9" w:rsidRPr="00614FD9" w:rsidRDefault="00614FD9" w:rsidP="00C55620">
      <w:pPr>
        <w:pStyle w:val="SingleTxtG"/>
        <w:rPr>
          <w:rFonts w:eastAsia="MS Mincho"/>
          <w:lang w:eastAsia="ja-JP"/>
        </w:rPr>
      </w:pPr>
      <w:r w:rsidRPr="00614FD9">
        <w:rPr>
          <w:rFonts w:eastAsia="SimSun"/>
          <w:lang w:eastAsia="zh-CN"/>
        </w:rPr>
        <w:t>14.</w:t>
      </w:r>
      <w:r w:rsidRPr="00614FD9">
        <w:rPr>
          <w:rFonts w:eastAsia="MS Mincho"/>
          <w:lang w:eastAsia="zh-CN"/>
        </w:rPr>
        <w:tab/>
      </w:r>
      <w:r w:rsidRPr="00614FD9">
        <w:rPr>
          <w:rFonts w:eastAsia="SimSun"/>
          <w:lang w:eastAsia="zh-CN"/>
        </w:rPr>
        <w:t>This was pointed out by Japan during WLTP Transposition task force. Considering the meaning of the evaporative emission test, both Japan and European Commission agreed to change the scope to apply UN GTR No. 19 test to include compression ignition engines using gasoline.</w:t>
      </w:r>
    </w:p>
    <w:p w14:paraId="7402A456" w14:textId="77777777" w:rsidR="00614FD9" w:rsidRPr="00614FD9" w:rsidRDefault="00614FD9" w:rsidP="00C55620">
      <w:pPr>
        <w:pStyle w:val="SingleTxtG"/>
        <w:rPr>
          <w:rFonts w:eastAsia="MS Mincho"/>
          <w:lang w:eastAsia="ja-JP"/>
        </w:rPr>
      </w:pPr>
      <w:r w:rsidRPr="00614FD9">
        <w:rPr>
          <w:rFonts w:eastAsia="SimSun"/>
          <w:lang w:eastAsia="zh-CN"/>
        </w:rPr>
        <w:t>15.</w:t>
      </w:r>
      <w:r w:rsidRPr="00614FD9">
        <w:rPr>
          <w:rFonts w:eastAsia="MS Mincho"/>
          <w:lang w:eastAsia="zh-CN"/>
        </w:rPr>
        <w:tab/>
      </w:r>
      <w:r w:rsidRPr="00614FD9">
        <w:rPr>
          <w:rFonts w:eastAsia="SimSun"/>
          <w:lang w:eastAsia="zh-CN"/>
        </w:rPr>
        <w:t>To clarify the meaning of "petrol", JRC (European Commission's Joint Research Centre) proposed to add footnote for clarification. No objections were raised by EVAP task force members.</w:t>
      </w:r>
    </w:p>
    <w:p w14:paraId="24676AA2" w14:textId="77777777" w:rsidR="00614FD9" w:rsidRPr="00614FD9" w:rsidRDefault="00614FD9" w:rsidP="00C55620">
      <w:pPr>
        <w:pStyle w:val="H4G"/>
        <w:rPr>
          <w:rFonts w:eastAsia="MS Mincho"/>
          <w:lang w:eastAsia="ja-JP"/>
        </w:rPr>
      </w:pPr>
      <w:r w:rsidRPr="00614FD9">
        <w:rPr>
          <w:rFonts w:eastAsia="MS Mincho"/>
          <w:lang w:eastAsia="zh-CN"/>
        </w:rPr>
        <w:tab/>
      </w:r>
      <w:r w:rsidRPr="00614FD9">
        <w:rPr>
          <w:rFonts w:eastAsia="SimSun"/>
          <w:lang w:eastAsia="zh-CN"/>
        </w:rPr>
        <w:t>1.2.</w:t>
      </w:r>
      <w:r w:rsidRPr="00614FD9">
        <w:rPr>
          <w:rFonts w:eastAsia="MS Mincho"/>
          <w:lang w:eastAsia="zh-CN"/>
        </w:rPr>
        <w:tab/>
      </w:r>
      <w:r w:rsidRPr="00614FD9">
        <w:rPr>
          <w:rFonts w:eastAsia="SimSun"/>
          <w:lang w:eastAsia="zh-CN"/>
        </w:rPr>
        <w:t>Addition of Contracting Party option for "mono-fuel gas vehicles"</w:t>
      </w:r>
    </w:p>
    <w:p w14:paraId="2E729834" w14:textId="77777777" w:rsidR="00614FD9" w:rsidRPr="00614FD9" w:rsidRDefault="00614FD9" w:rsidP="00C55620">
      <w:pPr>
        <w:pStyle w:val="SingleTxtG"/>
        <w:rPr>
          <w:rFonts w:eastAsia="MS Mincho"/>
          <w:lang w:eastAsia="ja-JP"/>
        </w:rPr>
      </w:pPr>
      <w:r w:rsidRPr="00614FD9">
        <w:rPr>
          <w:rFonts w:eastAsia="SimSun"/>
          <w:lang w:eastAsia="zh-CN"/>
        </w:rPr>
        <w:t>16.</w:t>
      </w:r>
      <w:r w:rsidRPr="00614FD9">
        <w:rPr>
          <w:rFonts w:eastAsia="MS Mincho"/>
          <w:lang w:eastAsia="zh-CN"/>
        </w:rPr>
        <w:tab/>
      </w:r>
      <w:r w:rsidRPr="00614FD9">
        <w:rPr>
          <w:rFonts w:eastAsia="SimSun"/>
          <w:lang w:eastAsia="zh-CN"/>
        </w:rPr>
        <w:t>UN GTR No. 19 Amendment 2 scope excluded the mono-fuel gas vehicles, which is a mono-fuel vehicle that is designed primarily for permanent running on LPG or NG/biomethane or hydrogen but may also have a petrol system for emergency purposes or starting only, where the nominal capacity of the petrol tank does not exceed 15 litres.</w:t>
      </w:r>
    </w:p>
    <w:p w14:paraId="7D45C413" w14:textId="77777777" w:rsidR="00614FD9" w:rsidRPr="00614FD9" w:rsidRDefault="00614FD9" w:rsidP="00C55620">
      <w:pPr>
        <w:pStyle w:val="SingleTxtG"/>
        <w:rPr>
          <w:rFonts w:eastAsia="MS Mincho"/>
          <w:lang w:eastAsia="ja-JP"/>
        </w:rPr>
      </w:pPr>
      <w:r w:rsidRPr="00614FD9">
        <w:rPr>
          <w:rFonts w:eastAsia="SimSun"/>
          <w:lang w:eastAsia="zh-CN"/>
        </w:rPr>
        <w:t>17.</w:t>
      </w:r>
      <w:r w:rsidRPr="00614FD9">
        <w:rPr>
          <w:rFonts w:eastAsia="MS Mincho"/>
          <w:lang w:eastAsia="zh-CN"/>
        </w:rPr>
        <w:tab/>
      </w:r>
      <w:r w:rsidRPr="00614FD9">
        <w:rPr>
          <w:rFonts w:eastAsia="SimSun"/>
          <w:lang w:eastAsia="zh-CN"/>
        </w:rPr>
        <w:t xml:space="preserve">Japan had concern that no evaporative emission test will be done for those vehicles that they requested to include them into the scope. However, some gas vehicle manufacturers were against the proposal by Japan. This is because the small petrol tank is only intended for starting or for emergency purposes when gas fuels are emptied. They said that gasoline (petrol) is rarely replenished with fresh petrol. However, Japan requested to comply with UN GTR No. 19 even the vehicle only have small emergency tank, </w:t>
      </w:r>
      <w:proofErr w:type="gramStart"/>
      <w:r w:rsidRPr="00614FD9">
        <w:rPr>
          <w:rFonts w:eastAsia="SimSun"/>
          <w:lang w:eastAsia="zh-CN"/>
        </w:rPr>
        <w:t>as long as</w:t>
      </w:r>
      <w:proofErr w:type="gramEnd"/>
      <w:r w:rsidRPr="00614FD9">
        <w:rPr>
          <w:rFonts w:eastAsia="SimSun"/>
          <w:lang w:eastAsia="zh-CN"/>
        </w:rPr>
        <w:t xml:space="preserve"> it is fuelled with gasoline (petrol).</w:t>
      </w:r>
    </w:p>
    <w:p w14:paraId="78800E27" w14:textId="77777777" w:rsidR="00614FD9" w:rsidRPr="00614FD9" w:rsidRDefault="00614FD9" w:rsidP="00C55620">
      <w:pPr>
        <w:pStyle w:val="SingleTxtG"/>
        <w:rPr>
          <w:rFonts w:eastAsia="MS Mincho"/>
          <w:lang w:eastAsia="ja-JP"/>
        </w:rPr>
      </w:pPr>
      <w:r w:rsidRPr="00614FD9">
        <w:rPr>
          <w:rFonts w:eastAsia="SimSun"/>
          <w:lang w:eastAsia="zh-CN"/>
        </w:rPr>
        <w:t>18.</w:t>
      </w:r>
      <w:r w:rsidRPr="00614FD9">
        <w:rPr>
          <w:rFonts w:eastAsia="MS Mincho"/>
          <w:lang w:eastAsia="zh-CN"/>
        </w:rPr>
        <w:tab/>
      </w:r>
      <w:r w:rsidRPr="00614FD9">
        <w:rPr>
          <w:rFonts w:eastAsia="SimSun"/>
          <w:lang w:eastAsia="zh-CN"/>
        </w:rPr>
        <w:t>Therefore, Contracting Party option was added to keep exclusion of mono-fuel gas vehicles from the scope as an option for some Contracting Parties.</w:t>
      </w:r>
    </w:p>
    <w:p w14:paraId="63ABD4BE" w14:textId="77777777" w:rsidR="00614FD9" w:rsidRPr="00614FD9" w:rsidRDefault="00614FD9" w:rsidP="00C55620">
      <w:pPr>
        <w:pStyle w:val="H23G"/>
        <w:rPr>
          <w:rFonts w:eastAsia="MS Mincho"/>
          <w:lang w:eastAsia="ja-JP"/>
        </w:rPr>
      </w:pPr>
      <w:r w:rsidRPr="00614FD9">
        <w:rPr>
          <w:rFonts w:eastAsia="MS Mincho"/>
          <w:lang w:eastAsia="zh-CN"/>
        </w:rPr>
        <w:tab/>
      </w:r>
      <w:r w:rsidRPr="00614FD9">
        <w:rPr>
          <w:rFonts w:eastAsia="SimSun"/>
          <w:lang w:eastAsia="zh-CN"/>
        </w:rPr>
        <w:t>2.</w:t>
      </w:r>
      <w:r w:rsidRPr="00614FD9">
        <w:rPr>
          <w:rFonts w:eastAsia="MS Mincho"/>
          <w:lang w:eastAsia="zh-CN"/>
        </w:rPr>
        <w:tab/>
      </w:r>
      <w:r w:rsidRPr="00614FD9">
        <w:rPr>
          <w:rFonts w:eastAsia="SimSun"/>
          <w:lang w:eastAsia="zh-CN"/>
        </w:rPr>
        <w:t>Modification of depressurisation puff loss overflow SHED measurement</w:t>
      </w:r>
      <w:r w:rsidRPr="00614FD9">
        <w:rPr>
          <w:rFonts w:eastAsia="MS Mincho"/>
          <w:lang w:eastAsia="ja-JP"/>
        </w:rPr>
        <w:t xml:space="preserve"> </w:t>
      </w:r>
    </w:p>
    <w:p w14:paraId="520D707D" w14:textId="1082D19E" w:rsidR="00614FD9" w:rsidRPr="00614FD9" w:rsidRDefault="00614FD9" w:rsidP="00C55620">
      <w:pPr>
        <w:pStyle w:val="SingleTxtG"/>
        <w:rPr>
          <w:rFonts w:eastAsia="MS Mincho"/>
          <w:lang w:eastAsia="ja-JP"/>
        </w:rPr>
      </w:pPr>
      <w:r w:rsidRPr="00614FD9">
        <w:rPr>
          <w:rFonts w:eastAsia="MS Mincho"/>
          <w:b/>
          <w:lang w:eastAsia="zh-CN"/>
        </w:rPr>
        <w:tab/>
      </w:r>
      <w:r w:rsidRPr="00614FD9">
        <w:rPr>
          <w:rFonts w:eastAsia="SimSun"/>
          <w:lang w:eastAsia="zh-CN"/>
        </w:rPr>
        <w:t>19.</w:t>
      </w:r>
      <w:r w:rsidRPr="00614FD9">
        <w:rPr>
          <w:rFonts w:eastAsia="MS Mincho"/>
          <w:lang w:eastAsia="zh-CN"/>
        </w:rPr>
        <w:tab/>
      </w:r>
      <w:r w:rsidRPr="00614FD9">
        <w:rPr>
          <w:rFonts w:eastAsia="SimSun"/>
          <w:lang w:eastAsia="zh-CN"/>
        </w:rPr>
        <w:t>After the Working Document for UN GTR No. 19 Amendment 3 was submitted, WLTP EVAP task force received contact from Austria.</w:t>
      </w:r>
    </w:p>
    <w:p w14:paraId="68A141BA" w14:textId="05B05825" w:rsidR="00614FD9" w:rsidRPr="00614FD9" w:rsidRDefault="00614FD9" w:rsidP="00C55620">
      <w:pPr>
        <w:pStyle w:val="SingleTxtG"/>
        <w:rPr>
          <w:rFonts w:eastAsia="MS Mincho"/>
          <w:lang w:eastAsia="ja-JP"/>
        </w:rPr>
      </w:pPr>
      <w:r w:rsidRPr="00614FD9">
        <w:rPr>
          <w:rFonts w:eastAsia="MS Mincho"/>
          <w:lang w:eastAsia="zh-CN"/>
        </w:rPr>
        <w:tab/>
      </w:r>
      <w:r w:rsidRPr="00614FD9">
        <w:rPr>
          <w:rFonts w:eastAsia="SimSun"/>
          <w:lang w:eastAsia="zh-CN"/>
        </w:rPr>
        <w:t>20.</w:t>
      </w:r>
      <w:r w:rsidRPr="00614FD9">
        <w:rPr>
          <w:rFonts w:eastAsia="MS Mincho"/>
          <w:lang w:eastAsia="zh-CN"/>
        </w:rPr>
        <w:tab/>
      </w:r>
      <w:r w:rsidRPr="00614FD9">
        <w:rPr>
          <w:rFonts w:eastAsia="SimSun"/>
          <w:lang w:eastAsia="zh-CN"/>
        </w:rPr>
        <w:t xml:space="preserve">UN GTR No. 19 Amendment 2 requires the vehicles with sealed fuel tank systems to measure </w:t>
      </w:r>
      <w:proofErr w:type="spellStart"/>
      <w:r w:rsidRPr="00614FD9">
        <w:rPr>
          <w:rFonts w:eastAsia="SimSun"/>
          <w:lang w:eastAsia="zh-CN"/>
        </w:rPr>
        <w:t>depuressurisation</w:t>
      </w:r>
      <w:proofErr w:type="spellEnd"/>
      <w:r w:rsidRPr="00614FD9">
        <w:rPr>
          <w:rFonts w:eastAsia="SimSun"/>
          <w:lang w:eastAsia="zh-CN"/>
        </w:rPr>
        <w:t xml:space="preserve"> puff loss overflow, which are the hydrocarbons escaping from canister when the tank is depressurised. It </w:t>
      </w:r>
      <w:proofErr w:type="gramStart"/>
      <w:r w:rsidRPr="00614FD9">
        <w:rPr>
          <w:rFonts w:eastAsia="SimSun"/>
          <w:lang w:eastAsia="zh-CN"/>
        </w:rPr>
        <w:t>is allowed to</w:t>
      </w:r>
      <w:proofErr w:type="gramEnd"/>
      <w:r w:rsidRPr="00614FD9">
        <w:rPr>
          <w:rFonts w:eastAsia="SimSun"/>
          <w:lang w:eastAsia="zh-CN"/>
        </w:rPr>
        <w:t xml:space="preserve"> measure them with 2 different methods. One is to use an additional carbon canister and weight with scale. Another is to use SHED (Sealed Housing Evaporative Determination).</w:t>
      </w:r>
    </w:p>
    <w:p w14:paraId="0D636001" w14:textId="59324155" w:rsidR="00614FD9" w:rsidRPr="00614FD9" w:rsidRDefault="00614FD9" w:rsidP="00C55620">
      <w:pPr>
        <w:pStyle w:val="SingleTxtG"/>
        <w:rPr>
          <w:rFonts w:eastAsia="MS Mincho"/>
          <w:lang w:eastAsia="ja-JP"/>
        </w:rPr>
      </w:pPr>
      <w:r w:rsidRPr="00614FD9">
        <w:rPr>
          <w:rFonts w:eastAsia="MS Mincho"/>
          <w:lang w:eastAsia="zh-CN"/>
        </w:rPr>
        <w:tab/>
      </w:r>
      <w:r w:rsidRPr="00614FD9">
        <w:rPr>
          <w:rFonts w:eastAsia="SimSun"/>
          <w:lang w:eastAsia="zh-CN"/>
        </w:rPr>
        <w:t>21.</w:t>
      </w:r>
      <w:r w:rsidRPr="00614FD9">
        <w:rPr>
          <w:rFonts w:eastAsia="MS Mincho"/>
          <w:lang w:eastAsia="zh-CN"/>
        </w:rPr>
        <w:tab/>
      </w:r>
      <w:r w:rsidRPr="00614FD9">
        <w:rPr>
          <w:rFonts w:eastAsia="SimSun"/>
          <w:lang w:eastAsia="zh-CN"/>
        </w:rPr>
        <w:t>If the SHED is used for the measurement, it shall be done one minute after the depressurisation of the sealed fuel tank system. Austria raised concern that one minute is not enough time for mixing the air inside the SHED for a vehicle which has the canister far inside the vehicle. The one minute was originally taken from ORVR method in US EPA regulation, however, it is the test method for puff loss from fuel cap.</w:t>
      </w:r>
    </w:p>
    <w:p w14:paraId="3866BB43" w14:textId="78013510" w:rsidR="00614FD9" w:rsidRPr="00614FD9" w:rsidRDefault="00614FD9" w:rsidP="00C55620">
      <w:pPr>
        <w:pStyle w:val="SingleTxtG"/>
        <w:rPr>
          <w:rFonts w:eastAsia="MS Mincho"/>
          <w:lang w:eastAsia="ja-JP"/>
        </w:rPr>
      </w:pPr>
      <w:r w:rsidRPr="00614FD9">
        <w:rPr>
          <w:rFonts w:eastAsia="MS Mincho"/>
          <w:lang w:eastAsia="zh-CN"/>
        </w:rPr>
        <w:tab/>
      </w:r>
      <w:r w:rsidRPr="00614FD9">
        <w:rPr>
          <w:rFonts w:eastAsia="SimSun"/>
          <w:lang w:eastAsia="zh-CN"/>
        </w:rPr>
        <w:t>22.</w:t>
      </w:r>
      <w:r w:rsidRPr="00614FD9">
        <w:rPr>
          <w:rFonts w:eastAsia="MS Mincho"/>
          <w:lang w:eastAsia="zh-CN"/>
        </w:rPr>
        <w:tab/>
      </w:r>
      <w:r w:rsidRPr="00614FD9">
        <w:rPr>
          <w:rFonts w:eastAsia="SimSun"/>
          <w:lang w:eastAsia="zh-CN"/>
        </w:rPr>
        <w:t xml:space="preserve">Austria proposed to use five minutes as an alternative although they had no data that waiting five minutes was </w:t>
      </w:r>
      <w:proofErr w:type="gramStart"/>
      <w:r w:rsidRPr="00614FD9">
        <w:rPr>
          <w:rFonts w:eastAsia="SimSun"/>
          <w:lang w:eastAsia="zh-CN"/>
        </w:rPr>
        <w:t>sufficient</w:t>
      </w:r>
      <w:proofErr w:type="gramEnd"/>
      <w:r w:rsidRPr="00614FD9">
        <w:rPr>
          <w:rFonts w:eastAsia="SimSun"/>
          <w:lang w:eastAsia="zh-CN"/>
        </w:rPr>
        <w:t>.</w:t>
      </w:r>
    </w:p>
    <w:p w14:paraId="582ADC52" w14:textId="615DA930" w:rsidR="00614FD9" w:rsidRPr="00614FD9" w:rsidRDefault="00614FD9" w:rsidP="00C55620">
      <w:pPr>
        <w:pStyle w:val="SingleTxtG"/>
        <w:rPr>
          <w:rFonts w:eastAsia="MS Mincho"/>
          <w:lang w:eastAsia="ja-JP"/>
        </w:rPr>
      </w:pPr>
      <w:r w:rsidRPr="00614FD9">
        <w:rPr>
          <w:rFonts w:eastAsia="MS Mincho"/>
          <w:lang w:eastAsia="zh-CN"/>
        </w:rPr>
        <w:tab/>
      </w:r>
      <w:r w:rsidRPr="00614FD9">
        <w:rPr>
          <w:rFonts w:eastAsia="SimSun"/>
          <w:lang w:eastAsia="zh-CN"/>
        </w:rPr>
        <w:t>23.</w:t>
      </w:r>
      <w:r w:rsidRPr="00614FD9">
        <w:rPr>
          <w:rFonts w:eastAsia="MS Mincho"/>
          <w:lang w:eastAsia="zh-CN"/>
        </w:rPr>
        <w:tab/>
      </w:r>
      <w:r w:rsidRPr="00614FD9">
        <w:rPr>
          <w:rFonts w:eastAsia="SimSun"/>
          <w:lang w:eastAsia="zh-CN"/>
        </w:rPr>
        <w:t>As inside the SHED will be kept 35°C until the measurement is finished, the longer the mixing take the greater the risk of measuring the hydrocarbons other than depressurisation puff loss overflow.</w:t>
      </w:r>
    </w:p>
    <w:p w14:paraId="7F530D9A" w14:textId="6130725F" w:rsidR="00614FD9" w:rsidRPr="00614FD9" w:rsidRDefault="00614FD9" w:rsidP="00C55620">
      <w:pPr>
        <w:pStyle w:val="SingleTxtG"/>
        <w:rPr>
          <w:rFonts w:eastAsia="MS Mincho"/>
          <w:lang w:eastAsia="ja-JP"/>
        </w:rPr>
      </w:pPr>
      <w:r w:rsidRPr="00614FD9">
        <w:rPr>
          <w:rFonts w:eastAsia="MS Mincho"/>
          <w:lang w:eastAsia="zh-CN"/>
        </w:rPr>
        <w:tab/>
      </w:r>
      <w:r w:rsidRPr="00614FD9">
        <w:rPr>
          <w:rFonts w:eastAsia="SimSun"/>
          <w:lang w:eastAsia="zh-CN"/>
        </w:rPr>
        <w:t>24.</w:t>
      </w:r>
      <w:r w:rsidRPr="00614FD9">
        <w:rPr>
          <w:rFonts w:eastAsia="MS Mincho"/>
          <w:lang w:eastAsia="zh-CN"/>
        </w:rPr>
        <w:tab/>
      </w:r>
      <w:r w:rsidRPr="00614FD9">
        <w:rPr>
          <w:rFonts w:eastAsia="SimSun"/>
          <w:lang w:eastAsia="zh-CN"/>
        </w:rPr>
        <w:t xml:space="preserve">Following e-mail exchange within EVAP task force members, it was confirmed and decided to change one minute to five minutes for now, since it is identified that one minute is not enough for mixing. If there will be a data in the future to show five minutes is not </w:t>
      </w:r>
      <w:proofErr w:type="gramStart"/>
      <w:r w:rsidRPr="00614FD9">
        <w:rPr>
          <w:rFonts w:eastAsia="SimSun"/>
          <w:lang w:eastAsia="zh-CN"/>
        </w:rPr>
        <w:t>sufficient</w:t>
      </w:r>
      <w:proofErr w:type="gramEnd"/>
      <w:r w:rsidRPr="00614FD9">
        <w:rPr>
          <w:rFonts w:eastAsia="SimSun"/>
          <w:lang w:eastAsia="zh-CN"/>
        </w:rPr>
        <w:t xml:space="preserve"> for finish mixing, another discussion will be undertaken to change the length of mixing.</w:t>
      </w:r>
    </w:p>
    <w:p w14:paraId="303DC8A7" w14:textId="77777777" w:rsidR="00614FD9" w:rsidRPr="00614FD9" w:rsidRDefault="00614FD9" w:rsidP="00614FD9">
      <w:pPr>
        <w:keepNext/>
        <w:keepLines/>
        <w:tabs>
          <w:tab w:val="right" w:pos="851"/>
        </w:tabs>
        <w:spacing w:before="240" w:after="120" w:line="240" w:lineRule="exact"/>
        <w:ind w:left="1134" w:right="1134" w:hanging="1134"/>
        <w:rPr>
          <w:rFonts w:eastAsia="MS Mincho"/>
          <w:b/>
          <w:lang w:eastAsia="ja-JP"/>
        </w:rPr>
      </w:pPr>
      <w:r w:rsidRPr="00614FD9">
        <w:rPr>
          <w:rFonts w:eastAsia="MS Mincho"/>
          <w:b/>
          <w:lang w:eastAsia="zh-CN"/>
        </w:rPr>
        <w:tab/>
      </w:r>
      <w:r w:rsidRPr="00614FD9">
        <w:rPr>
          <w:rFonts w:eastAsia="SimSun"/>
          <w:b/>
          <w:lang w:eastAsia="zh-CN"/>
        </w:rPr>
        <w:t>3.</w:t>
      </w:r>
      <w:r w:rsidRPr="00614FD9">
        <w:rPr>
          <w:rFonts w:eastAsia="MS Mincho"/>
          <w:b/>
          <w:lang w:eastAsia="zh-CN"/>
        </w:rPr>
        <w:tab/>
      </w:r>
      <w:r w:rsidRPr="00614FD9">
        <w:rPr>
          <w:rFonts w:eastAsia="SimSun"/>
          <w:b/>
          <w:lang w:eastAsia="zh-CN"/>
        </w:rPr>
        <w:t>CoP test procedure and requirements as Optional Annex</w:t>
      </w:r>
      <w:r w:rsidRPr="00614FD9">
        <w:rPr>
          <w:rFonts w:eastAsia="MS Mincho"/>
          <w:b/>
          <w:lang w:eastAsia="ja-JP"/>
        </w:rPr>
        <w:t xml:space="preserve"> </w:t>
      </w:r>
    </w:p>
    <w:p w14:paraId="4D47844F" w14:textId="77777777" w:rsidR="00614FD9" w:rsidRPr="00614FD9" w:rsidRDefault="00614FD9" w:rsidP="00C55620">
      <w:pPr>
        <w:pStyle w:val="SingleTxtG"/>
        <w:rPr>
          <w:rFonts w:eastAsia="MS Mincho"/>
          <w:lang w:eastAsia="ja-JP"/>
        </w:rPr>
      </w:pPr>
      <w:r w:rsidRPr="00614FD9">
        <w:rPr>
          <w:rFonts w:eastAsia="SimSun"/>
          <w:lang w:eastAsia="zh-CN"/>
        </w:rPr>
        <w:t>25.</w:t>
      </w:r>
      <w:r w:rsidRPr="00614FD9">
        <w:rPr>
          <w:rFonts w:eastAsia="MS Mincho"/>
          <w:lang w:eastAsia="zh-CN"/>
        </w:rPr>
        <w:tab/>
      </w:r>
      <w:r w:rsidRPr="00614FD9">
        <w:rPr>
          <w:rFonts w:eastAsia="SimSun"/>
          <w:lang w:eastAsia="zh-CN"/>
        </w:rPr>
        <w:t>While UN regulation on WLTP was in development, a CoP test procedure became required. Since CoP method will be included in UN regulation on WLTP (with evaporative emission test written in UN GTR No. 19), it was decided to include them also in UN GTR No. 19.</w:t>
      </w:r>
      <w:r w:rsidRPr="00614FD9">
        <w:rPr>
          <w:rFonts w:eastAsia="MS Mincho"/>
          <w:lang w:eastAsia="ja-JP"/>
        </w:rPr>
        <w:t xml:space="preserve"> </w:t>
      </w:r>
    </w:p>
    <w:p w14:paraId="4BABBC24" w14:textId="77777777" w:rsidR="00614FD9" w:rsidRPr="00614FD9" w:rsidRDefault="00614FD9" w:rsidP="00C55620">
      <w:pPr>
        <w:pStyle w:val="SingleTxtG"/>
        <w:rPr>
          <w:rFonts w:eastAsia="MS Mincho"/>
          <w:lang w:eastAsia="ja-JP"/>
        </w:rPr>
      </w:pPr>
      <w:r w:rsidRPr="00614FD9">
        <w:rPr>
          <w:rFonts w:eastAsia="SimSun"/>
          <w:lang w:eastAsia="zh-CN"/>
        </w:rPr>
        <w:t>26.</w:t>
      </w:r>
      <w:r w:rsidRPr="00614FD9">
        <w:rPr>
          <w:rFonts w:eastAsia="MS Mincho"/>
          <w:lang w:eastAsia="zh-CN"/>
        </w:rPr>
        <w:tab/>
      </w:r>
      <w:r w:rsidRPr="00614FD9">
        <w:rPr>
          <w:rFonts w:eastAsia="SimSun"/>
          <w:lang w:eastAsia="zh-CN"/>
        </w:rPr>
        <w:t>The CoP tests are not done by the manufacturer in some countries and therefore the CoP test procedure and requirements are included as an Optional Annex.</w:t>
      </w:r>
    </w:p>
    <w:p w14:paraId="165D8B12" w14:textId="77777777" w:rsidR="00614FD9" w:rsidRPr="00614FD9" w:rsidRDefault="00614FD9" w:rsidP="00614FD9">
      <w:pPr>
        <w:keepNext/>
        <w:keepLines/>
        <w:tabs>
          <w:tab w:val="right" w:pos="851"/>
        </w:tabs>
        <w:spacing w:before="240" w:after="120" w:line="240" w:lineRule="exact"/>
        <w:ind w:left="1134" w:right="1134" w:hanging="1134"/>
        <w:rPr>
          <w:rFonts w:eastAsia="MS Mincho"/>
          <w:i/>
          <w:lang w:eastAsia="ja-JP"/>
        </w:rPr>
      </w:pPr>
      <w:r w:rsidRPr="00614FD9">
        <w:rPr>
          <w:rFonts w:eastAsia="MS Mincho"/>
          <w:i/>
          <w:lang w:eastAsia="zh-CN"/>
        </w:rPr>
        <w:tab/>
      </w:r>
      <w:r w:rsidRPr="00614FD9">
        <w:rPr>
          <w:rFonts w:eastAsia="SimSun"/>
          <w:i/>
          <w:lang w:eastAsia="zh-CN"/>
        </w:rPr>
        <w:t>3.1.</w:t>
      </w:r>
      <w:r w:rsidRPr="00614FD9">
        <w:rPr>
          <w:rFonts w:eastAsia="MS Mincho"/>
          <w:i/>
          <w:lang w:eastAsia="zh-CN"/>
        </w:rPr>
        <w:tab/>
      </w:r>
      <w:r w:rsidRPr="00614FD9">
        <w:rPr>
          <w:rFonts w:eastAsia="SimSun"/>
          <w:i/>
          <w:lang w:eastAsia="zh-CN"/>
        </w:rPr>
        <w:t>Frequency of test</w:t>
      </w:r>
    </w:p>
    <w:p w14:paraId="1DACEAC9" w14:textId="77777777" w:rsidR="00614FD9" w:rsidRPr="00614FD9" w:rsidRDefault="00614FD9" w:rsidP="00C55620">
      <w:pPr>
        <w:pStyle w:val="SingleTxtG"/>
        <w:rPr>
          <w:rFonts w:eastAsia="MS Mincho"/>
          <w:lang w:eastAsia="ja-JP"/>
        </w:rPr>
      </w:pPr>
      <w:r w:rsidRPr="00614FD9">
        <w:rPr>
          <w:rFonts w:eastAsia="SimSun"/>
          <w:lang w:eastAsia="zh-CN"/>
        </w:rPr>
        <w:t>27.</w:t>
      </w:r>
      <w:r w:rsidRPr="00614FD9">
        <w:rPr>
          <w:rFonts w:eastAsia="MS Mincho"/>
          <w:lang w:eastAsia="zh-CN"/>
        </w:rPr>
        <w:tab/>
      </w:r>
      <w:r w:rsidRPr="00614FD9">
        <w:rPr>
          <w:rFonts w:eastAsia="SimSun"/>
          <w:lang w:eastAsia="zh-CN"/>
        </w:rPr>
        <w:t>European Commission requested to test one vehicle in EVAP CoP family per a year. Japan supported the proposal. No objections were raised by WLTP EVAP task force members.</w:t>
      </w:r>
    </w:p>
    <w:p w14:paraId="0DB7F22C" w14:textId="77777777" w:rsidR="00614FD9" w:rsidRPr="00614FD9" w:rsidRDefault="00614FD9" w:rsidP="00614FD9">
      <w:pPr>
        <w:keepNext/>
        <w:keepLines/>
        <w:tabs>
          <w:tab w:val="right" w:pos="851"/>
        </w:tabs>
        <w:spacing w:before="240" w:after="120" w:line="240" w:lineRule="exact"/>
        <w:ind w:left="1134" w:right="1134" w:hanging="1134"/>
        <w:rPr>
          <w:rFonts w:eastAsia="MS Mincho"/>
          <w:i/>
          <w:lang w:eastAsia="ja-JP"/>
        </w:rPr>
      </w:pPr>
      <w:r w:rsidRPr="00614FD9">
        <w:rPr>
          <w:rFonts w:eastAsia="MS Mincho"/>
          <w:i/>
          <w:lang w:eastAsia="zh-CN"/>
        </w:rPr>
        <w:tab/>
      </w:r>
      <w:r w:rsidRPr="00614FD9">
        <w:rPr>
          <w:rFonts w:eastAsia="SimSun"/>
          <w:i/>
          <w:lang w:eastAsia="zh-CN"/>
        </w:rPr>
        <w:t>3.2.</w:t>
      </w:r>
      <w:r w:rsidRPr="00614FD9">
        <w:rPr>
          <w:rFonts w:eastAsia="MS Mincho"/>
          <w:i/>
          <w:lang w:eastAsia="zh-CN"/>
        </w:rPr>
        <w:tab/>
      </w:r>
      <w:r w:rsidRPr="00614FD9">
        <w:rPr>
          <w:rFonts w:eastAsia="SimSun"/>
          <w:i/>
          <w:lang w:eastAsia="zh-CN"/>
        </w:rPr>
        <w:t>Test method</w:t>
      </w:r>
    </w:p>
    <w:p w14:paraId="64D22A98" w14:textId="77777777" w:rsidR="00614FD9" w:rsidRPr="00614FD9" w:rsidRDefault="00614FD9" w:rsidP="00C55620">
      <w:pPr>
        <w:pStyle w:val="SingleTxtG"/>
        <w:rPr>
          <w:rFonts w:eastAsia="MS Mincho"/>
          <w:lang w:eastAsia="ja-JP"/>
        </w:rPr>
      </w:pPr>
      <w:r w:rsidRPr="00614FD9">
        <w:rPr>
          <w:rFonts w:eastAsia="SimSun"/>
          <w:lang w:eastAsia="zh-CN"/>
        </w:rPr>
        <w:t>28.</w:t>
      </w:r>
      <w:r w:rsidRPr="00614FD9">
        <w:rPr>
          <w:rFonts w:eastAsia="MS Mincho"/>
          <w:lang w:eastAsia="zh-CN"/>
        </w:rPr>
        <w:tab/>
      </w:r>
      <w:r w:rsidRPr="00614FD9">
        <w:rPr>
          <w:rFonts w:eastAsia="SimSun"/>
          <w:lang w:eastAsia="zh-CN"/>
        </w:rPr>
        <w:t xml:space="preserve">Not like the certification test, the conformity of production tests </w:t>
      </w:r>
      <w:proofErr w:type="gramStart"/>
      <w:r w:rsidRPr="00614FD9">
        <w:rPr>
          <w:rFonts w:eastAsia="SimSun"/>
          <w:lang w:eastAsia="zh-CN"/>
        </w:rPr>
        <w:t>are</w:t>
      </w:r>
      <w:proofErr w:type="gramEnd"/>
      <w:r w:rsidRPr="00614FD9">
        <w:rPr>
          <w:rFonts w:eastAsia="SimSun"/>
          <w:lang w:eastAsia="zh-CN"/>
        </w:rPr>
        <w:t xml:space="preserve"> done using the vehicles to be sold after the test. Since UN GTR No. 19 test need canister ageing and vehicle baking, it will make the vehicle after the test most likely not suitable to be sold as "a new vehicle".</w:t>
      </w:r>
    </w:p>
    <w:p w14:paraId="6DB8F44A" w14:textId="77777777" w:rsidR="00614FD9" w:rsidRPr="00614FD9" w:rsidRDefault="00614FD9" w:rsidP="00C55620">
      <w:pPr>
        <w:pStyle w:val="SingleTxtG"/>
        <w:rPr>
          <w:rFonts w:eastAsia="MS Mincho"/>
          <w:lang w:eastAsia="ja-JP"/>
        </w:rPr>
      </w:pPr>
      <w:r w:rsidRPr="00614FD9">
        <w:rPr>
          <w:rFonts w:eastAsia="SimSun"/>
          <w:lang w:eastAsia="zh-CN"/>
        </w:rPr>
        <w:t>29.</w:t>
      </w:r>
      <w:r w:rsidRPr="00614FD9">
        <w:rPr>
          <w:rFonts w:eastAsia="MS Mincho"/>
          <w:lang w:eastAsia="zh-CN"/>
        </w:rPr>
        <w:tab/>
      </w:r>
      <w:r w:rsidRPr="00614FD9">
        <w:rPr>
          <w:rFonts w:eastAsia="SimSun"/>
          <w:lang w:eastAsia="zh-CN"/>
        </w:rPr>
        <w:t>At first, Japan proposed to use quality check during the production as same as most safety UN regulations. However, European Commission was against the proposals and requested test.</w:t>
      </w:r>
    </w:p>
    <w:p w14:paraId="6B80AA60" w14:textId="52B4FC32" w:rsidR="00614FD9" w:rsidRPr="00614FD9" w:rsidRDefault="00614FD9" w:rsidP="00C55620">
      <w:pPr>
        <w:pStyle w:val="SingleTxtG"/>
        <w:rPr>
          <w:rFonts w:eastAsia="MS Mincho"/>
          <w:lang w:eastAsia="ja-JP"/>
        </w:rPr>
      </w:pPr>
      <w:r w:rsidRPr="00614FD9">
        <w:rPr>
          <w:rFonts w:eastAsia="SimSun"/>
          <w:lang w:eastAsia="zh-CN"/>
        </w:rPr>
        <w:t>30.</w:t>
      </w:r>
      <w:r w:rsidRPr="00614FD9">
        <w:rPr>
          <w:rFonts w:eastAsia="MS Mincho"/>
          <w:lang w:eastAsia="zh-CN"/>
        </w:rPr>
        <w:tab/>
      </w:r>
      <w:r w:rsidRPr="00614FD9">
        <w:rPr>
          <w:rFonts w:eastAsia="SimSun"/>
          <w:lang w:eastAsia="zh-CN"/>
        </w:rPr>
        <w:t>Since UN Regulation No.</w:t>
      </w:r>
      <w:r w:rsidR="00C55620">
        <w:rPr>
          <w:rFonts w:eastAsia="SimSun"/>
          <w:lang w:eastAsia="zh-CN"/>
        </w:rPr>
        <w:t xml:space="preserve"> </w:t>
      </w:r>
      <w:r w:rsidRPr="00614FD9">
        <w:rPr>
          <w:rFonts w:eastAsia="SimSun"/>
          <w:lang w:eastAsia="zh-CN"/>
        </w:rPr>
        <w:t>83</w:t>
      </w:r>
      <w:r w:rsidR="005B4B85">
        <w:rPr>
          <w:rFonts w:eastAsia="SimSun"/>
          <w:lang w:eastAsia="zh-CN"/>
        </w:rPr>
        <w:t>,</w:t>
      </w:r>
      <w:r w:rsidRPr="00614FD9">
        <w:rPr>
          <w:rFonts w:eastAsia="SimSun"/>
          <w:lang w:eastAsia="zh-CN"/>
        </w:rPr>
        <w:t xml:space="preserve"> 07 series</w:t>
      </w:r>
      <w:r w:rsidR="005B4B85">
        <w:rPr>
          <w:rFonts w:eastAsia="SimSun"/>
          <w:lang w:eastAsia="zh-CN"/>
        </w:rPr>
        <w:t xml:space="preserve"> of amendments,</w:t>
      </w:r>
      <w:r w:rsidRPr="00614FD9">
        <w:rPr>
          <w:rFonts w:eastAsia="SimSun"/>
          <w:lang w:eastAsia="zh-CN"/>
        </w:rPr>
        <w:t xml:space="preserve"> had simplified test methods (leak test, vent test, and purge test) to confirm evaporative emission test, European Commission proposed to use these methods as first conformity check.</w:t>
      </w:r>
    </w:p>
    <w:p w14:paraId="42150981" w14:textId="77777777" w:rsidR="00614FD9" w:rsidRPr="00614FD9" w:rsidRDefault="00614FD9" w:rsidP="00C55620">
      <w:pPr>
        <w:pStyle w:val="SingleTxtG"/>
        <w:rPr>
          <w:rFonts w:eastAsia="MS Mincho"/>
          <w:lang w:eastAsia="ja-JP"/>
        </w:rPr>
      </w:pPr>
      <w:r w:rsidRPr="00614FD9">
        <w:rPr>
          <w:rFonts w:eastAsia="SimSun"/>
          <w:lang w:eastAsia="zh-CN"/>
        </w:rPr>
        <w:t>31.</w:t>
      </w:r>
      <w:r w:rsidRPr="00614FD9">
        <w:rPr>
          <w:rFonts w:eastAsia="MS Mincho"/>
          <w:lang w:eastAsia="zh-CN"/>
        </w:rPr>
        <w:tab/>
      </w:r>
      <w:r w:rsidRPr="00614FD9">
        <w:rPr>
          <w:rFonts w:eastAsia="SimSun"/>
          <w:lang w:eastAsia="zh-CN"/>
        </w:rPr>
        <w:t>The use of simplified test methods as first conformity check was supported by Japan and auto industries with slight updates for new technology like the sealed fuel tank systems.</w:t>
      </w:r>
    </w:p>
    <w:p w14:paraId="3C1A719B" w14:textId="77777777" w:rsidR="00614FD9" w:rsidRPr="00614FD9" w:rsidRDefault="00614FD9" w:rsidP="00C55620">
      <w:pPr>
        <w:pStyle w:val="SingleTxtG"/>
        <w:rPr>
          <w:rFonts w:eastAsia="MS Mincho"/>
          <w:lang w:eastAsia="ja-JP"/>
        </w:rPr>
      </w:pPr>
      <w:r w:rsidRPr="00614FD9">
        <w:rPr>
          <w:rFonts w:eastAsia="SimSun"/>
          <w:lang w:eastAsia="zh-CN"/>
        </w:rPr>
        <w:t>32.</w:t>
      </w:r>
      <w:r w:rsidRPr="00614FD9">
        <w:rPr>
          <w:rFonts w:eastAsia="MS Mincho"/>
          <w:lang w:eastAsia="zh-CN"/>
        </w:rPr>
        <w:tab/>
      </w:r>
      <w:r w:rsidRPr="00614FD9">
        <w:rPr>
          <w:rFonts w:eastAsia="SimSun"/>
          <w:lang w:eastAsia="zh-CN"/>
        </w:rPr>
        <w:t xml:space="preserve">The option to use the vehicle which have completed a minimum mileage of 20,000 km up to maximum of 30,000 km were added. The minimum mileage of 20,000 km was decided because it is almost equal to aged canister to BWC 300. The maximum mileage of 30,000 km was decided because over this mileage shall be deemed as </w:t>
      </w:r>
      <w:proofErr w:type="gramStart"/>
      <w:r w:rsidRPr="00614FD9">
        <w:rPr>
          <w:rFonts w:eastAsia="SimSun"/>
          <w:lang w:eastAsia="zh-CN"/>
        </w:rPr>
        <w:t>In Service</w:t>
      </w:r>
      <w:proofErr w:type="gramEnd"/>
      <w:r w:rsidRPr="00614FD9">
        <w:rPr>
          <w:rFonts w:eastAsia="SimSun"/>
          <w:lang w:eastAsia="zh-CN"/>
        </w:rPr>
        <w:t xml:space="preserve"> Conformity vehicles in European regions.</w:t>
      </w:r>
    </w:p>
    <w:p w14:paraId="5D8515AF" w14:textId="77777777" w:rsidR="00614FD9" w:rsidRPr="00614FD9" w:rsidRDefault="00614FD9" w:rsidP="00614FD9">
      <w:pPr>
        <w:keepNext/>
        <w:keepLines/>
        <w:tabs>
          <w:tab w:val="right" w:pos="851"/>
        </w:tabs>
        <w:spacing w:before="240" w:after="120" w:line="240" w:lineRule="exact"/>
        <w:ind w:left="1134" w:right="1134" w:hanging="1134"/>
        <w:rPr>
          <w:rFonts w:eastAsia="MS Mincho"/>
          <w:i/>
          <w:lang w:eastAsia="ja-JP"/>
        </w:rPr>
      </w:pPr>
      <w:r w:rsidRPr="00614FD9">
        <w:rPr>
          <w:rFonts w:eastAsia="MS Mincho"/>
          <w:i/>
          <w:lang w:eastAsia="zh-CN"/>
        </w:rPr>
        <w:tab/>
      </w:r>
      <w:r w:rsidRPr="00614FD9">
        <w:rPr>
          <w:rFonts w:eastAsia="SimSun"/>
          <w:i/>
          <w:lang w:eastAsia="zh-CN"/>
        </w:rPr>
        <w:t>3.3.</w:t>
      </w:r>
      <w:r w:rsidRPr="00614FD9">
        <w:rPr>
          <w:rFonts w:eastAsia="MS Mincho"/>
          <w:i/>
          <w:lang w:eastAsia="zh-CN"/>
        </w:rPr>
        <w:tab/>
      </w:r>
      <w:r w:rsidRPr="00614FD9">
        <w:rPr>
          <w:rFonts w:eastAsia="SimSun"/>
          <w:i/>
          <w:lang w:eastAsia="zh-CN"/>
        </w:rPr>
        <w:t>Period until pass/fail decision</w:t>
      </w:r>
    </w:p>
    <w:p w14:paraId="559DB443" w14:textId="77777777" w:rsidR="00614FD9" w:rsidRPr="00614FD9" w:rsidRDefault="00614FD9" w:rsidP="00C55620">
      <w:pPr>
        <w:pStyle w:val="SingleTxtG"/>
        <w:rPr>
          <w:rFonts w:eastAsia="MS Mincho"/>
          <w:lang w:eastAsia="ja-JP"/>
        </w:rPr>
      </w:pPr>
      <w:r w:rsidRPr="00614FD9">
        <w:rPr>
          <w:rFonts w:eastAsia="SimSun"/>
          <w:lang w:eastAsia="zh-CN"/>
        </w:rPr>
        <w:t>33.</w:t>
      </w:r>
      <w:r w:rsidRPr="00614FD9">
        <w:rPr>
          <w:rFonts w:eastAsia="MS Mincho"/>
          <w:lang w:eastAsia="zh-CN"/>
        </w:rPr>
        <w:tab/>
      </w:r>
      <w:r w:rsidRPr="00614FD9">
        <w:rPr>
          <w:rFonts w:eastAsia="SimSun"/>
          <w:lang w:eastAsia="zh-CN"/>
        </w:rPr>
        <w:t xml:space="preserve">The technical service proposed to add the period to decide </w:t>
      </w:r>
      <w:proofErr w:type="gramStart"/>
      <w:r w:rsidRPr="00614FD9">
        <w:rPr>
          <w:rFonts w:eastAsia="SimSun"/>
          <w:lang w:eastAsia="zh-CN"/>
        </w:rPr>
        <w:t>pass/fail</w:t>
      </w:r>
      <w:proofErr w:type="gramEnd"/>
      <w:r w:rsidRPr="00614FD9">
        <w:rPr>
          <w:rFonts w:eastAsia="SimSun"/>
          <w:lang w:eastAsia="zh-CN"/>
        </w:rPr>
        <w:t xml:space="preserve"> of CoP test. The proposal was to 24 months after the initial failed test has been detected. During those 24 months, the manufacture needs to finish maximum 5 vehicle test from same CoP family with UN GTR No. 19 method. Therefore, WLTP EVAP task force members confirmed and supported 24 months are needed to reach to the decision.</w:t>
      </w:r>
    </w:p>
    <w:p w14:paraId="1E195871" w14:textId="38156B6B" w:rsidR="00614FD9" w:rsidRPr="00614FD9" w:rsidRDefault="00614FD9" w:rsidP="00614FD9">
      <w:pPr>
        <w:keepNext/>
        <w:keepLines/>
        <w:tabs>
          <w:tab w:val="right" w:pos="851"/>
        </w:tabs>
        <w:spacing w:before="240" w:after="120" w:line="240" w:lineRule="exact"/>
        <w:ind w:left="1134" w:right="1134" w:hanging="1134"/>
        <w:rPr>
          <w:rFonts w:eastAsia="MS Mincho"/>
          <w:b/>
          <w:lang w:eastAsia="ja-JP"/>
        </w:rPr>
      </w:pPr>
      <w:r w:rsidRPr="00614FD9">
        <w:rPr>
          <w:rFonts w:eastAsia="MS Mincho"/>
          <w:b/>
          <w:lang w:eastAsia="zh-CN"/>
        </w:rPr>
        <w:tab/>
      </w:r>
      <w:r w:rsidRPr="00614FD9">
        <w:rPr>
          <w:rFonts w:eastAsia="SimSun"/>
          <w:b/>
          <w:lang w:eastAsia="zh-CN"/>
        </w:rPr>
        <w:t>4.</w:t>
      </w:r>
      <w:r w:rsidRPr="00614FD9">
        <w:rPr>
          <w:rFonts w:eastAsia="MS Mincho"/>
          <w:b/>
          <w:lang w:eastAsia="zh-CN"/>
        </w:rPr>
        <w:tab/>
      </w:r>
      <w:r w:rsidRPr="00614FD9">
        <w:rPr>
          <w:rFonts w:eastAsia="SimSun"/>
          <w:b/>
          <w:lang w:eastAsia="zh-CN"/>
        </w:rPr>
        <w:t>Replace cross-references to UN Regulation No.</w:t>
      </w:r>
      <w:r w:rsidR="001963EE">
        <w:rPr>
          <w:rFonts w:eastAsia="SimSun"/>
          <w:b/>
          <w:lang w:eastAsia="zh-CN"/>
        </w:rPr>
        <w:t xml:space="preserve"> </w:t>
      </w:r>
      <w:r w:rsidRPr="00614FD9">
        <w:rPr>
          <w:rFonts w:eastAsia="SimSun"/>
          <w:b/>
          <w:lang w:eastAsia="zh-CN"/>
        </w:rPr>
        <w:t>83</w:t>
      </w:r>
      <w:r w:rsidR="001963EE">
        <w:rPr>
          <w:rFonts w:eastAsia="SimSun"/>
          <w:b/>
          <w:lang w:eastAsia="zh-CN"/>
        </w:rPr>
        <w:t>,</w:t>
      </w:r>
      <w:r w:rsidRPr="00614FD9">
        <w:rPr>
          <w:rFonts w:eastAsia="SimSun"/>
          <w:b/>
          <w:lang w:eastAsia="zh-CN"/>
        </w:rPr>
        <w:t xml:space="preserve"> 07 series </w:t>
      </w:r>
      <w:r w:rsidR="005B4B85">
        <w:rPr>
          <w:rFonts w:eastAsia="SimSun"/>
          <w:b/>
          <w:lang w:eastAsia="zh-CN"/>
        </w:rPr>
        <w:t xml:space="preserve">of amendments </w:t>
      </w:r>
      <w:r w:rsidRPr="00614FD9">
        <w:rPr>
          <w:rFonts w:eastAsia="SimSun"/>
          <w:b/>
          <w:lang w:eastAsia="zh-CN"/>
        </w:rPr>
        <w:t>with the full text of those requirements</w:t>
      </w:r>
      <w:r w:rsidRPr="00614FD9">
        <w:rPr>
          <w:rFonts w:eastAsia="MS Mincho"/>
          <w:b/>
          <w:lang w:eastAsia="ja-JP"/>
        </w:rPr>
        <w:t xml:space="preserve"> </w:t>
      </w:r>
    </w:p>
    <w:p w14:paraId="4D62A252" w14:textId="28C6ACBB" w:rsidR="00614FD9" w:rsidRPr="00614FD9" w:rsidRDefault="00614FD9" w:rsidP="00C55620">
      <w:pPr>
        <w:pStyle w:val="SingleTxtG"/>
        <w:rPr>
          <w:rFonts w:eastAsia="MS Mincho"/>
          <w:lang w:eastAsia="en-US"/>
        </w:rPr>
      </w:pPr>
      <w:r w:rsidRPr="00614FD9">
        <w:rPr>
          <w:rFonts w:eastAsia="SimSun"/>
          <w:lang w:eastAsia="zh-CN"/>
        </w:rPr>
        <w:t>34.</w:t>
      </w:r>
      <w:bookmarkEnd w:id="2"/>
      <w:bookmarkEnd w:id="44"/>
      <w:r w:rsidRPr="00614FD9">
        <w:rPr>
          <w:rFonts w:eastAsia="MS Mincho"/>
          <w:lang w:eastAsia="zh-CN"/>
        </w:rPr>
        <w:tab/>
      </w:r>
      <w:r w:rsidRPr="00614FD9">
        <w:rPr>
          <w:rFonts w:eastAsia="SimSun"/>
          <w:lang w:eastAsia="zh-CN"/>
        </w:rPr>
        <w:t>While UN Regulation on WLTP was developed, the cross-references to UN Regulation No.</w:t>
      </w:r>
      <w:r w:rsidR="00C55620">
        <w:rPr>
          <w:rFonts w:eastAsia="SimSun"/>
          <w:lang w:eastAsia="zh-CN"/>
        </w:rPr>
        <w:t xml:space="preserve"> </w:t>
      </w:r>
      <w:r w:rsidRPr="00614FD9">
        <w:rPr>
          <w:rFonts w:eastAsia="SimSun"/>
          <w:lang w:eastAsia="zh-CN"/>
        </w:rPr>
        <w:t>83</w:t>
      </w:r>
      <w:r w:rsidR="001963EE">
        <w:rPr>
          <w:rFonts w:eastAsia="SimSun"/>
          <w:lang w:eastAsia="zh-CN"/>
        </w:rPr>
        <w:t>,</w:t>
      </w:r>
      <w:r w:rsidRPr="00614FD9">
        <w:rPr>
          <w:rFonts w:eastAsia="SimSun"/>
          <w:lang w:eastAsia="zh-CN"/>
        </w:rPr>
        <w:t xml:space="preserve"> 07 series</w:t>
      </w:r>
      <w:r w:rsidR="005B4B85">
        <w:rPr>
          <w:rFonts w:eastAsia="SimSun"/>
          <w:lang w:eastAsia="zh-CN"/>
        </w:rPr>
        <w:t xml:space="preserve"> of amendments</w:t>
      </w:r>
      <w:r w:rsidRPr="00614FD9">
        <w:rPr>
          <w:rFonts w:eastAsia="SimSun"/>
          <w:lang w:eastAsia="zh-CN"/>
        </w:rPr>
        <w:t xml:space="preserve"> were replaced with the full text of those requirements. To align texts of UN GTR No. 19 and UN regulations on WLTP, TF leader decided to replace them also in UN GTR No. 19.</w:t>
      </w:r>
    </w:p>
    <w:p w14:paraId="1F52A71F" w14:textId="67B84649" w:rsidR="001C6663" w:rsidRPr="00614FD9" w:rsidRDefault="00614FD9" w:rsidP="00614FD9">
      <w:pPr>
        <w:spacing w:before="240"/>
        <w:jc w:val="center"/>
        <w:rPr>
          <w:u w:val="single"/>
        </w:rPr>
      </w:pPr>
      <w:r>
        <w:rPr>
          <w:u w:val="single"/>
        </w:rPr>
        <w:tab/>
      </w:r>
      <w:r>
        <w:rPr>
          <w:u w:val="single"/>
        </w:rPr>
        <w:tab/>
      </w:r>
      <w:r>
        <w:rPr>
          <w:u w:val="single"/>
        </w:rPr>
        <w:tab/>
      </w:r>
    </w:p>
    <w:sectPr w:rsidR="001C6663" w:rsidRPr="00614FD9" w:rsidSect="00710CB6">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76D83" w14:textId="77777777" w:rsidR="009431E9" w:rsidRDefault="009431E9"/>
  </w:endnote>
  <w:endnote w:type="continuationSeparator" w:id="0">
    <w:p w14:paraId="2336F214" w14:textId="77777777" w:rsidR="009431E9" w:rsidRDefault="009431E9"/>
  </w:endnote>
  <w:endnote w:type="continuationNotice" w:id="1">
    <w:p w14:paraId="0D8F033A" w14:textId="77777777" w:rsidR="009431E9" w:rsidRDefault="00943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1327" w14:textId="5AEB5C57"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E50BEE">
      <w:rPr>
        <w:b/>
        <w:noProof/>
        <w:sz w:val="18"/>
      </w:rPr>
      <w:t>4</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9EC3" w14:textId="650B2745"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B50AE2">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B443" w14:textId="328F65D7" w:rsidR="00B50AE2" w:rsidRDefault="00B50AE2" w:rsidP="00B50AE2">
    <w:pPr>
      <w:pStyle w:val="Footer"/>
    </w:pPr>
  </w:p>
  <w:p w14:paraId="66A3BBCB" w14:textId="6667F58E" w:rsidR="00B50AE2" w:rsidRPr="004E1C04" w:rsidRDefault="00B50AE2" w:rsidP="00B50AE2">
    <w:pPr>
      <w:pStyle w:val="Footer"/>
      <w:ind w:right="1134"/>
      <w:rPr>
        <w:rFonts w:ascii="C39T30Lfz" w:hAnsi="C39T30Lfz"/>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5187" w14:textId="77777777" w:rsidR="009431E9" w:rsidRPr="000B175B" w:rsidRDefault="009431E9" w:rsidP="000B175B">
      <w:pPr>
        <w:tabs>
          <w:tab w:val="right" w:pos="2155"/>
        </w:tabs>
        <w:spacing w:after="80"/>
        <w:ind w:left="680"/>
        <w:rPr>
          <w:u w:val="single"/>
        </w:rPr>
      </w:pPr>
      <w:r>
        <w:rPr>
          <w:u w:val="single"/>
        </w:rPr>
        <w:tab/>
      </w:r>
    </w:p>
  </w:footnote>
  <w:footnote w:type="continuationSeparator" w:id="0">
    <w:p w14:paraId="096E6FE2" w14:textId="77777777" w:rsidR="009431E9" w:rsidRPr="00FC68B7" w:rsidRDefault="009431E9" w:rsidP="00FC68B7">
      <w:pPr>
        <w:tabs>
          <w:tab w:val="left" w:pos="2155"/>
        </w:tabs>
        <w:spacing w:after="80"/>
        <w:ind w:left="680"/>
        <w:rPr>
          <w:u w:val="single"/>
        </w:rPr>
      </w:pPr>
      <w:r>
        <w:rPr>
          <w:u w:val="single"/>
        </w:rPr>
        <w:tab/>
      </w:r>
    </w:p>
  </w:footnote>
  <w:footnote w:type="continuationNotice" w:id="1">
    <w:p w14:paraId="25D9EC54" w14:textId="77777777" w:rsidR="009431E9" w:rsidRDefault="009431E9"/>
  </w:footnote>
  <w:footnote w:id="2">
    <w:p w14:paraId="6579923C" w14:textId="77777777" w:rsidR="00B74FCC" w:rsidRDefault="00B74FCC" w:rsidP="00B74FCC">
      <w:pPr>
        <w:tabs>
          <w:tab w:val="right" w:pos="1021"/>
        </w:tabs>
        <w:spacing w:line="220" w:lineRule="atLeast"/>
        <w:ind w:left="1134" w:right="1134" w:hanging="1134"/>
        <w:rPr>
          <w:color w:val="000000"/>
        </w:rPr>
      </w:pPr>
      <w:r>
        <w:rPr>
          <w:rStyle w:val="FootnoteReference"/>
          <w:color w:val="000000"/>
        </w:rPr>
        <w:t>*</w:t>
      </w:r>
      <w:r>
        <w:rPr>
          <w:color w:val="000000"/>
        </w:rPr>
        <w:tab/>
      </w:r>
      <w:r w:rsidRPr="00C55620">
        <w:t>*</w:t>
      </w:r>
      <w:r>
        <w:rPr>
          <w:vertAlign w:val="superscript"/>
        </w:rPr>
        <w:tab/>
      </w:r>
      <w:r w:rsidRPr="00963F48">
        <w:rPr>
          <w:sz w:val="18"/>
          <w:szCs w:val="18"/>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2415" w14:textId="39D051B7" w:rsidR="0044397D" w:rsidRPr="004744BA" w:rsidRDefault="004744BA">
    <w:pPr>
      <w:pStyle w:val="Header"/>
      <w:rPr>
        <w:lang w:val="fr-CH"/>
      </w:rPr>
    </w:pPr>
    <w:r>
      <w:rPr>
        <w:lang w:val="fr-CH"/>
      </w:rPr>
      <w:t>ECE/TRANS/WP.29/20</w:t>
    </w:r>
    <w:r w:rsidR="006506F8">
      <w:rPr>
        <w:lang w:val="fr-CH"/>
      </w:rPr>
      <w:t>20</w:t>
    </w:r>
    <w:r>
      <w:rPr>
        <w:lang w:val="fr-CH"/>
      </w:rPr>
      <w:t>/</w:t>
    </w:r>
    <w:r w:rsidR="00AD4C66">
      <w:rPr>
        <w:lang w:val="fr-CH"/>
      </w:rPr>
      <w:t>8</w:t>
    </w:r>
    <w:r w:rsidR="00446EA6">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791F" w14:textId="123065D4" w:rsidR="0044397D" w:rsidRPr="00D70A3E" w:rsidRDefault="00D70A3E" w:rsidP="0044397D">
    <w:pPr>
      <w:pStyle w:val="Header"/>
      <w:jc w:val="right"/>
      <w:rPr>
        <w:lang w:val="fr-CH"/>
      </w:rPr>
    </w:pPr>
    <w:r>
      <w:rPr>
        <w:lang w:val="fr-CH"/>
      </w:rPr>
      <w:t>ECE/TRANS/WP.29/20</w:t>
    </w:r>
    <w:r w:rsidR="006506F8">
      <w:rPr>
        <w:lang w:val="fr-CH"/>
      </w:rPr>
      <w:t>20</w:t>
    </w:r>
    <w:r>
      <w:rPr>
        <w:lang w:val="fr-CH"/>
      </w:rPr>
      <w:t>/</w:t>
    </w:r>
    <w:r w:rsidR="00AD4C66">
      <w:rPr>
        <w:lang w:val="fr-CH"/>
      </w:rPr>
      <w:t>8</w:t>
    </w:r>
    <w:r w:rsidR="00446EA6">
      <w:rPr>
        <w:lang w:val="fr-CH"/>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E3DDB"/>
    <w:multiLevelType w:val="hybridMultilevel"/>
    <w:tmpl w:val="C2747DE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B5B32"/>
    <w:multiLevelType w:val="hybridMultilevel"/>
    <w:tmpl w:val="9DDA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2613A2"/>
    <w:multiLevelType w:val="hybridMultilevel"/>
    <w:tmpl w:val="BC5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9278A6"/>
    <w:multiLevelType w:val="hybridMultilevel"/>
    <w:tmpl w:val="F0489A2C"/>
    <w:lvl w:ilvl="0" w:tplc="A30A242C">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5"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883601"/>
    <w:multiLevelType w:val="hybridMultilevel"/>
    <w:tmpl w:val="72EE8CD0"/>
    <w:lvl w:ilvl="0" w:tplc="E6EA2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725A6C"/>
    <w:multiLevelType w:val="multilevel"/>
    <w:tmpl w:val="4372CE5E"/>
    <w:lvl w:ilvl="0">
      <w:start w:val="1"/>
      <w:numFmt w:val="decimal"/>
      <w:lvlText w:val="%1."/>
      <w:lvlJc w:val="left"/>
      <w:pPr>
        <w:ind w:left="1494" w:hanging="360"/>
      </w:pPr>
      <w:rPr>
        <w:rFonts w:hint="default"/>
      </w:rPr>
    </w:lvl>
    <w:lvl w:ilvl="1">
      <w:start w:val="1"/>
      <w:numFmt w:val="decimal"/>
      <w:isLgl/>
      <w:lvlText w:val="%1.%2."/>
      <w:lvlJc w:val="left"/>
      <w:pPr>
        <w:ind w:left="1605" w:hanging="468"/>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598" w:hanging="1440"/>
      </w:pPr>
      <w:rPr>
        <w:rFont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D415EF"/>
    <w:multiLevelType w:val="hybridMultilevel"/>
    <w:tmpl w:val="34C6FB3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E45EEC"/>
    <w:multiLevelType w:val="hybridMultilevel"/>
    <w:tmpl w:val="C9E0387A"/>
    <w:lvl w:ilvl="0" w:tplc="DBE2FB9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8"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30"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31"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32" w15:restartNumberingAfterBreak="0">
    <w:nsid w:val="5A1767B2"/>
    <w:multiLevelType w:val="hybridMultilevel"/>
    <w:tmpl w:val="B33EE77E"/>
    <w:lvl w:ilvl="0" w:tplc="4EA205CC">
      <w:start w:val="1"/>
      <w:numFmt w:val="lowerLetter"/>
      <w:lvlText w:val="(%1)"/>
      <w:lvlJc w:val="left"/>
      <w:pPr>
        <w:ind w:left="2832" w:hanging="564"/>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974A42"/>
    <w:multiLevelType w:val="hybridMultilevel"/>
    <w:tmpl w:val="23F60F86"/>
    <w:lvl w:ilvl="0" w:tplc="08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1"/>
  </w:num>
  <w:num w:numId="13">
    <w:abstractNumId w:val="10"/>
  </w:num>
  <w:num w:numId="14">
    <w:abstractNumId w:val="19"/>
  </w:num>
  <w:num w:numId="15">
    <w:abstractNumId w:val="25"/>
  </w:num>
  <w:num w:numId="16">
    <w:abstractNumId w:val="20"/>
  </w:num>
  <w:num w:numId="17">
    <w:abstractNumId w:val="33"/>
  </w:num>
  <w:num w:numId="18">
    <w:abstractNumId w:val="34"/>
  </w:num>
  <w:num w:numId="19">
    <w:abstractNumId w:val="16"/>
  </w:num>
  <w:num w:numId="20">
    <w:abstractNumId w:val="29"/>
  </w:num>
  <w:num w:numId="21">
    <w:abstractNumId w:val="30"/>
  </w:num>
  <w:num w:numId="22">
    <w:abstractNumId w:val="15"/>
  </w:num>
  <w:num w:numId="23">
    <w:abstractNumId w:val="31"/>
  </w:num>
  <w:num w:numId="24">
    <w:abstractNumId w:val="18"/>
  </w:num>
  <w:num w:numId="25">
    <w:abstractNumId w:val="17"/>
  </w:num>
  <w:num w:numId="26">
    <w:abstractNumId w:val="13"/>
  </w:num>
  <w:num w:numId="27">
    <w:abstractNumId w:val="28"/>
  </w:num>
  <w:num w:numId="28">
    <w:abstractNumId w:val="14"/>
  </w:num>
  <w:num w:numId="29">
    <w:abstractNumId w:val="27"/>
  </w:num>
  <w:num w:numId="30">
    <w:abstractNumId w:val="23"/>
  </w:num>
  <w:num w:numId="31">
    <w:abstractNumId w:val="32"/>
  </w:num>
  <w:num w:numId="32">
    <w:abstractNumId w:val="35"/>
  </w:num>
  <w:num w:numId="33">
    <w:abstractNumId w:val="12"/>
  </w:num>
  <w:num w:numId="34">
    <w:abstractNumId w:val="22"/>
  </w:num>
  <w:num w:numId="35">
    <w:abstractNumId w:val="11"/>
  </w:num>
  <w:num w:numId="3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formatting="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7D"/>
    <w:rsid w:val="00002A7D"/>
    <w:rsid w:val="000038A8"/>
    <w:rsid w:val="00005DF3"/>
    <w:rsid w:val="00006790"/>
    <w:rsid w:val="00015640"/>
    <w:rsid w:val="00026039"/>
    <w:rsid w:val="00027624"/>
    <w:rsid w:val="0005036B"/>
    <w:rsid w:val="00050F6B"/>
    <w:rsid w:val="000678CD"/>
    <w:rsid w:val="00072C8C"/>
    <w:rsid w:val="00081CE0"/>
    <w:rsid w:val="00084D30"/>
    <w:rsid w:val="0008674C"/>
    <w:rsid w:val="00090320"/>
    <w:rsid w:val="000931C0"/>
    <w:rsid w:val="00094EBD"/>
    <w:rsid w:val="00097003"/>
    <w:rsid w:val="0009749B"/>
    <w:rsid w:val="000A2E09"/>
    <w:rsid w:val="000A7C44"/>
    <w:rsid w:val="000B175B"/>
    <w:rsid w:val="000B3A0F"/>
    <w:rsid w:val="000B4C9B"/>
    <w:rsid w:val="000C0A60"/>
    <w:rsid w:val="000E0415"/>
    <w:rsid w:val="000E1AFC"/>
    <w:rsid w:val="000F7715"/>
    <w:rsid w:val="00106A36"/>
    <w:rsid w:val="00117530"/>
    <w:rsid w:val="00123DDF"/>
    <w:rsid w:val="001358C1"/>
    <w:rsid w:val="00156B99"/>
    <w:rsid w:val="00166124"/>
    <w:rsid w:val="0018448E"/>
    <w:rsid w:val="00184DDA"/>
    <w:rsid w:val="001900CD"/>
    <w:rsid w:val="001963EE"/>
    <w:rsid w:val="001A0452"/>
    <w:rsid w:val="001B343F"/>
    <w:rsid w:val="001B4B04"/>
    <w:rsid w:val="001B5875"/>
    <w:rsid w:val="001C4B9C"/>
    <w:rsid w:val="001C6663"/>
    <w:rsid w:val="001C7895"/>
    <w:rsid w:val="001D26DF"/>
    <w:rsid w:val="001D29B4"/>
    <w:rsid w:val="001F1599"/>
    <w:rsid w:val="001F19C4"/>
    <w:rsid w:val="002043F0"/>
    <w:rsid w:val="00211E0B"/>
    <w:rsid w:val="00232575"/>
    <w:rsid w:val="00247258"/>
    <w:rsid w:val="002533CA"/>
    <w:rsid w:val="00255C27"/>
    <w:rsid w:val="00257CAC"/>
    <w:rsid w:val="0027237A"/>
    <w:rsid w:val="00277D27"/>
    <w:rsid w:val="00281F5A"/>
    <w:rsid w:val="00286EBA"/>
    <w:rsid w:val="002974E9"/>
    <w:rsid w:val="002A306B"/>
    <w:rsid w:val="002A7F94"/>
    <w:rsid w:val="002B109A"/>
    <w:rsid w:val="002C6D45"/>
    <w:rsid w:val="002D6E53"/>
    <w:rsid w:val="002F046D"/>
    <w:rsid w:val="002F3023"/>
    <w:rsid w:val="00301764"/>
    <w:rsid w:val="003229D8"/>
    <w:rsid w:val="0033625B"/>
    <w:rsid w:val="00336C97"/>
    <w:rsid w:val="00337F88"/>
    <w:rsid w:val="00342432"/>
    <w:rsid w:val="00344400"/>
    <w:rsid w:val="00345F6F"/>
    <w:rsid w:val="0035223F"/>
    <w:rsid w:val="00352D4B"/>
    <w:rsid w:val="0035638C"/>
    <w:rsid w:val="00370388"/>
    <w:rsid w:val="003850A5"/>
    <w:rsid w:val="00387BE7"/>
    <w:rsid w:val="003A46BB"/>
    <w:rsid w:val="003A4EC7"/>
    <w:rsid w:val="003A5EFD"/>
    <w:rsid w:val="003A7295"/>
    <w:rsid w:val="003B1F60"/>
    <w:rsid w:val="003B4787"/>
    <w:rsid w:val="003C2CC4"/>
    <w:rsid w:val="003D4B23"/>
    <w:rsid w:val="003E278A"/>
    <w:rsid w:val="00413520"/>
    <w:rsid w:val="004325CB"/>
    <w:rsid w:val="00435ADF"/>
    <w:rsid w:val="0043678E"/>
    <w:rsid w:val="00440A07"/>
    <w:rsid w:val="00441626"/>
    <w:rsid w:val="0044397D"/>
    <w:rsid w:val="00446EA6"/>
    <w:rsid w:val="00462880"/>
    <w:rsid w:val="004744BA"/>
    <w:rsid w:val="00476F24"/>
    <w:rsid w:val="00494E2A"/>
    <w:rsid w:val="004A0B7D"/>
    <w:rsid w:val="004A5D33"/>
    <w:rsid w:val="004C55B0"/>
    <w:rsid w:val="004E1C04"/>
    <w:rsid w:val="004F3BFC"/>
    <w:rsid w:val="004F6BA0"/>
    <w:rsid w:val="00503BEA"/>
    <w:rsid w:val="005113D7"/>
    <w:rsid w:val="00532DC8"/>
    <w:rsid w:val="00533616"/>
    <w:rsid w:val="00533FB6"/>
    <w:rsid w:val="00535ABA"/>
    <w:rsid w:val="0053768B"/>
    <w:rsid w:val="005420F2"/>
    <w:rsid w:val="005425C2"/>
    <w:rsid w:val="0054285C"/>
    <w:rsid w:val="00554AB9"/>
    <w:rsid w:val="0057572B"/>
    <w:rsid w:val="00584173"/>
    <w:rsid w:val="00595520"/>
    <w:rsid w:val="005A44B9"/>
    <w:rsid w:val="005B1BA0"/>
    <w:rsid w:val="005B3DB3"/>
    <w:rsid w:val="005B4B85"/>
    <w:rsid w:val="005B5315"/>
    <w:rsid w:val="005C0268"/>
    <w:rsid w:val="005D15CA"/>
    <w:rsid w:val="005E7E31"/>
    <w:rsid w:val="005F08DF"/>
    <w:rsid w:val="005F3066"/>
    <w:rsid w:val="005F3E61"/>
    <w:rsid w:val="00604DDD"/>
    <w:rsid w:val="006115CC"/>
    <w:rsid w:val="00611FC4"/>
    <w:rsid w:val="00614885"/>
    <w:rsid w:val="00614FD9"/>
    <w:rsid w:val="006176FB"/>
    <w:rsid w:val="00630FCB"/>
    <w:rsid w:val="00640B26"/>
    <w:rsid w:val="006506F8"/>
    <w:rsid w:val="0065766B"/>
    <w:rsid w:val="00661729"/>
    <w:rsid w:val="0066366C"/>
    <w:rsid w:val="0066775F"/>
    <w:rsid w:val="00667CBC"/>
    <w:rsid w:val="006770B2"/>
    <w:rsid w:val="0067721C"/>
    <w:rsid w:val="00680940"/>
    <w:rsid w:val="00686A48"/>
    <w:rsid w:val="0068763C"/>
    <w:rsid w:val="00692CBC"/>
    <w:rsid w:val="006940E1"/>
    <w:rsid w:val="006A22AF"/>
    <w:rsid w:val="006A3C72"/>
    <w:rsid w:val="006A7392"/>
    <w:rsid w:val="006B03A1"/>
    <w:rsid w:val="006B67D9"/>
    <w:rsid w:val="006C5535"/>
    <w:rsid w:val="006D0589"/>
    <w:rsid w:val="006E564B"/>
    <w:rsid w:val="006E7154"/>
    <w:rsid w:val="006F00FD"/>
    <w:rsid w:val="007003CD"/>
    <w:rsid w:val="00703581"/>
    <w:rsid w:val="0070701E"/>
    <w:rsid w:val="00710CB6"/>
    <w:rsid w:val="007116C4"/>
    <w:rsid w:val="0072632A"/>
    <w:rsid w:val="007358E8"/>
    <w:rsid w:val="00736ECE"/>
    <w:rsid w:val="0074533B"/>
    <w:rsid w:val="007643BC"/>
    <w:rsid w:val="00780C68"/>
    <w:rsid w:val="007959FE"/>
    <w:rsid w:val="007A0CF1"/>
    <w:rsid w:val="007A66FF"/>
    <w:rsid w:val="007B6BA5"/>
    <w:rsid w:val="007C3390"/>
    <w:rsid w:val="007C42D8"/>
    <w:rsid w:val="007C4F4B"/>
    <w:rsid w:val="007D6F65"/>
    <w:rsid w:val="007D7362"/>
    <w:rsid w:val="007F5CE2"/>
    <w:rsid w:val="007F6611"/>
    <w:rsid w:val="00810BAC"/>
    <w:rsid w:val="008175E9"/>
    <w:rsid w:val="008242D7"/>
    <w:rsid w:val="0082577B"/>
    <w:rsid w:val="00825CB5"/>
    <w:rsid w:val="008324CC"/>
    <w:rsid w:val="008360E7"/>
    <w:rsid w:val="0085258B"/>
    <w:rsid w:val="00866893"/>
    <w:rsid w:val="00866F02"/>
    <w:rsid w:val="00867D18"/>
    <w:rsid w:val="00871F9A"/>
    <w:rsid w:val="00871FD5"/>
    <w:rsid w:val="00873CA8"/>
    <w:rsid w:val="0088172E"/>
    <w:rsid w:val="00881EFA"/>
    <w:rsid w:val="008879CB"/>
    <w:rsid w:val="008979B1"/>
    <w:rsid w:val="008A6B25"/>
    <w:rsid w:val="008A6C4F"/>
    <w:rsid w:val="008B389E"/>
    <w:rsid w:val="008C058C"/>
    <w:rsid w:val="008D045E"/>
    <w:rsid w:val="008D3F25"/>
    <w:rsid w:val="008D4D82"/>
    <w:rsid w:val="008E0E46"/>
    <w:rsid w:val="008E7116"/>
    <w:rsid w:val="008F143B"/>
    <w:rsid w:val="008F3882"/>
    <w:rsid w:val="008F4B7C"/>
    <w:rsid w:val="00926E47"/>
    <w:rsid w:val="00936B96"/>
    <w:rsid w:val="00940C67"/>
    <w:rsid w:val="009431E9"/>
    <w:rsid w:val="00947162"/>
    <w:rsid w:val="009610D0"/>
    <w:rsid w:val="0096375C"/>
    <w:rsid w:val="009662E6"/>
    <w:rsid w:val="0097095E"/>
    <w:rsid w:val="0098592B"/>
    <w:rsid w:val="00985FC4"/>
    <w:rsid w:val="00990766"/>
    <w:rsid w:val="00991261"/>
    <w:rsid w:val="009964C4"/>
    <w:rsid w:val="009A7B81"/>
    <w:rsid w:val="009B7397"/>
    <w:rsid w:val="009B7EB7"/>
    <w:rsid w:val="009D01C0"/>
    <w:rsid w:val="009D6A08"/>
    <w:rsid w:val="009E0A16"/>
    <w:rsid w:val="009E6546"/>
    <w:rsid w:val="009E6CB7"/>
    <w:rsid w:val="009E7970"/>
    <w:rsid w:val="009F2EAC"/>
    <w:rsid w:val="009F57E3"/>
    <w:rsid w:val="009F7E80"/>
    <w:rsid w:val="00A01F6D"/>
    <w:rsid w:val="00A10F4F"/>
    <w:rsid w:val="00A11067"/>
    <w:rsid w:val="00A1704A"/>
    <w:rsid w:val="00A36AC2"/>
    <w:rsid w:val="00A425EB"/>
    <w:rsid w:val="00A72F22"/>
    <w:rsid w:val="00A733BC"/>
    <w:rsid w:val="00A748A6"/>
    <w:rsid w:val="00A75AF7"/>
    <w:rsid w:val="00A76A69"/>
    <w:rsid w:val="00A87952"/>
    <w:rsid w:val="00A879A4"/>
    <w:rsid w:val="00A9453F"/>
    <w:rsid w:val="00AA0FF8"/>
    <w:rsid w:val="00AA778B"/>
    <w:rsid w:val="00AB35B4"/>
    <w:rsid w:val="00AB591D"/>
    <w:rsid w:val="00AC0F2C"/>
    <w:rsid w:val="00AC502A"/>
    <w:rsid w:val="00AC6469"/>
    <w:rsid w:val="00AD4C66"/>
    <w:rsid w:val="00AD6091"/>
    <w:rsid w:val="00AE1E26"/>
    <w:rsid w:val="00AE5A2B"/>
    <w:rsid w:val="00AF555B"/>
    <w:rsid w:val="00AF58C1"/>
    <w:rsid w:val="00B04A3F"/>
    <w:rsid w:val="00B06643"/>
    <w:rsid w:val="00B06AD6"/>
    <w:rsid w:val="00B15055"/>
    <w:rsid w:val="00B20551"/>
    <w:rsid w:val="00B30179"/>
    <w:rsid w:val="00B307AF"/>
    <w:rsid w:val="00B31E0B"/>
    <w:rsid w:val="00B33FC7"/>
    <w:rsid w:val="00B37B15"/>
    <w:rsid w:val="00B401CB"/>
    <w:rsid w:val="00B4162A"/>
    <w:rsid w:val="00B41FC8"/>
    <w:rsid w:val="00B45C02"/>
    <w:rsid w:val="00B50AE2"/>
    <w:rsid w:val="00B51836"/>
    <w:rsid w:val="00B63D0C"/>
    <w:rsid w:val="00B70B63"/>
    <w:rsid w:val="00B72A1E"/>
    <w:rsid w:val="00B74FCC"/>
    <w:rsid w:val="00B76FAA"/>
    <w:rsid w:val="00B81E12"/>
    <w:rsid w:val="00BA339B"/>
    <w:rsid w:val="00BB23CC"/>
    <w:rsid w:val="00BC1E7E"/>
    <w:rsid w:val="00BC1F2D"/>
    <w:rsid w:val="00BC74E9"/>
    <w:rsid w:val="00BD6532"/>
    <w:rsid w:val="00BE36A9"/>
    <w:rsid w:val="00BE618E"/>
    <w:rsid w:val="00BE7BEC"/>
    <w:rsid w:val="00BF00DD"/>
    <w:rsid w:val="00BF0A5A"/>
    <w:rsid w:val="00BF0E63"/>
    <w:rsid w:val="00BF12A3"/>
    <w:rsid w:val="00BF16D7"/>
    <w:rsid w:val="00BF2373"/>
    <w:rsid w:val="00BF279B"/>
    <w:rsid w:val="00BF5763"/>
    <w:rsid w:val="00C044E2"/>
    <w:rsid w:val="00C048CB"/>
    <w:rsid w:val="00C066F3"/>
    <w:rsid w:val="00C139D0"/>
    <w:rsid w:val="00C24BE5"/>
    <w:rsid w:val="00C25B97"/>
    <w:rsid w:val="00C34931"/>
    <w:rsid w:val="00C4495D"/>
    <w:rsid w:val="00C463DD"/>
    <w:rsid w:val="00C538DF"/>
    <w:rsid w:val="00C55620"/>
    <w:rsid w:val="00C745C3"/>
    <w:rsid w:val="00C978F5"/>
    <w:rsid w:val="00CA24A4"/>
    <w:rsid w:val="00CB348D"/>
    <w:rsid w:val="00CD46F5"/>
    <w:rsid w:val="00CE4A8F"/>
    <w:rsid w:val="00CF071D"/>
    <w:rsid w:val="00CF315F"/>
    <w:rsid w:val="00D0123D"/>
    <w:rsid w:val="00D05F40"/>
    <w:rsid w:val="00D10E8F"/>
    <w:rsid w:val="00D15B04"/>
    <w:rsid w:val="00D2031B"/>
    <w:rsid w:val="00D25FE2"/>
    <w:rsid w:val="00D37DA9"/>
    <w:rsid w:val="00D406A7"/>
    <w:rsid w:val="00D40CD7"/>
    <w:rsid w:val="00D43252"/>
    <w:rsid w:val="00D44D86"/>
    <w:rsid w:val="00D50B7D"/>
    <w:rsid w:val="00D52012"/>
    <w:rsid w:val="00D704E5"/>
    <w:rsid w:val="00D70A3E"/>
    <w:rsid w:val="00D72727"/>
    <w:rsid w:val="00D728BD"/>
    <w:rsid w:val="00D73C6C"/>
    <w:rsid w:val="00D857DB"/>
    <w:rsid w:val="00D95A90"/>
    <w:rsid w:val="00D978C6"/>
    <w:rsid w:val="00DA0956"/>
    <w:rsid w:val="00DA357F"/>
    <w:rsid w:val="00DA3E12"/>
    <w:rsid w:val="00DC18AD"/>
    <w:rsid w:val="00DF7CAE"/>
    <w:rsid w:val="00E03FDB"/>
    <w:rsid w:val="00E12A03"/>
    <w:rsid w:val="00E2571B"/>
    <w:rsid w:val="00E423C0"/>
    <w:rsid w:val="00E50BEE"/>
    <w:rsid w:val="00E6414C"/>
    <w:rsid w:val="00E7260F"/>
    <w:rsid w:val="00E75B75"/>
    <w:rsid w:val="00E8702D"/>
    <w:rsid w:val="00E905F4"/>
    <w:rsid w:val="00E916A9"/>
    <w:rsid w:val="00E916DE"/>
    <w:rsid w:val="00E925AD"/>
    <w:rsid w:val="00E96630"/>
    <w:rsid w:val="00EC24ED"/>
    <w:rsid w:val="00ED18DC"/>
    <w:rsid w:val="00ED6201"/>
    <w:rsid w:val="00ED7A2A"/>
    <w:rsid w:val="00EE445C"/>
    <w:rsid w:val="00EE5EC4"/>
    <w:rsid w:val="00EF1D7F"/>
    <w:rsid w:val="00F0137E"/>
    <w:rsid w:val="00F04E44"/>
    <w:rsid w:val="00F21786"/>
    <w:rsid w:val="00F25D06"/>
    <w:rsid w:val="00F31CFF"/>
    <w:rsid w:val="00F3742B"/>
    <w:rsid w:val="00F41FDB"/>
    <w:rsid w:val="00F44629"/>
    <w:rsid w:val="00F50597"/>
    <w:rsid w:val="00F56D63"/>
    <w:rsid w:val="00F609A9"/>
    <w:rsid w:val="00F72881"/>
    <w:rsid w:val="00F80C99"/>
    <w:rsid w:val="00F867EC"/>
    <w:rsid w:val="00F91B2B"/>
    <w:rsid w:val="00FA4794"/>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62EBC6F"/>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paragraph" w:customStyle="1" w:styleId="a">
    <w:name w:val="(a)"/>
    <w:basedOn w:val="Normal"/>
    <w:qFormat/>
    <w:rsid w:val="00BD6532"/>
    <w:pPr>
      <w:spacing w:after="120" w:line="240" w:lineRule="exact"/>
      <w:ind w:left="2835" w:right="1134" w:hanging="567"/>
      <w:jc w:val="both"/>
    </w:pPr>
    <w:rPr>
      <w:lang w:eastAsia="en-US"/>
    </w:rPr>
  </w:style>
  <w:style w:type="character" w:styleId="CommentReference">
    <w:name w:val="annotation reference"/>
    <w:basedOn w:val="DefaultParagraphFont"/>
    <w:semiHidden/>
    <w:unhideWhenUsed/>
    <w:rsid w:val="00106A36"/>
    <w:rPr>
      <w:sz w:val="16"/>
      <w:szCs w:val="16"/>
    </w:rPr>
  </w:style>
  <w:style w:type="paragraph" w:styleId="CommentText">
    <w:name w:val="annotation text"/>
    <w:basedOn w:val="Normal"/>
    <w:link w:val="CommentTextChar"/>
    <w:semiHidden/>
    <w:unhideWhenUsed/>
    <w:rsid w:val="00106A36"/>
    <w:pPr>
      <w:spacing w:line="240" w:lineRule="auto"/>
    </w:pPr>
  </w:style>
  <w:style w:type="character" w:customStyle="1" w:styleId="CommentTextChar">
    <w:name w:val="Comment Text Char"/>
    <w:basedOn w:val="DefaultParagraphFont"/>
    <w:link w:val="CommentText"/>
    <w:semiHidden/>
    <w:rsid w:val="00106A36"/>
    <w:rPr>
      <w:lang w:val="en-GB"/>
    </w:rPr>
  </w:style>
  <w:style w:type="paragraph" w:styleId="CommentSubject">
    <w:name w:val="annotation subject"/>
    <w:basedOn w:val="CommentText"/>
    <w:next w:val="CommentText"/>
    <w:link w:val="CommentSubjectChar"/>
    <w:semiHidden/>
    <w:unhideWhenUsed/>
    <w:rsid w:val="00106A36"/>
    <w:rPr>
      <w:b/>
      <w:bCs/>
    </w:rPr>
  </w:style>
  <w:style w:type="character" w:customStyle="1" w:styleId="CommentSubjectChar">
    <w:name w:val="Comment Subject Char"/>
    <w:basedOn w:val="CommentTextChar"/>
    <w:link w:val="CommentSubject"/>
    <w:semiHidden/>
    <w:rsid w:val="00106A3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5A07A-AA09-4366-907C-A776ED6B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1817</Words>
  <Characters>10358</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ECE/TRANS/WP.29/GRSP/2019/22</vt:lpstr>
      <vt:lpstr/>
    </vt:vector>
  </TitlesOfParts>
  <Company>CSD</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ECE/TRANS/WP.29/GRSP/2019/22</dc:title>
  <dc:subject>1916531</dc:subject>
  <dc:creator>Edoardo Gianotti</dc:creator>
  <cp:keywords/>
  <dc:description/>
  <cp:lastModifiedBy>Secretariat</cp:lastModifiedBy>
  <cp:revision>5</cp:revision>
  <cp:lastPrinted>2020-01-23T14:24:00Z</cp:lastPrinted>
  <dcterms:created xsi:type="dcterms:W3CDTF">2020-04-06T16:32:00Z</dcterms:created>
  <dcterms:modified xsi:type="dcterms:W3CDTF">2020-04-06T16:34:00Z</dcterms:modified>
</cp:coreProperties>
</file>