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E6232F2" w14:textId="77777777" w:rsidTr="00B20551">
        <w:trPr>
          <w:cantSplit/>
          <w:trHeight w:hRule="exact" w:val="851"/>
        </w:trPr>
        <w:tc>
          <w:tcPr>
            <w:tcW w:w="1276" w:type="dxa"/>
            <w:tcBorders>
              <w:bottom w:val="single" w:sz="4" w:space="0" w:color="auto"/>
            </w:tcBorders>
            <w:vAlign w:val="bottom"/>
          </w:tcPr>
          <w:p w14:paraId="0C89BB9D" w14:textId="77777777" w:rsidR="009E6CB7" w:rsidRDefault="009E6CB7" w:rsidP="00B20551">
            <w:pPr>
              <w:spacing w:after="80"/>
            </w:pPr>
          </w:p>
        </w:tc>
        <w:tc>
          <w:tcPr>
            <w:tcW w:w="2268" w:type="dxa"/>
            <w:tcBorders>
              <w:bottom w:val="single" w:sz="4" w:space="0" w:color="auto"/>
            </w:tcBorders>
            <w:vAlign w:val="bottom"/>
          </w:tcPr>
          <w:p w14:paraId="1AEF3BDF"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6D89893" w14:textId="057769CB" w:rsidR="009E6CB7" w:rsidRPr="00D47EEA" w:rsidRDefault="00772D17" w:rsidP="00315989">
            <w:pPr>
              <w:jc w:val="right"/>
            </w:pPr>
            <w:r w:rsidRPr="00772D17">
              <w:rPr>
                <w:sz w:val="40"/>
              </w:rPr>
              <w:t>ECE</w:t>
            </w:r>
            <w:r>
              <w:t>/TRANS/WP.29/2020/</w:t>
            </w:r>
            <w:r w:rsidR="00315989">
              <w:t>70</w:t>
            </w:r>
          </w:p>
        </w:tc>
      </w:tr>
      <w:tr w:rsidR="009E6CB7" w14:paraId="3CC7121E" w14:textId="77777777" w:rsidTr="00B20551">
        <w:trPr>
          <w:cantSplit/>
          <w:trHeight w:hRule="exact" w:val="2835"/>
        </w:trPr>
        <w:tc>
          <w:tcPr>
            <w:tcW w:w="1276" w:type="dxa"/>
            <w:tcBorders>
              <w:top w:val="single" w:sz="4" w:space="0" w:color="auto"/>
              <w:bottom w:val="single" w:sz="12" w:space="0" w:color="auto"/>
            </w:tcBorders>
          </w:tcPr>
          <w:p w14:paraId="384924D6" w14:textId="77777777" w:rsidR="009E6CB7" w:rsidRDefault="00686A48" w:rsidP="00B20551">
            <w:pPr>
              <w:spacing w:before="120"/>
            </w:pPr>
            <w:r>
              <w:rPr>
                <w:noProof/>
                <w:lang w:eastAsia="en-GB"/>
              </w:rPr>
              <w:drawing>
                <wp:inline distT="0" distB="0" distL="0" distR="0" wp14:anchorId="4D94C477" wp14:editId="5F41DB0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7050C"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3299F5C" w14:textId="77777777" w:rsidR="009E6CB7" w:rsidRDefault="00772D17" w:rsidP="00772D17">
            <w:pPr>
              <w:spacing w:before="240" w:line="240" w:lineRule="exact"/>
            </w:pPr>
            <w:r>
              <w:t>Distr.: General</w:t>
            </w:r>
          </w:p>
          <w:p w14:paraId="5ED36BE1" w14:textId="4744D29C" w:rsidR="00772D17" w:rsidRDefault="00E01448" w:rsidP="00772D17">
            <w:pPr>
              <w:spacing w:line="240" w:lineRule="exact"/>
            </w:pPr>
            <w:r>
              <w:t>31 March</w:t>
            </w:r>
            <w:r w:rsidR="00602C99">
              <w:t xml:space="preserve"> </w:t>
            </w:r>
            <w:r w:rsidR="00772D17">
              <w:t>2020</w:t>
            </w:r>
          </w:p>
          <w:p w14:paraId="6FDE804F" w14:textId="77777777" w:rsidR="00772D17" w:rsidRDefault="00772D17" w:rsidP="00772D17">
            <w:pPr>
              <w:spacing w:line="240" w:lineRule="exact"/>
            </w:pPr>
          </w:p>
          <w:p w14:paraId="45ED5447" w14:textId="77777777" w:rsidR="00772D17" w:rsidRDefault="00772D17" w:rsidP="00772D17">
            <w:pPr>
              <w:spacing w:line="240" w:lineRule="exact"/>
            </w:pPr>
            <w:r>
              <w:t>Original: English</w:t>
            </w:r>
          </w:p>
        </w:tc>
      </w:tr>
    </w:tbl>
    <w:p w14:paraId="3C0ED913" w14:textId="77777777" w:rsidR="00772D17" w:rsidRPr="00525E6C" w:rsidRDefault="00772D17" w:rsidP="00772D17">
      <w:pPr>
        <w:spacing w:before="120"/>
        <w:rPr>
          <w:b/>
          <w:sz w:val="28"/>
          <w:szCs w:val="28"/>
        </w:rPr>
      </w:pPr>
      <w:r w:rsidRPr="00525E6C">
        <w:rPr>
          <w:b/>
          <w:sz w:val="28"/>
          <w:szCs w:val="28"/>
        </w:rPr>
        <w:t>Economic Commission for Europe</w:t>
      </w:r>
    </w:p>
    <w:p w14:paraId="20AA6F04" w14:textId="77777777" w:rsidR="00772D17" w:rsidRPr="00525E6C" w:rsidRDefault="00772D17" w:rsidP="00772D17">
      <w:pPr>
        <w:spacing w:before="120"/>
        <w:rPr>
          <w:sz w:val="28"/>
          <w:szCs w:val="28"/>
        </w:rPr>
      </w:pPr>
      <w:r w:rsidRPr="00525E6C">
        <w:rPr>
          <w:sz w:val="28"/>
          <w:szCs w:val="28"/>
        </w:rPr>
        <w:t>Inland Transport Committee</w:t>
      </w:r>
    </w:p>
    <w:p w14:paraId="4571C05F"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37EDE723" w14:textId="77777777" w:rsidR="00772D17" w:rsidRDefault="00772D17" w:rsidP="00772D17">
      <w:pPr>
        <w:tabs>
          <w:tab w:val="center" w:pos="4819"/>
        </w:tabs>
        <w:spacing w:before="120"/>
        <w:rPr>
          <w:b/>
          <w:lang w:val="en-US"/>
        </w:rPr>
      </w:pPr>
      <w:r>
        <w:rPr>
          <w:b/>
          <w:lang w:val="en-US"/>
        </w:rPr>
        <w:t>181st session</w:t>
      </w:r>
    </w:p>
    <w:p w14:paraId="3CC8EF66" w14:textId="77777777" w:rsidR="00772D17" w:rsidRDefault="00772D17" w:rsidP="00772D17">
      <w:pPr>
        <w:rPr>
          <w:lang w:val="en-US"/>
        </w:rPr>
      </w:pPr>
      <w:r>
        <w:rPr>
          <w:lang w:val="en-US"/>
        </w:rPr>
        <w:t xml:space="preserve">Geneva, </w:t>
      </w:r>
      <w:r w:rsidR="00E46734">
        <w:rPr>
          <w:lang w:val="en-US"/>
        </w:rPr>
        <w:t>2</w:t>
      </w:r>
      <w:r>
        <w:rPr>
          <w:lang w:val="en-US"/>
        </w:rPr>
        <w:t>3-</w:t>
      </w:r>
      <w:r w:rsidR="00E46734">
        <w:rPr>
          <w:lang w:val="en-US"/>
        </w:rPr>
        <w:t>25</w:t>
      </w:r>
      <w:r>
        <w:rPr>
          <w:lang w:val="en-US"/>
        </w:rPr>
        <w:t xml:space="preserve"> </w:t>
      </w:r>
      <w:r w:rsidR="00E46734">
        <w:rPr>
          <w:lang w:val="en-US"/>
        </w:rPr>
        <w:t>June</w:t>
      </w:r>
      <w:r>
        <w:rPr>
          <w:lang w:val="en-US"/>
        </w:rPr>
        <w:t xml:space="preserve"> 2020</w:t>
      </w:r>
    </w:p>
    <w:p w14:paraId="0394F30D" w14:textId="77777777" w:rsidR="00772D17" w:rsidRDefault="00772D17" w:rsidP="00772D17">
      <w:r>
        <w:t>Item 4.</w:t>
      </w:r>
      <w:r w:rsidR="00AD5D1D">
        <w:t xml:space="preserve">9.1 </w:t>
      </w:r>
      <w:r>
        <w:t>of the provisional agenda</w:t>
      </w:r>
    </w:p>
    <w:p w14:paraId="043CE8C8" w14:textId="77777777" w:rsidR="001C6663" w:rsidRDefault="00772D17" w:rsidP="00772D17">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sidR="00AD5D1D">
        <w:rPr>
          <w:b/>
        </w:rPr>
        <w:t xml:space="preserve"> GRBP</w:t>
      </w:r>
    </w:p>
    <w:p w14:paraId="2FBAF6D5" w14:textId="77777777" w:rsidR="00772D17" w:rsidRDefault="00772D17" w:rsidP="00772D17">
      <w:pPr>
        <w:pStyle w:val="HChG"/>
      </w:pPr>
      <w:r>
        <w:tab/>
      </w:r>
      <w:r>
        <w:tab/>
      </w:r>
      <w:r w:rsidRPr="00FE2BBC">
        <w:t>Proposal for</w:t>
      </w:r>
      <w:r w:rsidR="00A32555">
        <w:t xml:space="preserve"> </w:t>
      </w:r>
      <w:r w:rsidR="00AD5D1D" w:rsidRPr="00AD5D1D">
        <w:t>Supplement 8 to the 04 series of amendments to UN Regulation No. 41 (Noise emissions of motorcycles)</w:t>
      </w:r>
      <w:r w:rsidR="00A32555">
        <w:t xml:space="preserve"> </w:t>
      </w:r>
    </w:p>
    <w:p w14:paraId="329C095E" w14:textId="77777777"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DB276D">
        <w:rPr>
          <w:szCs w:val="24"/>
        </w:rPr>
        <w:t xml:space="preserve"> </w:t>
      </w:r>
      <w:r w:rsidR="00602C99" w:rsidRPr="00602C99">
        <w:rPr>
          <w:szCs w:val="24"/>
        </w:rPr>
        <w:t>Noise and Tyres</w:t>
      </w:r>
      <w:r w:rsidR="00DB276D" w:rsidRPr="005F3E9A">
        <w:rPr>
          <w:rStyle w:val="FootnoteReference"/>
          <w:sz w:val="20"/>
        </w:rPr>
        <w:footnoteReference w:customMarkFollows="1" w:id="2"/>
        <w:t>*</w:t>
      </w:r>
    </w:p>
    <w:p w14:paraId="272039A3" w14:textId="77777777" w:rsidR="00772D17" w:rsidRDefault="00602C99" w:rsidP="00772D17">
      <w:pPr>
        <w:pStyle w:val="SingleTxtG"/>
        <w:ind w:firstLine="567"/>
        <w:rPr>
          <w:lang w:val="en-US"/>
        </w:rPr>
      </w:pPr>
      <w:r w:rsidRPr="00602C99">
        <w:rPr>
          <w:lang w:val="en-US"/>
        </w:rPr>
        <w:t xml:space="preserve">The text reproduced below was adopted by the Working Party on Noise and </w:t>
      </w:r>
      <w:proofErr w:type="spellStart"/>
      <w:r w:rsidRPr="00602C99">
        <w:rPr>
          <w:lang w:val="en-US"/>
        </w:rPr>
        <w:t>Tyres</w:t>
      </w:r>
      <w:proofErr w:type="spellEnd"/>
      <w:r w:rsidRPr="00602C99">
        <w:rPr>
          <w:lang w:val="en-US"/>
        </w:rPr>
        <w:t xml:space="preserve"> (GRBP) at its sevent</w:t>
      </w:r>
      <w:r>
        <w:rPr>
          <w:lang w:val="en-US"/>
        </w:rPr>
        <w:t xml:space="preserve">y-first </w:t>
      </w:r>
      <w:r w:rsidRPr="00602C99">
        <w:rPr>
          <w:lang w:val="en-US"/>
        </w:rPr>
        <w:t xml:space="preserve">session </w:t>
      </w:r>
      <w:r w:rsidR="00520F2F">
        <w:rPr>
          <w:lang w:val="en-US"/>
        </w:rPr>
        <w:t>(</w:t>
      </w:r>
      <w:r w:rsidR="00520F2F" w:rsidRPr="00520F2F">
        <w:rPr>
          <w:lang w:val="en-US"/>
        </w:rPr>
        <w:t>ECE/TRANS/WP.29/GRBP/69, paras. 3 and 5</w:t>
      </w:r>
      <w:r w:rsidR="00520F2F">
        <w:rPr>
          <w:lang w:val="en-US"/>
        </w:rPr>
        <w:t>). It is</w:t>
      </w:r>
      <w:r w:rsidR="00520F2F" w:rsidRPr="00520F2F">
        <w:rPr>
          <w:lang w:val="en-US"/>
        </w:rPr>
        <w:t xml:space="preserve"> based on Annexes II and III to the report and ECE/TRANS/WP.29/GRBP/2019/24</w:t>
      </w:r>
      <w:r w:rsidRPr="00602C99">
        <w:rPr>
          <w:lang w:val="en-US"/>
        </w:rPr>
        <w:t xml:space="preserve">. It is submitted to the World Forum for Harmonization of Vehicle Regulations (WP.29) and to the Administrative Committee (AC.1) for consideration at their </w:t>
      </w:r>
      <w:r w:rsidR="00520F2F">
        <w:rPr>
          <w:lang w:val="en-US"/>
        </w:rPr>
        <w:t xml:space="preserve">June </w:t>
      </w:r>
      <w:r w:rsidRPr="00602C99">
        <w:rPr>
          <w:lang w:val="en-US"/>
        </w:rPr>
        <w:t>2020 sessions.</w:t>
      </w:r>
    </w:p>
    <w:p w14:paraId="1A4FD791" w14:textId="77777777" w:rsidR="00DB276D" w:rsidRDefault="00DB276D" w:rsidP="00772D17">
      <w:pPr>
        <w:pStyle w:val="SingleTxtG"/>
        <w:ind w:firstLine="567"/>
        <w:rPr>
          <w:lang w:val="en-US"/>
        </w:rPr>
      </w:pPr>
    </w:p>
    <w:p w14:paraId="040D95BE" w14:textId="77777777" w:rsidR="00DB276D" w:rsidRDefault="00DB276D" w:rsidP="00772D17">
      <w:pPr>
        <w:pStyle w:val="SingleTxtG"/>
        <w:ind w:firstLine="567"/>
      </w:pPr>
      <w:r>
        <w:br w:type="page"/>
      </w:r>
    </w:p>
    <w:p w14:paraId="78058520" w14:textId="77777777" w:rsidR="00365E6C" w:rsidRPr="003B474E" w:rsidRDefault="00365E6C" w:rsidP="00365E6C">
      <w:pPr>
        <w:pStyle w:val="SingleTxtG"/>
        <w:rPr>
          <w:color w:val="000000"/>
        </w:rPr>
      </w:pPr>
      <w:bookmarkStart w:id="0" w:name="_GoBack"/>
      <w:r w:rsidRPr="003B474E">
        <w:rPr>
          <w:i/>
          <w:color w:val="000000"/>
        </w:rPr>
        <w:lastRenderedPageBreak/>
        <w:t>Paragraph 2.</w:t>
      </w:r>
      <w:r w:rsidRPr="003B474E">
        <w:rPr>
          <w:color w:val="000000"/>
        </w:rPr>
        <w:t>, amend to read:</w:t>
      </w:r>
    </w:p>
    <w:p w14:paraId="06D1036E" w14:textId="007FD52B" w:rsidR="00365E6C" w:rsidRPr="003B474E" w:rsidRDefault="00694233" w:rsidP="00694233">
      <w:pPr>
        <w:pStyle w:val="HChG"/>
      </w:pPr>
      <w:r>
        <w:tab/>
      </w:r>
      <w:r>
        <w:tab/>
        <w:t>"</w:t>
      </w:r>
      <w:r w:rsidR="00365E6C" w:rsidRPr="003B474E">
        <w:t>2.</w:t>
      </w:r>
      <w:r w:rsidR="00365E6C" w:rsidRPr="003B474E">
        <w:tab/>
      </w:r>
      <w:r>
        <w:tab/>
      </w:r>
      <w:r w:rsidR="00365E6C" w:rsidRPr="003B474E">
        <w:t>…</w:t>
      </w:r>
    </w:p>
    <w:p w14:paraId="1B7D4E88" w14:textId="13656B04" w:rsidR="00365E6C" w:rsidRPr="003B474E" w:rsidRDefault="00365E6C" w:rsidP="00365E6C">
      <w:pPr>
        <w:pStyle w:val="SingleTxtG"/>
        <w:ind w:left="2268" w:hanging="1134"/>
        <w:rPr>
          <w:color w:val="000000"/>
        </w:rPr>
      </w:pPr>
      <w:r w:rsidRPr="003B474E">
        <w:rPr>
          <w:color w:val="000000"/>
        </w:rPr>
        <w:t xml:space="preserve">2.1. </w:t>
      </w:r>
      <w:r w:rsidRPr="003B474E">
        <w:rPr>
          <w:color w:val="000000"/>
        </w:rPr>
        <w:tab/>
      </w:r>
      <w:r w:rsidRPr="003B474E">
        <w:rPr>
          <w:i/>
          <w:iCs/>
          <w:color w:val="000000"/>
        </w:rPr>
        <w:tab/>
      </w:r>
      <w:r w:rsidR="00694233">
        <w:rPr>
          <w:i/>
          <w:iCs/>
          <w:color w:val="000000"/>
        </w:rPr>
        <w:t>"</w:t>
      </w:r>
      <w:r w:rsidRPr="003B474E">
        <w:rPr>
          <w:i/>
          <w:iCs/>
          <w:color w:val="000000"/>
        </w:rPr>
        <w:t>Approval of a motorcycle</w:t>
      </w:r>
      <w:r w:rsidR="00694233">
        <w:rPr>
          <w:i/>
          <w:iCs/>
          <w:color w:val="000000"/>
        </w:rPr>
        <w:t>"</w:t>
      </w:r>
      <w:r w:rsidRPr="003B474E">
        <w:rPr>
          <w:color w:val="000000"/>
        </w:rPr>
        <w:t xml:space="preserve"> means the approval of a motorcycle type with</w:t>
      </w:r>
      <w:r w:rsidRPr="003B474E">
        <w:rPr>
          <w:color w:val="000000"/>
        </w:rPr>
        <w:tab/>
        <w:t xml:space="preserve">regard to noise; </w:t>
      </w:r>
    </w:p>
    <w:p w14:paraId="313A7A65" w14:textId="28A1143A" w:rsidR="00365E6C" w:rsidRPr="003B474E" w:rsidRDefault="00365E6C" w:rsidP="00365E6C">
      <w:pPr>
        <w:pStyle w:val="SingleTxtG"/>
        <w:ind w:left="2268" w:hanging="1134"/>
        <w:rPr>
          <w:color w:val="000000"/>
        </w:rPr>
      </w:pPr>
      <w:r w:rsidRPr="003B474E">
        <w:rPr>
          <w:color w:val="000000"/>
        </w:rPr>
        <w:t xml:space="preserve">2.2. </w:t>
      </w:r>
      <w:r w:rsidRPr="003B474E">
        <w:rPr>
          <w:color w:val="000000"/>
        </w:rPr>
        <w:tab/>
      </w:r>
      <w:r w:rsidR="00694233">
        <w:rPr>
          <w:i/>
          <w:iCs/>
          <w:color w:val="000000"/>
        </w:rPr>
        <w:t>"</w:t>
      </w:r>
      <w:r w:rsidRPr="003B474E">
        <w:rPr>
          <w:i/>
          <w:iCs/>
          <w:color w:val="000000"/>
        </w:rPr>
        <w:t>Type of motorcycle as regards its sound level</w:t>
      </w:r>
      <w:r w:rsidR="00694233">
        <w:rPr>
          <w:i/>
          <w:iCs/>
          <w:color w:val="000000"/>
        </w:rPr>
        <w:t>"</w:t>
      </w:r>
      <w:r w:rsidRPr="003B474E">
        <w:rPr>
          <w:color w:val="000000"/>
        </w:rPr>
        <w:t xml:space="preserve"> means motorcycles which do not differ in such essential respects as the following: </w:t>
      </w:r>
    </w:p>
    <w:p w14:paraId="2B763701" w14:textId="77777777" w:rsidR="00365E6C" w:rsidRPr="003B474E" w:rsidRDefault="00365E6C" w:rsidP="00365E6C">
      <w:pPr>
        <w:pStyle w:val="SingleTxtG"/>
        <w:ind w:left="2268" w:hanging="1134"/>
        <w:rPr>
          <w:color w:val="000000"/>
        </w:rPr>
      </w:pPr>
      <w:r w:rsidRPr="003B474E">
        <w:rPr>
          <w:color w:val="000000"/>
        </w:rPr>
        <w:t xml:space="preserve">2.2.1. </w:t>
      </w:r>
      <w:r w:rsidRPr="003B474E">
        <w:rPr>
          <w:color w:val="000000"/>
        </w:rPr>
        <w:tab/>
        <w:t>The type of engine (two-stroke or four-stroke, reciprocating piston engine or rotary-piston engine, number and capacity of cylinders</w:t>
      </w:r>
      <w:r w:rsidRPr="003B474E">
        <w:rPr>
          <w:color w:val="FF0000"/>
        </w:rPr>
        <w:t xml:space="preserve"> </w:t>
      </w:r>
      <w:r w:rsidRPr="00315989">
        <w:rPr>
          <w:bCs/>
        </w:rPr>
        <w:t>or rotors</w:t>
      </w:r>
      <w:r w:rsidRPr="00315989">
        <w:t>,</w:t>
      </w:r>
      <w:r w:rsidRPr="003B474E">
        <w:t xml:space="preserve"> </w:t>
      </w:r>
      <w:r w:rsidRPr="003B474E">
        <w:rPr>
          <w:color w:val="000000"/>
        </w:rPr>
        <w:t xml:space="preserve">number and type of carburettors or injection systems, arrangement of valves, rated maximum net power and corresponding engine speed). For rotary-piston engines the cubic capacity should be taken to be double of the volume of the chamber; </w:t>
      </w:r>
    </w:p>
    <w:p w14:paraId="7128F1AF" w14:textId="77777777" w:rsidR="00365E6C" w:rsidRPr="00315989" w:rsidRDefault="00365E6C" w:rsidP="00365E6C">
      <w:pPr>
        <w:pStyle w:val="SingleTxtG"/>
        <w:ind w:left="2268" w:hanging="1134"/>
        <w:rPr>
          <w:color w:val="000000"/>
        </w:rPr>
      </w:pPr>
      <w:r w:rsidRPr="003B474E">
        <w:rPr>
          <w:color w:val="000000"/>
        </w:rPr>
        <w:t xml:space="preserve">2.2.2. </w:t>
      </w:r>
      <w:r w:rsidRPr="003B474E">
        <w:rPr>
          <w:color w:val="000000"/>
        </w:rPr>
        <w:tab/>
        <w:t xml:space="preserve">Transmission system, </w:t>
      </w:r>
      <w:proofErr w:type="gramStart"/>
      <w:r w:rsidRPr="003B474E">
        <w:rPr>
          <w:color w:val="000000"/>
        </w:rPr>
        <w:t>in particular the</w:t>
      </w:r>
      <w:proofErr w:type="gramEnd"/>
      <w:r w:rsidRPr="003B474E">
        <w:rPr>
          <w:color w:val="000000"/>
        </w:rPr>
        <w:t xml:space="preserve"> number and ratios of the </w:t>
      </w:r>
      <w:r w:rsidRPr="00315989">
        <w:rPr>
          <w:color w:val="000000"/>
        </w:rPr>
        <w:t>gears</w:t>
      </w:r>
      <w:r w:rsidRPr="00315989">
        <w:rPr>
          <w:bCs/>
          <w:color w:val="00B050"/>
        </w:rPr>
        <w:t xml:space="preserve"> </w:t>
      </w:r>
      <w:r w:rsidRPr="00315989">
        <w:rPr>
          <w:bCs/>
        </w:rPr>
        <w:t>and the overall gear ratio taking into account the rear wheel circumference.</w:t>
      </w:r>
    </w:p>
    <w:p w14:paraId="4ACCBBFD" w14:textId="2E3C9CBA" w:rsidR="00365E6C" w:rsidRPr="00315989" w:rsidRDefault="00365E6C" w:rsidP="00365E6C">
      <w:pPr>
        <w:pStyle w:val="SingleTxtG"/>
        <w:ind w:left="2268" w:hanging="1134"/>
        <w:rPr>
          <w:strike/>
        </w:rPr>
      </w:pPr>
      <w:r w:rsidRPr="003B474E">
        <w:rPr>
          <w:iCs/>
        </w:rPr>
        <w:t xml:space="preserve">2.2.3. </w:t>
      </w:r>
      <w:r w:rsidRPr="003B474E">
        <w:rPr>
          <w:iCs/>
        </w:rPr>
        <w:tab/>
      </w:r>
      <w:r w:rsidRPr="00315989">
        <w:rPr>
          <w:bCs/>
        </w:rPr>
        <w:t>Configurations and arrangements of exhaust or silencing systems.</w:t>
      </w:r>
    </w:p>
    <w:p w14:paraId="2B54A4AA" w14:textId="7DC07501" w:rsidR="00365E6C" w:rsidRPr="003B474E" w:rsidRDefault="00365E6C" w:rsidP="00365E6C">
      <w:pPr>
        <w:pStyle w:val="SingleTxtG"/>
        <w:ind w:left="2268" w:hanging="1134"/>
        <w:rPr>
          <w:color w:val="000000"/>
        </w:rPr>
      </w:pPr>
      <w:r w:rsidRPr="003B474E">
        <w:rPr>
          <w:color w:val="000000"/>
        </w:rPr>
        <w:t xml:space="preserve">2.3. </w:t>
      </w:r>
      <w:r w:rsidRPr="003B474E">
        <w:rPr>
          <w:color w:val="000000"/>
        </w:rPr>
        <w:tab/>
      </w:r>
      <w:r w:rsidR="00694233">
        <w:rPr>
          <w:i/>
          <w:iCs/>
          <w:color w:val="000000"/>
        </w:rPr>
        <w:t>"</w:t>
      </w:r>
      <w:r w:rsidRPr="003B474E">
        <w:rPr>
          <w:i/>
          <w:iCs/>
          <w:color w:val="000000"/>
        </w:rPr>
        <w:t>Exhaust or silencing system</w:t>
      </w:r>
      <w:r w:rsidR="00694233">
        <w:rPr>
          <w:i/>
          <w:iCs/>
          <w:color w:val="000000"/>
        </w:rPr>
        <w:t>"</w:t>
      </w:r>
      <w:r w:rsidRPr="003B474E">
        <w:rPr>
          <w:color w:val="000000"/>
        </w:rPr>
        <w:t xml:space="preserve"> means a complete set of components necessary to limit the noise caused by a motorcycle engine and its exhaust. </w:t>
      </w:r>
    </w:p>
    <w:p w14:paraId="693DD9BC" w14:textId="7AEEB4F1" w:rsidR="00365E6C" w:rsidRPr="003B474E" w:rsidRDefault="00365E6C" w:rsidP="00365E6C">
      <w:pPr>
        <w:pStyle w:val="SingleTxtG"/>
        <w:ind w:left="2268" w:hanging="1134"/>
        <w:rPr>
          <w:color w:val="000000"/>
        </w:rPr>
      </w:pPr>
      <w:r w:rsidRPr="003B474E">
        <w:rPr>
          <w:color w:val="000000"/>
        </w:rPr>
        <w:t xml:space="preserve">2.3.1. </w:t>
      </w:r>
      <w:r w:rsidRPr="003B474E">
        <w:rPr>
          <w:color w:val="000000"/>
        </w:rPr>
        <w:tab/>
      </w:r>
      <w:r w:rsidR="00694233">
        <w:rPr>
          <w:i/>
          <w:iCs/>
          <w:color w:val="000000"/>
        </w:rPr>
        <w:t>"</w:t>
      </w:r>
      <w:r w:rsidRPr="003B474E">
        <w:rPr>
          <w:i/>
          <w:iCs/>
          <w:color w:val="000000"/>
        </w:rPr>
        <w:t>Original exhaust or silencing system</w:t>
      </w:r>
      <w:r w:rsidR="00694233">
        <w:rPr>
          <w:i/>
          <w:iCs/>
          <w:color w:val="000000"/>
        </w:rPr>
        <w:t>"</w:t>
      </w:r>
      <w:r w:rsidRPr="003B474E">
        <w:rPr>
          <w:color w:val="000000"/>
        </w:rPr>
        <w:t xml:space="preserve"> means a system of a type fitted to the vehicle at the time of type approval or extension of type approval. It may also be the vehicle manufacturer's replacement part.</w:t>
      </w:r>
    </w:p>
    <w:p w14:paraId="04D6E22F" w14:textId="7DFFEA14" w:rsidR="00365E6C" w:rsidRPr="002543EC" w:rsidRDefault="00365E6C" w:rsidP="00365E6C">
      <w:pPr>
        <w:pStyle w:val="SingleTxtG"/>
        <w:ind w:left="2268" w:hanging="1134"/>
        <w:rPr>
          <w:i/>
          <w:iCs/>
          <w:color w:val="000000"/>
        </w:rPr>
      </w:pPr>
      <w:r w:rsidRPr="003B474E">
        <w:rPr>
          <w:color w:val="000000"/>
        </w:rPr>
        <w:t xml:space="preserve">2.3.2. </w:t>
      </w:r>
      <w:r w:rsidRPr="003B474E">
        <w:rPr>
          <w:color w:val="000000"/>
        </w:rPr>
        <w:tab/>
      </w:r>
      <w:r w:rsidR="00694233">
        <w:rPr>
          <w:i/>
          <w:iCs/>
          <w:color w:val="000000"/>
        </w:rPr>
        <w:t>"</w:t>
      </w:r>
      <w:r w:rsidRPr="003B474E">
        <w:rPr>
          <w:i/>
          <w:iCs/>
          <w:color w:val="000000"/>
        </w:rPr>
        <w:t>Non-</w:t>
      </w:r>
      <w:r>
        <w:rPr>
          <w:i/>
          <w:iCs/>
          <w:color w:val="000000"/>
        </w:rPr>
        <w:t>O</w:t>
      </w:r>
      <w:r w:rsidRPr="003B474E">
        <w:rPr>
          <w:i/>
          <w:iCs/>
          <w:color w:val="000000"/>
        </w:rPr>
        <w:t>riginal</w:t>
      </w:r>
      <w:r>
        <w:rPr>
          <w:i/>
          <w:iCs/>
          <w:color w:val="000000"/>
        </w:rPr>
        <w:t xml:space="preserve"> </w:t>
      </w:r>
      <w:r w:rsidRPr="00315989">
        <w:rPr>
          <w:bCs/>
          <w:i/>
          <w:iCs/>
        </w:rPr>
        <w:t>Replacement</w:t>
      </w:r>
      <w:r w:rsidRPr="00315989">
        <w:rPr>
          <w:i/>
          <w:iCs/>
        </w:rPr>
        <w:t xml:space="preserve"> Exhaust or Silencing System </w:t>
      </w:r>
      <w:r w:rsidRPr="00315989">
        <w:rPr>
          <w:bCs/>
          <w:i/>
          <w:iCs/>
        </w:rPr>
        <w:t>(NORESS)</w:t>
      </w:r>
      <w:r w:rsidR="00694233">
        <w:rPr>
          <w:i/>
          <w:iCs/>
        </w:rPr>
        <w:t>"</w:t>
      </w:r>
      <w:r w:rsidRPr="003B474E">
        <w:t xml:space="preserve"> </w:t>
      </w:r>
      <w:r w:rsidRPr="003B474E">
        <w:rPr>
          <w:color w:val="000000"/>
        </w:rPr>
        <w:t>means a system of a type other than that fitted to the vehicle at the time of type approval or extension of type approval.</w:t>
      </w:r>
    </w:p>
    <w:p w14:paraId="42AFD33B" w14:textId="5A292BD5" w:rsidR="00365E6C" w:rsidRPr="003B474E" w:rsidRDefault="00365E6C" w:rsidP="00365E6C">
      <w:pPr>
        <w:pStyle w:val="SingleTxtG"/>
        <w:ind w:left="2268" w:hanging="1134"/>
        <w:rPr>
          <w:color w:val="000000"/>
        </w:rPr>
      </w:pPr>
      <w:r w:rsidRPr="003B474E">
        <w:rPr>
          <w:color w:val="000000"/>
        </w:rPr>
        <w:t xml:space="preserve">2.4. </w:t>
      </w:r>
      <w:r w:rsidRPr="003B474E">
        <w:rPr>
          <w:color w:val="000000"/>
        </w:rPr>
        <w:tab/>
      </w:r>
      <w:r w:rsidR="00694233">
        <w:rPr>
          <w:i/>
          <w:iCs/>
          <w:color w:val="000000"/>
        </w:rPr>
        <w:t>"</w:t>
      </w:r>
      <w:r w:rsidRPr="003B474E">
        <w:rPr>
          <w:i/>
          <w:iCs/>
          <w:color w:val="000000"/>
        </w:rPr>
        <w:t xml:space="preserve">Exhaust or silencing systems of differing </w:t>
      </w:r>
      <w:r w:rsidRPr="00315989">
        <w:rPr>
          <w:bCs/>
          <w:i/>
          <w:iCs/>
          <w:color w:val="000000"/>
        </w:rPr>
        <w:t>configurations</w:t>
      </w:r>
      <w:r w:rsidR="00694233">
        <w:rPr>
          <w:i/>
          <w:iCs/>
          <w:color w:val="000000"/>
        </w:rPr>
        <w:t>"</w:t>
      </w:r>
      <w:r w:rsidRPr="003B474E">
        <w:rPr>
          <w:color w:val="000000"/>
        </w:rPr>
        <w:t xml:space="preserve"> means systems which are fundamentally different in one of the following ways:</w:t>
      </w:r>
    </w:p>
    <w:p w14:paraId="6E475413" w14:textId="77777777" w:rsidR="00365E6C" w:rsidRPr="003B474E" w:rsidRDefault="00365E6C" w:rsidP="00365E6C">
      <w:pPr>
        <w:pStyle w:val="SingleTxtG"/>
        <w:ind w:left="2268" w:hanging="1134"/>
        <w:rPr>
          <w:color w:val="000000"/>
        </w:rPr>
      </w:pPr>
      <w:r w:rsidRPr="003B474E">
        <w:rPr>
          <w:color w:val="000000"/>
        </w:rPr>
        <w:t>2</w:t>
      </w:r>
      <w:r w:rsidRPr="003B474E">
        <w:rPr>
          <w:b/>
          <w:bCs/>
          <w:color w:val="000000"/>
        </w:rPr>
        <w:t>.</w:t>
      </w:r>
      <w:r w:rsidRPr="003B474E">
        <w:rPr>
          <w:color w:val="000000"/>
        </w:rPr>
        <w:t xml:space="preserve">4.1. </w:t>
      </w:r>
      <w:r w:rsidRPr="003B474E">
        <w:rPr>
          <w:color w:val="000000"/>
        </w:rPr>
        <w:tab/>
        <w:t>Systems comprising components bearing different factory or trademarks;</w:t>
      </w:r>
    </w:p>
    <w:p w14:paraId="41714E58" w14:textId="77777777" w:rsidR="00365E6C" w:rsidRPr="003B474E" w:rsidRDefault="00365E6C" w:rsidP="00365E6C">
      <w:pPr>
        <w:pStyle w:val="SingleTxtG"/>
        <w:ind w:left="2268" w:hanging="1134"/>
        <w:rPr>
          <w:color w:val="000000"/>
        </w:rPr>
      </w:pPr>
      <w:r w:rsidRPr="003B474E">
        <w:rPr>
          <w:color w:val="000000"/>
        </w:rPr>
        <w:t xml:space="preserve">2.4.2. </w:t>
      </w:r>
      <w:r w:rsidRPr="003B474E">
        <w:rPr>
          <w:color w:val="000000"/>
        </w:rPr>
        <w:tab/>
        <w:t>Systems comprising any component made of materials of different characteristics or comprising components which are of a different shape or size;</w:t>
      </w:r>
    </w:p>
    <w:p w14:paraId="32D7601C" w14:textId="77777777" w:rsidR="00365E6C" w:rsidRPr="003B474E" w:rsidRDefault="00365E6C" w:rsidP="00365E6C">
      <w:pPr>
        <w:pStyle w:val="SingleTxtG"/>
        <w:ind w:left="2268" w:hanging="1134"/>
        <w:rPr>
          <w:color w:val="000000"/>
        </w:rPr>
      </w:pPr>
      <w:r w:rsidRPr="003B474E">
        <w:rPr>
          <w:color w:val="000000"/>
        </w:rPr>
        <w:t xml:space="preserve">2.4.3. </w:t>
      </w:r>
      <w:r w:rsidRPr="003B474E">
        <w:rPr>
          <w:color w:val="000000"/>
        </w:rPr>
        <w:tab/>
        <w:t>Systems in which the operating principles of at least one component are different;</w:t>
      </w:r>
    </w:p>
    <w:p w14:paraId="0B8ED95B" w14:textId="77777777" w:rsidR="00365E6C" w:rsidRPr="003B474E" w:rsidRDefault="00365E6C" w:rsidP="00365E6C">
      <w:pPr>
        <w:pStyle w:val="SingleTxtG"/>
        <w:ind w:left="2268" w:hanging="1134"/>
        <w:rPr>
          <w:color w:val="000000"/>
        </w:rPr>
      </w:pPr>
      <w:r w:rsidRPr="003B474E">
        <w:rPr>
          <w:color w:val="000000"/>
        </w:rPr>
        <w:t xml:space="preserve">2.4.4. </w:t>
      </w:r>
      <w:r w:rsidRPr="003B474E">
        <w:rPr>
          <w:color w:val="000000"/>
        </w:rPr>
        <w:tab/>
        <w:t>Systems comprising components in different combinations.</w:t>
      </w:r>
    </w:p>
    <w:p w14:paraId="023540F8" w14:textId="62D3D395" w:rsidR="00365E6C" w:rsidRPr="003B474E" w:rsidRDefault="00365E6C" w:rsidP="00365E6C">
      <w:pPr>
        <w:pStyle w:val="SingleTxtG"/>
        <w:ind w:left="2268" w:hanging="1134"/>
        <w:rPr>
          <w:color w:val="000000"/>
        </w:rPr>
      </w:pPr>
      <w:r w:rsidRPr="003B474E">
        <w:rPr>
          <w:color w:val="000000"/>
        </w:rPr>
        <w:t>2.5.</w:t>
      </w:r>
      <w:r w:rsidRPr="003B474E">
        <w:rPr>
          <w:color w:val="000000"/>
        </w:rPr>
        <w:tab/>
        <w:t>…</w:t>
      </w:r>
      <w:r w:rsidR="00694233">
        <w:rPr>
          <w:color w:val="000000"/>
        </w:rPr>
        <w:t>"</w:t>
      </w:r>
    </w:p>
    <w:p w14:paraId="500A1374" w14:textId="57FA7663" w:rsidR="00365E6C" w:rsidRPr="003B474E" w:rsidRDefault="00315989" w:rsidP="00365E6C">
      <w:pPr>
        <w:pStyle w:val="SingleTxtG"/>
        <w:tabs>
          <w:tab w:val="left" w:pos="1418"/>
        </w:tabs>
      </w:pPr>
      <w:r>
        <w:rPr>
          <w:i/>
        </w:rPr>
        <w:t>Insert a new p</w:t>
      </w:r>
      <w:r w:rsidR="00365E6C" w:rsidRPr="003B474E">
        <w:rPr>
          <w:i/>
        </w:rPr>
        <w:t>aragraph 3.</w:t>
      </w:r>
      <w:r>
        <w:rPr>
          <w:i/>
        </w:rPr>
        <w:t>3.</w:t>
      </w:r>
      <w:r w:rsidR="00365E6C" w:rsidRPr="003B474E">
        <w:t xml:space="preserve"> to read:</w:t>
      </w:r>
    </w:p>
    <w:p w14:paraId="4B040C60" w14:textId="551F4583" w:rsidR="00365E6C" w:rsidRPr="00315989" w:rsidRDefault="00694233" w:rsidP="00365E6C">
      <w:pPr>
        <w:pStyle w:val="SingleTxtG"/>
        <w:ind w:left="2268" w:hanging="1134"/>
      </w:pPr>
      <w:r>
        <w:rPr>
          <w:bCs/>
        </w:rPr>
        <w:t>"</w:t>
      </w:r>
      <w:r w:rsidR="00365E6C" w:rsidRPr="00315989">
        <w:rPr>
          <w:bCs/>
        </w:rPr>
        <w:t>3.3.</w:t>
      </w:r>
      <w:r w:rsidR="00365E6C" w:rsidRPr="00315989">
        <w:tab/>
      </w:r>
      <w:r w:rsidR="00365E6C" w:rsidRPr="00315989">
        <w:rPr>
          <w:bCs/>
        </w:rPr>
        <w:t>Respective</w:t>
      </w:r>
      <w:r w:rsidR="00365E6C" w:rsidRPr="00315989">
        <w:t xml:space="preserve"> documents mentioned in paragraph 3.2 above shall be prepared for each exhaust or silencing system configuration, if multiple configurations are applicable to the motorcycle type to be approved.</w:t>
      </w:r>
      <w:r>
        <w:t>"</w:t>
      </w:r>
    </w:p>
    <w:p w14:paraId="7C6FF8DA" w14:textId="61C8BF4A" w:rsidR="00315989" w:rsidRPr="003B474E" w:rsidRDefault="00315989" w:rsidP="00365E6C">
      <w:pPr>
        <w:pStyle w:val="SingleTxtG"/>
        <w:ind w:left="2268" w:hanging="1134"/>
      </w:pPr>
      <w:r w:rsidRPr="00315989">
        <w:rPr>
          <w:i/>
        </w:rPr>
        <w:t>Paragraph 3.3. (former),</w:t>
      </w:r>
      <w:r>
        <w:t xml:space="preserve"> renumber to 3.4. and amend to read:</w:t>
      </w:r>
    </w:p>
    <w:p w14:paraId="755B9A82" w14:textId="2D72EEA7" w:rsidR="00365E6C" w:rsidRPr="003B474E" w:rsidRDefault="00694233" w:rsidP="00365E6C">
      <w:pPr>
        <w:pStyle w:val="SingleTxtG"/>
        <w:ind w:left="2268" w:hanging="1134"/>
      </w:pPr>
      <w:r>
        <w:t>"</w:t>
      </w:r>
      <w:r w:rsidR="00365E6C" w:rsidRPr="00315989">
        <w:t>3.4.</w:t>
      </w:r>
      <w:r w:rsidR="00365E6C" w:rsidRPr="00315989">
        <w:tab/>
        <w:t xml:space="preserve">At the request of the technical service responsible for conducting approval tests </w:t>
      </w:r>
      <w:r w:rsidR="00365E6C" w:rsidRPr="00315989">
        <w:rPr>
          <w:bCs/>
        </w:rPr>
        <w:t>in agreement with the type approval authorities</w:t>
      </w:r>
      <w:r w:rsidR="00365E6C" w:rsidRPr="00315989">
        <w:t>, the motorcycle manufacturer shall, in addition, submit a sample of the exhaust or silencing system</w:t>
      </w:r>
      <w:r w:rsidR="00365E6C" w:rsidRPr="00315989">
        <w:rPr>
          <w:bCs/>
        </w:rPr>
        <w:t>(s)</w:t>
      </w:r>
      <w:r w:rsidR="00365E6C" w:rsidRPr="00315989">
        <w:t>.</w:t>
      </w:r>
      <w:r>
        <w:t>"</w:t>
      </w:r>
    </w:p>
    <w:p w14:paraId="0DFBC921" w14:textId="53F29DCE" w:rsidR="00315989" w:rsidRPr="003B474E" w:rsidRDefault="00315989" w:rsidP="00315989">
      <w:pPr>
        <w:pStyle w:val="SingleTxtG"/>
        <w:ind w:left="2268" w:hanging="1134"/>
      </w:pPr>
      <w:r w:rsidRPr="00315989">
        <w:rPr>
          <w:i/>
        </w:rPr>
        <w:t>Paragraph 3.</w:t>
      </w:r>
      <w:r>
        <w:rPr>
          <w:i/>
        </w:rPr>
        <w:t>4</w:t>
      </w:r>
      <w:r w:rsidRPr="00315989">
        <w:rPr>
          <w:i/>
        </w:rPr>
        <w:t>. (former),</w:t>
      </w:r>
      <w:r>
        <w:t xml:space="preserve"> renumber to 3.5. and amend to read:</w:t>
      </w:r>
    </w:p>
    <w:p w14:paraId="5643730C" w14:textId="432191A3" w:rsidR="00365E6C" w:rsidRPr="00315989" w:rsidRDefault="00694233" w:rsidP="00365E6C">
      <w:pPr>
        <w:pStyle w:val="SingleTxtG"/>
        <w:ind w:left="2268" w:hanging="1134"/>
        <w:rPr>
          <w:bCs/>
        </w:rPr>
      </w:pPr>
      <w:r>
        <w:t>"</w:t>
      </w:r>
      <w:r w:rsidR="00365E6C" w:rsidRPr="003B474E">
        <w:t>3</w:t>
      </w:r>
      <w:r w:rsidR="00365E6C" w:rsidRPr="00315989">
        <w:t>.5.</w:t>
      </w:r>
      <w:r w:rsidR="00365E6C" w:rsidRPr="00315989">
        <w:tab/>
      </w:r>
      <w:r w:rsidR="00365E6C" w:rsidRPr="00315989">
        <w:rPr>
          <w:bCs/>
        </w:rPr>
        <w:t>All</w:t>
      </w:r>
      <w:r w:rsidR="00365E6C" w:rsidRPr="00315989">
        <w:t xml:space="preserve"> motorcycle</w:t>
      </w:r>
      <w:r w:rsidR="00365E6C" w:rsidRPr="00315989">
        <w:rPr>
          <w:bCs/>
        </w:rPr>
        <w:t>(s)</w:t>
      </w:r>
      <w:r w:rsidR="00365E6C" w:rsidRPr="00315989">
        <w:t xml:space="preserve"> representative of the </w:t>
      </w:r>
      <w:r w:rsidR="00365E6C" w:rsidRPr="00315989">
        <w:rPr>
          <w:bCs/>
        </w:rPr>
        <w:t>same</w:t>
      </w:r>
      <w:r w:rsidR="00365E6C" w:rsidRPr="00315989">
        <w:t xml:space="preserve"> type </w:t>
      </w:r>
      <w:r w:rsidR="00365E6C" w:rsidRPr="00315989">
        <w:rPr>
          <w:bCs/>
        </w:rPr>
        <w:t xml:space="preserve">with all possible exhaust or silencing system configurations </w:t>
      </w:r>
      <w:r w:rsidR="00365E6C" w:rsidRPr="00315989">
        <w:t xml:space="preserve">to be approved shall be submitted to the technical service responsible for conducting approval tests </w:t>
      </w:r>
      <w:r w:rsidR="00365E6C" w:rsidRPr="00315989">
        <w:rPr>
          <w:bCs/>
        </w:rPr>
        <w:t>in agreement with the type approval authorities.</w:t>
      </w:r>
      <w:r>
        <w:rPr>
          <w:bCs/>
        </w:rPr>
        <w:t>"</w:t>
      </w:r>
    </w:p>
    <w:p w14:paraId="45A45BCC" w14:textId="3B1E97D9" w:rsidR="00315989" w:rsidRPr="003B474E" w:rsidRDefault="00315989" w:rsidP="00315989">
      <w:pPr>
        <w:pStyle w:val="SingleTxtG"/>
        <w:ind w:left="2268" w:hanging="1134"/>
      </w:pPr>
      <w:r w:rsidRPr="00315989">
        <w:rPr>
          <w:i/>
        </w:rPr>
        <w:lastRenderedPageBreak/>
        <w:t>Paragraph 3.</w:t>
      </w:r>
      <w:r>
        <w:rPr>
          <w:i/>
        </w:rPr>
        <w:t>5</w:t>
      </w:r>
      <w:r w:rsidRPr="00315989">
        <w:rPr>
          <w:i/>
        </w:rPr>
        <w:t>. (former),</w:t>
      </w:r>
      <w:r>
        <w:t xml:space="preserve"> renumber to 3.6.</w:t>
      </w:r>
    </w:p>
    <w:p w14:paraId="724873C8" w14:textId="6ED7E762" w:rsidR="00365E6C" w:rsidRPr="003B474E" w:rsidRDefault="00365E6C" w:rsidP="00365E6C">
      <w:pPr>
        <w:pStyle w:val="SingleTxtG"/>
        <w:tabs>
          <w:tab w:val="left" w:pos="1418"/>
        </w:tabs>
      </w:pPr>
      <w:r w:rsidRPr="003B474E">
        <w:rPr>
          <w:i/>
        </w:rPr>
        <w:t>Paragraph 5.</w:t>
      </w:r>
      <w:r w:rsidR="00AA267F">
        <w:rPr>
          <w:i/>
        </w:rPr>
        <w:t>2.</w:t>
      </w:r>
      <w:r w:rsidRPr="003B474E">
        <w:t xml:space="preserve">, </w:t>
      </w:r>
      <w:r w:rsidR="00AA267F">
        <w:t xml:space="preserve">renumber to 5.2.1. and </w:t>
      </w:r>
      <w:r w:rsidRPr="003B474E">
        <w:t>amend to read:</w:t>
      </w:r>
    </w:p>
    <w:p w14:paraId="2CB00837" w14:textId="2B2A0A21" w:rsidR="00365E6C" w:rsidRPr="003B474E" w:rsidRDefault="00694233" w:rsidP="00365E6C">
      <w:pPr>
        <w:pStyle w:val="SingleTxtG"/>
        <w:ind w:left="2268" w:hanging="1134"/>
      </w:pPr>
      <w:r>
        <w:t>"</w:t>
      </w:r>
      <w:r w:rsidR="00365E6C" w:rsidRPr="003B474E">
        <w:t>5.2.</w:t>
      </w:r>
      <w:r w:rsidR="00365E6C" w:rsidRPr="00AA267F">
        <w:rPr>
          <w:bCs/>
        </w:rPr>
        <w:t>1.</w:t>
      </w:r>
      <w:r w:rsidR="00365E6C" w:rsidRPr="003B474E">
        <w:t xml:space="preserve"> </w:t>
      </w:r>
      <w:r w:rsidR="00365E6C" w:rsidRPr="003B474E">
        <w:tab/>
        <w:t>An approval number shall be assigned to each type approved. Its first two digits indicate the series of amendments incorporating the most recent major technical amendments made to the Regulation at the time of issue of the approval. The same Contracting Party may not assign the same number to another motorcycle type.</w:t>
      </w:r>
      <w:r>
        <w:t>"</w:t>
      </w:r>
    </w:p>
    <w:p w14:paraId="40A08D73" w14:textId="6A5F3CDB" w:rsidR="00AA267F" w:rsidRPr="00AA267F" w:rsidRDefault="00AA267F" w:rsidP="00365E6C">
      <w:pPr>
        <w:pStyle w:val="SingleTxtG"/>
        <w:ind w:left="2268" w:hanging="1134"/>
        <w:rPr>
          <w:bCs/>
        </w:rPr>
      </w:pPr>
      <w:r w:rsidRPr="00AA267F">
        <w:rPr>
          <w:bCs/>
          <w:i/>
        </w:rPr>
        <w:t>Insert a new paragraph 5.2.2.</w:t>
      </w:r>
      <w:r w:rsidRPr="00AA267F">
        <w:rPr>
          <w:bCs/>
        </w:rPr>
        <w:t xml:space="preserve"> to read:</w:t>
      </w:r>
    </w:p>
    <w:p w14:paraId="7837F3AE" w14:textId="1F6D682A" w:rsidR="00365E6C" w:rsidRPr="00AA267F" w:rsidRDefault="00694233" w:rsidP="00365E6C">
      <w:pPr>
        <w:pStyle w:val="SingleTxtG"/>
        <w:ind w:left="2268" w:hanging="1134"/>
        <w:rPr>
          <w:color w:val="0D0D0D"/>
        </w:rPr>
      </w:pPr>
      <w:r>
        <w:rPr>
          <w:bCs/>
        </w:rPr>
        <w:t>"</w:t>
      </w:r>
      <w:r w:rsidR="00365E6C" w:rsidRPr="00AA267F">
        <w:rPr>
          <w:bCs/>
        </w:rPr>
        <w:t>5.2.2.</w:t>
      </w:r>
      <w:r w:rsidR="00365E6C" w:rsidRPr="00AA267F">
        <w:t xml:space="preserve"> </w:t>
      </w:r>
      <w:r w:rsidR="00365E6C" w:rsidRPr="00AA267F">
        <w:tab/>
      </w:r>
      <w:r w:rsidR="00365E6C" w:rsidRPr="00AA267F">
        <w:rPr>
          <w:bCs/>
        </w:rPr>
        <w:t>Multiple exhaust or silencing system configurations shall be explicitly listed under the same approval of a type of motorcycle with their respective test results.</w:t>
      </w:r>
      <w:r>
        <w:rPr>
          <w:bCs/>
        </w:rPr>
        <w:t>"</w:t>
      </w:r>
    </w:p>
    <w:p w14:paraId="5C0BD473" w14:textId="273DC7B5" w:rsidR="00AA267F" w:rsidRDefault="00AA267F" w:rsidP="00365E6C">
      <w:pPr>
        <w:pStyle w:val="SingleTxtG"/>
        <w:ind w:left="2268" w:hanging="1134"/>
        <w:rPr>
          <w:color w:val="0D0D0D"/>
        </w:rPr>
      </w:pPr>
      <w:r w:rsidRPr="00AA267F">
        <w:rPr>
          <w:i/>
          <w:color w:val="0D0D0D"/>
        </w:rPr>
        <w:t>Paragraph 5.3.,</w:t>
      </w:r>
      <w:r>
        <w:rPr>
          <w:color w:val="0D0D0D"/>
        </w:rPr>
        <w:t xml:space="preserve"> amend to read: </w:t>
      </w:r>
    </w:p>
    <w:p w14:paraId="158C41EA" w14:textId="06D36D88" w:rsidR="00365E6C" w:rsidRPr="003B474E" w:rsidRDefault="00694233" w:rsidP="00365E6C">
      <w:pPr>
        <w:pStyle w:val="SingleTxtG"/>
        <w:ind w:left="2268" w:hanging="1134"/>
        <w:rPr>
          <w:color w:val="0D0D0D"/>
        </w:rPr>
      </w:pPr>
      <w:r>
        <w:rPr>
          <w:color w:val="0D0D0D"/>
        </w:rPr>
        <w:t>"</w:t>
      </w:r>
      <w:r w:rsidR="00365E6C" w:rsidRPr="003B474E">
        <w:rPr>
          <w:color w:val="0D0D0D"/>
        </w:rPr>
        <w:t xml:space="preserve">5.3. </w:t>
      </w:r>
      <w:r w:rsidR="00365E6C" w:rsidRPr="003B474E">
        <w:rPr>
          <w:color w:val="0D0D0D"/>
        </w:rPr>
        <w:tab/>
        <w:t>Notice of approval or of refusal of approval of a motorcycle type pursuant to this Regulation shall be communicated to the Parties to the Agreement which apply this Regulation, by means of a form conforming to the model in Annex 1 to this Regulation and of drawings of the exhaust or silencing system, supplied by the applicant for approval in a format not exceeding A4 (210 × 297</w:t>
      </w:r>
      <w:r>
        <w:rPr>
          <w:color w:val="0D0D0D"/>
        </w:rPr>
        <w:t xml:space="preserve"> </w:t>
      </w:r>
      <w:r w:rsidR="00365E6C" w:rsidRPr="003B474E">
        <w:rPr>
          <w:color w:val="0D0D0D"/>
        </w:rPr>
        <w:t>mm) or folded to that format and on an appropriate scale.</w:t>
      </w:r>
      <w:r>
        <w:rPr>
          <w:color w:val="0D0D0D"/>
        </w:rPr>
        <w:t>"</w:t>
      </w:r>
    </w:p>
    <w:p w14:paraId="4AB63245" w14:textId="4AB353A3" w:rsidR="008C10F7" w:rsidRPr="008C10F7" w:rsidRDefault="008C10F7" w:rsidP="00365E6C">
      <w:pPr>
        <w:pStyle w:val="SingleTxtG"/>
        <w:ind w:left="2268" w:hanging="1134"/>
        <w:rPr>
          <w:bCs/>
        </w:rPr>
      </w:pPr>
      <w:r w:rsidRPr="008C10F7">
        <w:rPr>
          <w:bCs/>
          <w:i/>
        </w:rPr>
        <w:t>Insert a new paragraph 5.4.</w:t>
      </w:r>
      <w:r w:rsidRPr="008C10F7">
        <w:rPr>
          <w:bCs/>
        </w:rPr>
        <w:t xml:space="preserve"> to read:</w:t>
      </w:r>
    </w:p>
    <w:p w14:paraId="40C97078" w14:textId="781DB034" w:rsidR="00365E6C" w:rsidRPr="008C10F7" w:rsidRDefault="00694233" w:rsidP="00365E6C">
      <w:pPr>
        <w:pStyle w:val="SingleTxtG"/>
        <w:ind w:left="2268" w:hanging="1134"/>
      </w:pPr>
      <w:r>
        <w:rPr>
          <w:bCs/>
        </w:rPr>
        <w:t>"</w:t>
      </w:r>
      <w:r w:rsidR="00365E6C" w:rsidRPr="008C10F7">
        <w:rPr>
          <w:bCs/>
        </w:rPr>
        <w:t>5.4</w:t>
      </w:r>
      <w:r w:rsidR="00365E6C" w:rsidRPr="008C10F7">
        <w:t>.</w:t>
      </w:r>
      <w:r w:rsidR="00365E6C" w:rsidRPr="008C10F7">
        <w:tab/>
        <w:t xml:space="preserve">The respective information for multiple exhaust or silencing system configurations </w:t>
      </w:r>
      <w:r w:rsidR="00365E6C" w:rsidRPr="008C10F7">
        <w:rPr>
          <w:lang w:eastAsia="ja-JP"/>
        </w:rPr>
        <w:t xml:space="preserve">mentioned in paragraph 5.2.2. above </w:t>
      </w:r>
      <w:r w:rsidR="00365E6C" w:rsidRPr="008C10F7">
        <w:t>shall be provided for in Annex 1 to this Regulation.</w:t>
      </w:r>
      <w:r>
        <w:t>"</w:t>
      </w:r>
    </w:p>
    <w:p w14:paraId="0AEC89DB" w14:textId="570DE279" w:rsidR="00365E6C" w:rsidRPr="003B474E" w:rsidRDefault="00365E6C" w:rsidP="00365E6C">
      <w:pPr>
        <w:pStyle w:val="SingleTxtG"/>
        <w:tabs>
          <w:tab w:val="left" w:pos="1418"/>
        </w:tabs>
        <w:rPr>
          <w:i/>
        </w:rPr>
      </w:pPr>
      <w:r w:rsidRPr="003B474E">
        <w:rPr>
          <w:i/>
        </w:rPr>
        <w:t>Paragraph</w:t>
      </w:r>
      <w:r w:rsidR="008C10F7">
        <w:rPr>
          <w:i/>
        </w:rPr>
        <w:t>s</w:t>
      </w:r>
      <w:r w:rsidRPr="003B474E">
        <w:rPr>
          <w:i/>
        </w:rPr>
        <w:t>. 5.4. to 5.8. (former)</w:t>
      </w:r>
      <w:r w:rsidR="008C10F7">
        <w:rPr>
          <w:i/>
        </w:rPr>
        <w:t>,</w:t>
      </w:r>
      <w:r w:rsidRPr="003B474E">
        <w:rPr>
          <w:i/>
        </w:rPr>
        <w:t xml:space="preserve"> </w:t>
      </w:r>
      <w:r w:rsidRPr="003B474E">
        <w:rPr>
          <w:iCs/>
        </w:rPr>
        <w:t xml:space="preserve">renumber </w:t>
      </w:r>
      <w:r w:rsidR="008C10F7">
        <w:rPr>
          <w:iCs/>
        </w:rPr>
        <w:t xml:space="preserve">as </w:t>
      </w:r>
      <w:r w:rsidRPr="003B474E">
        <w:rPr>
          <w:iCs/>
        </w:rPr>
        <w:t>5.5. to 5.9.</w:t>
      </w:r>
      <w:r w:rsidR="008C10F7">
        <w:rPr>
          <w:iCs/>
        </w:rPr>
        <w:t>,</w:t>
      </w:r>
      <w:r w:rsidRPr="003B474E">
        <w:rPr>
          <w:iCs/>
        </w:rPr>
        <w:t xml:space="preserve"> respectively.</w:t>
      </w:r>
    </w:p>
    <w:p w14:paraId="358874A2" w14:textId="25FDA4C4" w:rsidR="00DF5C1E" w:rsidRDefault="00365E6C" w:rsidP="00365E6C">
      <w:pPr>
        <w:pStyle w:val="SingleTxtG"/>
        <w:ind w:left="2268" w:hanging="1134"/>
        <w:rPr>
          <w:i/>
          <w:color w:val="0D0D0D"/>
        </w:rPr>
      </w:pPr>
      <w:r w:rsidRPr="003B474E">
        <w:rPr>
          <w:i/>
          <w:color w:val="0D0D0D"/>
        </w:rPr>
        <w:t xml:space="preserve">Annex 3 </w:t>
      </w:r>
    </w:p>
    <w:p w14:paraId="2F715D5E" w14:textId="152E04D3" w:rsidR="00365E6C" w:rsidRPr="003B474E" w:rsidRDefault="00DF5C1E" w:rsidP="00365E6C">
      <w:pPr>
        <w:pStyle w:val="SingleTxtG"/>
        <w:ind w:left="2268" w:hanging="1134"/>
        <w:rPr>
          <w:color w:val="0D0D0D"/>
        </w:rPr>
      </w:pPr>
      <w:r>
        <w:rPr>
          <w:i/>
          <w:color w:val="0D0D0D"/>
        </w:rPr>
        <w:t>P</w:t>
      </w:r>
      <w:r w:rsidR="00365E6C" w:rsidRPr="003B474E">
        <w:rPr>
          <w:i/>
          <w:color w:val="0D0D0D"/>
        </w:rPr>
        <w:t>aragraph 1.3.2.1.</w:t>
      </w:r>
      <w:r w:rsidR="00365E6C" w:rsidRPr="003B474E">
        <w:rPr>
          <w:color w:val="0D0D0D"/>
        </w:rPr>
        <w:t>, amend to read:</w:t>
      </w:r>
    </w:p>
    <w:p w14:paraId="2B17AB94" w14:textId="13F84460" w:rsidR="00365E6C" w:rsidRPr="003B474E" w:rsidRDefault="00694233" w:rsidP="00365E6C">
      <w:pPr>
        <w:pStyle w:val="SingleTxtG"/>
        <w:ind w:left="2268" w:hanging="1134"/>
        <w:rPr>
          <w:color w:val="0D0D0D"/>
        </w:rPr>
      </w:pPr>
      <w:r>
        <w:rPr>
          <w:color w:val="0D0D0D"/>
        </w:rPr>
        <w:t>"</w:t>
      </w:r>
      <w:r w:rsidR="00365E6C" w:rsidRPr="003B474E">
        <w:rPr>
          <w:color w:val="0D0D0D"/>
        </w:rPr>
        <w:t xml:space="preserve">1.3.2.1. </w:t>
      </w:r>
      <w:r w:rsidR="00365E6C" w:rsidRPr="003B474E">
        <w:rPr>
          <w:color w:val="0D0D0D"/>
        </w:rPr>
        <w:tab/>
        <w:t>General conditions</w:t>
      </w:r>
    </w:p>
    <w:p w14:paraId="461E0ABB" w14:textId="518E764C" w:rsidR="00365E6C" w:rsidRPr="00AA267F" w:rsidRDefault="00365E6C" w:rsidP="00365E6C">
      <w:pPr>
        <w:pStyle w:val="SingleTxtG"/>
        <w:ind w:left="2268" w:hanging="1134"/>
        <w:rPr>
          <w:bCs/>
          <w:color w:val="0D0D0D"/>
        </w:rPr>
      </w:pPr>
      <w:r w:rsidRPr="003B474E">
        <w:rPr>
          <w:color w:val="0D0D0D"/>
        </w:rPr>
        <w:tab/>
      </w:r>
      <w:r w:rsidRPr="00AA267F">
        <w:rPr>
          <w:bCs/>
          <w:color w:val="0D0D0D"/>
        </w:rPr>
        <w:t>The vehicle(s) tested shall be representative of vehicles to be put on the market under the vehicle type to be approved and selected by the manufacturer in agreement with the Type Approval Authority, to comply with the requirements of this Regulation.</w:t>
      </w:r>
    </w:p>
    <w:p w14:paraId="3C546C3F" w14:textId="2DE38A08" w:rsidR="00365E6C" w:rsidRPr="003B474E" w:rsidRDefault="00365E6C" w:rsidP="00AA267F">
      <w:pPr>
        <w:pStyle w:val="SingleTxtG"/>
        <w:ind w:left="2268" w:hanging="1134"/>
        <w:jc w:val="left"/>
        <w:rPr>
          <w:color w:val="0D0D0D"/>
          <w:lang w:eastAsia="ja-JP"/>
        </w:rPr>
      </w:pPr>
      <w:r w:rsidRPr="003B474E">
        <w:rPr>
          <w:b/>
          <w:bCs/>
          <w:color w:val="0D0D0D"/>
        </w:rPr>
        <w:tab/>
      </w:r>
      <w:r w:rsidR="00AA267F" w:rsidRPr="00AA267F">
        <w:rPr>
          <w:bCs/>
          <w:color w:val="0D0D0D"/>
        </w:rPr>
        <w:t>…</w:t>
      </w:r>
      <w:r w:rsidR="00694233">
        <w:rPr>
          <w:bCs/>
          <w:color w:val="0D0D0D"/>
        </w:rPr>
        <w:t>"</w:t>
      </w:r>
      <w:bookmarkEnd w:id="0"/>
    </w:p>
    <w:p w14:paraId="0DC98934" w14:textId="4744CD65" w:rsidR="00365E6C" w:rsidRPr="003B474E" w:rsidRDefault="00DF5C1E" w:rsidP="00365E6C">
      <w:pPr>
        <w:spacing w:after="120"/>
        <w:ind w:left="425" w:firstLine="709"/>
        <w:rPr>
          <w:i/>
        </w:rPr>
      </w:pPr>
      <w:r>
        <w:rPr>
          <w:i/>
        </w:rPr>
        <w:t>P</w:t>
      </w:r>
      <w:r w:rsidR="00365E6C" w:rsidRPr="003B474E">
        <w:rPr>
          <w:i/>
        </w:rPr>
        <w:t xml:space="preserve">aragraph 2.4.1., </w:t>
      </w:r>
      <w:r w:rsidR="00365E6C" w:rsidRPr="003B474E">
        <w:rPr>
          <w:iCs/>
        </w:rPr>
        <w:t>amend to read:</w:t>
      </w:r>
    </w:p>
    <w:p w14:paraId="07A13AFA" w14:textId="7DFFD94A" w:rsidR="00365E6C" w:rsidRPr="003B474E" w:rsidRDefault="00694233" w:rsidP="00365E6C">
      <w:pPr>
        <w:spacing w:after="120"/>
        <w:ind w:left="2268" w:right="1134" w:hanging="1134"/>
      </w:pPr>
      <w:r>
        <w:t>"</w:t>
      </w:r>
      <w:r w:rsidR="00365E6C" w:rsidRPr="003B474E">
        <w:t xml:space="preserve">2.4.1 </w:t>
      </w:r>
      <w:r w:rsidR="00365E6C" w:rsidRPr="003B474E">
        <w:tab/>
        <w:t>Positioning of the microphone (see Appendix 2)</w:t>
      </w:r>
    </w:p>
    <w:p w14:paraId="0013CB00" w14:textId="0D0C3102" w:rsidR="00365E6C" w:rsidRPr="003B474E" w:rsidRDefault="00DF5C1E" w:rsidP="00365E6C">
      <w:pPr>
        <w:pStyle w:val="SingleTxtG"/>
        <w:ind w:left="2268"/>
      </w:pPr>
      <w:r>
        <w:t>..</w:t>
      </w:r>
      <w:r w:rsidR="00365E6C" w:rsidRPr="003B474E">
        <w:t>.</w:t>
      </w:r>
    </w:p>
    <w:p w14:paraId="125F789F" w14:textId="247AE799" w:rsidR="00365E6C" w:rsidRPr="00DF5C1E" w:rsidRDefault="00365E6C" w:rsidP="00365E6C">
      <w:pPr>
        <w:pStyle w:val="SingleTxtG"/>
        <w:ind w:left="2268"/>
        <w:rPr>
          <w:bCs/>
          <w:color w:val="000000" w:themeColor="text1"/>
        </w:rPr>
      </w:pPr>
      <w:bookmarkStart w:id="1" w:name="_Hlk15907250"/>
      <w:r w:rsidRPr="003B474E">
        <w:t xml:space="preserve">If a vehicle has two or more exhaust outlets spaced less </w:t>
      </w:r>
      <w:r w:rsidRPr="00DF5C1E">
        <w:t xml:space="preserve">than or equal to 0.3 m apart and connected to a single silencer, only one measurement shall be made. The microphone shall be located relative to the outlet furthest from the vehicle's longitudinal centreline, or, when such outlet does not exist, to the outlet that is highest above the ground. </w:t>
      </w:r>
      <w:r w:rsidRPr="00DF5C1E">
        <w:rPr>
          <w:bCs/>
          <w:color w:val="000000" w:themeColor="text1"/>
        </w:rPr>
        <w:t>The 0.3 m measurement is to be made along a single plane perpendicular to the flow axis of the exhaust gases.</w:t>
      </w:r>
    </w:p>
    <w:bookmarkEnd w:id="1"/>
    <w:p w14:paraId="73A33963" w14:textId="77777777" w:rsidR="00365E6C" w:rsidRPr="00DF5C1E" w:rsidRDefault="00365E6C" w:rsidP="00365E6C">
      <w:pPr>
        <w:pStyle w:val="SingleTxtG"/>
        <w:ind w:left="2268"/>
        <w:rPr>
          <w:bCs/>
        </w:rPr>
      </w:pPr>
      <w:r w:rsidRPr="00DF5C1E">
        <w:rPr>
          <w:bCs/>
          <w:color w:val="000000" w:themeColor="text1"/>
        </w:rPr>
        <w:t>If a vehicle has two or more exhaust outlets spaced less than or equal to 0.3 m apart and connected to separate silencers, only one measurement shall be made. The microphone shall be located relative to the outlet furthest from the vehicle's longitudinal centreline, or, when such outlet does not exist, to the outlet that is highest above the ground.</w:t>
      </w:r>
    </w:p>
    <w:p w14:paraId="57DD795A" w14:textId="3F1730BE" w:rsidR="00365E6C" w:rsidRPr="003B474E" w:rsidRDefault="00365E6C" w:rsidP="00365E6C">
      <w:pPr>
        <w:pStyle w:val="SingleTxtG"/>
        <w:ind w:left="2268"/>
      </w:pPr>
      <w:r w:rsidRPr="003B474E">
        <w:t>For vehicles having an exhaust provided with outlets spaced more than 0.3 m apart, one measurement is made for each outlet as if it were the only one, and the highest sound pressure level shall be noted. For the purpose of roadside checking, the reference point may be moved to the outer side of the body.</w:t>
      </w:r>
      <w:r w:rsidR="00694233">
        <w:t>"</w:t>
      </w:r>
    </w:p>
    <w:p w14:paraId="24BAC0E8" w14:textId="301C76DA" w:rsidR="00365E6C" w:rsidRPr="003B474E" w:rsidRDefault="00365E6C" w:rsidP="00365E6C">
      <w:pPr>
        <w:spacing w:after="120"/>
        <w:ind w:left="1134"/>
        <w:rPr>
          <w:i/>
        </w:rPr>
      </w:pPr>
      <w:r w:rsidRPr="003B474E">
        <w:rPr>
          <w:i/>
        </w:rPr>
        <w:lastRenderedPageBreak/>
        <w:t xml:space="preserve">Appendix 2, </w:t>
      </w:r>
      <w:r w:rsidRPr="00DF5C1E">
        <w:t>amend to read:</w:t>
      </w:r>
    </w:p>
    <w:p w14:paraId="2B87488B" w14:textId="1091A606" w:rsidR="00365E6C" w:rsidRDefault="00694233" w:rsidP="00365E6C">
      <w:pPr>
        <w:ind w:left="1" w:firstLine="1133"/>
      </w:pPr>
      <w:r>
        <w:t>"</w:t>
      </w:r>
      <w:r w:rsidR="00365E6C" w:rsidRPr="00DF5C1E">
        <w:t>Positioning of the microphones for the stationary noise test:</w:t>
      </w:r>
    </w:p>
    <w:p w14:paraId="4F0863EF" w14:textId="77777777" w:rsidR="00DF5C1E" w:rsidRPr="00DF5C1E" w:rsidRDefault="00DF5C1E" w:rsidP="00365E6C">
      <w:pPr>
        <w:ind w:left="1" w:firstLine="1133"/>
      </w:pPr>
    </w:p>
    <w:p w14:paraId="7FF6C22D" w14:textId="77777777" w:rsidR="00365E6C" w:rsidRPr="003B474E" w:rsidRDefault="00365E6C" w:rsidP="00365E6C">
      <w:pPr>
        <w:ind w:left="1134"/>
        <w:rPr>
          <w:b/>
        </w:rPr>
      </w:pPr>
      <w:r w:rsidRPr="003B474E">
        <w:rPr>
          <w:b/>
          <w:noProof/>
          <w:lang w:eastAsia="en-GB"/>
        </w:rPr>
        <mc:AlternateContent>
          <mc:Choice Requires="wps">
            <w:drawing>
              <wp:anchor distT="0" distB="0" distL="114300" distR="114300" simplePos="0" relativeHeight="251659264" behindDoc="0" locked="0" layoutInCell="1" allowOverlap="1" wp14:anchorId="14410040" wp14:editId="1CB35298">
                <wp:simplePos x="0" y="0"/>
                <wp:positionH relativeFrom="column">
                  <wp:posOffset>1646611</wp:posOffset>
                </wp:positionH>
                <wp:positionV relativeFrom="paragraph">
                  <wp:posOffset>3437890</wp:posOffset>
                </wp:positionV>
                <wp:extent cx="316230" cy="321945"/>
                <wp:effectExtent l="0" t="0" r="26670" b="20955"/>
                <wp:wrapNone/>
                <wp:docPr id="6" name="角丸四角形 6"/>
                <wp:cNvGraphicFramePr/>
                <a:graphic xmlns:a="http://schemas.openxmlformats.org/drawingml/2006/main">
                  <a:graphicData uri="http://schemas.microsoft.com/office/word/2010/wordprocessingShape">
                    <wps:wsp>
                      <wps:cNvSpPr/>
                      <wps:spPr>
                        <a:xfrm>
                          <a:off x="0" y="0"/>
                          <a:ext cx="316230" cy="32194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D60BD5" id="角丸四角形 6" o:spid="_x0000_s1026" style="position:absolute;margin-left:129.65pt;margin-top:270.7pt;width:24.9pt;height:2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" filled="f" strokecolor="red" strokeweight="2pt"/>
            </w:pict>
          </mc:Fallback>
        </mc:AlternateContent>
      </w:r>
      <w:r w:rsidRPr="003B474E">
        <w:rPr>
          <w:b/>
          <w:noProof/>
          <w:lang w:eastAsia="en-GB"/>
        </w:rPr>
        <w:drawing>
          <wp:inline distT="0" distB="0" distL="0" distR="0" wp14:anchorId="267465AA" wp14:editId="5A6CF96E">
            <wp:extent cx="3843360" cy="4192560"/>
            <wp:effectExtent l="0" t="0" r="508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3360" cy="4192560"/>
                    </a:xfrm>
                    <a:prstGeom prst="rect">
                      <a:avLst/>
                    </a:prstGeom>
                    <a:noFill/>
                    <a:ln>
                      <a:noFill/>
                    </a:ln>
                  </pic:spPr>
                </pic:pic>
              </a:graphicData>
            </a:graphic>
          </wp:inline>
        </w:drawing>
      </w:r>
    </w:p>
    <w:p w14:paraId="388435B4" w14:textId="77777777" w:rsidR="00365E6C" w:rsidRPr="003B474E" w:rsidRDefault="00365E6C" w:rsidP="00365E6C">
      <w:pPr>
        <w:rPr>
          <w:b/>
        </w:rPr>
      </w:pPr>
    </w:p>
    <w:p w14:paraId="430D0FE2" w14:textId="77777777" w:rsidR="00365E6C" w:rsidRPr="003B474E" w:rsidRDefault="00365E6C" w:rsidP="00365E6C">
      <w:pPr>
        <w:ind w:left="2124"/>
        <w:rPr>
          <w:b/>
        </w:rPr>
      </w:pPr>
      <w:r w:rsidRPr="003B474E">
        <w:rPr>
          <w:b/>
          <w:noProof/>
          <w:lang w:eastAsia="en-GB"/>
        </w:rPr>
        <w:drawing>
          <wp:inline distT="0" distB="0" distL="0" distR="0" wp14:anchorId="21A9E687" wp14:editId="0DFD7C4C">
            <wp:extent cx="2042160" cy="1000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2160" cy="1000125"/>
                    </a:xfrm>
                    <a:prstGeom prst="rect">
                      <a:avLst/>
                    </a:prstGeom>
                    <a:noFill/>
                  </pic:spPr>
                </pic:pic>
              </a:graphicData>
            </a:graphic>
          </wp:inline>
        </w:drawing>
      </w:r>
    </w:p>
    <w:p w14:paraId="6727349B" w14:textId="2E20C72C" w:rsidR="00365E6C" w:rsidRPr="003B474E" w:rsidRDefault="00694233" w:rsidP="00694233">
      <w:pPr>
        <w:keepNext/>
        <w:keepLines/>
        <w:spacing w:after="120"/>
        <w:ind w:left="2268" w:right="1134" w:hanging="1134"/>
        <w:jc w:val="right"/>
        <w:rPr>
          <w:rFonts w:eastAsia="Calibri"/>
        </w:rPr>
      </w:pPr>
      <w:r>
        <w:rPr>
          <w:rFonts w:eastAsia="Calibri" w:cs="Arial"/>
        </w:rPr>
        <w:t>"</w:t>
      </w:r>
    </w:p>
    <w:p w14:paraId="660D72AE" w14:textId="0EA6C002" w:rsidR="00940CEC" w:rsidRDefault="00940CEC" w:rsidP="00940CEC">
      <w:pPr>
        <w:pStyle w:val="SingleTxtG"/>
        <w:jc w:val="left"/>
        <w:rPr>
          <w:i/>
          <w:lang w:eastAsia="ja-JP"/>
        </w:rPr>
      </w:pPr>
      <w:r w:rsidRPr="00BD5EA0">
        <w:rPr>
          <w:rFonts w:hint="eastAsia"/>
          <w:i/>
          <w:lang w:eastAsia="ja-JP"/>
        </w:rPr>
        <w:t xml:space="preserve">Annex 5 </w:t>
      </w:r>
    </w:p>
    <w:p w14:paraId="5BAE0BB1" w14:textId="7D030E2A" w:rsidR="00940CEC" w:rsidRPr="00BD5EA0" w:rsidRDefault="00940CEC" w:rsidP="00940CEC">
      <w:pPr>
        <w:pStyle w:val="SingleTxtG"/>
        <w:jc w:val="left"/>
        <w:rPr>
          <w:lang w:eastAsia="ja-JP"/>
        </w:rPr>
      </w:pPr>
      <w:r>
        <w:rPr>
          <w:i/>
          <w:lang w:eastAsia="ja-JP"/>
        </w:rPr>
        <w:t>F</w:t>
      </w:r>
      <w:r w:rsidRPr="00BD5EA0">
        <w:rPr>
          <w:rFonts w:hint="eastAsia"/>
          <w:i/>
          <w:lang w:eastAsia="ja-JP"/>
        </w:rPr>
        <w:t xml:space="preserve">igure 1, </w:t>
      </w:r>
      <w:r>
        <w:rPr>
          <w:i/>
          <w:lang w:eastAsia="ja-JP"/>
        </w:rPr>
        <w:t>n</w:t>
      </w:r>
      <w:r w:rsidRPr="00BD5EA0">
        <w:rPr>
          <w:i/>
          <w:lang w:eastAsia="ja-JP"/>
        </w:rPr>
        <w:t>ote 3</w:t>
      </w:r>
      <w:r w:rsidRPr="00BD5EA0">
        <w:rPr>
          <w:rFonts w:hint="eastAsia"/>
          <w:lang w:eastAsia="ja-JP"/>
        </w:rPr>
        <w:t>, amend to read:</w:t>
      </w:r>
    </w:p>
    <w:p w14:paraId="0E938CFF" w14:textId="468C9FCC" w:rsidR="00DB276D" w:rsidRDefault="00694233" w:rsidP="00694233">
      <w:pPr>
        <w:pStyle w:val="SingleTxtG"/>
        <w:jc w:val="left"/>
        <w:rPr>
          <w:lang w:eastAsia="ja-JP"/>
        </w:rPr>
      </w:pPr>
      <w:r>
        <w:rPr>
          <w:lang w:eastAsia="ja-JP"/>
        </w:rPr>
        <w:t>"</w:t>
      </w:r>
      <w:r w:rsidR="00940CEC" w:rsidRPr="00BD5EA0">
        <w:rPr>
          <w:lang w:eastAsia="ja-JP"/>
        </w:rPr>
        <w:t>3.</w:t>
      </w:r>
      <w:r w:rsidR="00940CEC" w:rsidRPr="00BD5EA0">
        <w:rPr>
          <w:lang w:eastAsia="ja-JP"/>
        </w:rPr>
        <w:tab/>
        <w:t>Compensating reservoir with a maximum capacity of 40 litres</w:t>
      </w:r>
      <w:r w:rsidR="00940CEC" w:rsidRPr="00BD5EA0">
        <w:rPr>
          <w:rFonts w:hint="eastAsia"/>
          <w:lang w:eastAsia="ja-JP"/>
        </w:rPr>
        <w:t xml:space="preserve"> </w:t>
      </w:r>
      <w:r w:rsidR="00940CEC" w:rsidRPr="00940CEC">
        <w:rPr>
          <w:color w:val="000000" w:themeColor="text1"/>
          <w:lang w:eastAsia="ja-JP"/>
        </w:rPr>
        <w:t xml:space="preserve">and a filling time of </w:t>
      </w:r>
      <w:r w:rsidR="00940CEC" w:rsidRPr="00940CEC">
        <w:rPr>
          <w:color w:val="000000" w:themeColor="text1"/>
          <w:lang w:eastAsia="ja-JP"/>
        </w:rPr>
        <w:tab/>
        <w:t>not</w:t>
      </w:r>
      <w:r w:rsidR="00940CEC" w:rsidRPr="00940CEC">
        <w:rPr>
          <w:rFonts w:hint="eastAsia"/>
          <w:color w:val="000000" w:themeColor="text1"/>
          <w:lang w:eastAsia="ja-JP"/>
        </w:rPr>
        <w:t xml:space="preserve"> </w:t>
      </w:r>
      <w:r w:rsidR="00940CEC" w:rsidRPr="00940CEC">
        <w:rPr>
          <w:color w:val="000000" w:themeColor="text1"/>
          <w:lang w:eastAsia="ja-JP"/>
        </w:rPr>
        <w:t>less than 1 second</w:t>
      </w:r>
      <w:r w:rsidR="00940CEC" w:rsidRPr="00940CEC">
        <w:rPr>
          <w:lang w:eastAsia="ja-JP"/>
        </w:rPr>
        <w:t>.</w:t>
      </w:r>
      <w:r>
        <w:rPr>
          <w:lang w:eastAsia="ja-JP"/>
        </w:rPr>
        <w:t>"</w:t>
      </w:r>
    </w:p>
    <w:p w14:paraId="534D54E6" w14:textId="2F772E0D" w:rsidR="00694233" w:rsidRPr="00694233" w:rsidRDefault="00694233" w:rsidP="00694233">
      <w:pPr>
        <w:spacing w:before="240"/>
        <w:jc w:val="center"/>
        <w:rPr>
          <w:u w:val="single"/>
          <w:lang w:eastAsia="ja-JP"/>
        </w:rPr>
      </w:pPr>
      <w:r>
        <w:rPr>
          <w:u w:val="single"/>
          <w:lang w:eastAsia="ja-JP"/>
        </w:rPr>
        <w:tab/>
      </w:r>
      <w:r>
        <w:rPr>
          <w:u w:val="single"/>
          <w:lang w:eastAsia="ja-JP"/>
        </w:rPr>
        <w:tab/>
      </w:r>
      <w:r>
        <w:rPr>
          <w:u w:val="single"/>
          <w:lang w:eastAsia="ja-JP"/>
        </w:rPr>
        <w:tab/>
      </w:r>
    </w:p>
    <w:sectPr w:rsidR="00694233" w:rsidRPr="00694233" w:rsidSect="00772D17">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B0AB0" w14:textId="77777777" w:rsidR="00B97815" w:rsidRDefault="00B97815"/>
  </w:endnote>
  <w:endnote w:type="continuationSeparator" w:id="0">
    <w:p w14:paraId="199E5B7D" w14:textId="77777777" w:rsidR="00B97815" w:rsidRDefault="00B97815"/>
  </w:endnote>
  <w:endnote w:type="continuationNotice" w:id="1">
    <w:p w14:paraId="0AE84559" w14:textId="77777777" w:rsidR="00B97815" w:rsidRDefault="00B97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75012"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00DF5C1E">
      <w:rPr>
        <w:b/>
        <w:noProof/>
        <w:sz w:val="18"/>
      </w:rPr>
      <w:t>4</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ECEDF"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00DF5C1E">
      <w:rPr>
        <w:b/>
        <w:noProof/>
        <w:sz w:val="18"/>
      </w:rPr>
      <w:t>3</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07009" w14:textId="77777777" w:rsidR="00B97815" w:rsidRPr="000B175B" w:rsidRDefault="00B97815" w:rsidP="000B175B">
      <w:pPr>
        <w:tabs>
          <w:tab w:val="right" w:pos="2155"/>
        </w:tabs>
        <w:spacing w:after="80"/>
        <w:ind w:left="680"/>
        <w:rPr>
          <w:u w:val="single"/>
        </w:rPr>
      </w:pPr>
      <w:r>
        <w:rPr>
          <w:u w:val="single"/>
        </w:rPr>
        <w:tab/>
      </w:r>
    </w:p>
  </w:footnote>
  <w:footnote w:type="continuationSeparator" w:id="0">
    <w:p w14:paraId="788302CA" w14:textId="77777777" w:rsidR="00B97815" w:rsidRPr="00FC68B7" w:rsidRDefault="00B97815" w:rsidP="00FC68B7">
      <w:pPr>
        <w:tabs>
          <w:tab w:val="left" w:pos="2155"/>
        </w:tabs>
        <w:spacing w:after="80"/>
        <w:ind w:left="680"/>
        <w:rPr>
          <w:u w:val="single"/>
        </w:rPr>
      </w:pPr>
      <w:r>
        <w:rPr>
          <w:u w:val="single"/>
        </w:rPr>
        <w:tab/>
      </w:r>
    </w:p>
  </w:footnote>
  <w:footnote w:type="continuationNotice" w:id="1">
    <w:p w14:paraId="38D7ED0A" w14:textId="77777777" w:rsidR="00B97815" w:rsidRDefault="00B97815"/>
  </w:footnote>
  <w:footnote w:id="2">
    <w:p w14:paraId="2CB20BDF" w14:textId="77777777" w:rsidR="00DB276D" w:rsidRPr="00DC2C16" w:rsidRDefault="00DB276D" w:rsidP="00DB276D">
      <w:pPr>
        <w:pStyle w:val="FootnoteText"/>
      </w:pPr>
      <w:r>
        <w:rPr>
          <w:sz w:val="20"/>
        </w:rPr>
        <w:tab/>
      </w:r>
      <w:r w:rsidRPr="002232AF">
        <w:rPr>
          <w:rStyle w:val="FootnoteReference"/>
          <w:sz w:val="20"/>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442C0" w14:textId="17F763A4" w:rsidR="00772D17" w:rsidRPr="00772D17" w:rsidRDefault="007E70AA">
    <w:pPr>
      <w:pStyle w:val="Header"/>
    </w:pPr>
    <w:r>
      <w:fldChar w:fldCharType="begin"/>
    </w:r>
    <w:r>
      <w:instrText xml:space="preserve"> TITLE  \* MERGEFORMAT </w:instrText>
    </w:r>
    <w:r>
      <w:fldChar w:fldCharType="separate"/>
    </w:r>
    <w:r w:rsidR="00772D17">
      <w:t>ECE/TRANS/WP.29/2020/</w:t>
    </w:r>
    <w:r>
      <w:fldChar w:fldCharType="end"/>
    </w:r>
    <w:r w:rsidR="00315989">
      <w:t>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D5FA3" w14:textId="08B64B3F" w:rsidR="00772D17" w:rsidRPr="00772D17" w:rsidRDefault="007E70AA" w:rsidP="00772D17">
    <w:pPr>
      <w:pStyle w:val="Header"/>
      <w:jc w:val="right"/>
    </w:pPr>
    <w:r>
      <w:fldChar w:fldCharType="begin"/>
    </w:r>
    <w:r>
      <w:instrText xml:space="preserve"> TITLE  \* MERGEFORMAT </w:instrText>
    </w:r>
    <w:r>
      <w:fldChar w:fldCharType="separate"/>
    </w:r>
    <w:r w:rsidR="00772D17">
      <w:t>ECE/TRANS/WP.29/2020/</w:t>
    </w:r>
    <w:r>
      <w:fldChar w:fldCharType="end"/>
    </w:r>
    <w:r w:rsidR="00315989">
      <w:t>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17"/>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540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15989"/>
    <w:rsid w:val="003229D8"/>
    <w:rsid w:val="00336C97"/>
    <w:rsid w:val="00337F88"/>
    <w:rsid w:val="00342432"/>
    <w:rsid w:val="0035223F"/>
    <w:rsid w:val="00352D4B"/>
    <w:rsid w:val="0035638C"/>
    <w:rsid w:val="00365E6C"/>
    <w:rsid w:val="003A46BB"/>
    <w:rsid w:val="003A4EC7"/>
    <w:rsid w:val="003A7295"/>
    <w:rsid w:val="003B1F60"/>
    <w:rsid w:val="003C2CC4"/>
    <w:rsid w:val="003D4B23"/>
    <w:rsid w:val="003E278A"/>
    <w:rsid w:val="00413520"/>
    <w:rsid w:val="004325CB"/>
    <w:rsid w:val="00440A07"/>
    <w:rsid w:val="00462880"/>
    <w:rsid w:val="00476F24"/>
    <w:rsid w:val="004A5D33"/>
    <w:rsid w:val="004C55B0"/>
    <w:rsid w:val="004F6BA0"/>
    <w:rsid w:val="00503BEA"/>
    <w:rsid w:val="00520F2F"/>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2C99"/>
    <w:rsid w:val="00604DDD"/>
    <w:rsid w:val="006115CC"/>
    <w:rsid w:val="00611FC4"/>
    <w:rsid w:val="006176FB"/>
    <w:rsid w:val="00630FCB"/>
    <w:rsid w:val="00640B26"/>
    <w:rsid w:val="0065766B"/>
    <w:rsid w:val="006770B2"/>
    <w:rsid w:val="00686A48"/>
    <w:rsid w:val="0068763C"/>
    <w:rsid w:val="006940E1"/>
    <w:rsid w:val="00694233"/>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72D17"/>
    <w:rsid w:val="00780C68"/>
    <w:rsid w:val="007959FE"/>
    <w:rsid w:val="007A0CF1"/>
    <w:rsid w:val="007B6BA5"/>
    <w:rsid w:val="007C3390"/>
    <w:rsid w:val="007C42D8"/>
    <w:rsid w:val="007C4F4B"/>
    <w:rsid w:val="007D6F65"/>
    <w:rsid w:val="007D7362"/>
    <w:rsid w:val="007E70AA"/>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C10F7"/>
    <w:rsid w:val="008D045E"/>
    <w:rsid w:val="008D3F25"/>
    <w:rsid w:val="008D4D82"/>
    <w:rsid w:val="008E0E46"/>
    <w:rsid w:val="008E7116"/>
    <w:rsid w:val="008F143B"/>
    <w:rsid w:val="008F3882"/>
    <w:rsid w:val="008F4B7C"/>
    <w:rsid w:val="00926E47"/>
    <w:rsid w:val="00940CEC"/>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2555"/>
    <w:rsid w:val="00A36AC2"/>
    <w:rsid w:val="00A425EB"/>
    <w:rsid w:val="00A511C0"/>
    <w:rsid w:val="00A72F22"/>
    <w:rsid w:val="00A733BC"/>
    <w:rsid w:val="00A748A6"/>
    <w:rsid w:val="00A76A69"/>
    <w:rsid w:val="00A879A4"/>
    <w:rsid w:val="00AA0FF8"/>
    <w:rsid w:val="00AA267F"/>
    <w:rsid w:val="00AC0F2C"/>
    <w:rsid w:val="00AC502A"/>
    <w:rsid w:val="00AD5D1D"/>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97815"/>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B276D"/>
    <w:rsid w:val="00DC18AD"/>
    <w:rsid w:val="00DF5C1E"/>
    <w:rsid w:val="00DF7CAE"/>
    <w:rsid w:val="00E01448"/>
    <w:rsid w:val="00E423C0"/>
    <w:rsid w:val="00E46734"/>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26371F"/>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HChGChar">
    <w:name w:val="_ H _Ch_G Char"/>
    <w:link w:val="HChG"/>
    <w:rsid w:val="00520F2F"/>
    <w:rPr>
      <w:b/>
      <w:sz w:val="28"/>
      <w:lang w:val="en-GB"/>
    </w:rPr>
  </w:style>
  <w:style w:type="character" w:customStyle="1" w:styleId="SingleTxtGChar">
    <w:name w:val="_ Single Txt_G Char"/>
    <w:link w:val="SingleTxtG"/>
    <w:qFormat/>
    <w:rsid w:val="00520F2F"/>
    <w:rPr>
      <w:lang w:val="en-GB"/>
    </w:rPr>
  </w:style>
  <w:style w:type="character" w:styleId="CommentReference">
    <w:name w:val="annotation reference"/>
    <w:basedOn w:val="DefaultParagraphFont"/>
    <w:semiHidden/>
    <w:unhideWhenUsed/>
    <w:rsid w:val="00365E6C"/>
    <w:rPr>
      <w:sz w:val="16"/>
      <w:szCs w:val="16"/>
    </w:rPr>
  </w:style>
  <w:style w:type="paragraph" w:styleId="CommentText">
    <w:name w:val="annotation text"/>
    <w:basedOn w:val="Normal"/>
    <w:link w:val="CommentTextChar"/>
    <w:semiHidden/>
    <w:unhideWhenUsed/>
    <w:rsid w:val="00365E6C"/>
    <w:pPr>
      <w:spacing w:line="240" w:lineRule="auto"/>
    </w:pPr>
  </w:style>
  <w:style w:type="character" w:customStyle="1" w:styleId="CommentTextChar">
    <w:name w:val="Comment Text Char"/>
    <w:basedOn w:val="DefaultParagraphFont"/>
    <w:link w:val="CommentText"/>
    <w:semiHidden/>
    <w:rsid w:val="00365E6C"/>
    <w:rPr>
      <w:lang w:val="en-GB"/>
    </w:rPr>
  </w:style>
  <w:style w:type="paragraph" w:styleId="CommentSubject">
    <w:name w:val="annotation subject"/>
    <w:basedOn w:val="CommentText"/>
    <w:next w:val="CommentText"/>
    <w:link w:val="CommentSubjectChar"/>
    <w:semiHidden/>
    <w:unhideWhenUsed/>
    <w:rsid w:val="00365E6C"/>
    <w:rPr>
      <w:b/>
      <w:bCs/>
    </w:rPr>
  </w:style>
  <w:style w:type="character" w:customStyle="1" w:styleId="CommentSubjectChar">
    <w:name w:val="Comment Subject Char"/>
    <w:basedOn w:val="CommentTextChar"/>
    <w:link w:val="CommentSubject"/>
    <w:semiHidden/>
    <w:rsid w:val="00365E6C"/>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57F92-DB7A-46E1-A26B-BC3C3E766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1</TotalTime>
  <Pages>4</Pages>
  <Words>1054</Words>
  <Characters>6010</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Secretariat</cp:lastModifiedBy>
  <cp:revision>3</cp:revision>
  <cp:lastPrinted>2009-02-18T09:36:00Z</cp:lastPrinted>
  <dcterms:created xsi:type="dcterms:W3CDTF">2020-03-31T12:29:00Z</dcterms:created>
  <dcterms:modified xsi:type="dcterms:W3CDTF">2020-03-31T12:30:00Z</dcterms:modified>
</cp:coreProperties>
</file>