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A92B1E" w:rsidRPr="00A92B1E" w14:paraId="21CE2C52" w14:textId="77777777" w:rsidTr="00A92B1E">
        <w:trPr>
          <w:cantSplit/>
          <w:trHeight w:hRule="exact" w:val="851"/>
        </w:trPr>
        <w:tc>
          <w:tcPr>
            <w:tcW w:w="9781" w:type="dxa"/>
            <w:tcBorders>
              <w:bottom w:val="single" w:sz="4" w:space="0" w:color="auto"/>
            </w:tcBorders>
            <w:vAlign w:val="bottom"/>
          </w:tcPr>
          <w:p w14:paraId="5543B6F1" w14:textId="73CB4F1E" w:rsidR="00A92B1E" w:rsidRPr="00A92B1E" w:rsidRDefault="00A92B1E" w:rsidP="00A92B1E">
            <w:pPr>
              <w:suppressAutoHyphens/>
              <w:spacing w:after="0" w:line="240" w:lineRule="atLeast"/>
              <w:ind w:firstLine="284"/>
              <w:jc w:val="right"/>
              <w:rPr>
                <w:rFonts w:ascii="Times New Roman" w:eastAsia="Times New Roman" w:hAnsi="Times New Roman" w:cs="Times New Roman"/>
                <w:color w:val="000000"/>
                <w:spacing w:val="-3"/>
                <w:sz w:val="20"/>
                <w:szCs w:val="20"/>
                <w:lang w:val="en-GB"/>
              </w:rPr>
            </w:pPr>
            <w:r w:rsidRPr="00A92B1E">
              <w:rPr>
                <w:rFonts w:ascii="Times New Roman" w:eastAsia="Times New Roman" w:hAnsi="Times New Roman" w:cs="Times New Roman"/>
                <w:b/>
                <w:color w:val="000000"/>
                <w:spacing w:val="-3"/>
                <w:sz w:val="40"/>
                <w:szCs w:val="40"/>
                <w:lang w:val="en-GB"/>
              </w:rPr>
              <w:t>INF.</w:t>
            </w:r>
            <w:r w:rsidR="0004166C">
              <w:rPr>
                <w:rFonts w:ascii="Times New Roman" w:eastAsia="Times New Roman" w:hAnsi="Times New Roman" w:cs="Times New Roman"/>
                <w:b/>
                <w:color w:val="000000"/>
                <w:spacing w:val="-3"/>
                <w:sz w:val="40"/>
                <w:szCs w:val="40"/>
                <w:lang w:val="en-GB"/>
              </w:rPr>
              <w:t>11</w:t>
            </w:r>
          </w:p>
        </w:tc>
      </w:tr>
      <w:tr w:rsidR="00A92B1E" w:rsidRPr="00A92B1E" w14:paraId="717EE6A9" w14:textId="77777777" w:rsidTr="00A92B1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A92B1E" w:rsidRPr="00A92B1E" w14:paraId="124A7D95" w14:textId="77777777" w:rsidTr="00194101">
              <w:trPr>
                <w:cantSplit/>
                <w:trHeight w:val="2410"/>
              </w:trPr>
              <w:tc>
                <w:tcPr>
                  <w:tcW w:w="7230" w:type="dxa"/>
                </w:tcPr>
                <w:p w14:paraId="7D87076C" w14:textId="77777777" w:rsidR="00A92B1E" w:rsidRPr="00A92B1E" w:rsidRDefault="00A92B1E" w:rsidP="00A92B1E">
                  <w:pPr>
                    <w:suppressAutoHyphens/>
                    <w:spacing w:before="120" w:after="0" w:line="240" w:lineRule="atLeast"/>
                    <w:rPr>
                      <w:rFonts w:ascii="Times New Roman" w:eastAsia="Times New Roman" w:hAnsi="Times New Roman" w:cs="Times New Roman"/>
                      <w:b/>
                      <w:sz w:val="28"/>
                      <w:szCs w:val="28"/>
                      <w:lang w:val="en-GB"/>
                    </w:rPr>
                  </w:pPr>
                  <w:r w:rsidRPr="00A92B1E">
                    <w:rPr>
                      <w:rFonts w:ascii="Times New Roman" w:eastAsia="Times New Roman" w:hAnsi="Times New Roman" w:cs="Times New Roman"/>
                      <w:b/>
                      <w:sz w:val="28"/>
                      <w:szCs w:val="28"/>
                      <w:lang w:val="en-GB"/>
                    </w:rPr>
                    <w:t>Economic Commission for Europe</w:t>
                  </w:r>
                </w:p>
                <w:p w14:paraId="4034BEEF" w14:textId="77777777" w:rsidR="00A92B1E" w:rsidRPr="00A92B1E" w:rsidRDefault="00A92B1E" w:rsidP="00A92B1E">
                  <w:pPr>
                    <w:suppressAutoHyphens/>
                    <w:spacing w:before="120" w:after="0" w:line="240" w:lineRule="atLeast"/>
                    <w:rPr>
                      <w:rFonts w:ascii="Times New Roman" w:eastAsia="Times New Roman" w:hAnsi="Times New Roman" w:cs="Times New Roman"/>
                      <w:sz w:val="28"/>
                      <w:szCs w:val="28"/>
                      <w:lang w:val="en-GB"/>
                    </w:rPr>
                  </w:pPr>
                  <w:r w:rsidRPr="00A92B1E">
                    <w:rPr>
                      <w:rFonts w:ascii="Times New Roman" w:eastAsia="Times New Roman" w:hAnsi="Times New Roman" w:cs="Times New Roman"/>
                      <w:sz w:val="28"/>
                      <w:szCs w:val="28"/>
                      <w:lang w:val="en-GB"/>
                    </w:rPr>
                    <w:t>Inland Transport Committee</w:t>
                  </w:r>
                </w:p>
                <w:p w14:paraId="428DA4AD" w14:textId="77777777" w:rsidR="00A92B1E" w:rsidRPr="00A92B1E" w:rsidRDefault="00A92B1E" w:rsidP="00A92B1E">
                  <w:pPr>
                    <w:suppressAutoHyphens/>
                    <w:spacing w:before="120" w:after="0" w:line="240" w:lineRule="atLeast"/>
                    <w:rPr>
                      <w:rFonts w:ascii="Times New Roman" w:eastAsia="Times New Roman" w:hAnsi="Times New Roman" w:cs="Times New Roman"/>
                      <w:b/>
                      <w:sz w:val="24"/>
                      <w:szCs w:val="24"/>
                      <w:lang w:val="en-GB"/>
                    </w:rPr>
                  </w:pPr>
                  <w:r w:rsidRPr="00A92B1E">
                    <w:rPr>
                      <w:rFonts w:ascii="Times New Roman" w:eastAsia="Times New Roman" w:hAnsi="Times New Roman" w:cs="Times New Roman"/>
                      <w:b/>
                      <w:sz w:val="24"/>
                      <w:szCs w:val="24"/>
                      <w:lang w:val="en-GB"/>
                    </w:rPr>
                    <w:t>Working Party on the Transport of Perishable Foodstuffs</w:t>
                  </w:r>
                </w:p>
                <w:p w14:paraId="4EF3501F" w14:textId="77777777" w:rsidR="00A92B1E" w:rsidRPr="00A92B1E" w:rsidRDefault="00A92B1E" w:rsidP="00A92B1E">
                  <w:pPr>
                    <w:suppressAutoHyphens/>
                    <w:spacing w:before="120" w:after="0" w:line="240" w:lineRule="atLeast"/>
                    <w:rPr>
                      <w:rFonts w:ascii="Times New Roman" w:eastAsia="Times New Roman" w:hAnsi="Times New Roman" w:cs="Times New Roman"/>
                      <w:b/>
                      <w:sz w:val="20"/>
                      <w:szCs w:val="20"/>
                      <w:lang w:val="en-GB"/>
                    </w:rPr>
                  </w:pPr>
                  <w:r w:rsidRPr="00A92B1E">
                    <w:rPr>
                      <w:rFonts w:ascii="Times New Roman" w:eastAsia="Times New Roman" w:hAnsi="Times New Roman" w:cs="Times New Roman"/>
                      <w:b/>
                      <w:bCs/>
                      <w:sz w:val="20"/>
                      <w:szCs w:val="20"/>
                      <w:lang w:val="en-GB"/>
                    </w:rPr>
                    <w:t xml:space="preserve">Seventy-sixth </w:t>
                  </w:r>
                  <w:r w:rsidRPr="00A92B1E">
                    <w:rPr>
                      <w:rFonts w:ascii="Times New Roman" w:eastAsia="Times New Roman" w:hAnsi="Times New Roman" w:cs="Times New Roman"/>
                      <w:b/>
                      <w:sz w:val="20"/>
                      <w:szCs w:val="20"/>
                      <w:lang w:val="en-GB"/>
                    </w:rPr>
                    <w:t>session</w:t>
                  </w:r>
                </w:p>
                <w:p w14:paraId="675595D8" w14:textId="77777777" w:rsidR="00A92B1E" w:rsidRPr="00A92B1E" w:rsidRDefault="00A92B1E" w:rsidP="00A92B1E">
                  <w:pPr>
                    <w:suppressAutoHyphens/>
                    <w:spacing w:after="0" w:line="240" w:lineRule="atLeast"/>
                    <w:rPr>
                      <w:rFonts w:ascii="Times New Roman" w:eastAsia="Times New Roman" w:hAnsi="Times New Roman" w:cs="Times New Roman"/>
                      <w:sz w:val="20"/>
                      <w:szCs w:val="20"/>
                      <w:lang w:val="en-GB"/>
                    </w:rPr>
                  </w:pPr>
                  <w:r w:rsidRPr="00A92B1E">
                    <w:rPr>
                      <w:rFonts w:ascii="Times New Roman" w:eastAsia="Times New Roman" w:hAnsi="Times New Roman" w:cs="Times New Roman"/>
                      <w:sz w:val="20"/>
                      <w:szCs w:val="20"/>
                      <w:lang w:val="en-GB"/>
                    </w:rPr>
                    <w:t>Geneva, 13-16 October 2020</w:t>
                  </w:r>
                </w:p>
                <w:p w14:paraId="05E7895C" w14:textId="17B3E12E" w:rsidR="00A92B1E" w:rsidRPr="00A92B1E" w:rsidRDefault="00A92B1E" w:rsidP="00A92B1E">
                  <w:pPr>
                    <w:suppressAutoHyphens/>
                    <w:spacing w:after="0" w:line="240" w:lineRule="atLeast"/>
                    <w:rPr>
                      <w:rFonts w:ascii="Times New Roman" w:eastAsia="Times New Roman" w:hAnsi="Times New Roman" w:cs="Times New Roman"/>
                      <w:b/>
                      <w:sz w:val="20"/>
                      <w:szCs w:val="20"/>
                      <w:lang w:val="en-GB"/>
                    </w:rPr>
                  </w:pPr>
                  <w:r w:rsidRPr="00955267">
                    <w:rPr>
                      <w:rFonts w:ascii="Times New Roman" w:hAnsi="Times New Roman" w:cs="Times New Roman"/>
                      <w:sz w:val="20"/>
                      <w:szCs w:val="20"/>
                      <w:lang w:val="en-GB"/>
                    </w:rPr>
                    <w:t>Item 8 of the provisional agenda</w:t>
                  </w:r>
                  <w:r w:rsidRPr="00955267">
                    <w:rPr>
                      <w:rFonts w:ascii="Times New Roman" w:hAnsi="Times New Roman" w:cs="Times New Roman"/>
                      <w:sz w:val="20"/>
                      <w:szCs w:val="20"/>
                      <w:lang w:val="en-GB"/>
                    </w:rPr>
                    <w:br/>
                  </w:r>
                  <w:r w:rsidRPr="00955267">
                    <w:rPr>
                      <w:rFonts w:ascii="Times New Roman" w:hAnsi="Times New Roman" w:cs="Times New Roman"/>
                      <w:b/>
                      <w:bCs/>
                      <w:sz w:val="20"/>
                      <w:szCs w:val="20"/>
                      <w:lang w:val="en-GB"/>
                    </w:rPr>
                    <w:t>Reports of informal working groups</w:t>
                  </w:r>
                </w:p>
              </w:tc>
              <w:tc>
                <w:tcPr>
                  <w:tcW w:w="2409" w:type="dxa"/>
                </w:tcPr>
                <w:p w14:paraId="1E8D5023" w14:textId="77777777" w:rsidR="00A92B1E" w:rsidRPr="00A92B1E" w:rsidRDefault="00A92B1E" w:rsidP="00A92B1E">
                  <w:pPr>
                    <w:suppressAutoHyphens/>
                    <w:spacing w:after="0" w:line="240" w:lineRule="atLeast"/>
                    <w:rPr>
                      <w:rFonts w:ascii="Times New Roman" w:eastAsia="Times New Roman" w:hAnsi="Times New Roman" w:cs="Times New Roman"/>
                      <w:b/>
                      <w:sz w:val="20"/>
                      <w:szCs w:val="20"/>
                      <w:lang w:val="en-GB"/>
                    </w:rPr>
                  </w:pPr>
                </w:p>
                <w:p w14:paraId="2E480DA8" w14:textId="77777777" w:rsidR="00A92B1E" w:rsidRPr="00A92B1E" w:rsidRDefault="00A92B1E" w:rsidP="00A92B1E">
                  <w:pPr>
                    <w:suppressAutoHyphens/>
                    <w:spacing w:after="0" w:line="240" w:lineRule="atLeast"/>
                    <w:rPr>
                      <w:rFonts w:ascii="Times New Roman" w:eastAsia="Times New Roman" w:hAnsi="Times New Roman" w:cs="Times New Roman"/>
                      <w:b/>
                      <w:sz w:val="20"/>
                      <w:szCs w:val="20"/>
                      <w:lang w:val="en-GB"/>
                    </w:rPr>
                  </w:pPr>
                </w:p>
                <w:p w14:paraId="1D40AFB0" w14:textId="41242ABE" w:rsidR="00A92B1E" w:rsidRPr="00A92B1E" w:rsidRDefault="0004166C" w:rsidP="00A92B1E">
                  <w:pPr>
                    <w:suppressAutoHyphens/>
                    <w:spacing w:after="120" w:line="240" w:lineRule="atLeast"/>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12</w:t>
                  </w:r>
                  <w:r w:rsidR="00A92B1E" w:rsidRPr="00A92B1E">
                    <w:rPr>
                      <w:rFonts w:ascii="Times New Roman" w:eastAsia="Times New Roman" w:hAnsi="Times New Roman" w:cs="Times New Roman"/>
                      <w:bCs/>
                      <w:sz w:val="20"/>
                      <w:szCs w:val="20"/>
                      <w:lang w:val="en-GB"/>
                    </w:rPr>
                    <w:t xml:space="preserve"> October 2020</w:t>
                  </w:r>
                </w:p>
                <w:p w14:paraId="55A0BB9E" w14:textId="77777777" w:rsidR="00A92B1E" w:rsidRPr="00A92B1E" w:rsidRDefault="00A92B1E" w:rsidP="00A92B1E">
                  <w:pPr>
                    <w:suppressAutoHyphens/>
                    <w:spacing w:after="0" w:line="240" w:lineRule="atLeast"/>
                    <w:rPr>
                      <w:rFonts w:ascii="Times New Roman" w:eastAsia="Times New Roman" w:hAnsi="Times New Roman" w:cs="Times New Roman"/>
                      <w:bCs/>
                      <w:sz w:val="20"/>
                      <w:szCs w:val="20"/>
                      <w:lang w:val="en-GB"/>
                    </w:rPr>
                  </w:pPr>
                  <w:r w:rsidRPr="00A92B1E">
                    <w:rPr>
                      <w:rFonts w:ascii="Times New Roman" w:eastAsia="Times New Roman" w:hAnsi="Times New Roman" w:cs="Times New Roman"/>
                      <w:bCs/>
                      <w:sz w:val="20"/>
                      <w:szCs w:val="20"/>
                      <w:lang w:val="en-GB"/>
                    </w:rPr>
                    <w:t>English</w:t>
                  </w:r>
                </w:p>
              </w:tc>
            </w:tr>
          </w:tbl>
          <w:p w14:paraId="4EC08728" w14:textId="77777777" w:rsidR="00A92B1E" w:rsidRPr="00A92B1E" w:rsidRDefault="00A92B1E" w:rsidP="00A92B1E">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14:paraId="4B0DF50E" w14:textId="77777777" w:rsidR="00A92B1E" w:rsidRPr="00A92B1E" w:rsidRDefault="00A92B1E" w:rsidP="00A92B1E">
            <w:pPr>
              <w:suppressAutoHyphens/>
              <w:spacing w:before="120" w:after="0" w:line="240" w:lineRule="atLeast"/>
              <w:ind w:right="425" w:firstLine="284"/>
              <w:rPr>
                <w:rFonts w:ascii="Times New Roman" w:eastAsia="Times New Roman" w:hAnsi="Times New Roman" w:cs="Times New Roman"/>
                <w:color w:val="000000"/>
                <w:spacing w:val="-3"/>
                <w:sz w:val="20"/>
                <w:szCs w:val="20"/>
                <w:lang w:val="en-GB"/>
              </w:rPr>
            </w:pPr>
          </w:p>
        </w:tc>
      </w:tr>
    </w:tbl>
    <w:p w14:paraId="7929C3D2" w14:textId="5B242EEC" w:rsidR="007E6109" w:rsidRPr="00811D24" w:rsidRDefault="00A92B1E" w:rsidP="00A92B1E">
      <w:pPr>
        <w:pStyle w:val="HChG"/>
        <w:rPr>
          <w:b w:val="0"/>
          <w:bCs/>
          <w:szCs w:val="28"/>
          <w:lang w:val="en-US"/>
        </w:rPr>
      </w:pPr>
      <w:r>
        <w:rPr>
          <w:bCs/>
          <w:szCs w:val="28"/>
          <w:lang w:val="en-US"/>
        </w:rPr>
        <w:tab/>
      </w:r>
      <w:r>
        <w:rPr>
          <w:bCs/>
          <w:szCs w:val="28"/>
          <w:lang w:val="en-US"/>
        </w:rPr>
        <w:tab/>
      </w:r>
      <w:r w:rsidR="00470567" w:rsidRPr="00811D24">
        <w:rPr>
          <w:bCs/>
          <w:szCs w:val="28"/>
          <w:lang w:val="en-US"/>
        </w:rPr>
        <w:t xml:space="preserve">Report of the Informal Working group on the </w:t>
      </w:r>
      <w:r w:rsidR="007E6109" w:rsidRPr="00811D24">
        <w:rPr>
          <w:bCs/>
          <w:szCs w:val="28"/>
          <w:lang w:val="en-US"/>
        </w:rPr>
        <w:t xml:space="preserve">improvement of the approval system for ATP equipment and thermal </w:t>
      </w:r>
      <w:r w:rsidR="007E6109" w:rsidRPr="00A92B1E">
        <w:t>appliances</w:t>
      </w:r>
    </w:p>
    <w:p w14:paraId="4A8DB3A6" w14:textId="2DF02276" w:rsidR="00811D24" w:rsidRPr="00811D24" w:rsidRDefault="00A92B1E" w:rsidP="00A92B1E">
      <w:pPr>
        <w:pStyle w:val="H1G"/>
        <w:rPr>
          <w:b w:val="0"/>
          <w:bCs/>
          <w:szCs w:val="24"/>
          <w:lang w:val="en-US"/>
        </w:rPr>
      </w:pPr>
      <w:r>
        <w:rPr>
          <w:bCs/>
          <w:szCs w:val="24"/>
          <w:lang w:val="en-US"/>
        </w:rPr>
        <w:tab/>
      </w:r>
      <w:r>
        <w:rPr>
          <w:bCs/>
          <w:szCs w:val="24"/>
          <w:lang w:val="en-US"/>
        </w:rPr>
        <w:tab/>
      </w:r>
      <w:r w:rsidR="00811D24" w:rsidRPr="00811D24">
        <w:rPr>
          <w:bCs/>
          <w:szCs w:val="24"/>
          <w:lang w:val="en-US"/>
        </w:rPr>
        <w:t>Transmitted by the Government of the Netherlands</w:t>
      </w:r>
      <w:r w:rsidR="007F6CEB">
        <w:rPr>
          <w:bCs/>
          <w:szCs w:val="24"/>
          <w:lang w:val="en-US"/>
        </w:rPr>
        <w:t xml:space="preserve"> on behalf of the </w:t>
      </w:r>
      <w:r w:rsidR="007F6CEB" w:rsidRPr="00A92B1E">
        <w:t>working</w:t>
      </w:r>
      <w:r w:rsidR="007F6CEB">
        <w:rPr>
          <w:bCs/>
          <w:szCs w:val="24"/>
          <w:lang w:val="en-US"/>
        </w:rPr>
        <w:t xml:space="preserve"> group.</w:t>
      </w:r>
    </w:p>
    <w:p w14:paraId="6D57FD9A" w14:textId="2C8E80F0" w:rsidR="003B7C99" w:rsidRPr="00A92B1E"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w:t>
      </w:r>
      <w:r>
        <w:rPr>
          <w:rFonts w:ascii="Times New Roman" w:eastAsia="SimSun" w:hAnsi="Times New Roman" w:cs="Times New Roman"/>
          <w:sz w:val="20"/>
          <w:szCs w:val="20"/>
          <w:lang w:val="en-GB" w:eastAsia="zh-CN"/>
        </w:rPr>
        <w:tab/>
      </w:r>
      <w:r w:rsidR="00972B53" w:rsidRPr="00A92B1E">
        <w:rPr>
          <w:rFonts w:ascii="Times New Roman" w:eastAsia="SimSun" w:hAnsi="Times New Roman" w:cs="Times New Roman"/>
          <w:sz w:val="20"/>
          <w:szCs w:val="20"/>
          <w:lang w:val="en-GB" w:eastAsia="zh-CN"/>
        </w:rPr>
        <w:t xml:space="preserve">The mandate of the informal working group is to identify and propose amendments to remove obstructions in approval system for ATP equipment, thermal appliances and other items. </w:t>
      </w:r>
    </w:p>
    <w:p w14:paraId="434E853C" w14:textId="29082398" w:rsidR="003B7C99" w:rsidRPr="00A92B1E"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2.</w:t>
      </w:r>
      <w:r>
        <w:rPr>
          <w:rFonts w:ascii="Times New Roman" w:eastAsia="SimSun" w:hAnsi="Times New Roman" w:cs="Times New Roman"/>
          <w:sz w:val="20"/>
          <w:szCs w:val="20"/>
          <w:lang w:val="en-GB" w:eastAsia="zh-CN"/>
        </w:rPr>
        <w:tab/>
      </w:r>
      <w:r w:rsidR="003B7C99" w:rsidRPr="00A92B1E">
        <w:rPr>
          <w:rFonts w:ascii="Times New Roman" w:eastAsia="SimSun" w:hAnsi="Times New Roman" w:cs="Times New Roman"/>
          <w:sz w:val="20"/>
          <w:szCs w:val="20"/>
          <w:lang w:val="en-GB" w:eastAsia="zh-CN"/>
        </w:rPr>
        <w:t>The Informal working group met virtually on May 11</w:t>
      </w:r>
      <w:r w:rsidR="002B0380" w:rsidRPr="00A92B1E">
        <w:rPr>
          <w:rFonts w:ascii="Times New Roman" w:eastAsia="SimSun" w:hAnsi="Times New Roman" w:cs="Times New Roman"/>
          <w:sz w:val="20"/>
          <w:szCs w:val="20"/>
          <w:lang w:val="en-GB" w:eastAsia="zh-CN"/>
        </w:rPr>
        <w:t>th,</w:t>
      </w:r>
      <w:r w:rsidR="003B7C99" w:rsidRPr="00A92B1E">
        <w:rPr>
          <w:rFonts w:ascii="Times New Roman" w:eastAsia="SimSun" w:hAnsi="Times New Roman" w:cs="Times New Roman"/>
          <w:sz w:val="20"/>
          <w:szCs w:val="20"/>
          <w:lang w:val="en-GB" w:eastAsia="zh-CN"/>
        </w:rPr>
        <w:t xml:space="preserve"> May 25</w:t>
      </w:r>
      <w:r w:rsidR="00BC3389" w:rsidRPr="00A92B1E">
        <w:rPr>
          <w:rFonts w:ascii="Times New Roman" w:eastAsia="SimSun" w:hAnsi="Times New Roman" w:cs="Times New Roman"/>
          <w:sz w:val="20"/>
          <w:szCs w:val="20"/>
          <w:lang w:val="en-GB" w:eastAsia="zh-CN"/>
        </w:rPr>
        <w:t>th,</w:t>
      </w:r>
      <w:r w:rsidR="003B7C99" w:rsidRPr="00A92B1E">
        <w:rPr>
          <w:rFonts w:ascii="Times New Roman" w:eastAsia="SimSun" w:hAnsi="Times New Roman" w:cs="Times New Roman"/>
          <w:sz w:val="20"/>
          <w:szCs w:val="20"/>
          <w:lang w:val="en-GB" w:eastAsia="zh-CN"/>
        </w:rPr>
        <w:t xml:space="preserve"> June 8th</w:t>
      </w:r>
      <w:r w:rsidR="0065406B" w:rsidRPr="00A92B1E">
        <w:rPr>
          <w:rFonts w:ascii="Times New Roman" w:eastAsia="SimSun" w:hAnsi="Times New Roman" w:cs="Times New Roman"/>
          <w:sz w:val="20"/>
          <w:szCs w:val="20"/>
          <w:lang w:val="en-GB" w:eastAsia="zh-CN"/>
        </w:rPr>
        <w:t>,</w:t>
      </w:r>
      <w:r w:rsidR="003B7C99" w:rsidRPr="00A92B1E">
        <w:rPr>
          <w:rFonts w:ascii="Times New Roman" w:eastAsia="SimSun" w:hAnsi="Times New Roman" w:cs="Times New Roman"/>
          <w:sz w:val="20"/>
          <w:szCs w:val="20"/>
          <w:lang w:val="en-GB" w:eastAsia="zh-CN"/>
        </w:rPr>
        <w:t xml:space="preserve"> June</w:t>
      </w:r>
      <w:r w:rsidR="009E419A">
        <w:rPr>
          <w:rFonts w:ascii="Times New Roman" w:eastAsia="SimSun" w:hAnsi="Times New Roman" w:cs="Times New Roman"/>
          <w:sz w:val="20"/>
          <w:szCs w:val="20"/>
          <w:lang w:val="en-GB" w:eastAsia="zh-CN"/>
        </w:rPr>
        <w:t> </w:t>
      </w:r>
      <w:r w:rsidR="003B7C99" w:rsidRPr="00A92B1E">
        <w:rPr>
          <w:rFonts w:ascii="Times New Roman" w:eastAsia="SimSun" w:hAnsi="Times New Roman" w:cs="Times New Roman"/>
          <w:sz w:val="20"/>
          <w:szCs w:val="20"/>
          <w:lang w:val="en-GB" w:eastAsia="zh-CN"/>
        </w:rPr>
        <w:t>22</w:t>
      </w:r>
      <w:r w:rsidR="009E419A">
        <w:rPr>
          <w:rFonts w:ascii="Times New Roman" w:eastAsia="SimSun" w:hAnsi="Times New Roman" w:cs="Times New Roman"/>
          <w:sz w:val="20"/>
          <w:szCs w:val="20"/>
          <w:lang w:val="en-GB" w:eastAsia="zh-CN"/>
        </w:rPr>
        <w:t>nd</w:t>
      </w:r>
      <w:r w:rsidR="003B7C99" w:rsidRPr="00A92B1E">
        <w:rPr>
          <w:rFonts w:ascii="Times New Roman" w:eastAsia="SimSun" w:hAnsi="Times New Roman" w:cs="Times New Roman"/>
          <w:sz w:val="20"/>
          <w:szCs w:val="20"/>
          <w:lang w:val="en-GB" w:eastAsia="zh-CN"/>
        </w:rPr>
        <w:t xml:space="preserve"> and 7 July 2020.</w:t>
      </w:r>
      <w:r w:rsidR="00DA3AF5" w:rsidRPr="00A92B1E">
        <w:rPr>
          <w:rFonts w:ascii="Times New Roman" w:eastAsia="SimSun" w:hAnsi="Times New Roman" w:cs="Times New Roman"/>
          <w:sz w:val="20"/>
          <w:szCs w:val="20"/>
          <w:lang w:val="en-GB" w:eastAsia="zh-CN"/>
        </w:rPr>
        <w:t xml:space="preserve"> </w:t>
      </w:r>
      <w:r w:rsidR="00F91F51" w:rsidRPr="00A92B1E">
        <w:rPr>
          <w:rFonts w:ascii="Times New Roman" w:eastAsia="SimSun" w:hAnsi="Times New Roman" w:cs="Times New Roman"/>
          <w:sz w:val="20"/>
          <w:szCs w:val="20"/>
          <w:lang w:val="en-GB" w:eastAsia="zh-CN"/>
        </w:rPr>
        <w:t xml:space="preserve">In total of </w:t>
      </w:r>
      <w:r w:rsidR="006D7000" w:rsidRPr="00A92B1E">
        <w:rPr>
          <w:rFonts w:ascii="Times New Roman" w:eastAsia="SimSun" w:hAnsi="Times New Roman" w:cs="Times New Roman"/>
          <w:sz w:val="20"/>
          <w:szCs w:val="20"/>
          <w:lang w:val="en-GB" w:eastAsia="zh-CN"/>
        </w:rPr>
        <w:t>16</w:t>
      </w:r>
      <w:r w:rsidR="00CA743D" w:rsidRPr="00A92B1E">
        <w:rPr>
          <w:rFonts w:ascii="Times New Roman" w:eastAsia="SimSun" w:hAnsi="Times New Roman" w:cs="Times New Roman"/>
          <w:sz w:val="20"/>
          <w:szCs w:val="20"/>
          <w:lang w:val="en-GB" w:eastAsia="zh-CN"/>
        </w:rPr>
        <w:t xml:space="preserve"> experts were included in the list of participants representing </w:t>
      </w:r>
      <w:r w:rsidR="006D7000" w:rsidRPr="00A92B1E">
        <w:rPr>
          <w:rFonts w:ascii="Times New Roman" w:eastAsia="SimSun" w:hAnsi="Times New Roman" w:cs="Times New Roman"/>
          <w:sz w:val="20"/>
          <w:szCs w:val="20"/>
          <w:lang w:val="en-GB" w:eastAsia="zh-CN"/>
        </w:rPr>
        <w:t>6</w:t>
      </w:r>
      <w:r w:rsidR="00CA743D" w:rsidRPr="00A92B1E">
        <w:rPr>
          <w:rFonts w:ascii="Times New Roman" w:eastAsia="SimSun" w:hAnsi="Times New Roman" w:cs="Times New Roman"/>
          <w:sz w:val="20"/>
          <w:szCs w:val="20"/>
          <w:lang w:val="en-GB" w:eastAsia="zh-CN"/>
        </w:rPr>
        <w:t xml:space="preserve"> countries</w:t>
      </w:r>
      <w:r w:rsidR="006D7000" w:rsidRPr="00A92B1E">
        <w:rPr>
          <w:rFonts w:ascii="Times New Roman" w:eastAsia="SimSun" w:hAnsi="Times New Roman" w:cs="Times New Roman"/>
          <w:sz w:val="20"/>
          <w:szCs w:val="20"/>
          <w:lang w:val="en-GB" w:eastAsia="zh-CN"/>
        </w:rPr>
        <w:t xml:space="preserve"> and 2 NGO’s.</w:t>
      </w:r>
    </w:p>
    <w:p w14:paraId="5B237A7F" w14:textId="10E00DC3" w:rsidR="007E5165" w:rsidRPr="00744E7C" w:rsidRDefault="00744E7C" w:rsidP="00744E7C">
      <w:pPr>
        <w:pStyle w:val="H23G"/>
        <w:rPr>
          <w:rFonts w:asciiTheme="majorBidi" w:hAnsiTheme="majorBidi" w:cstheme="majorBidi"/>
          <w:lang w:val="en-GB" w:eastAsia="zh-CN"/>
        </w:rPr>
      </w:pPr>
      <w:r>
        <w:rPr>
          <w:rFonts w:asciiTheme="majorBidi" w:hAnsiTheme="majorBidi" w:cstheme="majorBidi"/>
          <w:lang w:val="en-GB" w:eastAsia="zh-CN"/>
        </w:rPr>
        <w:tab/>
      </w:r>
      <w:r>
        <w:rPr>
          <w:rFonts w:asciiTheme="majorBidi" w:hAnsiTheme="majorBidi" w:cstheme="majorBidi"/>
          <w:lang w:val="en-GB" w:eastAsia="zh-CN"/>
        </w:rPr>
        <w:tab/>
      </w:r>
      <w:r w:rsidR="007E5165" w:rsidRPr="00744E7C">
        <w:rPr>
          <w:rFonts w:asciiTheme="majorBidi" w:hAnsiTheme="majorBidi" w:cstheme="majorBidi"/>
          <w:lang w:val="en-GB" w:eastAsia="zh-CN"/>
        </w:rPr>
        <w:t>Progress in WP.11</w:t>
      </w:r>
    </w:p>
    <w:p w14:paraId="4D0BE78E" w14:textId="3DC6990B" w:rsidR="0073180B" w:rsidRPr="00A92B1E"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3.</w:t>
      </w:r>
      <w:r>
        <w:rPr>
          <w:rFonts w:ascii="Times New Roman" w:eastAsia="SimSun" w:hAnsi="Times New Roman" w:cs="Times New Roman"/>
          <w:sz w:val="20"/>
          <w:szCs w:val="20"/>
          <w:lang w:val="en-GB" w:eastAsia="zh-CN"/>
        </w:rPr>
        <w:tab/>
      </w:r>
      <w:r w:rsidR="001F7782" w:rsidRPr="00A92B1E">
        <w:rPr>
          <w:rFonts w:ascii="Times New Roman" w:eastAsia="SimSun" w:hAnsi="Times New Roman" w:cs="Times New Roman"/>
          <w:sz w:val="20"/>
          <w:szCs w:val="20"/>
          <w:lang w:val="en-GB" w:eastAsia="zh-CN"/>
        </w:rPr>
        <w:t>Besides topics covered by the ma</w:t>
      </w:r>
      <w:r w:rsidR="009F5AAF" w:rsidRPr="00A92B1E">
        <w:rPr>
          <w:rFonts w:ascii="Times New Roman" w:eastAsia="SimSun" w:hAnsi="Times New Roman" w:cs="Times New Roman"/>
          <w:sz w:val="20"/>
          <w:szCs w:val="20"/>
          <w:lang w:val="en-GB" w:eastAsia="zh-CN"/>
        </w:rPr>
        <w:t>n</w:t>
      </w:r>
      <w:r w:rsidR="001F7782" w:rsidRPr="00A92B1E">
        <w:rPr>
          <w:rFonts w:ascii="Times New Roman" w:eastAsia="SimSun" w:hAnsi="Times New Roman" w:cs="Times New Roman"/>
          <w:sz w:val="20"/>
          <w:szCs w:val="20"/>
          <w:lang w:val="en-GB" w:eastAsia="zh-CN"/>
        </w:rPr>
        <w:t>date</w:t>
      </w:r>
      <w:r w:rsidR="009F5AAF" w:rsidRPr="00A92B1E">
        <w:rPr>
          <w:rFonts w:ascii="Times New Roman" w:eastAsia="SimSun" w:hAnsi="Times New Roman" w:cs="Times New Roman"/>
          <w:sz w:val="20"/>
          <w:szCs w:val="20"/>
          <w:lang w:val="en-GB" w:eastAsia="zh-CN"/>
        </w:rPr>
        <w:t xml:space="preserve"> the informal working group also provides </w:t>
      </w:r>
      <w:r w:rsidR="0073180B" w:rsidRPr="00A92B1E">
        <w:rPr>
          <w:rFonts w:ascii="Times New Roman" w:eastAsia="SimSun" w:hAnsi="Times New Roman" w:cs="Times New Roman"/>
          <w:sz w:val="20"/>
          <w:szCs w:val="20"/>
          <w:lang w:val="en-GB" w:eastAsia="zh-CN"/>
        </w:rPr>
        <w:t>an informal meeting place to discuss other issues and ideas</w:t>
      </w:r>
      <w:r w:rsidR="002464C9" w:rsidRPr="00A92B1E">
        <w:rPr>
          <w:rFonts w:ascii="Times New Roman" w:eastAsia="SimSun" w:hAnsi="Times New Roman" w:cs="Times New Roman"/>
          <w:sz w:val="20"/>
          <w:szCs w:val="20"/>
          <w:lang w:val="en-GB" w:eastAsia="zh-CN"/>
        </w:rPr>
        <w:t xml:space="preserve"> concerning ATP and WP.11</w:t>
      </w:r>
      <w:r w:rsidR="0073180B" w:rsidRPr="00A92B1E">
        <w:rPr>
          <w:rFonts w:ascii="Times New Roman" w:eastAsia="SimSun" w:hAnsi="Times New Roman" w:cs="Times New Roman"/>
          <w:sz w:val="20"/>
          <w:szCs w:val="20"/>
          <w:lang w:val="en-GB" w:eastAsia="zh-CN"/>
        </w:rPr>
        <w:t>.</w:t>
      </w:r>
    </w:p>
    <w:p w14:paraId="5CBF1078" w14:textId="4ADD1EC5" w:rsidR="0073180B"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4.</w:t>
      </w:r>
      <w:r>
        <w:rPr>
          <w:rFonts w:ascii="Times New Roman" w:eastAsia="SimSun" w:hAnsi="Times New Roman" w:cs="Times New Roman"/>
          <w:sz w:val="20"/>
          <w:szCs w:val="20"/>
          <w:lang w:val="en-GB" w:eastAsia="zh-CN"/>
        </w:rPr>
        <w:tab/>
      </w:r>
      <w:r w:rsidR="0073180B" w:rsidRPr="00A92B1E">
        <w:rPr>
          <w:rFonts w:ascii="Times New Roman" w:eastAsia="SimSun" w:hAnsi="Times New Roman" w:cs="Times New Roman"/>
          <w:sz w:val="20"/>
          <w:szCs w:val="20"/>
          <w:lang w:val="en-GB" w:eastAsia="zh-CN"/>
        </w:rPr>
        <w:t xml:space="preserve">In such, the limited progress was discussed and the benefits of changing the voting system (unanimity rule). It was stressed that contracting parties and NGO’s made considerable efforts to produce proposals while they were not adopted </w:t>
      </w:r>
      <w:r w:rsidR="008173A2" w:rsidRPr="00A92B1E">
        <w:rPr>
          <w:rFonts w:ascii="Times New Roman" w:eastAsia="SimSun" w:hAnsi="Times New Roman" w:cs="Times New Roman"/>
          <w:sz w:val="20"/>
          <w:szCs w:val="20"/>
          <w:lang w:val="en-GB" w:eastAsia="zh-CN"/>
        </w:rPr>
        <w:t xml:space="preserve">and </w:t>
      </w:r>
      <w:r w:rsidR="0073180B" w:rsidRPr="00A92B1E">
        <w:rPr>
          <w:rFonts w:ascii="Times New Roman" w:eastAsia="SimSun" w:hAnsi="Times New Roman" w:cs="Times New Roman"/>
          <w:sz w:val="20"/>
          <w:szCs w:val="20"/>
          <w:lang w:val="en-GB" w:eastAsia="zh-CN"/>
        </w:rPr>
        <w:t xml:space="preserve">without a clear motivation. It was recognized that it would be important for the authors to know the arguments but that it was not possible to oblige contracting parties to </w:t>
      </w:r>
      <w:r w:rsidR="002B0380" w:rsidRPr="00A92B1E">
        <w:rPr>
          <w:rFonts w:ascii="Times New Roman" w:eastAsia="SimSun" w:hAnsi="Times New Roman" w:cs="Times New Roman"/>
          <w:sz w:val="20"/>
          <w:szCs w:val="20"/>
          <w:lang w:val="en-GB" w:eastAsia="zh-CN"/>
        </w:rPr>
        <w:t>express their</w:t>
      </w:r>
      <w:r w:rsidR="0073180B" w:rsidRPr="00A92B1E">
        <w:rPr>
          <w:rFonts w:ascii="Times New Roman" w:eastAsia="SimSun" w:hAnsi="Times New Roman" w:cs="Times New Roman"/>
          <w:sz w:val="20"/>
          <w:szCs w:val="20"/>
          <w:lang w:val="en-GB" w:eastAsia="zh-CN"/>
        </w:rPr>
        <w:t xml:space="preserve"> reasons for refusal. The best possible option would be that the Chair would ask for motivation on refusal. It was also said that in some cases the purpose of a proposal was not specific enough leading to misinterpretation and refusal at the session, in such documents could be improved. </w:t>
      </w:r>
    </w:p>
    <w:p w14:paraId="76EBD18F" w14:textId="77851674" w:rsidR="007E5165" w:rsidRPr="00744E7C" w:rsidRDefault="00744E7C" w:rsidP="00744E7C">
      <w:pPr>
        <w:pStyle w:val="H23G"/>
        <w:rPr>
          <w:rFonts w:asciiTheme="majorBidi" w:hAnsiTheme="majorBidi" w:cstheme="majorBidi"/>
          <w:lang w:val="en-GB" w:eastAsia="zh-CN"/>
        </w:rPr>
      </w:pPr>
      <w:r>
        <w:rPr>
          <w:rFonts w:asciiTheme="majorBidi" w:hAnsiTheme="majorBidi" w:cstheme="majorBidi"/>
          <w:lang w:val="en-GB" w:eastAsia="zh-CN"/>
        </w:rPr>
        <w:tab/>
      </w:r>
      <w:r>
        <w:rPr>
          <w:rFonts w:asciiTheme="majorBidi" w:hAnsiTheme="majorBidi" w:cstheme="majorBidi"/>
          <w:lang w:val="en-GB" w:eastAsia="zh-CN"/>
        </w:rPr>
        <w:tab/>
      </w:r>
      <w:r w:rsidR="007E5165" w:rsidRPr="00744E7C">
        <w:rPr>
          <w:rFonts w:asciiTheme="majorBidi" w:hAnsiTheme="majorBidi" w:cstheme="majorBidi"/>
          <w:lang w:val="en-GB" w:eastAsia="zh-CN"/>
        </w:rPr>
        <w:t xml:space="preserve">Discussions on </w:t>
      </w:r>
      <w:r w:rsidR="006257E9" w:rsidRPr="00744E7C">
        <w:rPr>
          <w:rFonts w:asciiTheme="majorBidi" w:hAnsiTheme="majorBidi" w:cstheme="majorBidi"/>
          <w:lang w:val="en-GB" w:eastAsia="zh-CN"/>
        </w:rPr>
        <w:t xml:space="preserve">the outcome of </w:t>
      </w:r>
      <w:r w:rsidR="00F6121F" w:rsidRPr="00744E7C">
        <w:rPr>
          <w:rFonts w:asciiTheme="majorBidi" w:hAnsiTheme="majorBidi" w:cstheme="majorBidi"/>
          <w:lang w:val="en-GB" w:eastAsia="zh-CN"/>
        </w:rPr>
        <w:t>document ECE/TRANS</w:t>
      </w:r>
      <w:r w:rsidR="0040052E">
        <w:rPr>
          <w:rFonts w:asciiTheme="majorBidi" w:hAnsiTheme="majorBidi" w:cstheme="majorBidi"/>
          <w:lang w:val="en-GB" w:eastAsia="zh-CN"/>
        </w:rPr>
        <w:t>/</w:t>
      </w:r>
      <w:r w:rsidR="00F6121F" w:rsidRPr="00744E7C">
        <w:rPr>
          <w:rFonts w:asciiTheme="majorBidi" w:hAnsiTheme="majorBidi" w:cstheme="majorBidi"/>
          <w:lang w:val="en-GB" w:eastAsia="zh-CN"/>
        </w:rPr>
        <w:t>2019/16 (</w:t>
      </w:r>
      <w:r w:rsidR="006257E9" w:rsidRPr="00744E7C">
        <w:rPr>
          <w:rFonts w:asciiTheme="majorBidi" w:hAnsiTheme="majorBidi" w:cstheme="majorBidi"/>
          <w:lang w:val="en-GB" w:eastAsia="zh-CN"/>
        </w:rPr>
        <w:t xml:space="preserve">report of the 1e and </w:t>
      </w:r>
      <w:r w:rsidR="002B0380" w:rsidRPr="00744E7C">
        <w:rPr>
          <w:rFonts w:asciiTheme="majorBidi" w:hAnsiTheme="majorBidi" w:cstheme="majorBidi"/>
          <w:lang w:val="en-GB" w:eastAsia="zh-CN"/>
        </w:rPr>
        <w:t>2nd</w:t>
      </w:r>
      <w:r w:rsidR="006257E9" w:rsidRPr="00744E7C">
        <w:rPr>
          <w:rFonts w:asciiTheme="majorBidi" w:hAnsiTheme="majorBidi" w:cstheme="majorBidi"/>
          <w:lang w:val="en-GB" w:eastAsia="zh-CN"/>
        </w:rPr>
        <w:t xml:space="preserve"> sessions of the </w:t>
      </w:r>
      <w:r w:rsidR="00F6121F" w:rsidRPr="00744E7C">
        <w:rPr>
          <w:rFonts w:asciiTheme="majorBidi" w:hAnsiTheme="majorBidi" w:cstheme="majorBidi"/>
          <w:lang w:val="en-GB" w:eastAsia="zh-CN"/>
        </w:rPr>
        <w:t xml:space="preserve">informal </w:t>
      </w:r>
      <w:r w:rsidR="006257E9" w:rsidRPr="00744E7C">
        <w:rPr>
          <w:rFonts w:asciiTheme="majorBidi" w:hAnsiTheme="majorBidi" w:cstheme="majorBidi"/>
          <w:lang w:val="en-GB" w:eastAsia="zh-CN"/>
        </w:rPr>
        <w:t>working group</w:t>
      </w:r>
      <w:r w:rsidR="00F6121F" w:rsidRPr="00744E7C">
        <w:rPr>
          <w:rFonts w:asciiTheme="majorBidi" w:hAnsiTheme="majorBidi" w:cstheme="majorBidi"/>
          <w:lang w:val="en-GB" w:eastAsia="zh-CN"/>
        </w:rPr>
        <w:t>).</w:t>
      </w:r>
      <w:r w:rsidR="006257E9" w:rsidRPr="00744E7C">
        <w:rPr>
          <w:rFonts w:asciiTheme="majorBidi" w:hAnsiTheme="majorBidi" w:cstheme="majorBidi"/>
          <w:lang w:val="en-GB" w:eastAsia="zh-CN"/>
        </w:rPr>
        <w:t xml:space="preserve">  </w:t>
      </w:r>
    </w:p>
    <w:p w14:paraId="28E7BC4A" w14:textId="4E0F95DC" w:rsidR="0073180B" w:rsidRPr="00A92B1E"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5.</w:t>
      </w:r>
      <w:r>
        <w:rPr>
          <w:rFonts w:ascii="Times New Roman" w:eastAsia="SimSun" w:hAnsi="Times New Roman" w:cs="Times New Roman"/>
          <w:sz w:val="20"/>
          <w:szCs w:val="20"/>
          <w:lang w:val="en-GB" w:eastAsia="zh-CN"/>
        </w:rPr>
        <w:tab/>
      </w:r>
      <w:r w:rsidR="00F43466" w:rsidRPr="00A92B1E">
        <w:rPr>
          <w:rFonts w:ascii="Times New Roman" w:eastAsia="SimSun" w:hAnsi="Times New Roman" w:cs="Times New Roman"/>
          <w:sz w:val="20"/>
          <w:szCs w:val="20"/>
          <w:lang w:val="en-GB" w:eastAsia="zh-CN"/>
        </w:rPr>
        <w:t xml:space="preserve">Two proposals were not </w:t>
      </w:r>
      <w:r w:rsidR="0073180B" w:rsidRPr="00A92B1E">
        <w:rPr>
          <w:rFonts w:ascii="Times New Roman" w:eastAsia="SimSun" w:hAnsi="Times New Roman" w:cs="Times New Roman"/>
          <w:sz w:val="20"/>
          <w:szCs w:val="20"/>
          <w:lang w:val="en-GB" w:eastAsia="zh-CN"/>
        </w:rPr>
        <w:t xml:space="preserve">adopted </w:t>
      </w:r>
      <w:r w:rsidR="000F6663" w:rsidRPr="00A92B1E">
        <w:rPr>
          <w:rFonts w:ascii="Times New Roman" w:eastAsia="SimSun" w:hAnsi="Times New Roman" w:cs="Times New Roman"/>
          <w:sz w:val="20"/>
          <w:szCs w:val="20"/>
          <w:lang w:val="en-GB" w:eastAsia="zh-CN"/>
        </w:rPr>
        <w:t xml:space="preserve">in </w:t>
      </w:r>
      <w:r w:rsidR="0073180B" w:rsidRPr="00A92B1E">
        <w:rPr>
          <w:rFonts w:ascii="Times New Roman" w:eastAsia="SimSun" w:hAnsi="Times New Roman" w:cs="Times New Roman"/>
          <w:sz w:val="20"/>
          <w:szCs w:val="20"/>
          <w:lang w:val="en-GB" w:eastAsia="zh-CN"/>
        </w:rPr>
        <w:t>October 2019</w:t>
      </w:r>
      <w:r w:rsidR="000F6663" w:rsidRPr="00A92B1E">
        <w:rPr>
          <w:rFonts w:ascii="Times New Roman" w:eastAsia="SimSun" w:hAnsi="Times New Roman" w:cs="Times New Roman"/>
          <w:sz w:val="20"/>
          <w:szCs w:val="20"/>
          <w:lang w:val="en-GB" w:eastAsia="zh-CN"/>
        </w:rPr>
        <w:t xml:space="preserve"> by WP.11</w:t>
      </w:r>
      <w:r w:rsidR="00F43466" w:rsidRPr="00A92B1E">
        <w:rPr>
          <w:rFonts w:ascii="Times New Roman" w:eastAsia="SimSun" w:hAnsi="Times New Roman" w:cs="Times New Roman"/>
          <w:sz w:val="20"/>
          <w:szCs w:val="20"/>
          <w:lang w:val="en-GB" w:eastAsia="zh-CN"/>
        </w:rPr>
        <w:t>:</w:t>
      </w:r>
      <w:r w:rsidR="0073180B" w:rsidRPr="00A92B1E">
        <w:rPr>
          <w:rFonts w:ascii="Times New Roman" w:eastAsia="SimSun" w:hAnsi="Times New Roman" w:cs="Times New Roman"/>
          <w:sz w:val="20"/>
          <w:szCs w:val="20"/>
          <w:lang w:val="en-GB" w:eastAsia="zh-CN"/>
        </w:rPr>
        <w:t xml:space="preserve"> </w:t>
      </w:r>
    </w:p>
    <w:p w14:paraId="39BAF0AC" w14:textId="171BCD92" w:rsidR="002B6A55" w:rsidRPr="00A92B1E"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6.</w:t>
      </w:r>
      <w:r>
        <w:rPr>
          <w:rFonts w:ascii="Times New Roman" w:eastAsia="SimSun" w:hAnsi="Times New Roman" w:cs="Times New Roman"/>
          <w:sz w:val="20"/>
          <w:szCs w:val="20"/>
          <w:lang w:val="en-GB" w:eastAsia="zh-CN"/>
        </w:rPr>
        <w:tab/>
      </w:r>
      <w:r w:rsidR="0073180B" w:rsidRPr="00A92B1E">
        <w:rPr>
          <w:rFonts w:ascii="Times New Roman" w:eastAsia="SimSun" w:hAnsi="Times New Roman" w:cs="Times New Roman"/>
          <w:sz w:val="20"/>
          <w:szCs w:val="20"/>
          <w:lang w:val="en-GB" w:eastAsia="zh-CN"/>
        </w:rPr>
        <w:t xml:space="preserve">Proposal 1 proposed a modification of model report No 12 where in the English version “Self-contained/not self -contained was to be changed in “independent/dependent/mains operated”. It was decided </w:t>
      </w:r>
      <w:r w:rsidR="002F462F" w:rsidRPr="00A92B1E">
        <w:rPr>
          <w:rFonts w:ascii="Times New Roman" w:eastAsia="SimSun" w:hAnsi="Times New Roman" w:cs="Times New Roman"/>
          <w:sz w:val="20"/>
          <w:szCs w:val="20"/>
          <w:lang w:val="en-GB" w:eastAsia="zh-CN"/>
        </w:rPr>
        <w:t xml:space="preserve">in WP.11 </w:t>
      </w:r>
      <w:r w:rsidR="0073180B" w:rsidRPr="00A92B1E">
        <w:rPr>
          <w:rFonts w:ascii="Times New Roman" w:eastAsia="SimSun" w:hAnsi="Times New Roman" w:cs="Times New Roman"/>
          <w:sz w:val="20"/>
          <w:szCs w:val="20"/>
          <w:lang w:val="en-GB" w:eastAsia="zh-CN"/>
        </w:rPr>
        <w:t xml:space="preserve">to postpone discussion until definitions were developed. </w:t>
      </w:r>
    </w:p>
    <w:p w14:paraId="6C029EEF" w14:textId="500EBDA3" w:rsidR="0073180B" w:rsidRPr="00A92B1E" w:rsidRDefault="00744E7C"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7.</w:t>
      </w:r>
      <w:r>
        <w:rPr>
          <w:rFonts w:ascii="Times New Roman" w:eastAsia="SimSun" w:hAnsi="Times New Roman" w:cs="Times New Roman"/>
          <w:sz w:val="20"/>
          <w:szCs w:val="20"/>
          <w:lang w:val="en-GB" w:eastAsia="zh-CN"/>
        </w:rPr>
        <w:tab/>
      </w:r>
      <w:r w:rsidR="00225AD2" w:rsidRPr="00A92B1E">
        <w:rPr>
          <w:rFonts w:ascii="Times New Roman" w:eastAsia="SimSun" w:hAnsi="Times New Roman" w:cs="Times New Roman"/>
          <w:sz w:val="20"/>
          <w:szCs w:val="20"/>
          <w:lang w:val="en-GB" w:eastAsia="zh-CN"/>
        </w:rPr>
        <w:t xml:space="preserve">For Model test report No 12 it was decided to align this </w:t>
      </w:r>
      <w:r w:rsidR="008B3595" w:rsidRPr="00A92B1E">
        <w:rPr>
          <w:rFonts w:ascii="Times New Roman" w:eastAsia="SimSun" w:hAnsi="Times New Roman" w:cs="Times New Roman"/>
          <w:sz w:val="20"/>
          <w:szCs w:val="20"/>
          <w:lang w:val="en-GB" w:eastAsia="zh-CN"/>
        </w:rPr>
        <w:t xml:space="preserve">wording with </w:t>
      </w:r>
      <w:r w:rsidR="00225AD2" w:rsidRPr="00A92B1E">
        <w:rPr>
          <w:rFonts w:ascii="Times New Roman" w:eastAsia="SimSun" w:hAnsi="Times New Roman" w:cs="Times New Roman"/>
          <w:sz w:val="20"/>
          <w:szCs w:val="20"/>
          <w:lang w:val="en-GB" w:eastAsia="zh-CN"/>
        </w:rPr>
        <w:t xml:space="preserve">other test reports </w:t>
      </w:r>
      <w:r w:rsidR="008B3595" w:rsidRPr="00A92B1E">
        <w:rPr>
          <w:rFonts w:ascii="Times New Roman" w:eastAsia="SimSun" w:hAnsi="Times New Roman" w:cs="Times New Roman"/>
          <w:sz w:val="20"/>
          <w:szCs w:val="20"/>
          <w:lang w:val="en-GB" w:eastAsia="zh-CN"/>
        </w:rPr>
        <w:t xml:space="preserve">such as </w:t>
      </w:r>
      <w:r w:rsidR="0073180B" w:rsidRPr="00A92B1E">
        <w:rPr>
          <w:rFonts w:ascii="Times New Roman" w:eastAsia="SimSun" w:hAnsi="Times New Roman" w:cs="Times New Roman"/>
          <w:sz w:val="20"/>
          <w:szCs w:val="20"/>
          <w:lang w:val="en-GB" w:eastAsia="zh-CN"/>
        </w:rPr>
        <w:t xml:space="preserve">model reports 4, 5, 6 and 7 </w:t>
      </w:r>
      <w:r w:rsidR="00AA6B13" w:rsidRPr="00A92B1E">
        <w:rPr>
          <w:rFonts w:ascii="Times New Roman" w:eastAsia="SimSun" w:hAnsi="Times New Roman" w:cs="Times New Roman"/>
          <w:sz w:val="20"/>
          <w:szCs w:val="20"/>
          <w:lang w:val="en-GB" w:eastAsia="zh-CN"/>
        </w:rPr>
        <w:t>to make it consistent</w:t>
      </w:r>
      <w:r w:rsidR="0073180B" w:rsidRPr="00A92B1E">
        <w:rPr>
          <w:rFonts w:ascii="Times New Roman" w:eastAsia="SimSun" w:hAnsi="Times New Roman" w:cs="Times New Roman"/>
          <w:sz w:val="20"/>
          <w:szCs w:val="20"/>
          <w:lang w:val="en-GB" w:eastAsia="zh-CN"/>
        </w:rPr>
        <w:t xml:space="preserve">. </w:t>
      </w:r>
      <w:bookmarkStart w:id="0" w:name="_GoBack"/>
      <w:bookmarkEnd w:id="0"/>
      <w:r w:rsidR="00D13CAF" w:rsidRPr="00A92B1E">
        <w:rPr>
          <w:rFonts w:ascii="Times New Roman" w:eastAsia="SimSun" w:hAnsi="Times New Roman" w:cs="Times New Roman"/>
          <w:sz w:val="20"/>
          <w:szCs w:val="20"/>
          <w:lang w:val="en-GB" w:eastAsia="zh-CN"/>
        </w:rPr>
        <w:t xml:space="preserve">Regarding </w:t>
      </w:r>
      <w:r w:rsidR="007B5CB8" w:rsidRPr="00A92B1E">
        <w:rPr>
          <w:rFonts w:ascii="Times New Roman" w:eastAsia="SimSun" w:hAnsi="Times New Roman" w:cs="Times New Roman"/>
          <w:sz w:val="20"/>
          <w:szCs w:val="20"/>
          <w:lang w:val="en-GB" w:eastAsia="zh-CN"/>
        </w:rPr>
        <w:t xml:space="preserve">definitions of </w:t>
      </w:r>
      <w:r w:rsidR="00D13CAF" w:rsidRPr="00A92B1E">
        <w:rPr>
          <w:rFonts w:ascii="Times New Roman" w:eastAsia="SimSun" w:hAnsi="Times New Roman" w:cs="Times New Roman"/>
          <w:sz w:val="20"/>
          <w:szCs w:val="20"/>
          <w:lang w:val="en-GB" w:eastAsia="zh-CN"/>
        </w:rPr>
        <w:t>independent and dependent i</w:t>
      </w:r>
      <w:r w:rsidR="0073180B" w:rsidRPr="00A92B1E">
        <w:rPr>
          <w:rFonts w:ascii="Times New Roman" w:eastAsia="SimSun" w:hAnsi="Times New Roman" w:cs="Times New Roman"/>
          <w:sz w:val="20"/>
          <w:szCs w:val="20"/>
          <w:lang w:val="en-GB" w:eastAsia="zh-CN"/>
        </w:rPr>
        <w:t>t was recognized that there would be two different issues, the possibility to maintain the temperature even when the vehicle was not moving or vehicles engine was not functi</w:t>
      </w:r>
      <w:r w:rsidR="004318C5" w:rsidRPr="00A92B1E">
        <w:rPr>
          <w:rFonts w:ascii="Times New Roman" w:eastAsia="SimSun" w:hAnsi="Times New Roman" w:cs="Times New Roman"/>
          <w:sz w:val="20"/>
          <w:szCs w:val="20"/>
          <w:lang w:val="en-GB" w:eastAsia="zh-CN"/>
        </w:rPr>
        <w:t>oning</w:t>
      </w:r>
      <w:r w:rsidR="0073180B" w:rsidRPr="00A92B1E">
        <w:rPr>
          <w:rFonts w:ascii="Times New Roman" w:eastAsia="SimSun" w:hAnsi="Times New Roman" w:cs="Times New Roman"/>
          <w:sz w:val="20"/>
          <w:szCs w:val="20"/>
          <w:lang w:val="en-GB" w:eastAsia="zh-CN"/>
        </w:rPr>
        <w:t xml:space="preserve"> and the minimum time this continuation of function should be possible. </w:t>
      </w:r>
      <w:r w:rsidR="009A0660" w:rsidRPr="00A92B1E">
        <w:rPr>
          <w:rFonts w:ascii="Times New Roman" w:eastAsia="SimSun" w:hAnsi="Times New Roman" w:cs="Times New Roman"/>
          <w:sz w:val="20"/>
          <w:szCs w:val="20"/>
          <w:lang w:val="en-GB" w:eastAsia="zh-CN"/>
        </w:rPr>
        <w:t>R</w:t>
      </w:r>
      <w:r w:rsidR="0073180B" w:rsidRPr="00A92B1E">
        <w:rPr>
          <w:rFonts w:ascii="Times New Roman" w:eastAsia="SimSun" w:hAnsi="Times New Roman" w:cs="Times New Roman"/>
          <w:sz w:val="20"/>
          <w:szCs w:val="20"/>
          <w:lang w:val="en-GB" w:eastAsia="zh-CN"/>
        </w:rPr>
        <w:t>eference was made to the French document in 2019/8</w:t>
      </w:r>
      <w:r w:rsidR="004A511C" w:rsidRPr="00A92B1E">
        <w:rPr>
          <w:rFonts w:ascii="Times New Roman" w:eastAsia="SimSun" w:hAnsi="Times New Roman" w:cs="Times New Roman"/>
          <w:sz w:val="20"/>
          <w:szCs w:val="20"/>
          <w:lang w:val="en-GB" w:eastAsia="zh-CN"/>
        </w:rPr>
        <w:t xml:space="preserve"> and it was decided </w:t>
      </w:r>
      <w:r w:rsidR="00422E81" w:rsidRPr="00A92B1E">
        <w:rPr>
          <w:rFonts w:ascii="Times New Roman" w:eastAsia="SimSun" w:hAnsi="Times New Roman" w:cs="Times New Roman"/>
          <w:sz w:val="20"/>
          <w:szCs w:val="20"/>
          <w:lang w:val="en-GB" w:eastAsia="zh-CN"/>
        </w:rPr>
        <w:t>not to pursue this subject further</w:t>
      </w:r>
      <w:r w:rsidR="009A0660" w:rsidRPr="00A92B1E">
        <w:rPr>
          <w:rFonts w:ascii="Times New Roman" w:eastAsia="SimSun" w:hAnsi="Times New Roman" w:cs="Times New Roman"/>
          <w:sz w:val="20"/>
          <w:szCs w:val="20"/>
          <w:lang w:val="en-GB" w:eastAsia="zh-CN"/>
        </w:rPr>
        <w:t xml:space="preserve"> in light of future </w:t>
      </w:r>
      <w:r w:rsidR="00E40412" w:rsidRPr="00A92B1E">
        <w:rPr>
          <w:rFonts w:ascii="Times New Roman" w:eastAsia="SimSun" w:hAnsi="Times New Roman" w:cs="Times New Roman"/>
          <w:sz w:val="20"/>
          <w:szCs w:val="20"/>
          <w:lang w:val="en-GB" w:eastAsia="zh-CN"/>
        </w:rPr>
        <w:t>developments</w:t>
      </w:r>
      <w:r w:rsidR="00422E81" w:rsidRPr="00A92B1E">
        <w:rPr>
          <w:rFonts w:ascii="Times New Roman" w:eastAsia="SimSun" w:hAnsi="Times New Roman" w:cs="Times New Roman"/>
          <w:sz w:val="20"/>
          <w:szCs w:val="20"/>
          <w:lang w:val="en-GB" w:eastAsia="zh-CN"/>
        </w:rPr>
        <w:t>.</w:t>
      </w:r>
    </w:p>
    <w:p w14:paraId="38D56628" w14:textId="02203B5E" w:rsidR="00BC5404"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lastRenderedPageBreak/>
        <w:t>8.</w:t>
      </w:r>
      <w:r>
        <w:rPr>
          <w:rFonts w:ascii="Times New Roman" w:eastAsia="SimSun" w:hAnsi="Times New Roman" w:cs="Times New Roman"/>
          <w:sz w:val="20"/>
          <w:szCs w:val="20"/>
          <w:lang w:val="en-GB" w:eastAsia="zh-CN"/>
        </w:rPr>
        <w:tab/>
      </w:r>
      <w:r w:rsidR="0073180B" w:rsidRPr="00A92B1E">
        <w:rPr>
          <w:rFonts w:ascii="Times New Roman" w:eastAsia="SimSun" w:hAnsi="Times New Roman" w:cs="Times New Roman"/>
          <w:sz w:val="20"/>
          <w:szCs w:val="20"/>
          <w:lang w:val="en-GB" w:eastAsia="zh-CN"/>
        </w:rPr>
        <w:t xml:space="preserve">Proposal 4 of 2019/16 suggested </w:t>
      </w:r>
      <w:r w:rsidR="005B15CB" w:rsidRPr="00A92B1E">
        <w:rPr>
          <w:rFonts w:ascii="Times New Roman" w:eastAsia="SimSun" w:hAnsi="Times New Roman" w:cs="Times New Roman"/>
          <w:sz w:val="20"/>
          <w:szCs w:val="20"/>
          <w:lang w:val="en-GB" w:eastAsia="zh-CN"/>
        </w:rPr>
        <w:t>a modification</w:t>
      </w:r>
      <w:r w:rsidR="0073180B" w:rsidRPr="00A92B1E">
        <w:rPr>
          <w:rFonts w:ascii="Times New Roman" w:eastAsia="SimSun" w:hAnsi="Times New Roman" w:cs="Times New Roman"/>
          <w:sz w:val="20"/>
          <w:szCs w:val="20"/>
          <w:lang w:val="en-GB" w:eastAsia="zh-CN"/>
        </w:rPr>
        <w:t xml:space="preserve"> of model report No. 12 for “Date of Manufacture” to “Year of manufacture”. Date of manufacture would lead to discussions among competent authorities if day, month and year should be given or month/year of just year. During discussion in WP.11 it was said that the manufacturers plate already requested notification of month and year, and that “year” alone was insufficient. It was also said that there were more inconsistencies in the other model reports.</w:t>
      </w:r>
      <w:r w:rsidR="0073180B" w:rsidRPr="00A92B1E">
        <w:rPr>
          <w:rFonts w:ascii="Times New Roman" w:eastAsia="SimSun" w:hAnsi="Times New Roman" w:cs="Times New Roman"/>
          <w:sz w:val="20"/>
          <w:szCs w:val="20"/>
          <w:lang w:val="en-GB" w:eastAsia="zh-CN"/>
        </w:rPr>
        <w:br/>
        <w:t xml:space="preserve">It was agreed that Date of manufacture </w:t>
      </w:r>
      <w:r w:rsidR="0069146E" w:rsidRPr="00A92B1E">
        <w:rPr>
          <w:rFonts w:ascii="Times New Roman" w:eastAsia="SimSun" w:hAnsi="Times New Roman" w:cs="Times New Roman"/>
          <w:sz w:val="20"/>
          <w:szCs w:val="20"/>
          <w:lang w:val="en-GB" w:eastAsia="zh-CN"/>
        </w:rPr>
        <w:t xml:space="preserve">to be </w:t>
      </w:r>
      <w:r w:rsidR="0073180B" w:rsidRPr="00A92B1E">
        <w:rPr>
          <w:rFonts w:ascii="Times New Roman" w:eastAsia="SimSun" w:hAnsi="Times New Roman" w:cs="Times New Roman"/>
          <w:sz w:val="20"/>
          <w:szCs w:val="20"/>
          <w:lang w:val="en-GB" w:eastAsia="zh-CN"/>
        </w:rPr>
        <w:t xml:space="preserve">added by (Month/year) as </w:t>
      </w:r>
      <w:r w:rsidR="006316E3" w:rsidRPr="00A92B1E">
        <w:rPr>
          <w:rFonts w:ascii="Times New Roman" w:eastAsia="SimSun" w:hAnsi="Times New Roman" w:cs="Times New Roman"/>
          <w:sz w:val="20"/>
          <w:szCs w:val="20"/>
          <w:lang w:val="en-GB" w:eastAsia="zh-CN"/>
        </w:rPr>
        <w:t xml:space="preserve">used </w:t>
      </w:r>
      <w:r w:rsidR="0073180B" w:rsidRPr="00A92B1E">
        <w:rPr>
          <w:rFonts w:ascii="Times New Roman" w:eastAsia="SimSun" w:hAnsi="Times New Roman" w:cs="Times New Roman"/>
          <w:sz w:val="20"/>
          <w:szCs w:val="20"/>
          <w:lang w:val="en-GB" w:eastAsia="zh-CN"/>
        </w:rPr>
        <w:t xml:space="preserve">in model report No 13 was the most appropriate. </w:t>
      </w:r>
    </w:p>
    <w:p w14:paraId="5986B916" w14:textId="47BB63CA" w:rsidR="0073180B"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9.</w:t>
      </w:r>
      <w:r>
        <w:rPr>
          <w:rFonts w:ascii="Times New Roman" w:eastAsia="SimSun" w:hAnsi="Times New Roman" w:cs="Times New Roman"/>
          <w:sz w:val="20"/>
          <w:szCs w:val="20"/>
          <w:lang w:val="en-GB" w:eastAsia="zh-CN"/>
        </w:rPr>
        <w:tab/>
      </w:r>
      <w:r w:rsidR="00BC5404" w:rsidRPr="00A92B1E">
        <w:rPr>
          <w:rFonts w:ascii="Times New Roman" w:eastAsia="SimSun" w:hAnsi="Times New Roman" w:cs="Times New Roman"/>
          <w:sz w:val="20"/>
          <w:szCs w:val="20"/>
          <w:lang w:val="en-GB" w:eastAsia="zh-CN"/>
        </w:rPr>
        <w:t xml:space="preserve">The </w:t>
      </w:r>
      <w:r w:rsidR="005C4D1B" w:rsidRPr="00A92B1E">
        <w:rPr>
          <w:rFonts w:ascii="Times New Roman" w:eastAsia="SimSun" w:hAnsi="Times New Roman" w:cs="Times New Roman"/>
          <w:sz w:val="20"/>
          <w:szCs w:val="20"/>
          <w:lang w:val="en-GB" w:eastAsia="zh-CN"/>
        </w:rPr>
        <w:t xml:space="preserve">consequential amendments </w:t>
      </w:r>
      <w:r w:rsidR="00BC5404" w:rsidRPr="00A92B1E">
        <w:rPr>
          <w:rFonts w:ascii="Times New Roman" w:eastAsia="SimSun" w:hAnsi="Times New Roman" w:cs="Times New Roman"/>
          <w:sz w:val="20"/>
          <w:szCs w:val="20"/>
          <w:lang w:val="en-GB" w:eastAsia="zh-CN"/>
        </w:rPr>
        <w:t xml:space="preserve">to the test reports can be found as proposal 1 and 2 in </w:t>
      </w:r>
      <w:bookmarkStart w:id="1" w:name="_Hlk52189261"/>
      <w:r w:rsidR="005B15CB" w:rsidRPr="00A92B1E">
        <w:rPr>
          <w:rFonts w:ascii="Times New Roman" w:eastAsia="SimSun" w:hAnsi="Times New Roman" w:cs="Times New Roman"/>
          <w:sz w:val="20"/>
          <w:szCs w:val="20"/>
          <w:lang w:val="en-GB" w:eastAsia="zh-CN"/>
        </w:rPr>
        <w:t>document ECE</w:t>
      </w:r>
      <w:r w:rsidR="005C4D1B" w:rsidRPr="00A92B1E">
        <w:rPr>
          <w:rFonts w:ascii="Times New Roman" w:eastAsia="SimSun" w:hAnsi="Times New Roman" w:cs="Times New Roman"/>
          <w:sz w:val="20"/>
          <w:szCs w:val="20"/>
          <w:lang w:val="en-GB" w:eastAsia="zh-CN"/>
        </w:rPr>
        <w:t>/TRANS/WP.11/</w:t>
      </w:r>
      <w:bookmarkEnd w:id="1"/>
      <w:r w:rsidR="005C4D1B" w:rsidRPr="00A92B1E">
        <w:rPr>
          <w:rFonts w:ascii="Times New Roman" w:eastAsia="SimSun" w:hAnsi="Times New Roman" w:cs="Times New Roman"/>
          <w:sz w:val="20"/>
          <w:szCs w:val="20"/>
          <w:lang w:val="en-GB" w:eastAsia="zh-CN"/>
        </w:rPr>
        <w:t>2020</w:t>
      </w:r>
      <w:r w:rsidR="009A6542" w:rsidRPr="00A92B1E">
        <w:rPr>
          <w:rFonts w:ascii="Times New Roman" w:eastAsia="SimSun" w:hAnsi="Times New Roman" w:cs="Times New Roman"/>
          <w:sz w:val="20"/>
          <w:szCs w:val="20"/>
          <w:lang w:val="en-GB" w:eastAsia="zh-CN"/>
        </w:rPr>
        <w:t>/</w:t>
      </w:r>
      <w:r w:rsidR="005C4D1B" w:rsidRPr="00A92B1E">
        <w:rPr>
          <w:rFonts w:ascii="Times New Roman" w:eastAsia="SimSun" w:hAnsi="Times New Roman" w:cs="Times New Roman"/>
          <w:sz w:val="20"/>
          <w:szCs w:val="20"/>
          <w:lang w:val="en-GB" w:eastAsia="zh-CN"/>
        </w:rPr>
        <w:t>14</w:t>
      </w:r>
      <w:r w:rsidR="00CB20AC" w:rsidRPr="00A92B1E">
        <w:rPr>
          <w:rFonts w:ascii="Times New Roman" w:eastAsia="SimSun" w:hAnsi="Times New Roman" w:cs="Times New Roman"/>
          <w:sz w:val="20"/>
          <w:szCs w:val="20"/>
          <w:lang w:val="en-GB" w:eastAsia="zh-CN"/>
        </w:rPr>
        <w:t xml:space="preserve">. </w:t>
      </w:r>
    </w:p>
    <w:p w14:paraId="7D862791" w14:textId="686610CE" w:rsidR="0073180B" w:rsidRPr="000E12BD" w:rsidRDefault="000E12BD" w:rsidP="000E12BD">
      <w:pPr>
        <w:pStyle w:val="H23G"/>
        <w:rPr>
          <w:rFonts w:asciiTheme="majorBidi" w:hAnsiTheme="majorBidi" w:cstheme="majorBidi"/>
          <w:lang w:val="en-GB" w:eastAsia="zh-CN"/>
        </w:rPr>
      </w:pPr>
      <w:r>
        <w:rPr>
          <w:rFonts w:asciiTheme="majorBidi" w:hAnsiTheme="majorBidi" w:cstheme="majorBidi"/>
          <w:lang w:val="en-GB" w:eastAsia="zh-CN"/>
        </w:rPr>
        <w:tab/>
      </w:r>
      <w:r>
        <w:rPr>
          <w:rFonts w:asciiTheme="majorBidi" w:hAnsiTheme="majorBidi" w:cstheme="majorBidi"/>
          <w:lang w:val="en-GB" w:eastAsia="zh-CN"/>
        </w:rPr>
        <w:tab/>
      </w:r>
      <w:r w:rsidR="0073180B" w:rsidRPr="000E12BD">
        <w:rPr>
          <w:rFonts w:asciiTheme="majorBidi" w:hAnsiTheme="majorBidi" w:cstheme="majorBidi"/>
          <w:lang w:val="en-GB" w:eastAsia="zh-CN"/>
        </w:rPr>
        <w:t xml:space="preserve">Discussion on document </w:t>
      </w:r>
      <w:r w:rsidR="00CB20AC" w:rsidRPr="000E12BD">
        <w:rPr>
          <w:rFonts w:asciiTheme="majorBidi" w:hAnsiTheme="majorBidi" w:cstheme="majorBidi"/>
          <w:lang w:val="en-GB" w:eastAsia="zh-CN"/>
        </w:rPr>
        <w:t>ECE/TRANS/WP.11/</w:t>
      </w:r>
      <w:r w:rsidR="0073180B" w:rsidRPr="000E12BD">
        <w:rPr>
          <w:rFonts w:asciiTheme="majorBidi" w:hAnsiTheme="majorBidi" w:cstheme="majorBidi"/>
          <w:lang w:val="en-GB" w:eastAsia="zh-CN"/>
        </w:rPr>
        <w:t xml:space="preserve">2019/2 and </w:t>
      </w:r>
      <w:r w:rsidR="00CB20AC" w:rsidRPr="000E12BD">
        <w:rPr>
          <w:rFonts w:asciiTheme="majorBidi" w:hAnsiTheme="majorBidi" w:cstheme="majorBidi"/>
          <w:lang w:val="en-GB" w:eastAsia="zh-CN"/>
        </w:rPr>
        <w:t>ECE/TRANS/WP.11/</w:t>
      </w:r>
      <w:r w:rsidR="0073180B" w:rsidRPr="000E12BD">
        <w:rPr>
          <w:rFonts w:asciiTheme="majorBidi" w:hAnsiTheme="majorBidi" w:cstheme="majorBidi"/>
          <w:lang w:val="en-GB" w:eastAsia="zh-CN"/>
        </w:rPr>
        <w:t>2019/3</w:t>
      </w:r>
      <w:r w:rsidR="00413300" w:rsidRPr="000E12BD">
        <w:rPr>
          <w:rFonts w:asciiTheme="majorBidi" w:hAnsiTheme="majorBidi" w:cstheme="majorBidi"/>
          <w:lang w:val="en-GB" w:eastAsia="zh-CN"/>
        </w:rPr>
        <w:t>.</w:t>
      </w:r>
    </w:p>
    <w:p w14:paraId="01AE5D26" w14:textId="6AB4A66F" w:rsidR="009A6542"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10.</w:t>
      </w:r>
      <w:r>
        <w:rPr>
          <w:rFonts w:ascii="Times New Roman" w:eastAsia="SimSun" w:hAnsi="Times New Roman" w:cs="Times New Roman"/>
          <w:sz w:val="20"/>
          <w:szCs w:val="20"/>
          <w:lang w:val="en-GB" w:eastAsia="zh-CN"/>
        </w:rPr>
        <w:tab/>
      </w:r>
      <w:r w:rsidR="00826085" w:rsidRPr="00A92B1E">
        <w:rPr>
          <w:rFonts w:ascii="Times New Roman" w:eastAsia="SimSun" w:hAnsi="Times New Roman" w:cs="Times New Roman"/>
          <w:sz w:val="20"/>
          <w:szCs w:val="20"/>
          <w:lang w:val="en-GB" w:eastAsia="zh-CN"/>
        </w:rPr>
        <w:t xml:space="preserve">In the </w:t>
      </w:r>
      <w:r w:rsidR="005B15CB" w:rsidRPr="00A92B1E">
        <w:rPr>
          <w:rFonts w:ascii="Times New Roman" w:eastAsia="SimSun" w:hAnsi="Times New Roman" w:cs="Times New Roman"/>
          <w:sz w:val="20"/>
          <w:szCs w:val="20"/>
          <w:lang w:val="en-GB" w:eastAsia="zh-CN"/>
        </w:rPr>
        <w:t>document’s</w:t>
      </w:r>
      <w:r w:rsidR="00826085" w:rsidRPr="00A92B1E">
        <w:rPr>
          <w:rFonts w:ascii="Times New Roman" w:eastAsia="SimSun" w:hAnsi="Times New Roman" w:cs="Times New Roman"/>
          <w:sz w:val="20"/>
          <w:szCs w:val="20"/>
          <w:lang w:val="en-GB" w:eastAsia="zh-CN"/>
        </w:rPr>
        <w:t xml:space="preserve"> definitions were proposed</w:t>
      </w:r>
      <w:r w:rsidR="004E1D76" w:rsidRPr="00A92B1E">
        <w:rPr>
          <w:rFonts w:ascii="Times New Roman" w:eastAsia="SimSun" w:hAnsi="Times New Roman" w:cs="Times New Roman"/>
          <w:sz w:val="20"/>
          <w:szCs w:val="20"/>
          <w:lang w:val="en-GB" w:eastAsia="zh-CN"/>
        </w:rPr>
        <w:t>.</w:t>
      </w:r>
      <w:r w:rsidR="00826085" w:rsidRPr="00A92B1E">
        <w:rPr>
          <w:rFonts w:ascii="Times New Roman" w:eastAsia="SimSun" w:hAnsi="Times New Roman" w:cs="Times New Roman"/>
          <w:sz w:val="20"/>
          <w:szCs w:val="20"/>
          <w:lang w:val="en-GB" w:eastAsia="zh-CN"/>
        </w:rPr>
        <w:t xml:space="preserve"> </w:t>
      </w:r>
      <w:r w:rsidR="00053781" w:rsidRPr="00A92B1E">
        <w:rPr>
          <w:rFonts w:ascii="Times New Roman" w:eastAsia="SimSun" w:hAnsi="Times New Roman" w:cs="Times New Roman"/>
          <w:sz w:val="20"/>
          <w:szCs w:val="20"/>
          <w:lang w:val="en-GB" w:eastAsia="zh-CN"/>
        </w:rPr>
        <w:t xml:space="preserve">Concerning document </w:t>
      </w:r>
      <w:r w:rsidR="00517EE1" w:rsidRPr="00A92B1E">
        <w:rPr>
          <w:rFonts w:ascii="Times New Roman" w:eastAsia="SimSun" w:hAnsi="Times New Roman" w:cs="Times New Roman"/>
          <w:sz w:val="20"/>
          <w:szCs w:val="20"/>
          <w:lang w:val="en-GB" w:eastAsia="zh-CN"/>
        </w:rPr>
        <w:t>2019/2 it was reported by WP.11 that the definition needed redrafting</w:t>
      </w:r>
      <w:r w:rsidR="00C466EC" w:rsidRPr="00A92B1E">
        <w:rPr>
          <w:rFonts w:ascii="Times New Roman" w:eastAsia="SimSun" w:hAnsi="Times New Roman" w:cs="Times New Roman"/>
          <w:sz w:val="20"/>
          <w:szCs w:val="20"/>
          <w:lang w:val="en-GB" w:eastAsia="zh-CN"/>
        </w:rPr>
        <w:t xml:space="preserve"> and in document 2019/3 the term of “Unit”</w:t>
      </w:r>
      <w:r w:rsidR="00187D06" w:rsidRPr="00A92B1E">
        <w:rPr>
          <w:rFonts w:ascii="Times New Roman" w:eastAsia="SimSun" w:hAnsi="Times New Roman" w:cs="Times New Roman"/>
          <w:sz w:val="20"/>
          <w:szCs w:val="20"/>
          <w:lang w:val="en-GB" w:eastAsia="zh-CN"/>
        </w:rPr>
        <w:t xml:space="preserve"> was not supported</w:t>
      </w:r>
      <w:r w:rsidR="00757423" w:rsidRPr="00A92B1E">
        <w:rPr>
          <w:rFonts w:ascii="Times New Roman" w:eastAsia="SimSun" w:hAnsi="Times New Roman" w:cs="Times New Roman"/>
          <w:sz w:val="20"/>
          <w:szCs w:val="20"/>
          <w:lang w:val="en-GB" w:eastAsia="zh-CN"/>
        </w:rPr>
        <w:t xml:space="preserve"> by consensus</w:t>
      </w:r>
      <w:r w:rsidR="00187D06" w:rsidRPr="00A92B1E">
        <w:rPr>
          <w:rFonts w:ascii="Times New Roman" w:eastAsia="SimSun" w:hAnsi="Times New Roman" w:cs="Times New Roman"/>
          <w:sz w:val="20"/>
          <w:szCs w:val="20"/>
          <w:lang w:val="en-GB" w:eastAsia="zh-CN"/>
        </w:rPr>
        <w:t>.</w:t>
      </w:r>
    </w:p>
    <w:p w14:paraId="0FA73903" w14:textId="6A7930AB" w:rsidR="00080F69"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11.</w:t>
      </w:r>
      <w:r>
        <w:rPr>
          <w:rFonts w:ascii="Times New Roman" w:eastAsia="SimSun" w:hAnsi="Times New Roman" w:cs="Times New Roman"/>
          <w:sz w:val="20"/>
          <w:szCs w:val="20"/>
          <w:lang w:val="en-GB" w:eastAsia="zh-CN"/>
        </w:rPr>
        <w:tab/>
      </w:r>
      <w:r w:rsidR="001D3622" w:rsidRPr="00A92B1E">
        <w:rPr>
          <w:rFonts w:ascii="Times New Roman" w:eastAsia="SimSun" w:hAnsi="Times New Roman" w:cs="Times New Roman"/>
          <w:sz w:val="20"/>
          <w:szCs w:val="20"/>
          <w:lang w:val="en-GB" w:eastAsia="zh-CN"/>
        </w:rPr>
        <w:t xml:space="preserve">It was discussed that the term “appliance” </w:t>
      </w:r>
      <w:r w:rsidR="003A45CB" w:rsidRPr="00A92B1E">
        <w:rPr>
          <w:rFonts w:ascii="Times New Roman" w:eastAsia="SimSun" w:hAnsi="Times New Roman" w:cs="Times New Roman"/>
          <w:sz w:val="20"/>
          <w:szCs w:val="20"/>
          <w:lang w:val="en-GB" w:eastAsia="zh-CN"/>
        </w:rPr>
        <w:t xml:space="preserve">in itself </w:t>
      </w:r>
      <w:r w:rsidR="001D3622" w:rsidRPr="00A92B1E">
        <w:rPr>
          <w:rFonts w:ascii="Times New Roman" w:eastAsia="SimSun" w:hAnsi="Times New Roman" w:cs="Times New Roman"/>
          <w:sz w:val="20"/>
          <w:szCs w:val="20"/>
          <w:lang w:val="en-GB" w:eastAsia="zh-CN"/>
        </w:rPr>
        <w:t xml:space="preserve">appeared in </w:t>
      </w:r>
      <w:r w:rsidR="00683B65" w:rsidRPr="00A92B1E">
        <w:rPr>
          <w:rFonts w:ascii="Times New Roman" w:eastAsia="SimSun" w:hAnsi="Times New Roman" w:cs="Times New Roman"/>
          <w:sz w:val="20"/>
          <w:szCs w:val="20"/>
          <w:lang w:val="en-GB" w:eastAsia="zh-CN"/>
        </w:rPr>
        <w:t>many places in the An</w:t>
      </w:r>
      <w:r w:rsidR="003A45CB" w:rsidRPr="00A92B1E">
        <w:rPr>
          <w:rFonts w:ascii="Times New Roman" w:eastAsia="SimSun" w:hAnsi="Times New Roman" w:cs="Times New Roman"/>
          <w:sz w:val="20"/>
          <w:szCs w:val="20"/>
          <w:lang w:val="en-GB" w:eastAsia="zh-CN"/>
        </w:rPr>
        <w:t>n</w:t>
      </w:r>
      <w:r w:rsidR="00683B65" w:rsidRPr="00A92B1E">
        <w:rPr>
          <w:rFonts w:ascii="Times New Roman" w:eastAsia="SimSun" w:hAnsi="Times New Roman" w:cs="Times New Roman"/>
          <w:sz w:val="20"/>
          <w:szCs w:val="20"/>
          <w:lang w:val="en-GB" w:eastAsia="zh-CN"/>
        </w:rPr>
        <w:t xml:space="preserve">exes of the ATP and that it </w:t>
      </w:r>
      <w:r w:rsidR="003677E1" w:rsidRPr="00A92B1E">
        <w:rPr>
          <w:rFonts w:ascii="Times New Roman" w:eastAsia="SimSun" w:hAnsi="Times New Roman" w:cs="Times New Roman"/>
          <w:sz w:val="20"/>
          <w:szCs w:val="20"/>
          <w:lang w:val="en-GB" w:eastAsia="zh-CN"/>
        </w:rPr>
        <w:t xml:space="preserve">was </w:t>
      </w:r>
      <w:r w:rsidR="00683B65" w:rsidRPr="00A92B1E">
        <w:rPr>
          <w:rFonts w:ascii="Times New Roman" w:eastAsia="SimSun" w:hAnsi="Times New Roman" w:cs="Times New Roman"/>
          <w:sz w:val="20"/>
          <w:szCs w:val="20"/>
          <w:lang w:val="en-GB" w:eastAsia="zh-CN"/>
        </w:rPr>
        <w:t>not always used for “thermal appliance”</w:t>
      </w:r>
      <w:r w:rsidR="003A45CB" w:rsidRPr="00A92B1E">
        <w:rPr>
          <w:rFonts w:ascii="Times New Roman" w:eastAsia="SimSun" w:hAnsi="Times New Roman" w:cs="Times New Roman"/>
          <w:sz w:val="20"/>
          <w:szCs w:val="20"/>
          <w:lang w:val="en-GB" w:eastAsia="zh-CN"/>
        </w:rPr>
        <w:t>.</w:t>
      </w:r>
      <w:r w:rsidR="003677E1" w:rsidRPr="00A92B1E">
        <w:rPr>
          <w:rFonts w:ascii="Times New Roman" w:eastAsia="SimSun" w:hAnsi="Times New Roman" w:cs="Times New Roman"/>
          <w:sz w:val="20"/>
          <w:szCs w:val="20"/>
          <w:lang w:val="en-GB" w:eastAsia="zh-CN"/>
        </w:rPr>
        <w:t xml:space="preserve"> It was also said that the application </w:t>
      </w:r>
      <w:r w:rsidR="00A61E4A" w:rsidRPr="00A92B1E">
        <w:rPr>
          <w:rFonts w:ascii="Times New Roman" w:eastAsia="SimSun" w:hAnsi="Times New Roman" w:cs="Times New Roman"/>
          <w:sz w:val="20"/>
          <w:szCs w:val="20"/>
          <w:lang w:val="en-GB" w:eastAsia="zh-CN"/>
        </w:rPr>
        <w:t xml:space="preserve">of “thermal appliance” </w:t>
      </w:r>
      <w:r w:rsidR="00CF6FD7" w:rsidRPr="00A92B1E">
        <w:rPr>
          <w:rFonts w:ascii="Times New Roman" w:eastAsia="SimSun" w:hAnsi="Times New Roman" w:cs="Times New Roman"/>
          <w:sz w:val="20"/>
          <w:szCs w:val="20"/>
          <w:lang w:val="en-GB" w:eastAsia="zh-CN"/>
        </w:rPr>
        <w:t xml:space="preserve">in the regulation </w:t>
      </w:r>
      <w:r w:rsidR="00A61E4A" w:rsidRPr="00A92B1E">
        <w:rPr>
          <w:rFonts w:ascii="Times New Roman" w:eastAsia="SimSun" w:hAnsi="Times New Roman" w:cs="Times New Roman"/>
          <w:sz w:val="20"/>
          <w:szCs w:val="20"/>
          <w:lang w:val="en-GB" w:eastAsia="zh-CN"/>
        </w:rPr>
        <w:t>was also not consistent</w:t>
      </w:r>
      <w:r w:rsidR="00CF6FD7" w:rsidRPr="00A92B1E">
        <w:rPr>
          <w:rFonts w:ascii="Times New Roman" w:eastAsia="SimSun" w:hAnsi="Times New Roman" w:cs="Times New Roman"/>
          <w:sz w:val="20"/>
          <w:szCs w:val="20"/>
          <w:lang w:val="en-GB" w:eastAsia="zh-CN"/>
        </w:rPr>
        <w:t>ly</w:t>
      </w:r>
      <w:r w:rsidR="00A61E4A" w:rsidRPr="00A92B1E">
        <w:rPr>
          <w:rFonts w:ascii="Times New Roman" w:eastAsia="SimSun" w:hAnsi="Times New Roman" w:cs="Times New Roman"/>
          <w:sz w:val="20"/>
          <w:szCs w:val="20"/>
          <w:lang w:val="en-GB" w:eastAsia="zh-CN"/>
        </w:rPr>
        <w:t xml:space="preserve"> </w:t>
      </w:r>
      <w:r w:rsidR="00826403" w:rsidRPr="00A92B1E">
        <w:rPr>
          <w:rFonts w:ascii="Times New Roman" w:eastAsia="SimSun" w:hAnsi="Times New Roman" w:cs="Times New Roman"/>
          <w:sz w:val="20"/>
          <w:szCs w:val="20"/>
          <w:lang w:val="en-GB" w:eastAsia="zh-CN"/>
        </w:rPr>
        <w:t>used for thermal appliances</w:t>
      </w:r>
      <w:r w:rsidR="00986918" w:rsidRPr="00A92B1E">
        <w:rPr>
          <w:rFonts w:ascii="Times New Roman" w:eastAsia="SimSun" w:hAnsi="Times New Roman" w:cs="Times New Roman"/>
          <w:sz w:val="20"/>
          <w:szCs w:val="20"/>
          <w:lang w:val="en-GB" w:eastAsia="zh-CN"/>
        </w:rPr>
        <w:t xml:space="preserve">, for example </w:t>
      </w:r>
      <w:r w:rsidR="00843C14" w:rsidRPr="00A92B1E">
        <w:rPr>
          <w:rFonts w:ascii="Times New Roman" w:eastAsia="SimSun" w:hAnsi="Times New Roman" w:cs="Times New Roman"/>
          <w:sz w:val="20"/>
          <w:szCs w:val="20"/>
          <w:lang w:val="en-GB" w:eastAsia="zh-CN"/>
        </w:rPr>
        <w:t>in “refrigerating appliance” and “mechanically refrig</w:t>
      </w:r>
      <w:r w:rsidR="00B9016A" w:rsidRPr="00A92B1E">
        <w:rPr>
          <w:rFonts w:ascii="Times New Roman" w:eastAsia="SimSun" w:hAnsi="Times New Roman" w:cs="Times New Roman"/>
          <w:sz w:val="20"/>
          <w:szCs w:val="20"/>
          <w:lang w:val="en-GB" w:eastAsia="zh-CN"/>
        </w:rPr>
        <w:t>e</w:t>
      </w:r>
      <w:r w:rsidR="00843C14" w:rsidRPr="00A92B1E">
        <w:rPr>
          <w:rFonts w:ascii="Times New Roman" w:eastAsia="SimSun" w:hAnsi="Times New Roman" w:cs="Times New Roman"/>
          <w:sz w:val="20"/>
          <w:szCs w:val="20"/>
          <w:lang w:val="en-GB" w:eastAsia="zh-CN"/>
        </w:rPr>
        <w:t>rating appliance</w:t>
      </w:r>
      <w:r w:rsidR="00B9016A" w:rsidRPr="00A92B1E">
        <w:rPr>
          <w:rFonts w:ascii="Times New Roman" w:eastAsia="SimSun" w:hAnsi="Times New Roman" w:cs="Times New Roman"/>
          <w:sz w:val="20"/>
          <w:szCs w:val="20"/>
          <w:lang w:val="en-GB" w:eastAsia="zh-CN"/>
        </w:rPr>
        <w:t>”</w:t>
      </w:r>
      <w:r w:rsidR="00986918" w:rsidRPr="00A92B1E">
        <w:rPr>
          <w:rFonts w:ascii="Times New Roman" w:eastAsia="SimSun" w:hAnsi="Times New Roman" w:cs="Times New Roman"/>
          <w:sz w:val="20"/>
          <w:szCs w:val="20"/>
          <w:lang w:val="en-GB" w:eastAsia="zh-CN"/>
        </w:rPr>
        <w:t xml:space="preserve">. It was recognized </w:t>
      </w:r>
      <w:r w:rsidR="00257D98" w:rsidRPr="00A92B1E">
        <w:rPr>
          <w:rFonts w:ascii="Times New Roman" w:eastAsia="SimSun" w:hAnsi="Times New Roman" w:cs="Times New Roman"/>
          <w:sz w:val="20"/>
          <w:szCs w:val="20"/>
          <w:lang w:val="en-GB" w:eastAsia="zh-CN"/>
        </w:rPr>
        <w:t xml:space="preserve">that modifying the regulation for consistent use </w:t>
      </w:r>
      <w:r w:rsidR="00B9016A" w:rsidRPr="00A92B1E">
        <w:rPr>
          <w:rFonts w:ascii="Times New Roman" w:eastAsia="SimSun" w:hAnsi="Times New Roman" w:cs="Times New Roman"/>
          <w:sz w:val="20"/>
          <w:szCs w:val="20"/>
          <w:lang w:val="en-GB" w:eastAsia="zh-CN"/>
        </w:rPr>
        <w:t xml:space="preserve">would </w:t>
      </w:r>
      <w:r w:rsidR="0029246C" w:rsidRPr="00A92B1E">
        <w:rPr>
          <w:rFonts w:ascii="Times New Roman" w:eastAsia="SimSun" w:hAnsi="Times New Roman" w:cs="Times New Roman"/>
          <w:sz w:val="20"/>
          <w:szCs w:val="20"/>
          <w:lang w:val="en-GB" w:eastAsia="zh-CN"/>
        </w:rPr>
        <w:t>be very labor intensive</w:t>
      </w:r>
      <w:r w:rsidR="00F46261" w:rsidRPr="00A92B1E">
        <w:rPr>
          <w:rFonts w:ascii="Times New Roman" w:eastAsia="SimSun" w:hAnsi="Times New Roman" w:cs="Times New Roman"/>
          <w:sz w:val="20"/>
          <w:szCs w:val="20"/>
          <w:lang w:val="en-GB" w:eastAsia="zh-CN"/>
        </w:rPr>
        <w:t xml:space="preserve"> and that first there should be agreement on the correct </w:t>
      </w:r>
      <w:r w:rsidR="001C651A" w:rsidRPr="00A92B1E">
        <w:rPr>
          <w:rFonts w:ascii="Times New Roman" w:eastAsia="SimSun" w:hAnsi="Times New Roman" w:cs="Times New Roman"/>
          <w:sz w:val="20"/>
          <w:szCs w:val="20"/>
          <w:lang w:val="en-GB" w:eastAsia="zh-CN"/>
        </w:rPr>
        <w:t>wording</w:t>
      </w:r>
      <w:r w:rsidR="0029246C" w:rsidRPr="00A92B1E">
        <w:rPr>
          <w:rFonts w:ascii="Times New Roman" w:eastAsia="SimSun" w:hAnsi="Times New Roman" w:cs="Times New Roman"/>
          <w:sz w:val="20"/>
          <w:szCs w:val="20"/>
          <w:lang w:val="en-GB" w:eastAsia="zh-CN"/>
        </w:rPr>
        <w:t xml:space="preserve">. It was also expected that </w:t>
      </w:r>
      <w:r w:rsidR="000E278D" w:rsidRPr="00A92B1E">
        <w:rPr>
          <w:rFonts w:ascii="Times New Roman" w:eastAsia="SimSun" w:hAnsi="Times New Roman" w:cs="Times New Roman"/>
          <w:sz w:val="20"/>
          <w:szCs w:val="20"/>
          <w:lang w:val="en-GB" w:eastAsia="zh-CN"/>
        </w:rPr>
        <w:t xml:space="preserve">in </w:t>
      </w:r>
      <w:r w:rsidR="001C651A" w:rsidRPr="00A92B1E">
        <w:rPr>
          <w:rFonts w:ascii="Times New Roman" w:eastAsia="SimSun" w:hAnsi="Times New Roman" w:cs="Times New Roman"/>
          <w:sz w:val="20"/>
          <w:szCs w:val="20"/>
          <w:lang w:val="en-GB" w:eastAsia="zh-CN"/>
        </w:rPr>
        <w:t xml:space="preserve">a </w:t>
      </w:r>
      <w:r w:rsidR="000E278D" w:rsidRPr="00A92B1E">
        <w:rPr>
          <w:rFonts w:ascii="Times New Roman" w:eastAsia="SimSun" w:hAnsi="Times New Roman" w:cs="Times New Roman"/>
          <w:sz w:val="20"/>
          <w:szCs w:val="20"/>
          <w:lang w:val="en-GB" w:eastAsia="zh-CN"/>
        </w:rPr>
        <w:t xml:space="preserve">future </w:t>
      </w:r>
      <w:r w:rsidR="001C651A" w:rsidRPr="00A92B1E">
        <w:rPr>
          <w:rFonts w:ascii="Times New Roman" w:eastAsia="SimSun" w:hAnsi="Times New Roman" w:cs="Times New Roman"/>
          <w:sz w:val="20"/>
          <w:szCs w:val="20"/>
          <w:lang w:val="en-GB" w:eastAsia="zh-CN"/>
        </w:rPr>
        <w:t xml:space="preserve">revision </w:t>
      </w:r>
      <w:r w:rsidR="00F81505" w:rsidRPr="00A92B1E">
        <w:rPr>
          <w:rFonts w:ascii="Times New Roman" w:eastAsia="SimSun" w:hAnsi="Times New Roman" w:cs="Times New Roman"/>
          <w:sz w:val="20"/>
          <w:szCs w:val="20"/>
          <w:lang w:val="en-GB" w:eastAsia="zh-CN"/>
        </w:rPr>
        <w:t xml:space="preserve">these terms </w:t>
      </w:r>
      <w:r w:rsidR="00D73338" w:rsidRPr="00A92B1E">
        <w:rPr>
          <w:rFonts w:ascii="Times New Roman" w:eastAsia="SimSun" w:hAnsi="Times New Roman" w:cs="Times New Roman"/>
          <w:sz w:val="20"/>
          <w:szCs w:val="20"/>
          <w:lang w:val="en-GB" w:eastAsia="zh-CN"/>
        </w:rPr>
        <w:t xml:space="preserve">would </w:t>
      </w:r>
      <w:r w:rsidR="00F81505" w:rsidRPr="00A92B1E">
        <w:rPr>
          <w:rFonts w:ascii="Times New Roman" w:eastAsia="SimSun" w:hAnsi="Times New Roman" w:cs="Times New Roman"/>
          <w:sz w:val="20"/>
          <w:szCs w:val="20"/>
          <w:lang w:val="en-GB" w:eastAsia="zh-CN"/>
        </w:rPr>
        <w:t>be revis</w:t>
      </w:r>
      <w:r w:rsidR="00D73338" w:rsidRPr="00A92B1E">
        <w:rPr>
          <w:rFonts w:ascii="Times New Roman" w:eastAsia="SimSun" w:hAnsi="Times New Roman" w:cs="Times New Roman"/>
          <w:sz w:val="20"/>
          <w:szCs w:val="20"/>
          <w:lang w:val="en-GB" w:eastAsia="zh-CN"/>
        </w:rPr>
        <w:t>i</w:t>
      </w:r>
      <w:r w:rsidR="00F81505" w:rsidRPr="00A92B1E">
        <w:rPr>
          <w:rFonts w:ascii="Times New Roman" w:eastAsia="SimSun" w:hAnsi="Times New Roman" w:cs="Times New Roman"/>
          <w:sz w:val="20"/>
          <w:szCs w:val="20"/>
          <w:lang w:val="en-GB" w:eastAsia="zh-CN"/>
        </w:rPr>
        <w:t>ted</w:t>
      </w:r>
      <w:r w:rsidR="00D73338" w:rsidRPr="00A92B1E">
        <w:rPr>
          <w:rFonts w:ascii="Times New Roman" w:eastAsia="SimSun" w:hAnsi="Times New Roman" w:cs="Times New Roman"/>
          <w:sz w:val="20"/>
          <w:szCs w:val="20"/>
          <w:lang w:val="en-GB" w:eastAsia="zh-CN"/>
        </w:rPr>
        <w:t xml:space="preserve"> anyway and that </w:t>
      </w:r>
      <w:r w:rsidR="00C26076" w:rsidRPr="00A92B1E">
        <w:rPr>
          <w:rFonts w:ascii="Times New Roman" w:eastAsia="SimSun" w:hAnsi="Times New Roman" w:cs="Times New Roman"/>
          <w:sz w:val="20"/>
          <w:szCs w:val="20"/>
          <w:lang w:val="en-GB" w:eastAsia="zh-CN"/>
        </w:rPr>
        <w:t xml:space="preserve">it would be helpful if </w:t>
      </w:r>
      <w:r w:rsidR="00512E88" w:rsidRPr="00A92B1E">
        <w:rPr>
          <w:rFonts w:ascii="Times New Roman" w:eastAsia="SimSun" w:hAnsi="Times New Roman" w:cs="Times New Roman"/>
          <w:sz w:val="20"/>
          <w:szCs w:val="20"/>
          <w:lang w:val="en-GB" w:eastAsia="zh-CN"/>
        </w:rPr>
        <w:t xml:space="preserve">definitions would </w:t>
      </w:r>
      <w:r w:rsidR="00C26076" w:rsidRPr="00A92B1E">
        <w:rPr>
          <w:rFonts w:ascii="Times New Roman" w:eastAsia="SimSun" w:hAnsi="Times New Roman" w:cs="Times New Roman"/>
          <w:sz w:val="20"/>
          <w:szCs w:val="20"/>
          <w:lang w:val="en-GB" w:eastAsia="zh-CN"/>
        </w:rPr>
        <w:t>be developed to</w:t>
      </w:r>
      <w:r w:rsidR="00512E88" w:rsidRPr="00A92B1E">
        <w:rPr>
          <w:rFonts w:ascii="Times New Roman" w:eastAsia="SimSun" w:hAnsi="Times New Roman" w:cs="Times New Roman"/>
          <w:sz w:val="20"/>
          <w:szCs w:val="20"/>
          <w:lang w:val="en-GB" w:eastAsia="zh-CN"/>
        </w:rPr>
        <w:t xml:space="preserve"> help the understanding of the provisions. It was felt that more than </w:t>
      </w:r>
      <w:r w:rsidR="00080F69" w:rsidRPr="00A92B1E">
        <w:rPr>
          <w:rFonts w:ascii="Times New Roman" w:eastAsia="SimSun" w:hAnsi="Times New Roman" w:cs="Times New Roman"/>
          <w:sz w:val="20"/>
          <w:szCs w:val="20"/>
          <w:lang w:val="en-GB" w:eastAsia="zh-CN"/>
        </w:rPr>
        <w:t xml:space="preserve">a definition for </w:t>
      </w:r>
      <w:r w:rsidR="00512E88" w:rsidRPr="00A92B1E">
        <w:rPr>
          <w:rFonts w:ascii="Times New Roman" w:eastAsia="SimSun" w:hAnsi="Times New Roman" w:cs="Times New Roman"/>
          <w:sz w:val="20"/>
          <w:szCs w:val="20"/>
          <w:lang w:val="en-GB" w:eastAsia="zh-CN"/>
        </w:rPr>
        <w:t>“</w:t>
      </w:r>
      <w:r w:rsidR="000F503C" w:rsidRPr="00A92B1E">
        <w:rPr>
          <w:rFonts w:ascii="Times New Roman" w:eastAsia="SimSun" w:hAnsi="Times New Roman" w:cs="Times New Roman"/>
          <w:sz w:val="20"/>
          <w:szCs w:val="20"/>
          <w:lang w:val="en-GB" w:eastAsia="zh-CN"/>
        </w:rPr>
        <w:t>t</w:t>
      </w:r>
      <w:r w:rsidR="00512E88" w:rsidRPr="00A92B1E">
        <w:rPr>
          <w:rFonts w:ascii="Times New Roman" w:eastAsia="SimSun" w:hAnsi="Times New Roman" w:cs="Times New Roman"/>
          <w:sz w:val="20"/>
          <w:szCs w:val="20"/>
          <w:lang w:val="en-GB" w:eastAsia="zh-CN"/>
        </w:rPr>
        <w:t>hermal appliance</w:t>
      </w:r>
      <w:r w:rsidR="000F503C" w:rsidRPr="00A92B1E">
        <w:rPr>
          <w:rFonts w:ascii="Times New Roman" w:eastAsia="SimSun" w:hAnsi="Times New Roman" w:cs="Times New Roman"/>
          <w:sz w:val="20"/>
          <w:szCs w:val="20"/>
          <w:lang w:val="en-GB" w:eastAsia="zh-CN"/>
        </w:rPr>
        <w:t>”</w:t>
      </w:r>
      <w:r w:rsidR="00512E88" w:rsidRPr="00A92B1E">
        <w:rPr>
          <w:rFonts w:ascii="Times New Roman" w:eastAsia="SimSun" w:hAnsi="Times New Roman" w:cs="Times New Roman"/>
          <w:sz w:val="20"/>
          <w:szCs w:val="20"/>
          <w:lang w:val="en-GB" w:eastAsia="zh-CN"/>
        </w:rPr>
        <w:t xml:space="preserve"> was needed</w:t>
      </w:r>
      <w:r w:rsidR="000F503C" w:rsidRPr="00A92B1E">
        <w:rPr>
          <w:rFonts w:ascii="Times New Roman" w:eastAsia="SimSun" w:hAnsi="Times New Roman" w:cs="Times New Roman"/>
          <w:sz w:val="20"/>
          <w:szCs w:val="20"/>
          <w:lang w:val="en-GB" w:eastAsia="zh-CN"/>
        </w:rPr>
        <w:t xml:space="preserve"> for full understanding.</w:t>
      </w:r>
    </w:p>
    <w:p w14:paraId="5DD5F398" w14:textId="1CDB83EF" w:rsidR="001D3622"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12.</w:t>
      </w:r>
      <w:r>
        <w:rPr>
          <w:rFonts w:ascii="Times New Roman" w:eastAsia="SimSun" w:hAnsi="Times New Roman" w:cs="Times New Roman"/>
          <w:sz w:val="20"/>
          <w:szCs w:val="20"/>
          <w:lang w:val="en-GB" w:eastAsia="zh-CN"/>
        </w:rPr>
        <w:tab/>
      </w:r>
      <w:r w:rsidR="00080F69" w:rsidRPr="00A92B1E">
        <w:rPr>
          <w:rFonts w:ascii="Times New Roman" w:eastAsia="SimSun" w:hAnsi="Times New Roman" w:cs="Times New Roman"/>
          <w:sz w:val="20"/>
          <w:szCs w:val="20"/>
          <w:lang w:val="en-GB" w:eastAsia="zh-CN"/>
        </w:rPr>
        <w:t>The proposals for definitions</w:t>
      </w:r>
      <w:r w:rsidR="009A6542" w:rsidRPr="00A92B1E">
        <w:rPr>
          <w:rFonts w:ascii="Times New Roman" w:eastAsia="SimSun" w:hAnsi="Times New Roman" w:cs="Times New Roman"/>
          <w:sz w:val="20"/>
          <w:szCs w:val="20"/>
          <w:lang w:val="en-GB" w:eastAsia="zh-CN"/>
        </w:rPr>
        <w:t xml:space="preserve"> are reproduced in Proposal 3 of document UNECE/TRANS/WP.11/2020/14.</w:t>
      </w:r>
      <w:r w:rsidR="00080F69" w:rsidRPr="00A92B1E">
        <w:rPr>
          <w:rFonts w:ascii="Times New Roman" w:eastAsia="SimSun" w:hAnsi="Times New Roman" w:cs="Times New Roman"/>
          <w:sz w:val="20"/>
          <w:szCs w:val="20"/>
          <w:lang w:val="en-GB" w:eastAsia="zh-CN"/>
        </w:rPr>
        <w:t xml:space="preserve"> </w:t>
      </w:r>
    </w:p>
    <w:p w14:paraId="3294CE6C" w14:textId="77777777" w:rsidR="000F1BA0" w:rsidRPr="000E12BD" w:rsidRDefault="00CA6392" w:rsidP="000E12BD">
      <w:pPr>
        <w:pStyle w:val="H23G"/>
        <w:ind w:firstLine="0"/>
        <w:rPr>
          <w:rFonts w:asciiTheme="majorBidi" w:hAnsiTheme="majorBidi" w:cstheme="majorBidi"/>
          <w:lang w:val="en-GB" w:eastAsia="zh-CN"/>
        </w:rPr>
      </w:pPr>
      <w:r w:rsidRPr="000E12BD">
        <w:rPr>
          <w:rFonts w:asciiTheme="majorBidi" w:hAnsiTheme="majorBidi" w:cstheme="majorBidi"/>
          <w:lang w:val="en-GB" w:eastAsia="zh-CN"/>
        </w:rPr>
        <w:t>Discussion</w:t>
      </w:r>
      <w:r w:rsidR="00DE1B78" w:rsidRPr="000E12BD">
        <w:rPr>
          <w:rFonts w:asciiTheme="majorBidi" w:hAnsiTheme="majorBidi" w:cstheme="majorBidi"/>
          <w:lang w:val="en-GB" w:eastAsia="zh-CN"/>
        </w:rPr>
        <w:t>s</w:t>
      </w:r>
      <w:r w:rsidRPr="000E12BD">
        <w:rPr>
          <w:rFonts w:asciiTheme="majorBidi" w:hAnsiTheme="majorBidi" w:cstheme="majorBidi"/>
          <w:lang w:val="en-GB" w:eastAsia="zh-CN"/>
        </w:rPr>
        <w:t xml:space="preserve"> on the declaration of conformity of M</w:t>
      </w:r>
      <w:r w:rsidR="00C27C0B" w:rsidRPr="000E12BD">
        <w:rPr>
          <w:rFonts w:asciiTheme="majorBidi" w:hAnsiTheme="majorBidi" w:cstheme="majorBidi"/>
          <w:lang w:val="en-GB" w:eastAsia="zh-CN"/>
        </w:rPr>
        <w:t>ulti -compartment, multi temperature equipment (MTMC)</w:t>
      </w:r>
      <w:r w:rsidR="00DE1B78" w:rsidRPr="000E12BD">
        <w:rPr>
          <w:rFonts w:asciiTheme="majorBidi" w:hAnsiTheme="majorBidi" w:cstheme="majorBidi"/>
          <w:lang w:val="en-GB" w:eastAsia="zh-CN"/>
        </w:rPr>
        <w:t xml:space="preserve"> and the markings</w:t>
      </w:r>
      <w:r w:rsidR="00C27C0B" w:rsidRPr="000E12BD">
        <w:rPr>
          <w:rFonts w:asciiTheme="majorBidi" w:hAnsiTheme="majorBidi" w:cstheme="majorBidi"/>
          <w:lang w:val="en-GB" w:eastAsia="zh-CN"/>
        </w:rPr>
        <w:t>.</w:t>
      </w:r>
    </w:p>
    <w:p w14:paraId="41FDF93D" w14:textId="08759014" w:rsidR="008A7942"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13.</w:t>
      </w:r>
      <w:r>
        <w:rPr>
          <w:rFonts w:ascii="Times New Roman" w:eastAsia="SimSun" w:hAnsi="Times New Roman" w:cs="Times New Roman"/>
          <w:sz w:val="20"/>
          <w:szCs w:val="20"/>
          <w:lang w:val="en-GB" w:eastAsia="zh-CN"/>
        </w:rPr>
        <w:tab/>
      </w:r>
      <w:r w:rsidR="00442727" w:rsidRPr="00A92B1E">
        <w:rPr>
          <w:rFonts w:ascii="Times New Roman" w:eastAsia="SimSun" w:hAnsi="Times New Roman" w:cs="Times New Roman"/>
          <w:sz w:val="20"/>
          <w:szCs w:val="20"/>
          <w:lang w:val="en-GB" w:eastAsia="zh-CN"/>
        </w:rPr>
        <w:t xml:space="preserve">Issues with the new requirements for MTMC’s coming into force op </w:t>
      </w:r>
      <w:r w:rsidR="00DB52B6" w:rsidRPr="00A92B1E">
        <w:rPr>
          <w:rFonts w:ascii="Times New Roman" w:eastAsia="SimSun" w:hAnsi="Times New Roman" w:cs="Times New Roman"/>
          <w:sz w:val="20"/>
          <w:szCs w:val="20"/>
          <w:lang w:val="en-GB" w:eastAsia="zh-CN"/>
        </w:rPr>
        <w:t>6</w:t>
      </w:r>
      <w:r w:rsidR="00442727" w:rsidRPr="00A92B1E">
        <w:rPr>
          <w:rFonts w:ascii="Times New Roman" w:eastAsia="SimSun" w:hAnsi="Times New Roman" w:cs="Times New Roman"/>
          <w:sz w:val="20"/>
          <w:szCs w:val="20"/>
          <w:lang w:val="en-GB" w:eastAsia="zh-CN"/>
        </w:rPr>
        <w:t xml:space="preserve"> July 2020 </w:t>
      </w:r>
      <w:r w:rsidR="006D3C3B" w:rsidRPr="00A92B1E">
        <w:rPr>
          <w:rFonts w:ascii="Times New Roman" w:eastAsia="SimSun" w:hAnsi="Times New Roman" w:cs="Times New Roman"/>
          <w:sz w:val="20"/>
          <w:szCs w:val="20"/>
          <w:lang w:val="en-GB" w:eastAsia="zh-CN"/>
        </w:rPr>
        <w:t xml:space="preserve">(declaration) </w:t>
      </w:r>
      <w:r w:rsidR="00442727" w:rsidRPr="00A92B1E">
        <w:rPr>
          <w:rFonts w:ascii="Times New Roman" w:eastAsia="SimSun" w:hAnsi="Times New Roman" w:cs="Times New Roman"/>
          <w:sz w:val="20"/>
          <w:szCs w:val="20"/>
          <w:lang w:val="en-GB" w:eastAsia="zh-CN"/>
        </w:rPr>
        <w:t>and the 1ste of October 2020</w:t>
      </w:r>
      <w:r w:rsidR="000D6310" w:rsidRPr="00A92B1E">
        <w:rPr>
          <w:rFonts w:ascii="Times New Roman" w:eastAsia="SimSun" w:hAnsi="Times New Roman" w:cs="Times New Roman"/>
          <w:sz w:val="20"/>
          <w:szCs w:val="20"/>
          <w:lang w:val="en-GB" w:eastAsia="zh-CN"/>
        </w:rPr>
        <w:t xml:space="preserve"> </w:t>
      </w:r>
      <w:r w:rsidR="006D3C3B" w:rsidRPr="00A92B1E">
        <w:rPr>
          <w:rFonts w:ascii="Times New Roman" w:eastAsia="SimSun" w:hAnsi="Times New Roman" w:cs="Times New Roman"/>
          <w:sz w:val="20"/>
          <w:szCs w:val="20"/>
          <w:lang w:val="en-GB" w:eastAsia="zh-CN"/>
        </w:rPr>
        <w:t>(markings</w:t>
      </w:r>
      <w:r w:rsidR="00DB52B6" w:rsidRPr="00A92B1E">
        <w:rPr>
          <w:rFonts w:ascii="Times New Roman" w:eastAsia="SimSun" w:hAnsi="Times New Roman" w:cs="Times New Roman"/>
          <w:sz w:val="20"/>
          <w:szCs w:val="20"/>
          <w:lang w:val="en-GB" w:eastAsia="zh-CN"/>
        </w:rPr>
        <w:t xml:space="preserve">) </w:t>
      </w:r>
      <w:r w:rsidR="000D6310" w:rsidRPr="00A92B1E">
        <w:rPr>
          <w:rFonts w:ascii="Times New Roman" w:eastAsia="SimSun" w:hAnsi="Times New Roman" w:cs="Times New Roman"/>
          <w:sz w:val="20"/>
          <w:szCs w:val="20"/>
          <w:lang w:val="en-GB" w:eastAsia="zh-CN"/>
        </w:rPr>
        <w:t xml:space="preserve">were </w:t>
      </w:r>
      <w:r w:rsidR="00E75EC1" w:rsidRPr="00A92B1E">
        <w:rPr>
          <w:rFonts w:ascii="Times New Roman" w:eastAsia="SimSun" w:hAnsi="Times New Roman" w:cs="Times New Roman"/>
          <w:sz w:val="20"/>
          <w:szCs w:val="20"/>
          <w:lang w:val="en-GB" w:eastAsia="zh-CN"/>
        </w:rPr>
        <w:t>tabled</w:t>
      </w:r>
      <w:r w:rsidR="000D6310" w:rsidRPr="00A92B1E">
        <w:rPr>
          <w:rFonts w:ascii="Times New Roman" w:eastAsia="SimSun" w:hAnsi="Times New Roman" w:cs="Times New Roman"/>
          <w:sz w:val="20"/>
          <w:szCs w:val="20"/>
          <w:lang w:val="en-GB" w:eastAsia="zh-CN"/>
        </w:rPr>
        <w:t xml:space="preserve">. </w:t>
      </w:r>
    </w:p>
    <w:p w14:paraId="366353D2" w14:textId="78C31751" w:rsidR="00943AD4"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14.</w:t>
      </w:r>
      <w:r>
        <w:rPr>
          <w:rFonts w:ascii="Times New Roman" w:eastAsia="SimSun" w:hAnsi="Times New Roman" w:cs="Times New Roman"/>
          <w:sz w:val="20"/>
          <w:szCs w:val="20"/>
          <w:lang w:val="en-GB" w:eastAsia="zh-CN"/>
        </w:rPr>
        <w:tab/>
      </w:r>
      <w:r w:rsidR="00DB52B6" w:rsidRPr="00A92B1E">
        <w:rPr>
          <w:rFonts w:ascii="Times New Roman" w:eastAsia="SimSun" w:hAnsi="Times New Roman" w:cs="Times New Roman"/>
          <w:sz w:val="20"/>
          <w:szCs w:val="20"/>
          <w:lang w:val="en-GB" w:eastAsia="zh-CN"/>
        </w:rPr>
        <w:t xml:space="preserve">It was said that marking could already be applied from 6 July </w:t>
      </w:r>
      <w:r w:rsidR="00EE32FC" w:rsidRPr="00A92B1E">
        <w:rPr>
          <w:rFonts w:ascii="Times New Roman" w:eastAsia="SimSun" w:hAnsi="Times New Roman" w:cs="Times New Roman"/>
          <w:sz w:val="20"/>
          <w:szCs w:val="20"/>
          <w:lang w:val="en-GB" w:eastAsia="zh-CN"/>
        </w:rPr>
        <w:t xml:space="preserve">voluntary </w:t>
      </w:r>
      <w:r w:rsidR="000355AE" w:rsidRPr="00A92B1E">
        <w:rPr>
          <w:rFonts w:ascii="Times New Roman" w:eastAsia="SimSun" w:hAnsi="Times New Roman" w:cs="Times New Roman"/>
          <w:sz w:val="20"/>
          <w:szCs w:val="20"/>
          <w:lang w:val="en-GB" w:eastAsia="zh-CN"/>
        </w:rPr>
        <w:t xml:space="preserve">and that this should </w:t>
      </w:r>
      <w:r w:rsidR="00E65BD0" w:rsidRPr="00A92B1E">
        <w:rPr>
          <w:rFonts w:ascii="Times New Roman" w:eastAsia="SimSun" w:hAnsi="Times New Roman" w:cs="Times New Roman"/>
          <w:sz w:val="20"/>
          <w:szCs w:val="20"/>
          <w:lang w:val="en-GB" w:eastAsia="zh-CN"/>
        </w:rPr>
        <w:t>be</w:t>
      </w:r>
      <w:r w:rsidR="000355AE" w:rsidRPr="00A92B1E">
        <w:rPr>
          <w:rFonts w:ascii="Times New Roman" w:eastAsia="SimSun" w:hAnsi="Times New Roman" w:cs="Times New Roman"/>
          <w:sz w:val="20"/>
          <w:szCs w:val="20"/>
          <w:lang w:val="en-GB" w:eastAsia="zh-CN"/>
        </w:rPr>
        <w:t xml:space="preserve"> separated </w:t>
      </w:r>
      <w:r w:rsidR="00E97711" w:rsidRPr="00A92B1E">
        <w:rPr>
          <w:rFonts w:ascii="Times New Roman" w:eastAsia="SimSun" w:hAnsi="Times New Roman" w:cs="Times New Roman"/>
          <w:sz w:val="20"/>
          <w:szCs w:val="20"/>
          <w:lang w:val="en-GB" w:eastAsia="zh-CN"/>
        </w:rPr>
        <w:t xml:space="preserve">subject </w:t>
      </w:r>
      <w:r w:rsidR="000355AE" w:rsidRPr="00A92B1E">
        <w:rPr>
          <w:rFonts w:ascii="Times New Roman" w:eastAsia="SimSun" w:hAnsi="Times New Roman" w:cs="Times New Roman"/>
          <w:sz w:val="20"/>
          <w:szCs w:val="20"/>
          <w:lang w:val="en-GB" w:eastAsia="zh-CN"/>
        </w:rPr>
        <w:t>from the declaration issue.</w:t>
      </w:r>
    </w:p>
    <w:p w14:paraId="039AB8AA" w14:textId="1E2B4B60" w:rsidR="00943AD4"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15.</w:t>
      </w:r>
      <w:r>
        <w:rPr>
          <w:rFonts w:ascii="Times New Roman" w:eastAsia="SimSun" w:hAnsi="Times New Roman" w:cs="Times New Roman"/>
          <w:sz w:val="20"/>
          <w:szCs w:val="20"/>
          <w:lang w:val="en-GB" w:eastAsia="zh-CN"/>
        </w:rPr>
        <w:tab/>
      </w:r>
      <w:r w:rsidR="000355AE" w:rsidRPr="00A92B1E">
        <w:rPr>
          <w:rFonts w:ascii="Times New Roman" w:eastAsia="SimSun" w:hAnsi="Times New Roman" w:cs="Times New Roman"/>
          <w:sz w:val="20"/>
          <w:szCs w:val="20"/>
          <w:lang w:val="en-GB" w:eastAsia="zh-CN"/>
        </w:rPr>
        <w:t xml:space="preserve">For the declaration it was said that it was not clear who had to </w:t>
      </w:r>
      <w:r w:rsidR="000F1BA0" w:rsidRPr="00A92B1E">
        <w:rPr>
          <w:rFonts w:ascii="Times New Roman" w:eastAsia="SimSun" w:hAnsi="Times New Roman" w:cs="Times New Roman"/>
          <w:sz w:val="20"/>
          <w:szCs w:val="20"/>
          <w:lang w:val="en-GB" w:eastAsia="zh-CN"/>
        </w:rPr>
        <w:t xml:space="preserve">prepare </w:t>
      </w:r>
      <w:r w:rsidR="00BE668A" w:rsidRPr="00A92B1E">
        <w:rPr>
          <w:rFonts w:ascii="Times New Roman" w:eastAsia="SimSun" w:hAnsi="Times New Roman" w:cs="Times New Roman"/>
          <w:sz w:val="20"/>
          <w:szCs w:val="20"/>
          <w:lang w:val="en-GB" w:eastAsia="zh-CN"/>
        </w:rPr>
        <w:t xml:space="preserve">the declaration and how this declaration should look like. </w:t>
      </w:r>
      <w:r w:rsidR="007C0069" w:rsidRPr="00A92B1E">
        <w:rPr>
          <w:rFonts w:ascii="Times New Roman" w:eastAsia="SimSun" w:hAnsi="Times New Roman" w:cs="Times New Roman"/>
          <w:sz w:val="20"/>
          <w:szCs w:val="20"/>
          <w:lang w:val="en-GB" w:eastAsia="zh-CN"/>
        </w:rPr>
        <w:t>In addition</w:t>
      </w:r>
      <w:r w:rsidR="002F7CD5" w:rsidRPr="00A92B1E">
        <w:rPr>
          <w:rFonts w:ascii="Times New Roman" w:eastAsia="SimSun" w:hAnsi="Times New Roman" w:cs="Times New Roman"/>
          <w:sz w:val="20"/>
          <w:szCs w:val="20"/>
          <w:lang w:val="en-GB" w:eastAsia="zh-CN"/>
        </w:rPr>
        <w:t>,</w:t>
      </w:r>
      <w:r w:rsidR="007C0069" w:rsidRPr="00A92B1E">
        <w:rPr>
          <w:rFonts w:ascii="Times New Roman" w:eastAsia="SimSun" w:hAnsi="Times New Roman" w:cs="Times New Roman"/>
          <w:sz w:val="20"/>
          <w:szCs w:val="20"/>
          <w:lang w:val="en-GB" w:eastAsia="zh-CN"/>
        </w:rPr>
        <w:t xml:space="preserve"> no certainty exist</w:t>
      </w:r>
      <w:r w:rsidR="00A67F21" w:rsidRPr="00A92B1E">
        <w:rPr>
          <w:rFonts w:ascii="Times New Roman" w:eastAsia="SimSun" w:hAnsi="Times New Roman" w:cs="Times New Roman"/>
          <w:sz w:val="20"/>
          <w:szCs w:val="20"/>
          <w:lang w:val="en-GB" w:eastAsia="zh-CN"/>
        </w:rPr>
        <w:t>ed</w:t>
      </w:r>
      <w:r w:rsidR="007C0069" w:rsidRPr="00A92B1E">
        <w:rPr>
          <w:rFonts w:ascii="Times New Roman" w:eastAsia="SimSun" w:hAnsi="Times New Roman" w:cs="Times New Roman"/>
          <w:sz w:val="20"/>
          <w:szCs w:val="20"/>
          <w:lang w:val="en-GB" w:eastAsia="zh-CN"/>
        </w:rPr>
        <w:t xml:space="preserve"> in the application of a particular calculation tool </w:t>
      </w:r>
      <w:r w:rsidR="009835F7" w:rsidRPr="00A92B1E">
        <w:rPr>
          <w:rFonts w:ascii="Times New Roman" w:eastAsia="SimSun" w:hAnsi="Times New Roman" w:cs="Times New Roman"/>
          <w:sz w:val="20"/>
          <w:szCs w:val="20"/>
          <w:lang w:val="en-GB" w:eastAsia="zh-CN"/>
        </w:rPr>
        <w:t xml:space="preserve">that is the basis for </w:t>
      </w:r>
      <w:r w:rsidR="00416B9D" w:rsidRPr="00A92B1E">
        <w:rPr>
          <w:rFonts w:ascii="Times New Roman" w:eastAsia="SimSun" w:hAnsi="Times New Roman" w:cs="Times New Roman"/>
          <w:sz w:val="20"/>
          <w:szCs w:val="20"/>
          <w:lang w:val="en-GB" w:eastAsia="zh-CN"/>
        </w:rPr>
        <w:t>the declaration.</w:t>
      </w:r>
    </w:p>
    <w:p w14:paraId="31CBD5EB" w14:textId="2E9FB08A" w:rsidR="008C614F" w:rsidRPr="00A92B1E"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16.</w:t>
      </w:r>
      <w:r>
        <w:rPr>
          <w:rFonts w:ascii="Times New Roman" w:eastAsia="SimSun" w:hAnsi="Times New Roman" w:cs="Times New Roman"/>
          <w:sz w:val="20"/>
          <w:szCs w:val="20"/>
          <w:lang w:val="en-GB" w:eastAsia="zh-CN"/>
        </w:rPr>
        <w:tab/>
      </w:r>
      <w:r w:rsidR="009835F7" w:rsidRPr="00A92B1E">
        <w:rPr>
          <w:rFonts w:ascii="Times New Roman" w:eastAsia="SimSun" w:hAnsi="Times New Roman" w:cs="Times New Roman"/>
          <w:sz w:val="20"/>
          <w:szCs w:val="20"/>
          <w:lang w:val="en-GB" w:eastAsia="zh-CN"/>
        </w:rPr>
        <w:t>After some discussion on who w</w:t>
      </w:r>
      <w:r w:rsidR="0009734E" w:rsidRPr="00A92B1E">
        <w:rPr>
          <w:rFonts w:ascii="Times New Roman" w:eastAsia="SimSun" w:hAnsi="Times New Roman" w:cs="Times New Roman"/>
          <w:sz w:val="20"/>
          <w:szCs w:val="20"/>
          <w:lang w:val="en-GB" w:eastAsia="zh-CN"/>
        </w:rPr>
        <w:t xml:space="preserve">ould </w:t>
      </w:r>
      <w:r w:rsidR="00C82359" w:rsidRPr="00A92B1E">
        <w:rPr>
          <w:rFonts w:ascii="Times New Roman" w:eastAsia="SimSun" w:hAnsi="Times New Roman" w:cs="Times New Roman"/>
          <w:sz w:val="20"/>
          <w:szCs w:val="20"/>
          <w:lang w:val="en-GB" w:eastAsia="zh-CN"/>
        </w:rPr>
        <w:t xml:space="preserve">have to </w:t>
      </w:r>
      <w:r w:rsidR="0008372D" w:rsidRPr="00A92B1E">
        <w:rPr>
          <w:rFonts w:ascii="Times New Roman" w:eastAsia="SimSun" w:hAnsi="Times New Roman" w:cs="Times New Roman"/>
          <w:sz w:val="20"/>
          <w:szCs w:val="20"/>
          <w:lang w:val="en-GB" w:eastAsia="zh-CN"/>
        </w:rPr>
        <w:t xml:space="preserve">prepare and issue </w:t>
      </w:r>
      <w:r w:rsidR="009835F7" w:rsidRPr="00A92B1E">
        <w:rPr>
          <w:rFonts w:ascii="Times New Roman" w:eastAsia="SimSun" w:hAnsi="Times New Roman" w:cs="Times New Roman"/>
          <w:sz w:val="20"/>
          <w:szCs w:val="20"/>
          <w:lang w:val="en-GB" w:eastAsia="zh-CN"/>
        </w:rPr>
        <w:t xml:space="preserve">the </w:t>
      </w:r>
      <w:r w:rsidR="00A33661" w:rsidRPr="00A92B1E">
        <w:rPr>
          <w:rFonts w:ascii="Times New Roman" w:eastAsia="SimSun" w:hAnsi="Times New Roman" w:cs="Times New Roman"/>
          <w:sz w:val="20"/>
          <w:szCs w:val="20"/>
          <w:lang w:val="en-GB" w:eastAsia="zh-CN"/>
        </w:rPr>
        <w:t xml:space="preserve">declaration it was decided that the </w:t>
      </w:r>
      <w:r w:rsidR="003555B6" w:rsidRPr="00A92B1E">
        <w:rPr>
          <w:rFonts w:ascii="Times New Roman" w:eastAsia="SimSun" w:hAnsi="Times New Roman" w:cs="Times New Roman"/>
          <w:sz w:val="20"/>
          <w:szCs w:val="20"/>
          <w:lang w:val="en-GB" w:eastAsia="zh-CN"/>
        </w:rPr>
        <w:t xml:space="preserve">equipment manufacturer, backed up by the appliance </w:t>
      </w:r>
      <w:r w:rsidR="003569E8" w:rsidRPr="00A92B1E">
        <w:rPr>
          <w:rFonts w:ascii="Times New Roman" w:eastAsia="SimSun" w:hAnsi="Times New Roman" w:cs="Times New Roman"/>
          <w:sz w:val="20"/>
          <w:szCs w:val="20"/>
          <w:lang w:val="en-GB" w:eastAsia="zh-CN"/>
        </w:rPr>
        <w:t>manufacturer or testing</w:t>
      </w:r>
      <w:r w:rsidR="00557771" w:rsidRPr="00A92B1E">
        <w:rPr>
          <w:rFonts w:ascii="Times New Roman" w:eastAsia="SimSun" w:hAnsi="Times New Roman" w:cs="Times New Roman"/>
          <w:sz w:val="20"/>
          <w:szCs w:val="20"/>
          <w:lang w:val="en-GB" w:eastAsia="zh-CN"/>
        </w:rPr>
        <w:t xml:space="preserve"> </w:t>
      </w:r>
      <w:r w:rsidR="003569E8" w:rsidRPr="00A92B1E">
        <w:rPr>
          <w:rFonts w:ascii="Times New Roman" w:eastAsia="SimSun" w:hAnsi="Times New Roman" w:cs="Times New Roman"/>
          <w:sz w:val="20"/>
          <w:szCs w:val="20"/>
          <w:lang w:val="en-GB" w:eastAsia="zh-CN"/>
        </w:rPr>
        <w:t>station</w:t>
      </w:r>
      <w:r w:rsidR="00557771" w:rsidRPr="00A92B1E">
        <w:rPr>
          <w:rFonts w:ascii="Times New Roman" w:eastAsia="SimSun" w:hAnsi="Times New Roman" w:cs="Times New Roman"/>
          <w:sz w:val="20"/>
          <w:szCs w:val="20"/>
          <w:lang w:val="en-GB" w:eastAsia="zh-CN"/>
        </w:rPr>
        <w:t>,</w:t>
      </w:r>
      <w:r w:rsidR="003569E8" w:rsidRPr="00A92B1E">
        <w:rPr>
          <w:rFonts w:ascii="Times New Roman" w:eastAsia="SimSun" w:hAnsi="Times New Roman" w:cs="Times New Roman"/>
          <w:sz w:val="20"/>
          <w:szCs w:val="20"/>
          <w:lang w:val="en-GB" w:eastAsia="zh-CN"/>
        </w:rPr>
        <w:t xml:space="preserve"> should prepare the declaration that then would be </w:t>
      </w:r>
      <w:r w:rsidR="00AD721F" w:rsidRPr="00A92B1E">
        <w:rPr>
          <w:rFonts w:ascii="Times New Roman" w:eastAsia="SimSun" w:hAnsi="Times New Roman" w:cs="Times New Roman"/>
          <w:sz w:val="20"/>
          <w:szCs w:val="20"/>
          <w:lang w:val="en-GB" w:eastAsia="zh-CN"/>
        </w:rPr>
        <w:t xml:space="preserve">stamped and signed by the competent authority </w:t>
      </w:r>
      <w:r w:rsidR="00A33661" w:rsidRPr="00A92B1E">
        <w:rPr>
          <w:rFonts w:ascii="Times New Roman" w:eastAsia="SimSun" w:hAnsi="Times New Roman" w:cs="Times New Roman"/>
          <w:sz w:val="20"/>
          <w:szCs w:val="20"/>
          <w:lang w:val="en-GB" w:eastAsia="zh-CN"/>
        </w:rPr>
        <w:t>issu</w:t>
      </w:r>
      <w:r w:rsidR="00AD721F" w:rsidRPr="00A92B1E">
        <w:rPr>
          <w:rFonts w:ascii="Times New Roman" w:eastAsia="SimSun" w:hAnsi="Times New Roman" w:cs="Times New Roman"/>
          <w:sz w:val="20"/>
          <w:szCs w:val="20"/>
          <w:lang w:val="en-GB" w:eastAsia="zh-CN"/>
        </w:rPr>
        <w:t>ing</w:t>
      </w:r>
      <w:r w:rsidR="00A33661" w:rsidRPr="00A92B1E">
        <w:rPr>
          <w:rFonts w:ascii="Times New Roman" w:eastAsia="SimSun" w:hAnsi="Times New Roman" w:cs="Times New Roman"/>
          <w:sz w:val="20"/>
          <w:szCs w:val="20"/>
          <w:lang w:val="en-GB" w:eastAsia="zh-CN"/>
        </w:rPr>
        <w:t xml:space="preserve"> the ATP certificate of co</w:t>
      </w:r>
      <w:r w:rsidR="00B01143" w:rsidRPr="00A92B1E">
        <w:rPr>
          <w:rFonts w:ascii="Times New Roman" w:eastAsia="SimSun" w:hAnsi="Times New Roman" w:cs="Times New Roman"/>
          <w:sz w:val="20"/>
          <w:szCs w:val="20"/>
          <w:lang w:val="en-GB" w:eastAsia="zh-CN"/>
        </w:rPr>
        <w:t>mpliance</w:t>
      </w:r>
      <w:r w:rsidR="00AD721F" w:rsidRPr="00A92B1E">
        <w:rPr>
          <w:rFonts w:ascii="Times New Roman" w:eastAsia="SimSun" w:hAnsi="Times New Roman" w:cs="Times New Roman"/>
          <w:sz w:val="20"/>
          <w:szCs w:val="20"/>
          <w:lang w:val="en-GB" w:eastAsia="zh-CN"/>
        </w:rPr>
        <w:t>.</w:t>
      </w:r>
      <w:r w:rsidR="00B01143" w:rsidRPr="00A92B1E">
        <w:rPr>
          <w:rFonts w:ascii="Times New Roman" w:eastAsia="SimSun" w:hAnsi="Times New Roman" w:cs="Times New Roman"/>
          <w:sz w:val="20"/>
          <w:szCs w:val="20"/>
          <w:lang w:val="en-GB" w:eastAsia="zh-CN"/>
        </w:rPr>
        <w:t xml:space="preserve"> It was also stated that the declaration was intended for the user and control authority</w:t>
      </w:r>
      <w:r w:rsidR="00652809" w:rsidRPr="00A92B1E">
        <w:rPr>
          <w:rFonts w:ascii="Times New Roman" w:eastAsia="SimSun" w:hAnsi="Times New Roman" w:cs="Times New Roman"/>
          <w:sz w:val="20"/>
          <w:szCs w:val="20"/>
          <w:lang w:val="en-GB" w:eastAsia="zh-CN"/>
        </w:rPr>
        <w:t xml:space="preserve"> and that is should remain free from unnecessary information. A Format was agreed upon that is reproduced </w:t>
      </w:r>
      <w:r w:rsidR="001772CC" w:rsidRPr="00A92B1E">
        <w:rPr>
          <w:rFonts w:ascii="Times New Roman" w:eastAsia="SimSun" w:hAnsi="Times New Roman" w:cs="Times New Roman"/>
          <w:sz w:val="20"/>
          <w:szCs w:val="20"/>
          <w:lang w:val="en-GB" w:eastAsia="zh-CN"/>
        </w:rPr>
        <w:t>in Annex 1 to document ECE/TRANS/2020/14.</w:t>
      </w:r>
      <w:r w:rsidR="008C614F" w:rsidRPr="00A92B1E">
        <w:rPr>
          <w:rFonts w:ascii="Times New Roman" w:eastAsia="SimSun" w:hAnsi="Times New Roman" w:cs="Times New Roman"/>
          <w:sz w:val="20"/>
          <w:szCs w:val="20"/>
          <w:lang w:val="en-GB" w:eastAsia="zh-CN"/>
        </w:rPr>
        <w:t xml:space="preserve"> </w:t>
      </w:r>
      <w:r w:rsidR="005B15CB" w:rsidRPr="00A92B1E">
        <w:rPr>
          <w:rFonts w:ascii="Times New Roman" w:eastAsia="SimSun" w:hAnsi="Times New Roman" w:cs="Times New Roman"/>
          <w:sz w:val="20"/>
          <w:szCs w:val="20"/>
          <w:lang w:val="en-GB" w:eastAsia="zh-CN"/>
        </w:rPr>
        <w:t>Also,</w:t>
      </w:r>
      <w:r w:rsidR="008C614F" w:rsidRPr="00A92B1E">
        <w:rPr>
          <w:rFonts w:ascii="Times New Roman" w:eastAsia="SimSun" w:hAnsi="Times New Roman" w:cs="Times New Roman"/>
          <w:sz w:val="20"/>
          <w:szCs w:val="20"/>
          <w:lang w:val="en-GB" w:eastAsia="zh-CN"/>
        </w:rPr>
        <w:t xml:space="preserve"> in this document under proposal 4 included are several textual proposals to improve the requirements.</w:t>
      </w:r>
    </w:p>
    <w:p w14:paraId="57C35367" w14:textId="77777777" w:rsidR="000E12BD" w:rsidRDefault="000E12BD"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17.</w:t>
      </w:r>
      <w:r>
        <w:rPr>
          <w:rFonts w:ascii="Times New Roman" w:eastAsia="SimSun" w:hAnsi="Times New Roman" w:cs="Times New Roman"/>
          <w:sz w:val="20"/>
          <w:szCs w:val="20"/>
          <w:lang w:val="en-GB" w:eastAsia="zh-CN"/>
        </w:rPr>
        <w:tab/>
      </w:r>
      <w:r w:rsidR="00057F6A" w:rsidRPr="00A92B1E">
        <w:rPr>
          <w:rFonts w:ascii="Times New Roman" w:eastAsia="SimSun" w:hAnsi="Times New Roman" w:cs="Times New Roman"/>
          <w:sz w:val="20"/>
          <w:szCs w:val="20"/>
          <w:lang w:val="en-GB" w:eastAsia="zh-CN"/>
        </w:rPr>
        <w:t xml:space="preserve">It was </w:t>
      </w:r>
      <w:r w:rsidR="00C85B20" w:rsidRPr="00A92B1E">
        <w:rPr>
          <w:rFonts w:ascii="Times New Roman" w:eastAsia="SimSun" w:hAnsi="Times New Roman" w:cs="Times New Roman"/>
          <w:sz w:val="20"/>
          <w:szCs w:val="20"/>
          <w:lang w:val="en-GB" w:eastAsia="zh-CN"/>
        </w:rPr>
        <w:t xml:space="preserve">recognized that more than one </w:t>
      </w:r>
      <w:r w:rsidR="00BE65E1" w:rsidRPr="00A92B1E">
        <w:rPr>
          <w:rFonts w:ascii="Times New Roman" w:eastAsia="SimSun" w:hAnsi="Times New Roman" w:cs="Times New Roman"/>
          <w:sz w:val="20"/>
          <w:szCs w:val="20"/>
          <w:lang w:val="en-GB" w:eastAsia="zh-CN"/>
        </w:rPr>
        <w:t xml:space="preserve">calculation tool, or calculation spreadsheet were in existence. It was also questioned if </w:t>
      </w:r>
      <w:r w:rsidR="005D02C5" w:rsidRPr="00A92B1E">
        <w:rPr>
          <w:rFonts w:ascii="Times New Roman" w:eastAsia="SimSun" w:hAnsi="Times New Roman" w:cs="Times New Roman"/>
          <w:sz w:val="20"/>
          <w:szCs w:val="20"/>
          <w:lang w:val="en-GB" w:eastAsia="zh-CN"/>
        </w:rPr>
        <w:t>a</w:t>
      </w:r>
      <w:r w:rsidR="00057F6A" w:rsidRPr="00A92B1E">
        <w:rPr>
          <w:rFonts w:ascii="Times New Roman" w:eastAsia="SimSun" w:hAnsi="Times New Roman" w:cs="Times New Roman"/>
          <w:sz w:val="20"/>
          <w:szCs w:val="20"/>
          <w:lang w:val="en-GB" w:eastAsia="zh-CN"/>
        </w:rPr>
        <w:t xml:space="preserve"> unique reference could be made to the IT tool that was developed at </w:t>
      </w:r>
      <w:r w:rsidR="0032371C" w:rsidRPr="00A92B1E">
        <w:rPr>
          <w:rFonts w:ascii="Times New Roman" w:eastAsia="SimSun" w:hAnsi="Times New Roman" w:cs="Times New Roman"/>
          <w:sz w:val="20"/>
          <w:szCs w:val="20"/>
          <w:lang w:val="en-GB" w:eastAsia="zh-CN"/>
        </w:rPr>
        <w:t xml:space="preserve">significant </w:t>
      </w:r>
      <w:r w:rsidR="00057F6A" w:rsidRPr="00A92B1E">
        <w:rPr>
          <w:rFonts w:ascii="Times New Roman" w:eastAsia="SimSun" w:hAnsi="Times New Roman" w:cs="Times New Roman"/>
          <w:sz w:val="20"/>
          <w:szCs w:val="20"/>
          <w:lang w:val="en-GB" w:eastAsia="zh-CN"/>
        </w:rPr>
        <w:t xml:space="preserve">cost of the industry. It was said that </w:t>
      </w:r>
      <w:r w:rsidR="0032371C" w:rsidRPr="00A92B1E">
        <w:rPr>
          <w:rFonts w:ascii="Times New Roman" w:eastAsia="SimSun" w:hAnsi="Times New Roman" w:cs="Times New Roman"/>
          <w:sz w:val="20"/>
          <w:szCs w:val="20"/>
          <w:lang w:val="en-GB" w:eastAsia="zh-CN"/>
        </w:rPr>
        <w:t xml:space="preserve">it was unknown how these </w:t>
      </w:r>
      <w:r w:rsidR="00F03698" w:rsidRPr="00A92B1E">
        <w:rPr>
          <w:rFonts w:ascii="Times New Roman" w:eastAsia="SimSun" w:hAnsi="Times New Roman" w:cs="Times New Roman"/>
          <w:sz w:val="20"/>
          <w:szCs w:val="20"/>
          <w:lang w:val="en-GB" w:eastAsia="zh-CN"/>
        </w:rPr>
        <w:t>calculation spread sheets</w:t>
      </w:r>
      <w:r w:rsidR="0032371C" w:rsidRPr="00A92B1E">
        <w:rPr>
          <w:rFonts w:ascii="Times New Roman" w:eastAsia="SimSun" w:hAnsi="Times New Roman" w:cs="Times New Roman"/>
          <w:sz w:val="20"/>
          <w:szCs w:val="20"/>
          <w:lang w:val="en-GB" w:eastAsia="zh-CN"/>
        </w:rPr>
        <w:t xml:space="preserve"> or calculation too</w:t>
      </w:r>
      <w:r w:rsidR="007D303D" w:rsidRPr="00A92B1E">
        <w:rPr>
          <w:rFonts w:ascii="Times New Roman" w:eastAsia="SimSun" w:hAnsi="Times New Roman" w:cs="Times New Roman"/>
          <w:sz w:val="20"/>
          <w:szCs w:val="20"/>
          <w:lang w:val="en-GB" w:eastAsia="zh-CN"/>
        </w:rPr>
        <w:t>ls compared to each other and whether</w:t>
      </w:r>
      <w:r w:rsidR="00F03698" w:rsidRPr="00A92B1E">
        <w:rPr>
          <w:rFonts w:ascii="Times New Roman" w:eastAsia="SimSun" w:hAnsi="Times New Roman" w:cs="Times New Roman"/>
          <w:sz w:val="20"/>
          <w:szCs w:val="20"/>
          <w:lang w:val="en-GB" w:eastAsia="zh-CN"/>
        </w:rPr>
        <w:t xml:space="preserve"> </w:t>
      </w:r>
      <w:r w:rsidR="007D303D" w:rsidRPr="00A92B1E">
        <w:rPr>
          <w:rFonts w:ascii="Times New Roman" w:eastAsia="SimSun" w:hAnsi="Times New Roman" w:cs="Times New Roman"/>
          <w:sz w:val="20"/>
          <w:szCs w:val="20"/>
          <w:lang w:val="en-GB" w:eastAsia="zh-CN"/>
        </w:rPr>
        <w:t>the outcome would be comparable.</w:t>
      </w:r>
      <w:r w:rsidR="00F03698" w:rsidRPr="00A92B1E">
        <w:rPr>
          <w:rFonts w:ascii="Times New Roman" w:eastAsia="SimSun" w:hAnsi="Times New Roman" w:cs="Times New Roman"/>
          <w:sz w:val="20"/>
          <w:szCs w:val="20"/>
          <w:lang w:val="en-GB" w:eastAsia="zh-CN"/>
        </w:rPr>
        <w:t xml:space="preserve"> Examples </w:t>
      </w:r>
      <w:r w:rsidR="001621D9" w:rsidRPr="00A92B1E">
        <w:rPr>
          <w:rFonts w:ascii="Times New Roman" w:eastAsia="SimSun" w:hAnsi="Times New Roman" w:cs="Times New Roman"/>
          <w:sz w:val="20"/>
          <w:szCs w:val="20"/>
          <w:lang w:val="en-GB" w:eastAsia="zh-CN"/>
        </w:rPr>
        <w:t xml:space="preserve">with dimensions </w:t>
      </w:r>
      <w:r w:rsidR="00F03698" w:rsidRPr="00A92B1E">
        <w:rPr>
          <w:rFonts w:ascii="Times New Roman" w:eastAsia="SimSun" w:hAnsi="Times New Roman" w:cs="Times New Roman"/>
          <w:sz w:val="20"/>
          <w:szCs w:val="20"/>
          <w:lang w:val="en-GB" w:eastAsia="zh-CN"/>
        </w:rPr>
        <w:t xml:space="preserve">for calculation were </w:t>
      </w:r>
      <w:r w:rsidR="001621D9" w:rsidRPr="00A92B1E">
        <w:rPr>
          <w:rFonts w:ascii="Times New Roman" w:eastAsia="SimSun" w:hAnsi="Times New Roman" w:cs="Times New Roman"/>
          <w:sz w:val="20"/>
          <w:szCs w:val="20"/>
          <w:lang w:val="en-GB" w:eastAsia="zh-CN"/>
        </w:rPr>
        <w:t>submitted by participants and accepted</w:t>
      </w:r>
      <w:r w:rsidR="008173A2" w:rsidRPr="00A92B1E">
        <w:rPr>
          <w:rFonts w:ascii="Times New Roman" w:eastAsia="SimSun" w:hAnsi="Times New Roman" w:cs="Times New Roman"/>
          <w:sz w:val="20"/>
          <w:szCs w:val="20"/>
          <w:lang w:val="en-GB" w:eastAsia="zh-CN"/>
        </w:rPr>
        <w:t>. C</w:t>
      </w:r>
      <w:r w:rsidR="00BC3389" w:rsidRPr="00A92B1E">
        <w:rPr>
          <w:rFonts w:ascii="Times New Roman" w:eastAsia="SimSun" w:hAnsi="Times New Roman" w:cs="Times New Roman"/>
          <w:sz w:val="20"/>
          <w:szCs w:val="20"/>
          <w:lang w:val="en-GB" w:eastAsia="zh-CN"/>
        </w:rPr>
        <w:t>omparison</w:t>
      </w:r>
      <w:r w:rsidR="001621D9" w:rsidRPr="00A92B1E">
        <w:rPr>
          <w:rFonts w:ascii="Times New Roman" w:eastAsia="SimSun" w:hAnsi="Times New Roman" w:cs="Times New Roman"/>
          <w:sz w:val="20"/>
          <w:szCs w:val="20"/>
          <w:lang w:val="en-GB" w:eastAsia="zh-CN"/>
        </w:rPr>
        <w:t xml:space="preserve"> calculations </w:t>
      </w:r>
      <w:r w:rsidR="00F94573" w:rsidRPr="00A92B1E">
        <w:rPr>
          <w:rFonts w:ascii="Times New Roman" w:eastAsia="SimSun" w:hAnsi="Times New Roman" w:cs="Times New Roman"/>
          <w:sz w:val="20"/>
          <w:szCs w:val="20"/>
          <w:lang w:val="en-GB" w:eastAsia="zh-CN"/>
        </w:rPr>
        <w:t xml:space="preserve">were </w:t>
      </w:r>
      <w:r w:rsidR="001621D9" w:rsidRPr="00A92B1E">
        <w:rPr>
          <w:rFonts w:ascii="Times New Roman" w:eastAsia="SimSun" w:hAnsi="Times New Roman" w:cs="Times New Roman"/>
          <w:sz w:val="20"/>
          <w:szCs w:val="20"/>
          <w:lang w:val="en-GB" w:eastAsia="zh-CN"/>
        </w:rPr>
        <w:t xml:space="preserve">made in 4 different systems. The result was that for </w:t>
      </w:r>
      <w:r w:rsidR="00244340" w:rsidRPr="00A92B1E">
        <w:rPr>
          <w:rFonts w:ascii="Times New Roman" w:eastAsia="SimSun" w:hAnsi="Times New Roman" w:cs="Times New Roman"/>
          <w:sz w:val="20"/>
          <w:szCs w:val="20"/>
          <w:lang w:val="en-GB" w:eastAsia="zh-CN"/>
        </w:rPr>
        <w:t>a</w:t>
      </w:r>
      <w:r w:rsidR="001621D9" w:rsidRPr="00A92B1E">
        <w:rPr>
          <w:rFonts w:ascii="Times New Roman" w:eastAsia="SimSun" w:hAnsi="Times New Roman" w:cs="Times New Roman"/>
          <w:sz w:val="20"/>
          <w:szCs w:val="20"/>
          <w:lang w:val="en-GB" w:eastAsia="zh-CN"/>
        </w:rPr>
        <w:t xml:space="preserve"> simple 2 compartment situation identical outcomes </w:t>
      </w:r>
      <w:r w:rsidR="00244340" w:rsidRPr="00A92B1E">
        <w:rPr>
          <w:rFonts w:ascii="Times New Roman" w:eastAsia="SimSun" w:hAnsi="Times New Roman" w:cs="Times New Roman"/>
          <w:sz w:val="20"/>
          <w:szCs w:val="20"/>
          <w:lang w:val="en-GB" w:eastAsia="zh-CN"/>
        </w:rPr>
        <w:t>would be achieved</w:t>
      </w:r>
      <w:r w:rsidR="001621D9" w:rsidRPr="00A92B1E">
        <w:rPr>
          <w:rFonts w:ascii="Times New Roman" w:eastAsia="SimSun" w:hAnsi="Times New Roman" w:cs="Times New Roman"/>
          <w:sz w:val="20"/>
          <w:szCs w:val="20"/>
          <w:lang w:val="en-GB" w:eastAsia="zh-CN"/>
        </w:rPr>
        <w:t xml:space="preserve">, however for a more complex 3 compartment equipment with a fixed separation wall in the longitudinal direction </w:t>
      </w:r>
      <w:r w:rsidR="00080B1E" w:rsidRPr="00A92B1E">
        <w:rPr>
          <w:rFonts w:ascii="Times New Roman" w:eastAsia="SimSun" w:hAnsi="Times New Roman" w:cs="Times New Roman"/>
          <w:sz w:val="20"/>
          <w:szCs w:val="20"/>
          <w:lang w:val="en-GB" w:eastAsia="zh-CN"/>
        </w:rPr>
        <w:t xml:space="preserve">and movable end walls to form a third compartment </w:t>
      </w:r>
      <w:r w:rsidR="007F0472" w:rsidRPr="00A92B1E">
        <w:rPr>
          <w:rFonts w:ascii="Times New Roman" w:eastAsia="SimSun" w:hAnsi="Times New Roman" w:cs="Times New Roman"/>
          <w:sz w:val="20"/>
          <w:szCs w:val="20"/>
          <w:lang w:val="en-GB" w:eastAsia="zh-CN"/>
        </w:rPr>
        <w:t>at the rear</w:t>
      </w:r>
      <w:r w:rsidR="00601972" w:rsidRPr="00A92B1E">
        <w:rPr>
          <w:rFonts w:ascii="Times New Roman" w:eastAsia="SimSun" w:hAnsi="Times New Roman" w:cs="Times New Roman"/>
          <w:sz w:val="20"/>
          <w:szCs w:val="20"/>
          <w:lang w:val="en-GB" w:eastAsia="zh-CN"/>
        </w:rPr>
        <w:t xml:space="preserve"> of the </w:t>
      </w:r>
      <w:r w:rsidR="00601972" w:rsidRPr="00A92B1E">
        <w:rPr>
          <w:rFonts w:ascii="Times New Roman" w:eastAsia="SimSun" w:hAnsi="Times New Roman" w:cs="Times New Roman"/>
          <w:sz w:val="20"/>
          <w:szCs w:val="20"/>
          <w:lang w:val="en-GB" w:eastAsia="zh-CN"/>
        </w:rPr>
        <w:lastRenderedPageBreak/>
        <w:t xml:space="preserve">equipment </w:t>
      </w:r>
      <w:r w:rsidR="001621D9" w:rsidRPr="00A92B1E">
        <w:rPr>
          <w:rFonts w:ascii="Times New Roman" w:eastAsia="SimSun" w:hAnsi="Times New Roman" w:cs="Times New Roman"/>
          <w:sz w:val="20"/>
          <w:szCs w:val="20"/>
          <w:lang w:val="en-GB" w:eastAsia="zh-CN"/>
        </w:rPr>
        <w:t xml:space="preserve">showed some differences in outcome. </w:t>
      </w:r>
      <w:r w:rsidR="005424E1" w:rsidRPr="00A92B1E">
        <w:rPr>
          <w:rFonts w:ascii="Times New Roman" w:eastAsia="SimSun" w:hAnsi="Times New Roman" w:cs="Times New Roman"/>
          <w:sz w:val="20"/>
          <w:szCs w:val="20"/>
          <w:lang w:val="en-GB" w:eastAsia="zh-CN"/>
        </w:rPr>
        <w:t xml:space="preserve">It was </w:t>
      </w:r>
      <w:r w:rsidR="00601972" w:rsidRPr="00A92B1E">
        <w:rPr>
          <w:rFonts w:ascii="Times New Roman" w:eastAsia="SimSun" w:hAnsi="Times New Roman" w:cs="Times New Roman"/>
          <w:sz w:val="20"/>
          <w:szCs w:val="20"/>
          <w:lang w:val="en-GB" w:eastAsia="zh-CN"/>
        </w:rPr>
        <w:t xml:space="preserve">discovered that some </w:t>
      </w:r>
      <w:r w:rsidR="00F37562" w:rsidRPr="00A92B1E">
        <w:rPr>
          <w:rFonts w:ascii="Times New Roman" w:eastAsia="SimSun" w:hAnsi="Times New Roman" w:cs="Times New Roman"/>
          <w:sz w:val="20"/>
          <w:szCs w:val="20"/>
          <w:lang w:val="en-GB" w:eastAsia="zh-CN"/>
        </w:rPr>
        <w:t xml:space="preserve">this was due to </w:t>
      </w:r>
      <w:r w:rsidR="006C141D" w:rsidRPr="00A92B1E">
        <w:rPr>
          <w:rFonts w:ascii="Times New Roman" w:eastAsia="SimSun" w:hAnsi="Times New Roman" w:cs="Times New Roman"/>
          <w:sz w:val="20"/>
          <w:szCs w:val="20"/>
          <w:lang w:val="en-GB" w:eastAsia="zh-CN"/>
        </w:rPr>
        <w:t>determination of the worst-case situation.</w:t>
      </w:r>
    </w:p>
    <w:p w14:paraId="211A5926" w14:textId="5B967655" w:rsidR="00CB5D69" w:rsidRPr="00A92B1E" w:rsidRDefault="0015234B"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18.</w:t>
      </w:r>
      <w:r>
        <w:rPr>
          <w:rFonts w:ascii="Times New Roman" w:eastAsia="SimSun" w:hAnsi="Times New Roman" w:cs="Times New Roman"/>
          <w:sz w:val="20"/>
          <w:szCs w:val="20"/>
          <w:lang w:val="en-GB" w:eastAsia="zh-CN"/>
        </w:rPr>
        <w:tab/>
      </w:r>
      <w:r w:rsidR="00AE2190" w:rsidRPr="00A92B1E">
        <w:rPr>
          <w:rFonts w:ascii="Times New Roman" w:eastAsia="SimSun" w:hAnsi="Times New Roman" w:cs="Times New Roman"/>
          <w:sz w:val="20"/>
          <w:szCs w:val="20"/>
          <w:lang w:val="en-GB" w:eastAsia="zh-CN"/>
        </w:rPr>
        <w:t xml:space="preserve">It was discussed if this </w:t>
      </w:r>
      <w:r w:rsidR="00A34DFE" w:rsidRPr="00A92B1E">
        <w:rPr>
          <w:rFonts w:ascii="Times New Roman" w:eastAsia="SimSun" w:hAnsi="Times New Roman" w:cs="Times New Roman"/>
          <w:sz w:val="20"/>
          <w:szCs w:val="20"/>
          <w:lang w:val="en-GB" w:eastAsia="zh-CN"/>
        </w:rPr>
        <w:t xml:space="preserve">very limited deviation </w:t>
      </w:r>
      <w:r w:rsidR="00AE2190" w:rsidRPr="00A92B1E">
        <w:rPr>
          <w:rFonts w:ascii="Times New Roman" w:eastAsia="SimSun" w:hAnsi="Times New Roman" w:cs="Times New Roman"/>
          <w:sz w:val="20"/>
          <w:szCs w:val="20"/>
          <w:lang w:val="en-GB" w:eastAsia="zh-CN"/>
        </w:rPr>
        <w:t>was really necessary</w:t>
      </w:r>
      <w:r w:rsidR="00A34DFE" w:rsidRPr="00A92B1E">
        <w:rPr>
          <w:rFonts w:ascii="Times New Roman" w:eastAsia="SimSun" w:hAnsi="Times New Roman" w:cs="Times New Roman"/>
          <w:sz w:val="20"/>
          <w:szCs w:val="20"/>
          <w:lang w:val="en-GB" w:eastAsia="zh-CN"/>
        </w:rPr>
        <w:t>.</w:t>
      </w:r>
      <w:r w:rsidR="005B50B2" w:rsidRPr="00A92B1E">
        <w:rPr>
          <w:rFonts w:ascii="Times New Roman" w:eastAsia="SimSun" w:hAnsi="Times New Roman" w:cs="Times New Roman"/>
          <w:sz w:val="20"/>
          <w:szCs w:val="20"/>
          <w:lang w:val="en-GB" w:eastAsia="zh-CN"/>
        </w:rPr>
        <w:t xml:space="preserve"> In the end </w:t>
      </w:r>
      <w:r w:rsidR="00356B1A" w:rsidRPr="00A92B1E">
        <w:rPr>
          <w:rFonts w:ascii="Times New Roman" w:eastAsia="SimSun" w:hAnsi="Times New Roman" w:cs="Times New Roman"/>
          <w:sz w:val="20"/>
          <w:szCs w:val="20"/>
          <w:lang w:val="en-GB" w:eastAsia="zh-CN"/>
        </w:rPr>
        <w:t xml:space="preserve">it was said that </w:t>
      </w:r>
      <w:r w:rsidR="005B50B2" w:rsidRPr="00A92B1E">
        <w:rPr>
          <w:rFonts w:ascii="Times New Roman" w:eastAsia="SimSun" w:hAnsi="Times New Roman" w:cs="Times New Roman"/>
          <w:sz w:val="20"/>
          <w:szCs w:val="20"/>
          <w:lang w:val="en-GB" w:eastAsia="zh-CN"/>
        </w:rPr>
        <w:t>the</w:t>
      </w:r>
      <w:r w:rsidR="00356B1A" w:rsidRPr="00A92B1E">
        <w:rPr>
          <w:rFonts w:ascii="Times New Roman" w:eastAsia="SimSun" w:hAnsi="Times New Roman" w:cs="Times New Roman"/>
          <w:sz w:val="20"/>
          <w:szCs w:val="20"/>
          <w:lang w:val="en-GB" w:eastAsia="zh-CN"/>
        </w:rPr>
        <w:t xml:space="preserve"> given fixed values for the internal walls </w:t>
      </w:r>
      <w:r w:rsidR="004C292F" w:rsidRPr="00A92B1E">
        <w:rPr>
          <w:rFonts w:ascii="Times New Roman" w:eastAsia="SimSun" w:hAnsi="Times New Roman" w:cs="Times New Roman"/>
          <w:sz w:val="20"/>
          <w:szCs w:val="20"/>
          <w:lang w:val="en-GB" w:eastAsia="zh-CN"/>
        </w:rPr>
        <w:t xml:space="preserve">would make it an estimation of demanded energy </w:t>
      </w:r>
      <w:r w:rsidR="008B725E" w:rsidRPr="00A92B1E">
        <w:rPr>
          <w:rFonts w:ascii="Times New Roman" w:eastAsia="SimSun" w:hAnsi="Times New Roman" w:cs="Times New Roman"/>
          <w:sz w:val="20"/>
          <w:szCs w:val="20"/>
          <w:lang w:val="en-GB" w:eastAsia="zh-CN"/>
        </w:rPr>
        <w:t xml:space="preserve">and that this was covered by a significant </w:t>
      </w:r>
      <w:r w:rsidR="007E5B72" w:rsidRPr="00A92B1E">
        <w:rPr>
          <w:rFonts w:ascii="Times New Roman" w:eastAsia="SimSun" w:hAnsi="Times New Roman" w:cs="Times New Roman"/>
          <w:sz w:val="20"/>
          <w:szCs w:val="20"/>
          <w:lang w:val="en-GB" w:eastAsia="zh-CN"/>
        </w:rPr>
        <w:t xml:space="preserve">safety factor of 1.75 that would </w:t>
      </w:r>
      <w:r w:rsidR="008B725E" w:rsidRPr="00A92B1E">
        <w:rPr>
          <w:rFonts w:ascii="Times New Roman" w:eastAsia="SimSun" w:hAnsi="Times New Roman" w:cs="Times New Roman"/>
          <w:sz w:val="20"/>
          <w:szCs w:val="20"/>
          <w:lang w:val="en-GB" w:eastAsia="zh-CN"/>
        </w:rPr>
        <w:t xml:space="preserve">also </w:t>
      </w:r>
      <w:r w:rsidR="007E5B72" w:rsidRPr="00A92B1E">
        <w:rPr>
          <w:rFonts w:ascii="Times New Roman" w:eastAsia="SimSun" w:hAnsi="Times New Roman" w:cs="Times New Roman"/>
          <w:sz w:val="20"/>
          <w:szCs w:val="20"/>
          <w:lang w:val="en-GB" w:eastAsia="zh-CN"/>
        </w:rPr>
        <w:t xml:space="preserve">cover </w:t>
      </w:r>
      <w:r w:rsidR="008173A2" w:rsidRPr="00A92B1E">
        <w:rPr>
          <w:rFonts w:ascii="Times New Roman" w:eastAsia="SimSun" w:hAnsi="Times New Roman" w:cs="Times New Roman"/>
          <w:sz w:val="20"/>
          <w:szCs w:val="20"/>
          <w:lang w:val="en-GB" w:eastAsia="zh-CN"/>
        </w:rPr>
        <w:t>t</w:t>
      </w:r>
      <w:r w:rsidR="007E5B72" w:rsidRPr="00A92B1E">
        <w:rPr>
          <w:rFonts w:ascii="Times New Roman" w:eastAsia="SimSun" w:hAnsi="Times New Roman" w:cs="Times New Roman"/>
          <w:sz w:val="20"/>
          <w:szCs w:val="20"/>
          <w:lang w:val="en-GB" w:eastAsia="zh-CN"/>
        </w:rPr>
        <w:t>his differences</w:t>
      </w:r>
      <w:r w:rsidR="008B725E" w:rsidRPr="00A92B1E">
        <w:rPr>
          <w:rFonts w:ascii="Times New Roman" w:eastAsia="SimSun" w:hAnsi="Times New Roman" w:cs="Times New Roman"/>
          <w:sz w:val="20"/>
          <w:szCs w:val="20"/>
          <w:lang w:val="en-GB" w:eastAsia="zh-CN"/>
        </w:rPr>
        <w:t xml:space="preserve"> in determination of </w:t>
      </w:r>
      <w:r w:rsidR="00693D56" w:rsidRPr="00A92B1E">
        <w:rPr>
          <w:rFonts w:ascii="Times New Roman" w:eastAsia="SimSun" w:hAnsi="Times New Roman" w:cs="Times New Roman"/>
          <w:sz w:val="20"/>
          <w:szCs w:val="20"/>
          <w:lang w:val="en-GB" w:eastAsia="zh-CN"/>
        </w:rPr>
        <w:t>the worst-case conditions</w:t>
      </w:r>
      <w:r w:rsidR="007E5B72" w:rsidRPr="00A92B1E">
        <w:rPr>
          <w:rFonts w:ascii="Times New Roman" w:eastAsia="SimSun" w:hAnsi="Times New Roman" w:cs="Times New Roman"/>
          <w:sz w:val="20"/>
          <w:szCs w:val="20"/>
          <w:lang w:val="en-GB" w:eastAsia="zh-CN"/>
        </w:rPr>
        <w:t xml:space="preserve">. </w:t>
      </w:r>
      <w:r w:rsidR="00A84CFB" w:rsidRPr="00A92B1E">
        <w:rPr>
          <w:rFonts w:ascii="Times New Roman" w:eastAsia="SimSun" w:hAnsi="Times New Roman" w:cs="Times New Roman"/>
          <w:sz w:val="20"/>
          <w:szCs w:val="20"/>
          <w:lang w:val="en-GB" w:eastAsia="zh-CN"/>
        </w:rPr>
        <w:t xml:space="preserve">It was also stated that MTMC already in use had </w:t>
      </w:r>
      <w:r w:rsidR="008173A2" w:rsidRPr="00A92B1E">
        <w:rPr>
          <w:rFonts w:ascii="Times New Roman" w:eastAsia="SimSun" w:hAnsi="Times New Roman" w:cs="Times New Roman"/>
          <w:sz w:val="20"/>
          <w:szCs w:val="20"/>
          <w:lang w:val="en-GB" w:eastAsia="zh-CN"/>
        </w:rPr>
        <w:t xml:space="preserve">less </w:t>
      </w:r>
      <w:r w:rsidR="00871545" w:rsidRPr="00A92B1E">
        <w:rPr>
          <w:rFonts w:ascii="Times New Roman" w:eastAsia="SimSun" w:hAnsi="Times New Roman" w:cs="Times New Roman"/>
          <w:sz w:val="20"/>
          <w:szCs w:val="20"/>
          <w:lang w:val="en-GB" w:eastAsia="zh-CN"/>
        </w:rPr>
        <w:t>capacity than calculated and performed well in practice.</w:t>
      </w:r>
      <w:r w:rsidR="00A84CFB" w:rsidRPr="00A92B1E">
        <w:rPr>
          <w:rFonts w:ascii="Times New Roman" w:eastAsia="SimSun" w:hAnsi="Times New Roman" w:cs="Times New Roman"/>
          <w:sz w:val="20"/>
          <w:szCs w:val="20"/>
          <w:lang w:val="en-GB" w:eastAsia="zh-CN"/>
        </w:rPr>
        <w:t xml:space="preserve"> </w:t>
      </w:r>
    </w:p>
    <w:p w14:paraId="28DC9FC6" w14:textId="67E144DA" w:rsidR="00C606DB" w:rsidRPr="00A92B1E" w:rsidRDefault="0015234B" w:rsidP="0015234B">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19.</w:t>
      </w:r>
      <w:r>
        <w:rPr>
          <w:rFonts w:ascii="Times New Roman" w:eastAsia="SimSun" w:hAnsi="Times New Roman" w:cs="Times New Roman"/>
          <w:sz w:val="20"/>
          <w:szCs w:val="20"/>
          <w:lang w:val="en-GB" w:eastAsia="zh-CN"/>
        </w:rPr>
        <w:tab/>
      </w:r>
      <w:r w:rsidR="00472B75" w:rsidRPr="00A92B1E">
        <w:rPr>
          <w:rFonts w:ascii="Times New Roman" w:eastAsia="SimSun" w:hAnsi="Times New Roman" w:cs="Times New Roman"/>
          <w:sz w:val="20"/>
          <w:szCs w:val="20"/>
          <w:lang w:val="en-GB" w:eastAsia="zh-CN"/>
        </w:rPr>
        <w:t xml:space="preserve">It was discussed that </w:t>
      </w:r>
      <w:r w:rsidR="00C606DB" w:rsidRPr="00A92B1E">
        <w:rPr>
          <w:rFonts w:ascii="Times New Roman" w:eastAsia="SimSun" w:hAnsi="Times New Roman" w:cs="Times New Roman"/>
          <w:sz w:val="20"/>
          <w:szCs w:val="20"/>
          <w:lang w:val="en-GB" w:eastAsia="zh-CN"/>
        </w:rPr>
        <w:t xml:space="preserve">until the new requirements would come into force a guidance </w:t>
      </w:r>
      <w:r w:rsidR="00BC3389" w:rsidRPr="00A92B1E">
        <w:rPr>
          <w:rFonts w:ascii="Times New Roman" w:eastAsia="SimSun" w:hAnsi="Times New Roman" w:cs="Times New Roman"/>
          <w:sz w:val="20"/>
          <w:szCs w:val="20"/>
          <w:lang w:val="en-GB" w:eastAsia="zh-CN"/>
        </w:rPr>
        <w:t>document,</w:t>
      </w:r>
      <w:r w:rsidR="00354F58" w:rsidRPr="00A92B1E">
        <w:rPr>
          <w:rFonts w:ascii="Times New Roman" w:eastAsia="SimSun" w:hAnsi="Times New Roman" w:cs="Times New Roman"/>
          <w:sz w:val="20"/>
          <w:szCs w:val="20"/>
          <w:lang w:val="en-GB" w:eastAsia="zh-CN"/>
        </w:rPr>
        <w:t xml:space="preserve"> how to deal with the declaration of conformity </w:t>
      </w:r>
      <w:r w:rsidR="00ED434C" w:rsidRPr="00A92B1E">
        <w:rPr>
          <w:rFonts w:ascii="Times New Roman" w:eastAsia="SimSun" w:hAnsi="Times New Roman" w:cs="Times New Roman"/>
          <w:sz w:val="20"/>
          <w:szCs w:val="20"/>
          <w:lang w:val="en-GB" w:eastAsia="zh-CN"/>
        </w:rPr>
        <w:t xml:space="preserve">and calculation tools (validation), </w:t>
      </w:r>
      <w:r w:rsidR="00C606DB" w:rsidRPr="00A92B1E">
        <w:rPr>
          <w:rFonts w:ascii="Times New Roman" w:eastAsia="SimSun" w:hAnsi="Times New Roman" w:cs="Times New Roman"/>
          <w:sz w:val="20"/>
          <w:szCs w:val="20"/>
          <w:lang w:val="en-GB" w:eastAsia="zh-CN"/>
        </w:rPr>
        <w:t>present on the UN website would be helpful.</w:t>
      </w:r>
      <w:r w:rsidR="00693D56" w:rsidRPr="00A92B1E">
        <w:rPr>
          <w:rFonts w:ascii="Times New Roman" w:eastAsia="SimSun" w:hAnsi="Times New Roman" w:cs="Times New Roman"/>
          <w:sz w:val="20"/>
          <w:szCs w:val="20"/>
          <w:lang w:val="en-GB" w:eastAsia="zh-CN"/>
        </w:rPr>
        <w:t xml:space="preserve"> See Annex 1</w:t>
      </w:r>
      <w:r w:rsidR="0049355C" w:rsidRPr="00A92B1E">
        <w:rPr>
          <w:rFonts w:ascii="Times New Roman" w:eastAsia="SimSun" w:hAnsi="Times New Roman" w:cs="Times New Roman"/>
          <w:sz w:val="20"/>
          <w:szCs w:val="20"/>
          <w:lang w:val="en-GB" w:eastAsia="zh-CN"/>
        </w:rPr>
        <w:t xml:space="preserve"> to this document</w:t>
      </w:r>
      <w:r w:rsidR="00C606DB" w:rsidRPr="00A92B1E">
        <w:rPr>
          <w:rFonts w:ascii="Times New Roman" w:eastAsia="SimSun" w:hAnsi="Times New Roman" w:cs="Times New Roman"/>
          <w:sz w:val="20"/>
          <w:szCs w:val="20"/>
          <w:lang w:val="en-GB" w:eastAsia="zh-CN"/>
        </w:rPr>
        <w:t>.</w:t>
      </w:r>
      <w:r w:rsidR="0087386A" w:rsidRPr="00A92B1E">
        <w:rPr>
          <w:rFonts w:ascii="Times New Roman" w:eastAsia="SimSun" w:hAnsi="Times New Roman" w:cs="Times New Roman"/>
          <w:sz w:val="20"/>
          <w:szCs w:val="20"/>
          <w:lang w:val="en-GB" w:eastAsia="zh-CN"/>
        </w:rPr>
        <w:t xml:space="preserve"> Concerning the </w:t>
      </w:r>
      <w:r w:rsidR="00784C92" w:rsidRPr="00A92B1E">
        <w:rPr>
          <w:rFonts w:ascii="Times New Roman" w:eastAsia="SimSun" w:hAnsi="Times New Roman" w:cs="Times New Roman"/>
          <w:sz w:val="20"/>
          <w:szCs w:val="20"/>
          <w:lang w:val="en-GB" w:eastAsia="zh-CN"/>
        </w:rPr>
        <w:t xml:space="preserve">form of </w:t>
      </w:r>
      <w:r w:rsidR="0087386A" w:rsidRPr="00A92B1E">
        <w:rPr>
          <w:rFonts w:ascii="Times New Roman" w:eastAsia="SimSun" w:hAnsi="Times New Roman" w:cs="Times New Roman"/>
          <w:sz w:val="20"/>
          <w:szCs w:val="20"/>
          <w:lang w:val="en-GB" w:eastAsia="zh-CN"/>
        </w:rPr>
        <w:t xml:space="preserve">validation </w:t>
      </w:r>
      <w:r w:rsidR="00FC1BE6" w:rsidRPr="00A92B1E">
        <w:rPr>
          <w:rFonts w:ascii="Times New Roman" w:eastAsia="SimSun" w:hAnsi="Times New Roman" w:cs="Times New Roman"/>
          <w:sz w:val="20"/>
          <w:szCs w:val="20"/>
          <w:lang w:val="en-GB" w:eastAsia="zh-CN"/>
        </w:rPr>
        <w:t xml:space="preserve">of tools and calculation sheets </w:t>
      </w:r>
      <w:r w:rsidR="002B7214" w:rsidRPr="00A92B1E">
        <w:rPr>
          <w:rFonts w:ascii="Times New Roman" w:eastAsia="SimSun" w:hAnsi="Times New Roman" w:cs="Times New Roman"/>
          <w:sz w:val="20"/>
          <w:szCs w:val="20"/>
          <w:lang w:val="en-GB" w:eastAsia="zh-CN"/>
        </w:rPr>
        <w:t xml:space="preserve">it should be decided </w:t>
      </w:r>
      <w:r w:rsidR="00784C92" w:rsidRPr="00A92B1E">
        <w:rPr>
          <w:rFonts w:ascii="Times New Roman" w:eastAsia="SimSun" w:hAnsi="Times New Roman" w:cs="Times New Roman"/>
          <w:sz w:val="20"/>
          <w:szCs w:val="20"/>
          <w:lang w:val="en-GB" w:eastAsia="zh-CN"/>
        </w:rPr>
        <w:t xml:space="preserve">by WP.11 </w:t>
      </w:r>
      <w:r w:rsidR="002B7214" w:rsidRPr="00A92B1E">
        <w:rPr>
          <w:rFonts w:ascii="Times New Roman" w:eastAsia="SimSun" w:hAnsi="Times New Roman" w:cs="Times New Roman"/>
          <w:sz w:val="20"/>
          <w:szCs w:val="20"/>
          <w:lang w:val="en-GB" w:eastAsia="zh-CN"/>
        </w:rPr>
        <w:t xml:space="preserve">to validate against the TI tool or give </w:t>
      </w:r>
      <w:r w:rsidR="003D5DE1" w:rsidRPr="00A92B1E">
        <w:rPr>
          <w:rFonts w:ascii="Times New Roman" w:eastAsia="SimSun" w:hAnsi="Times New Roman" w:cs="Times New Roman"/>
          <w:sz w:val="20"/>
          <w:szCs w:val="20"/>
          <w:lang w:val="en-GB" w:eastAsia="zh-CN"/>
        </w:rPr>
        <w:t xml:space="preserve">detailed validation samples. For this </w:t>
      </w:r>
      <w:r w:rsidR="00BC3389" w:rsidRPr="00A92B1E">
        <w:rPr>
          <w:rFonts w:ascii="Times New Roman" w:eastAsia="SimSun" w:hAnsi="Times New Roman" w:cs="Times New Roman"/>
          <w:sz w:val="20"/>
          <w:szCs w:val="20"/>
          <w:lang w:val="en-GB" w:eastAsia="zh-CN"/>
        </w:rPr>
        <w:t>reason,</w:t>
      </w:r>
      <w:r w:rsidR="003D5DE1" w:rsidRPr="00A92B1E">
        <w:rPr>
          <w:rFonts w:ascii="Times New Roman" w:eastAsia="SimSun" w:hAnsi="Times New Roman" w:cs="Times New Roman"/>
          <w:sz w:val="20"/>
          <w:szCs w:val="20"/>
          <w:lang w:val="en-GB" w:eastAsia="zh-CN"/>
        </w:rPr>
        <w:t xml:space="preserve"> this section is kept in </w:t>
      </w:r>
      <w:r w:rsidR="001E35FA" w:rsidRPr="00A92B1E">
        <w:rPr>
          <w:rFonts w:ascii="Times New Roman" w:eastAsia="SimSun" w:hAnsi="Times New Roman" w:cs="Times New Roman"/>
          <w:sz w:val="20"/>
          <w:szCs w:val="20"/>
          <w:lang w:val="en-GB" w:eastAsia="zh-CN"/>
        </w:rPr>
        <w:t>square brackets.</w:t>
      </w:r>
      <w:r w:rsidR="00FC1BE6" w:rsidRPr="00A92B1E">
        <w:rPr>
          <w:rFonts w:ascii="Times New Roman" w:eastAsia="SimSun" w:hAnsi="Times New Roman" w:cs="Times New Roman"/>
          <w:sz w:val="20"/>
          <w:szCs w:val="20"/>
          <w:lang w:val="en-GB" w:eastAsia="zh-CN"/>
        </w:rPr>
        <w:t xml:space="preserve"> </w:t>
      </w:r>
    </w:p>
    <w:p w14:paraId="38CF7BF7" w14:textId="7A6A7629" w:rsidR="0049355C" w:rsidRPr="00F54C4A" w:rsidRDefault="0049355C">
      <w:pPr>
        <w:rPr>
          <w:rFonts w:ascii="Times New Roman" w:hAnsi="Times New Roman" w:cs="Times New Roman"/>
          <w:lang w:val="en-US"/>
        </w:rPr>
      </w:pPr>
      <w:r w:rsidRPr="00F54C4A">
        <w:rPr>
          <w:rFonts w:ascii="Times New Roman" w:hAnsi="Times New Roman" w:cs="Times New Roman"/>
          <w:lang w:val="en-US"/>
        </w:rPr>
        <w:br w:type="page"/>
      </w:r>
    </w:p>
    <w:p w14:paraId="76EAC32E" w14:textId="77777777" w:rsidR="005874FD" w:rsidRDefault="0049355C" w:rsidP="005874FD">
      <w:pPr>
        <w:pStyle w:val="HChG"/>
      </w:pPr>
      <w:r w:rsidRPr="00F54C4A">
        <w:lastRenderedPageBreak/>
        <w:t xml:space="preserve">Annex 1 </w:t>
      </w:r>
    </w:p>
    <w:p w14:paraId="6143F934" w14:textId="5E828CD2" w:rsidR="0049355C" w:rsidRPr="00F54C4A" w:rsidRDefault="0004166C" w:rsidP="005874FD">
      <w:pPr>
        <w:pStyle w:val="HChG"/>
      </w:pPr>
      <w:r>
        <w:tab/>
      </w:r>
      <w:r>
        <w:tab/>
      </w:r>
      <w:r w:rsidR="0049355C" w:rsidRPr="00F54C4A">
        <w:t>Guidance document</w:t>
      </w:r>
    </w:p>
    <w:p w14:paraId="43773D4A" w14:textId="2BE5E4C3" w:rsidR="00363159" w:rsidRPr="0004166C" w:rsidRDefault="0011180F" w:rsidP="002C6ACF">
      <w:pPr>
        <w:pStyle w:val="SingleTxtG"/>
        <w:tabs>
          <w:tab w:val="left" w:pos="1701"/>
        </w:tabs>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It is proposed to </w:t>
      </w:r>
      <w:r w:rsidR="00A835C1" w:rsidRPr="0004166C">
        <w:rPr>
          <w:rFonts w:ascii="Times New Roman" w:eastAsia="SimSun" w:hAnsi="Times New Roman" w:cs="Times New Roman"/>
          <w:sz w:val="20"/>
          <w:szCs w:val="20"/>
          <w:lang w:val="en-GB" w:eastAsia="zh-CN"/>
        </w:rPr>
        <w:t xml:space="preserve">place a separate guidance document on the website of the UNECE. </w:t>
      </w:r>
      <w:r w:rsidR="00335F2E" w:rsidRPr="0004166C">
        <w:rPr>
          <w:rFonts w:ascii="Times New Roman" w:eastAsia="SimSun" w:hAnsi="Times New Roman" w:cs="Times New Roman"/>
          <w:sz w:val="20"/>
          <w:szCs w:val="20"/>
          <w:lang w:val="en-GB" w:eastAsia="zh-CN"/>
        </w:rPr>
        <w:t>As this is a temporarily document to help the issue of the declaration of conformity</w:t>
      </w:r>
      <w:r w:rsidR="00A140B7" w:rsidRPr="0004166C">
        <w:rPr>
          <w:rFonts w:ascii="Times New Roman" w:eastAsia="SimSun" w:hAnsi="Times New Roman" w:cs="Times New Roman"/>
          <w:sz w:val="20"/>
          <w:szCs w:val="20"/>
          <w:lang w:val="en-GB" w:eastAsia="zh-CN"/>
        </w:rPr>
        <w:t xml:space="preserve"> until it is </w:t>
      </w:r>
      <w:r w:rsidR="006670C5" w:rsidRPr="0004166C">
        <w:rPr>
          <w:rFonts w:ascii="Times New Roman" w:eastAsia="SimSun" w:hAnsi="Times New Roman" w:cs="Times New Roman"/>
          <w:sz w:val="20"/>
          <w:szCs w:val="20"/>
          <w:lang w:val="en-GB" w:eastAsia="zh-CN"/>
        </w:rPr>
        <w:t xml:space="preserve">included in the regulation, </w:t>
      </w:r>
      <w:r w:rsidR="00451CD4" w:rsidRPr="0004166C">
        <w:rPr>
          <w:rFonts w:ascii="Times New Roman" w:eastAsia="SimSun" w:hAnsi="Times New Roman" w:cs="Times New Roman"/>
          <w:sz w:val="20"/>
          <w:szCs w:val="20"/>
          <w:lang w:val="en-GB" w:eastAsia="zh-CN"/>
        </w:rPr>
        <w:t xml:space="preserve">it would be easier to deleted once it is </w:t>
      </w:r>
      <w:r w:rsidR="006670C5" w:rsidRPr="0004166C">
        <w:rPr>
          <w:rFonts w:ascii="Times New Roman" w:eastAsia="SimSun" w:hAnsi="Times New Roman" w:cs="Times New Roman"/>
          <w:sz w:val="20"/>
          <w:szCs w:val="20"/>
          <w:lang w:val="en-GB" w:eastAsia="zh-CN"/>
        </w:rPr>
        <w:t>redundant</w:t>
      </w:r>
      <w:r w:rsidR="00451CD4" w:rsidRPr="0004166C">
        <w:rPr>
          <w:rFonts w:ascii="Times New Roman" w:eastAsia="SimSun" w:hAnsi="Times New Roman" w:cs="Times New Roman"/>
          <w:sz w:val="20"/>
          <w:szCs w:val="20"/>
          <w:lang w:val="en-GB" w:eastAsia="zh-CN"/>
        </w:rPr>
        <w:t xml:space="preserve"> than </w:t>
      </w:r>
      <w:r w:rsidR="00E1317A" w:rsidRPr="0004166C">
        <w:rPr>
          <w:rFonts w:ascii="Times New Roman" w:eastAsia="SimSun" w:hAnsi="Times New Roman" w:cs="Times New Roman"/>
          <w:sz w:val="20"/>
          <w:szCs w:val="20"/>
          <w:lang w:val="en-GB" w:eastAsia="zh-CN"/>
        </w:rPr>
        <w:t xml:space="preserve">when included </w:t>
      </w:r>
      <w:r w:rsidR="00451CD4" w:rsidRPr="0004166C">
        <w:rPr>
          <w:rFonts w:ascii="Times New Roman" w:eastAsia="SimSun" w:hAnsi="Times New Roman" w:cs="Times New Roman"/>
          <w:sz w:val="20"/>
          <w:szCs w:val="20"/>
          <w:lang w:val="en-GB" w:eastAsia="zh-CN"/>
        </w:rPr>
        <w:t>in the ATP Handbook.</w:t>
      </w:r>
      <w:r w:rsidR="00335F2E" w:rsidRPr="0004166C">
        <w:rPr>
          <w:rFonts w:ascii="Times New Roman" w:eastAsia="SimSun" w:hAnsi="Times New Roman" w:cs="Times New Roman"/>
          <w:sz w:val="20"/>
          <w:szCs w:val="20"/>
          <w:lang w:val="en-GB" w:eastAsia="zh-CN"/>
        </w:rPr>
        <w:t xml:space="preserve"> </w:t>
      </w:r>
    </w:p>
    <w:p w14:paraId="5CA222BD" w14:textId="73706C2D" w:rsidR="00363159" w:rsidRPr="0011180F" w:rsidRDefault="00C255BA" w:rsidP="00C255BA">
      <w:pPr>
        <w:pStyle w:val="H1G"/>
        <w:rPr>
          <w:rFonts w:eastAsia="SimSun"/>
          <w:lang w:eastAsia="zh-CN"/>
        </w:rPr>
      </w:pPr>
      <w:r>
        <w:rPr>
          <w:lang w:eastAsia="zh-CN"/>
        </w:rPr>
        <w:tab/>
      </w:r>
      <w:r>
        <w:rPr>
          <w:lang w:eastAsia="zh-CN"/>
        </w:rPr>
        <w:tab/>
      </w:r>
      <w:r w:rsidR="00363159" w:rsidRPr="0011180F">
        <w:rPr>
          <w:rFonts w:eastAsia="SimSun"/>
          <w:lang w:eastAsia="zh-CN"/>
        </w:rPr>
        <w:t xml:space="preserve">Guidance on the issue of the declaration of conformity (Annex 1, Appendix 2 paragraph 7.3.6) and the dimensioning of Multi-Compartment, Multi-Temperature equipment (MTMC). </w:t>
      </w:r>
    </w:p>
    <w:p w14:paraId="531B8560" w14:textId="359AE44F" w:rsidR="00363159" w:rsidRPr="00C255BA" w:rsidRDefault="00C255BA" w:rsidP="00C255BA">
      <w:pPr>
        <w:pStyle w:val="H23G"/>
        <w:rPr>
          <w:rFonts w:asciiTheme="majorBidi" w:hAnsiTheme="majorBidi" w:cstheme="majorBidi"/>
          <w:lang w:val="en-GB" w:eastAsia="zh-CN"/>
        </w:rPr>
      </w:pPr>
      <w:r>
        <w:rPr>
          <w:rFonts w:asciiTheme="majorBidi" w:hAnsiTheme="majorBidi" w:cstheme="majorBidi"/>
          <w:lang w:val="en-GB" w:eastAsia="zh-CN"/>
        </w:rPr>
        <w:tab/>
      </w:r>
      <w:r>
        <w:rPr>
          <w:rFonts w:asciiTheme="majorBidi" w:hAnsiTheme="majorBidi" w:cstheme="majorBidi"/>
          <w:lang w:val="en-GB" w:eastAsia="zh-CN"/>
        </w:rPr>
        <w:tab/>
      </w:r>
      <w:r w:rsidR="00363159" w:rsidRPr="00C255BA">
        <w:rPr>
          <w:rFonts w:asciiTheme="majorBidi" w:hAnsiTheme="majorBidi" w:cstheme="majorBidi"/>
          <w:lang w:val="en-GB" w:eastAsia="zh-CN"/>
        </w:rPr>
        <w:t>Introduction:</w:t>
      </w:r>
    </w:p>
    <w:p w14:paraId="61D8901C" w14:textId="04DA1439" w:rsidR="00363159" w:rsidRPr="0004166C" w:rsidRDefault="00C255BA"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2.</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The new provisions coming into force on 6 July 2020, which require a declaration of conformity for MTMC to be supplied, leaves room for interpretation. Although actions to change the ATP have been </w:t>
      </w:r>
      <w:r w:rsidR="0089360A" w:rsidRPr="0004166C">
        <w:rPr>
          <w:rFonts w:ascii="Times New Roman" w:eastAsia="SimSun" w:hAnsi="Times New Roman" w:cs="Times New Roman"/>
          <w:sz w:val="20"/>
          <w:szCs w:val="20"/>
          <w:lang w:val="en-GB" w:eastAsia="zh-CN"/>
        </w:rPr>
        <w:t>taken, they</w:t>
      </w:r>
      <w:r w:rsidR="00363159" w:rsidRPr="0004166C">
        <w:rPr>
          <w:rFonts w:ascii="Times New Roman" w:eastAsia="SimSun" w:hAnsi="Times New Roman" w:cs="Times New Roman"/>
          <w:sz w:val="20"/>
          <w:szCs w:val="20"/>
          <w:lang w:val="en-GB" w:eastAsia="zh-CN"/>
        </w:rPr>
        <w:t xml:space="preserve"> take time to implement. For the interim </w:t>
      </w:r>
      <w:r w:rsidR="00A4306F" w:rsidRPr="0004166C">
        <w:rPr>
          <w:rFonts w:ascii="Times New Roman" w:eastAsia="SimSun" w:hAnsi="Times New Roman" w:cs="Times New Roman"/>
          <w:sz w:val="20"/>
          <w:szCs w:val="20"/>
          <w:lang w:val="en-GB" w:eastAsia="zh-CN"/>
        </w:rPr>
        <w:t>period,</w:t>
      </w:r>
      <w:r w:rsidR="00363159" w:rsidRPr="0004166C">
        <w:rPr>
          <w:rFonts w:ascii="Times New Roman" w:eastAsia="SimSun" w:hAnsi="Times New Roman" w:cs="Times New Roman"/>
          <w:sz w:val="20"/>
          <w:szCs w:val="20"/>
          <w:lang w:val="en-GB" w:eastAsia="zh-CN"/>
        </w:rPr>
        <w:t xml:space="preserve"> the explanation in this guidance document is intended to help with a harmonized procedure to improve acceptance of equipment in the country of registration. </w:t>
      </w:r>
    </w:p>
    <w:p w14:paraId="4C1D7303" w14:textId="5598701A" w:rsidR="00363159" w:rsidRPr="0004166C" w:rsidRDefault="005D7A99"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3.</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For all </w:t>
      </w:r>
      <w:r w:rsidR="00A4306F" w:rsidRPr="0004166C">
        <w:rPr>
          <w:rFonts w:ascii="Times New Roman" w:eastAsia="SimSun" w:hAnsi="Times New Roman" w:cs="Times New Roman"/>
          <w:sz w:val="20"/>
          <w:szCs w:val="20"/>
          <w:lang w:val="en-GB" w:eastAsia="zh-CN"/>
        </w:rPr>
        <w:t>equipment,</w:t>
      </w:r>
      <w:r w:rsidR="00363159" w:rsidRPr="0004166C">
        <w:rPr>
          <w:rFonts w:ascii="Times New Roman" w:eastAsia="SimSun" w:hAnsi="Times New Roman" w:cs="Times New Roman"/>
          <w:sz w:val="20"/>
          <w:szCs w:val="20"/>
          <w:lang w:val="en-GB" w:eastAsia="zh-CN"/>
        </w:rPr>
        <w:t xml:space="preserve"> the heat transfer through the wall shall be determined and the refrigerating and/or heating capacity matched, including the applicable safety factor, to guarantee safe transport of perishable foodstuffs.  Additionally Multi compartment equipment that are is intended to maintain different temperatures in the individual compartments the heat transfer of each compartment shall be determined, the refrigerating capacity of the individual evaporator be matched, and the total capacity of the host unit for all individual evaporators operating at different temperatures. </w:t>
      </w:r>
    </w:p>
    <w:p w14:paraId="20D22910" w14:textId="0D0B0256" w:rsidR="00363159" w:rsidRDefault="005D7A99"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4.</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Modifications to the ATP as described in 7.3.6 (06 July 2020), coming into force in October 2020, dictated that a declaration of conformity is to be issued to accompany the ATP certificate (Certificate of compliance). The declaration is intended to give information to carriers, consignors and control authorities if a particular equipment is suitable for a particular transport operation. In this it should be noted that based on article 4 of the ATP Treaty the selection of the equipment lies with the consignor and in some cases with the carrier.  </w:t>
      </w:r>
    </w:p>
    <w:p w14:paraId="397DFEAA" w14:textId="3C4CEC76" w:rsidR="00363159" w:rsidRPr="005D7A99" w:rsidRDefault="005D7A99" w:rsidP="005D7A99">
      <w:pPr>
        <w:pStyle w:val="H23G"/>
        <w:rPr>
          <w:rFonts w:asciiTheme="majorBidi" w:hAnsiTheme="majorBidi" w:cstheme="majorBidi"/>
          <w:lang w:val="en-GB" w:eastAsia="zh-CN"/>
        </w:rPr>
      </w:pPr>
      <w:r>
        <w:rPr>
          <w:rFonts w:asciiTheme="majorBidi" w:hAnsiTheme="majorBidi" w:cstheme="majorBidi"/>
          <w:lang w:val="en-GB" w:eastAsia="zh-CN"/>
        </w:rPr>
        <w:tab/>
      </w:r>
      <w:r>
        <w:rPr>
          <w:rFonts w:asciiTheme="majorBidi" w:hAnsiTheme="majorBidi" w:cstheme="majorBidi"/>
          <w:lang w:val="en-GB" w:eastAsia="zh-CN"/>
        </w:rPr>
        <w:tab/>
      </w:r>
      <w:r w:rsidR="00363159" w:rsidRPr="005D7A99">
        <w:rPr>
          <w:rFonts w:asciiTheme="majorBidi" w:hAnsiTheme="majorBidi" w:cstheme="majorBidi"/>
          <w:lang w:val="en-GB" w:eastAsia="zh-CN"/>
        </w:rPr>
        <w:t>Declaration of conformity</w:t>
      </w:r>
    </w:p>
    <w:p w14:paraId="3F55B705" w14:textId="6C891B8F" w:rsidR="0004166C" w:rsidRDefault="005D7A99"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5.</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The declaration of conformity shall be prepared by the manufacturer of the insulated equipment or the equipment manufacturer placing the vehicle into service. The calculation shall be based on the temperature conditions as required by the owner or operator. If the temperature conditions for each </w:t>
      </w:r>
      <w:r w:rsidR="0089360A" w:rsidRPr="0004166C">
        <w:rPr>
          <w:rFonts w:ascii="Times New Roman" w:eastAsia="SimSun" w:hAnsi="Times New Roman" w:cs="Times New Roman"/>
          <w:sz w:val="20"/>
          <w:szCs w:val="20"/>
          <w:lang w:val="en-GB" w:eastAsia="zh-CN"/>
        </w:rPr>
        <w:t>compartment</w:t>
      </w:r>
      <w:r w:rsidR="00363159" w:rsidRPr="0004166C">
        <w:rPr>
          <w:rFonts w:ascii="Times New Roman" w:eastAsia="SimSun" w:hAnsi="Times New Roman" w:cs="Times New Roman"/>
          <w:sz w:val="20"/>
          <w:szCs w:val="20"/>
          <w:lang w:val="en-GB" w:eastAsia="zh-CN"/>
        </w:rPr>
        <w:t xml:space="preserve"> will be limited (not all -20&lt;-&gt; +12) this shall be stated in the declaration. </w:t>
      </w:r>
    </w:p>
    <w:p w14:paraId="319F8DE9" w14:textId="29802F08" w:rsidR="00363159" w:rsidRPr="0004166C" w:rsidRDefault="005D7A99"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6.</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The declaration shall be based on a dimensioning calculation either by the thermal appliance manufacturer, the insulated equipment manufacturer or </w:t>
      </w:r>
      <w:r w:rsidR="0089360A" w:rsidRPr="0004166C">
        <w:rPr>
          <w:rFonts w:ascii="Times New Roman" w:eastAsia="SimSun" w:hAnsi="Times New Roman" w:cs="Times New Roman"/>
          <w:sz w:val="20"/>
          <w:szCs w:val="20"/>
          <w:lang w:val="en-GB" w:eastAsia="zh-CN"/>
        </w:rPr>
        <w:t>an</w:t>
      </w:r>
      <w:r w:rsidR="00363159" w:rsidRPr="0004166C">
        <w:rPr>
          <w:rFonts w:ascii="Times New Roman" w:eastAsia="SimSun" w:hAnsi="Times New Roman" w:cs="Times New Roman"/>
          <w:sz w:val="20"/>
          <w:szCs w:val="20"/>
          <w:lang w:val="en-GB" w:eastAsia="zh-CN"/>
        </w:rPr>
        <w:t xml:space="preserve"> appointed testing station. The Competent authority issuing the vehicle ATP certificate may after </w:t>
      </w:r>
      <w:r w:rsidR="0089360A" w:rsidRPr="0004166C">
        <w:rPr>
          <w:rFonts w:ascii="Times New Roman" w:eastAsia="SimSun" w:hAnsi="Times New Roman" w:cs="Times New Roman"/>
          <w:sz w:val="20"/>
          <w:szCs w:val="20"/>
          <w:lang w:val="en-GB" w:eastAsia="zh-CN"/>
        </w:rPr>
        <w:t>checking the</w:t>
      </w:r>
      <w:r w:rsidR="00363159" w:rsidRPr="0004166C">
        <w:rPr>
          <w:rFonts w:ascii="Times New Roman" w:eastAsia="SimSun" w:hAnsi="Times New Roman" w:cs="Times New Roman"/>
          <w:sz w:val="20"/>
          <w:szCs w:val="20"/>
          <w:lang w:val="en-GB" w:eastAsia="zh-CN"/>
        </w:rPr>
        <w:t xml:space="preserve"> calculation stamp and sign the declaration.</w:t>
      </w:r>
    </w:p>
    <w:p w14:paraId="5113E86E" w14:textId="210C0ACF" w:rsidR="00363159" w:rsidRPr="0004166C" w:rsidRDefault="005D7A99"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7.</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The certificate of conformity shall be appended to the ATP certificate and carried in the vehicle during carriage.</w:t>
      </w:r>
    </w:p>
    <w:p w14:paraId="03C89410" w14:textId="6B0FE883" w:rsidR="00363159" w:rsidRPr="0004166C" w:rsidRDefault="005D7A99"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8.</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The declaration shall follow the Lay-out given in Annex 1 as far as possible.</w:t>
      </w:r>
    </w:p>
    <w:p w14:paraId="280A060C" w14:textId="5C1A609A" w:rsidR="00363159" w:rsidRPr="005D7A99" w:rsidRDefault="00363159" w:rsidP="005D7A99">
      <w:pPr>
        <w:pStyle w:val="H23G"/>
        <w:ind w:firstLine="0"/>
        <w:rPr>
          <w:rFonts w:asciiTheme="majorBidi" w:hAnsiTheme="majorBidi" w:cstheme="majorBidi"/>
          <w:lang w:val="en-GB" w:eastAsia="zh-CN"/>
        </w:rPr>
      </w:pPr>
      <w:r w:rsidRPr="005D7A99">
        <w:rPr>
          <w:rFonts w:asciiTheme="majorBidi" w:hAnsiTheme="majorBidi" w:cstheme="majorBidi"/>
          <w:lang w:val="en-GB" w:eastAsia="zh-CN"/>
        </w:rPr>
        <w:t>Dimensioning:</w:t>
      </w:r>
    </w:p>
    <w:p w14:paraId="2396BE3F" w14:textId="77777777" w:rsidR="00363159" w:rsidRPr="00236B6F" w:rsidRDefault="00363159" w:rsidP="0004166C">
      <w:pPr>
        <w:spacing w:after="120" w:line="240" w:lineRule="atLeast"/>
        <w:ind w:left="1134" w:right="1134"/>
        <w:jc w:val="both"/>
        <w:rPr>
          <w:rFonts w:ascii="Times New Roman" w:eastAsia="SimSun" w:hAnsi="Times New Roman" w:cs="Times New Roman"/>
          <w:i/>
          <w:iCs/>
          <w:sz w:val="20"/>
          <w:szCs w:val="20"/>
          <w:lang w:val="en-GB" w:eastAsia="zh-CN"/>
        </w:rPr>
      </w:pPr>
      <w:r w:rsidRPr="00236B6F">
        <w:rPr>
          <w:rFonts w:ascii="Times New Roman" w:eastAsia="SimSun" w:hAnsi="Times New Roman" w:cs="Times New Roman"/>
          <w:i/>
          <w:iCs/>
          <w:sz w:val="20"/>
          <w:szCs w:val="20"/>
          <w:lang w:val="en-GB" w:eastAsia="zh-CN"/>
        </w:rPr>
        <w:t>Calculation:</w:t>
      </w:r>
    </w:p>
    <w:p w14:paraId="690D4017" w14:textId="743D3FA5" w:rsidR="00363159" w:rsidRPr="0004166C" w:rsidRDefault="00236B6F"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9.</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For each compartment the (heat) energy required, and evaporator capacity available, shall be checked in the </w:t>
      </w:r>
      <w:r w:rsidR="0089360A" w:rsidRPr="0004166C">
        <w:rPr>
          <w:rFonts w:ascii="Times New Roman" w:eastAsia="SimSun" w:hAnsi="Times New Roman" w:cs="Times New Roman"/>
          <w:sz w:val="20"/>
          <w:szCs w:val="20"/>
          <w:lang w:val="en-GB" w:eastAsia="zh-CN"/>
        </w:rPr>
        <w:t>worst-case</w:t>
      </w:r>
      <w:r w:rsidR="00363159" w:rsidRPr="0004166C">
        <w:rPr>
          <w:rFonts w:ascii="Times New Roman" w:eastAsia="SimSun" w:hAnsi="Times New Roman" w:cs="Times New Roman"/>
          <w:sz w:val="20"/>
          <w:szCs w:val="20"/>
          <w:lang w:val="en-GB" w:eastAsia="zh-CN"/>
        </w:rPr>
        <w:t xml:space="preserve"> position of the dividing walls. In this </w:t>
      </w:r>
      <w:r w:rsidR="000C1110" w:rsidRPr="0004166C">
        <w:rPr>
          <w:rFonts w:ascii="Times New Roman" w:eastAsia="SimSun" w:hAnsi="Times New Roman" w:cs="Times New Roman"/>
          <w:sz w:val="20"/>
          <w:szCs w:val="20"/>
          <w:lang w:val="en-GB" w:eastAsia="zh-CN"/>
        </w:rPr>
        <w:t>worst-case</w:t>
      </w:r>
      <w:r w:rsidR="00363159" w:rsidRPr="0004166C">
        <w:rPr>
          <w:rFonts w:ascii="Times New Roman" w:eastAsia="SimSun" w:hAnsi="Times New Roman" w:cs="Times New Roman"/>
          <w:sz w:val="20"/>
          <w:szCs w:val="20"/>
          <w:lang w:val="en-GB" w:eastAsia="zh-CN"/>
        </w:rPr>
        <w:t xml:space="preserve"> </w:t>
      </w:r>
      <w:r w:rsidR="0089360A" w:rsidRPr="0004166C">
        <w:rPr>
          <w:rFonts w:ascii="Times New Roman" w:eastAsia="SimSun" w:hAnsi="Times New Roman" w:cs="Times New Roman"/>
          <w:sz w:val="20"/>
          <w:szCs w:val="20"/>
          <w:lang w:val="en-GB" w:eastAsia="zh-CN"/>
        </w:rPr>
        <w:t>situation,</w:t>
      </w:r>
      <w:r w:rsidR="00363159" w:rsidRPr="0004166C">
        <w:rPr>
          <w:rFonts w:ascii="Times New Roman" w:eastAsia="SimSun" w:hAnsi="Times New Roman" w:cs="Times New Roman"/>
          <w:sz w:val="20"/>
          <w:szCs w:val="20"/>
          <w:lang w:val="en-GB" w:eastAsia="zh-CN"/>
        </w:rPr>
        <w:t xml:space="preserve"> the energy requirement and availability for all compartments serviced by the host unit shall be checked as well. </w:t>
      </w:r>
    </w:p>
    <w:p w14:paraId="3C609DF4" w14:textId="7F675E8F" w:rsidR="00363159" w:rsidRPr="0004166C" w:rsidRDefault="002C6ACF"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lastRenderedPageBreak/>
        <w:t>10.</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Calculation shall be based on the given insulation factors in Annex1. Appendix 2 paragraph 7.3.7. </w:t>
      </w:r>
    </w:p>
    <w:p w14:paraId="61986D2F" w14:textId="77777777" w:rsidR="00363159" w:rsidRPr="002C6ACF" w:rsidRDefault="00363159" w:rsidP="0004166C">
      <w:pPr>
        <w:spacing w:after="120" w:line="240" w:lineRule="atLeast"/>
        <w:ind w:left="1134" w:right="1134"/>
        <w:jc w:val="both"/>
        <w:rPr>
          <w:rFonts w:ascii="Times New Roman" w:eastAsia="SimSun" w:hAnsi="Times New Roman" w:cs="Times New Roman"/>
          <w:i/>
          <w:iCs/>
          <w:sz w:val="20"/>
          <w:szCs w:val="20"/>
          <w:lang w:val="en-GB" w:eastAsia="zh-CN"/>
        </w:rPr>
      </w:pPr>
      <w:r w:rsidRPr="002C6ACF">
        <w:rPr>
          <w:rFonts w:ascii="Times New Roman" w:eastAsia="SimSun" w:hAnsi="Times New Roman" w:cs="Times New Roman"/>
          <w:i/>
          <w:iCs/>
          <w:sz w:val="20"/>
          <w:szCs w:val="20"/>
          <w:lang w:val="en-GB" w:eastAsia="zh-CN"/>
        </w:rPr>
        <w:t>Use and validation of calculation tools.</w:t>
      </w:r>
    </w:p>
    <w:p w14:paraId="2FA19238" w14:textId="672B8070" w:rsidR="00363159" w:rsidRPr="0004166C" w:rsidRDefault="002C6ACF"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11.</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To perform the calculation a calculation tool is recommended. A tool is available free of charge from Transfrigo</w:t>
      </w:r>
      <w:r w:rsidR="00221FB6" w:rsidRPr="0004166C">
        <w:rPr>
          <w:rFonts w:ascii="Times New Roman" w:eastAsia="SimSun" w:hAnsi="Times New Roman" w:cs="Times New Roman"/>
          <w:sz w:val="20"/>
          <w:szCs w:val="20"/>
          <w:lang w:val="en-GB" w:eastAsia="zh-CN"/>
        </w:rPr>
        <w:t>-</w:t>
      </w:r>
      <w:r w:rsidR="00363159" w:rsidRPr="0004166C">
        <w:rPr>
          <w:rFonts w:ascii="Times New Roman" w:eastAsia="SimSun" w:hAnsi="Times New Roman" w:cs="Times New Roman"/>
          <w:sz w:val="20"/>
          <w:szCs w:val="20"/>
          <w:lang w:val="en-GB" w:eastAsia="zh-CN"/>
        </w:rPr>
        <w:t>route International (further TI). However other tools or calculation sheets may be used to perform the calculation.  The version of the tool valid at time of initial approval shall be used.</w:t>
      </w:r>
    </w:p>
    <w:p w14:paraId="647348A1" w14:textId="7DB2C74C" w:rsidR="00363159" w:rsidRPr="0004166C" w:rsidRDefault="002C6ACF"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12.</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The competent authority that </w:t>
      </w:r>
      <w:r w:rsidR="00A7421A" w:rsidRPr="0004166C">
        <w:rPr>
          <w:rFonts w:ascii="Times New Roman" w:eastAsia="SimSun" w:hAnsi="Times New Roman" w:cs="Times New Roman"/>
          <w:sz w:val="20"/>
          <w:szCs w:val="20"/>
          <w:lang w:val="en-GB" w:eastAsia="zh-CN"/>
        </w:rPr>
        <w:t>need to</w:t>
      </w:r>
      <w:r w:rsidR="00363159" w:rsidRPr="0004166C">
        <w:rPr>
          <w:rFonts w:ascii="Times New Roman" w:eastAsia="SimSun" w:hAnsi="Times New Roman" w:cs="Times New Roman"/>
          <w:sz w:val="20"/>
          <w:szCs w:val="20"/>
          <w:lang w:val="en-GB" w:eastAsia="zh-CN"/>
        </w:rPr>
        <w:t xml:space="preserve"> stamp and sign the declaration may request proof of validation of the other tools or spread sheets than the TI tool. The validation may be done by comparing results coming from the TI tool and the other tool or calculation sheets where the results may not exceed more than [2%] from the TI tool. </w:t>
      </w:r>
    </w:p>
    <w:p w14:paraId="2C5A681F" w14:textId="66EBC95C" w:rsidR="00363159" w:rsidRPr="0004166C" w:rsidRDefault="002C6ACF" w:rsidP="002C6ACF">
      <w:pPr>
        <w:tabs>
          <w:tab w:val="left" w:pos="1701"/>
        </w:tabs>
        <w:spacing w:after="120" w:line="240" w:lineRule="atLeast"/>
        <w:ind w:left="1134" w:right="1134"/>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13.</w:t>
      </w:r>
      <w:r>
        <w:rPr>
          <w:rFonts w:ascii="Times New Roman" w:eastAsia="SimSun" w:hAnsi="Times New Roman" w:cs="Times New Roman"/>
          <w:sz w:val="20"/>
          <w:szCs w:val="20"/>
          <w:lang w:val="en-GB" w:eastAsia="zh-CN"/>
        </w:rPr>
        <w:tab/>
      </w:r>
      <w:r w:rsidR="00363159" w:rsidRPr="0004166C">
        <w:rPr>
          <w:rFonts w:ascii="Times New Roman" w:eastAsia="SimSun" w:hAnsi="Times New Roman" w:cs="Times New Roman"/>
          <w:sz w:val="20"/>
          <w:szCs w:val="20"/>
          <w:lang w:val="en-GB" w:eastAsia="zh-CN"/>
        </w:rPr>
        <w:t xml:space="preserve">To receive the TI tool in its latest version contact TI via the website </w:t>
      </w:r>
      <w:hyperlink r:id="rId9" w:history="1">
        <w:r w:rsidR="00363159" w:rsidRPr="0004166C">
          <w:rPr>
            <w:rFonts w:ascii="Times New Roman" w:eastAsia="SimSun" w:hAnsi="Times New Roman" w:cs="Times New Roman"/>
            <w:sz w:val="20"/>
            <w:szCs w:val="20"/>
            <w:lang w:val="en-GB" w:eastAsia="zh-CN"/>
          </w:rPr>
          <w:t>http://www.transfrigoroute.eu</w:t>
        </w:r>
      </w:hyperlink>
      <w:r w:rsidR="00363159" w:rsidRPr="0004166C">
        <w:rPr>
          <w:rFonts w:ascii="Times New Roman" w:eastAsia="SimSun" w:hAnsi="Times New Roman" w:cs="Times New Roman"/>
          <w:sz w:val="20"/>
          <w:szCs w:val="20"/>
          <w:lang w:val="en-GB" w:eastAsia="zh-CN"/>
        </w:rPr>
        <w:t xml:space="preserve">  ]</w:t>
      </w:r>
    </w:p>
    <w:p w14:paraId="648B2843" w14:textId="77777777" w:rsidR="0004166C" w:rsidRDefault="0004166C" w:rsidP="00363159">
      <w:pPr>
        <w:rPr>
          <w:rFonts w:ascii="Times New Roman" w:eastAsia="SimSun" w:hAnsi="Times New Roman" w:cs="Times New Roman"/>
          <w:sz w:val="20"/>
          <w:szCs w:val="20"/>
          <w:lang w:val="en-GB" w:eastAsia="zh-CN"/>
        </w:rPr>
      </w:pPr>
    </w:p>
    <w:p w14:paraId="366FDDF5" w14:textId="31675741" w:rsidR="00363159" w:rsidRPr="00363159" w:rsidRDefault="00363159" w:rsidP="00363159">
      <w:pPr>
        <w:rPr>
          <w:rFonts w:ascii="Times New Roman" w:hAnsi="Times New Roman" w:cs="Times New Roman"/>
          <w:lang w:val="en-GB"/>
        </w:rPr>
      </w:pPr>
      <w:r w:rsidRPr="00363159">
        <w:rPr>
          <w:rFonts w:ascii="Times New Roman" w:hAnsi="Times New Roman" w:cs="Times New Roman"/>
          <w:lang w:val="en-GB"/>
        </w:rPr>
        <w:br w:type="page"/>
      </w:r>
    </w:p>
    <w:p w14:paraId="7CA2C5C2" w14:textId="77777777" w:rsidR="00363159" w:rsidRPr="00363159" w:rsidRDefault="00363159" w:rsidP="00363159">
      <w:pPr>
        <w:rPr>
          <w:rFonts w:ascii="Times New Roman" w:hAnsi="Times New Roman" w:cs="Times New Roman"/>
          <w:b/>
          <w:bCs/>
          <w:lang w:val="en-US"/>
        </w:rPr>
      </w:pPr>
      <w:r w:rsidRPr="00363159">
        <w:rPr>
          <w:rFonts w:ascii="Times New Roman" w:hAnsi="Times New Roman" w:cs="Times New Roman"/>
          <w:b/>
          <w:bCs/>
          <w:lang w:val="en-US"/>
        </w:rPr>
        <w:lastRenderedPageBreak/>
        <w:t>Annex 1.</w:t>
      </w:r>
    </w:p>
    <w:p w14:paraId="0B89A7CE" w14:textId="77777777" w:rsidR="00363159" w:rsidRPr="00363159" w:rsidRDefault="00363159" w:rsidP="00363159">
      <w:pPr>
        <w:rPr>
          <w:rFonts w:ascii="Times New Roman" w:hAnsi="Times New Roman" w:cs="Times New Roman"/>
          <w:b/>
          <w:bCs/>
          <w:sz w:val="24"/>
          <w:szCs w:val="24"/>
          <w:lang w:val="en-US"/>
        </w:rPr>
      </w:pPr>
      <w:r w:rsidRPr="00363159">
        <w:rPr>
          <w:rFonts w:ascii="Times New Roman" w:hAnsi="Times New Roman" w:cs="Times New Roman"/>
          <w:b/>
          <w:bCs/>
          <w:sz w:val="24"/>
          <w:szCs w:val="24"/>
          <w:lang w:val="en-US"/>
        </w:rPr>
        <w:t>Model No. 14</w:t>
      </w:r>
    </w:p>
    <w:p w14:paraId="3AF734EC" w14:textId="77777777" w:rsidR="00363159" w:rsidRPr="00363159" w:rsidRDefault="00363159" w:rsidP="00363159">
      <w:pPr>
        <w:rPr>
          <w:rFonts w:ascii="Times New Roman" w:hAnsi="Times New Roman" w:cs="Times New Roman"/>
          <w:sz w:val="20"/>
          <w:szCs w:val="20"/>
          <w:lang w:val="en-US"/>
        </w:rPr>
      </w:pPr>
      <w:r w:rsidRPr="00363159">
        <w:rPr>
          <w:rFonts w:ascii="Times New Roman" w:hAnsi="Times New Roman" w:cs="Times New Roman"/>
          <w:lang w:val="en-US"/>
        </w:rPr>
        <w:t>Declaration of conformity for Multi Temperature – Multi compartment equipment</w:t>
      </w:r>
    </w:p>
    <w:p w14:paraId="38B60638" w14:textId="0B3D4066" w:rsidR="00363159" w:rsidRPr="00363159" w:rsidRDefault="00363159" w:rsidP="00363159">
      <w:pPr>
        <w:pBdr>
          <w:bottom w:val="single" w:sz="12" w:space="1" w:color="auto"/>
        </w:pBdr>
        <w:rPr>
          <w:rFonts w:ascii="Times New Roman" w:hAnsi="Times New Roman" w:cs="Times New Roman"/>
          <w:lang w:val="en-US"/>
        </w:rPr>
      </w:pPr>
      <w:r w:rsidRPr="00363159">
        <w:rPr>
          <w:rFonts w:ascii="Times New Roman" w:hAnsi="Times New Roman" w:cs="Times New Roman"/>
          <w:lang w:val="en-US"/>
        </w:rPr>
        <w:t>Supplementary document to the Certificate of Compliance as per Annex 1, appendix 2 paragraph 7.3.6</w:t>
      </w:r>
    </w:p>
    <w:p w14:paraId="3A196CEF" w14:textId="09098723" w:rsidR="00363159" w:rsidRPr="00363159" w:rsidRDefault="00363159" w:rsidP="00363159">
      <w:pPr>
        <w:rPr>
          <w:rFonts w:ascii="Times New Roman" w:hAnsi="Times New Roman" w:cs="Times New Roman"/>
          <w:lang w:val="en-US"/>
        </w:rPr>
      </w:pPr>
      <w:r w:rsidRPr="00363159">
        <w:rPr>
          <w:rFonts w:ascii="Times New Roman" w:hAnsi="Times New Roman" w:cs="Times New Roman"/>
          <w:lang w:val="en-US"/>
        </w:rPr>
        <w:t xml:space="preserve">Top view sketch of the lay-out of the </w:t>
      </w:r>
      <w:r w:rsidR="002B0380" w:rsidRPr="00363159">
        <w:rPr>
          <w:rFonts w:ascii="Times New Roman" w:hAnsi="Times New Roman" w:cs="Times New Roman"/>
          <w:lang w:val="en-US"/>
        </w:rPr>
        <w:t>equipment:</w:t>
      </w:r>
    </w:p>
    <w:p w14:paraId="7C74D773" w14:textId="77777777" w:rsidR="00363159" w:rsidRPr="00363159" w:rsidRDefault="00363159" w:rsidP="00363159">
      <w:pPr>
        <w:rPr>
          <w:rFonts w:ascii="Times New Roman" w:hAnsi="Times New Roman" w:cs="Times New Roman"/>
          <w:i/>
          <w:iCs/>
          <w:sz w:val="16"/>
          <w:szCs w:val="16"/>
          <w:lang w:val="en-US"/>
        </w:rPr>
      </w:pPr>
      <w:r w:rsidRPr="00363159">
        <w:rPr>
          <w:rFonts w:ascii="Times New Roman" w:hAnsi="Times New Roman" w:cs="Times New Roman"/>
          <w:i/>
          <w:iCs/>
          <w:sz w:val="16"/>
          <w:szCs w:val="16"/>
          <w:lang w:val="en-US"/>
        </w:rPr>
        <w:t>Indicating:</w:t>
      </w:r>
      <w:r w:rsidRPr="00363159">
        <w:rPr>
          <w:rFonts w:ascii="Times New Roman" w:hAnsi="Times New Roman" w:cs="Times New Roman"/>
          <w:i/>
          <w:iCs/>
          <w:sz w:val="16"/>
          <w:szCs w:val="16"/>
          <w:lang w:val="en-US"/>
        </w:rPr>
        <w:br/>
        <w:t>-front and rear, numbering of compartments</w:t>
      </w:r>
      <w:r w:rsidRPr="00363159">
        <w:rPr>
          <w:rFonts w:ascii="Times New Roman" w:hAnsi="Times New Roman" w:cs="Times New Roman"/>
          <w:i/>
          <w:iCs/>
          <w:sz w:val="16"/>
          <w:szCs w:val="16"/>
          <w:lang w:val="en-US"/>
        </w:rPr>
        <w:br/>
        <w:t>-lay-out of the compartments with fixed and movable bulkheads and the following dimensions in centimeters: inside dimensions of the body, thickness and lengths of the bulkheads.</w:t>
      </w:r>
      <w:r w:rsidRPr="00363159">
        <w:rPr>
          <w:rFonts w:ascii="Times New Roman" w:hAnsi="Times New Roman" w:cs="Times New Roman"/>
          <w:i/>
          <w:iCs/>
          <w:sz w:val="16"/>
          <w:szCs w:val="16"/>
          <w:lang w:val="en-US"/>
        </w:rPr>
        <w:br/>
        <w:t>-most extreme position of movable dividing walls</w:t>
      </w:r>
      <w:r w:rsidRPr="00363159">
        <w:rPr>
          <w:rFonts w:ascii="Times New Roman" w:hAnsi="Times New Roman" w:cs="Times New Roman"/>
          <w:i/>
          <w:iCs/>
          <w:sz w:val="16"/>
          <w:szCs w:val="16"/>
          <w:lang w:val="en-US"/>
        </w:rPr>
        <w:br/>
        <w:t>- Position of the host unit(s) and evaporators</w:t>
      </w:r>
      <w:r w:rsidRPr="00363159">
        <w:rPr>
          <w:rFonts w:ascii="Times New Roman" w:hAnsi="Times New Roman" w:cs="Times New Roman"/>
          <w:i/>
          <w:iCs/>
          <w:sz w:val="16"/>
          <w:szCs w:val="16"/>
          <w:lang w:val="en-US"/>
        </w:rPr>
        <w:br/>
        <w:t>-material of the floor .</w:t>
      </w:r>
    </w:p>
    <w:p w14:paraId="297A53AF" w14:textId="77777777" w:rsidR="00363159" w:rsidRPr="00363159" w:rsidRDefault="00363159" w:rsidP="00363159">
      <w:pPr>
        <w:rPr>
          <w:rFonts w:ascii="Times New Roman" w:hAnsi="Times New Roman" w:cs="Times New Roman"/>
          <w:sz w:val="20"/>
          <w:szCs w:val="20"/>
          <w:lang w:val="en-US"/>
        </w:rPr>
      </w:pPr>
      <w:r w:rsidRPr="00363159">
        <w:rPr>
          <w:rFonts w:ascii="Times New Roman" w:hAnsi="Times New Roman" w:cs="Times New Roman"/>
          <w:lang w:val="en-US"/>
        </w:rPr>
        <w:t>(Example of top view sketch)</w:t>
      </w:r>
    </w:p>
    <w:p w14:paraId="54E9329F" w14:textId="77777777" w:rsidR="00363159" w:rsidRPr="00363159" w:rsidRDefault="00363159" w:rsidP="00363159">
      <w:pPr>
        <w:rPr>
          <w:rFonts w:ascii="Times New Roman" w:hAnsi="Times New Roman" w:cs="Times New Roman"/>
          <w:lang w:val="en-US"/>
        </w:rPr>
      </w:pPr>
      <w:r w:rsidRPr="00363159">
        <w:rPr>
          <w:rFonts w:ascii="Times New Roman" w:hAnsi="Times New Roman" w:cs="Times New Roman"/>
          <w:noProof/>
          <w:lang w:eastAsia="nl-NL"/>
        </w:rPr>
        <w:drawing>
          <wp:inline distT="0" distB="0" distL="0" distR="0" wp14:anchorId="52511DB4" wp14:editId="0CED7675">
            <wp:extent cx="4749165" cy="20732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165" cy="2073275"/>
                    </a:xfrm>
                    <a:prstGeom prst="rect">
                      <a:avLst/>
                    </a:prstGeom>
                    <a:noFill/>
                    <a:ln>
                      <a:noFill/>
                    </a:ln>
                  </pic:spPr>
                </pic:pic>
              </a:graphicData>
            </a:graphic>
          </wp:inline>
        </w:drawing>
      </w:r>
    </w:p>
    <w:p w14:paraId="1147D3A2" w14:textId="77777777" w:rsidR="00363159" w:rsidRPr="00363159" w:rsidRDefault="00363159" w:rsidP="00363159">
      <w:pPr>
        <w:rPr>
          <w:rFonts w:ascii="Times New Roman" w:hAnsi="Times New Roman" w:cs="Times New Roman"/>
          <w:lang w:val="en-US"/>
        </w:rPr>
      </w:pPr>
    </w:p>
    <w:p w14:paraId="0B8EA77A" w14:textId="77777777" w:rsidR="00363159" w:rsidRPr="00363159" w:rsidRDefault="00363159" w:rsidP="00363159">
      <w:pPr>
        <w:pBdr>
          <w:bottom w:val="single" w:sz="12" w:space="1" w:color="auto"/>
        </w:pBdr>
        <w:rPr>
          <w:rFonts w:ascii="Times New Roman" w:hAnsi="Times New Roman" w:cs="Times New Roman"/>
          <w:i/>
          <w:iCs/>
          <w:sz w:val="16"/>
          <w:szCs w:val="16"/>
          <w:lang w:val="en-US"/>
        </w:rPr>
      </w:pPr>
    </w:p>
    <w:p w14:paraId="7ABB9A94" w14:textId="77777777" w:rsidR="00363159" w:rsidRPr="00363159" w:rsidRDefault="00363159" w:rsidP="00363159">
      <w:pPr>
        <w:rPr>
          <w:rFonts w:ascii="Times New Roman" w:hAnsi="Times New Roman" w:cs="Times New Roman"/>
          <w:sz w:val="20"/>
          <w:szCs w:val="20"/>
          <w:lang w:val="en-US"/>
        </w:rPr>
      </w:pPr>
      <w:r w:rsidRPr="00363159">
        <w:rPr>
          <w:rFonts w:ascii="Times New Roman" w:hAnsi="Times New Roman" w:cs="Times New Roman"/>
          <w:lang w:val="en-US"/>
        </w:rPr>
        <w:t>Insulated body:</w:t>
      </w:r>
      <w:r w:rsidRPr="00363159">
        <w:rPr>
          <w:rFonts w:ascii="Times New Roman" w:hAnsi="Times New Roman" w:cs="Times New Roman"/>
          <w:lang w:val="en-US"/>
        </w:rPr>
        <w:br/>
        <w:t>ATP test report number:</w:t>
      </w:r>
      <w:r w:rsidRPr="00363159">
        <w:rPr>
          <w:rFonts w:ascii="Times New Roman" w:hAnsi="Times New Roman" w:cs="Times New Roman"/>
          <w:lang w:val="en-US"/>
        </w:rPr>
        <w:br/>
        <w:t>Make:</w:t>
      </w:r>
      <w:r w:rsidRPr="00363159">
        <w:rPr>
          <w:rFonts w:ascii="Times New Roman" w:hAnsi="Times New Roman" w:cs="Times New Roman"/>
          <w:lang w:val="en-US"/>
        </w:rPr>
        <w:br/>
        <w:t>Serial number:</w:t>
      </w:r>
    </w:p>
    <w:p w14:paraId="0A2626DD" w14:textId="77777777" w:rsidR="00363159" w:rsidRPr="00363159" w:rsidRDefault="00363159" w:rsidP="00363159">
      <w:pPr>
        <w:rPr>
          <w:rFonts w:ascii="Times New Roman" w:hAnsi="Times New Roman" w:cs="Times New Roman"/>
          <w:lang w:val="en-US"/>
        </w:rPr>
      </w:pPr>
    </w:p>
    <w:p w14:paraId="74ADB2F1" w14:textId="77777777" w:rsidR="00363159" w:rsidRPr="00363159" w:rsidRDefault="00363159" w:rsidP="00363159">
      <w:pPr>
        <w:rPr>
          <w:rFonts w:ascii="Times New Roman" w:hAnsi="Times New Roman" w:cs="Times New Roman"/>
          <w:lang w:val="en-US"/>
        </w:rPr>
      </w:pPr>
      <w:r w:rsidRPr="00363159">
        <w:rPr>
          <w:rFonts w:ascii="Times New Roman" w:hAnsi="Times New Roman" w:cs="Times New Roman"/>
          <w:lang w:val="en-US"/>
        </w:rPr>
        <w:t>Host unit:</w:t>
      </w:r>
      <w:r w:rsidRPr="00363159">
        <w:rPr>
          <w:rFonts w:ascii="Times New Roman" w:hAnsi="Times New Roman" w:cs="Times New Roman"/>
          <w:lang w:val="en-US"/>
        </w:rPr>
        <w:br/>
        <w:t>ATP Test report number:</w:t>
      </w:r>
      <w:r w:rsidRPr="00363159">
        <w:rPr>
          <w:rFonts w:ascii="Times New Roman" w:hAnsi="Times New Roman" w:cs="Times New Roman"/>
          <w:lang w:val="en-US"/>
        </w:rPr>
        <w:br/>
        <w:t>Make:</w:t>
      </w:r>
      <w:r w:rsidRPr="00363159">
        <w:rPr>
          <w:rFonts w:ascii="Times New Roman" w:hAnsi="Times New Roman" w:cs="Times New Roman"/>
          <w:lang w:val="en-US"/>
        </w:rPr>
        <w:br/>
        <w:t>Serial Number:</w:t>
      </w:r>
    </w:p>
    <w:p w14:paraId="46B6AC67" w14:textId="77777777" w:rsidR="00363159" w:rsidRPr="00363159" w:rsidRDefault="00363159" w:rsidP="00363159">
      <w:pPr>
        <w:rPr>
          <w:rFonts w:ascii="Times New Roman" w:hAnsi="Times New Roman" w:cs="Times New Roman"/>
          <w:lang w:val="en-US"/>
        </w:rPr>
      </w:pPr>
      <w:r w:rsidRPr="00363159">
        <w:rPr>
          <w:rFonts w:ascii="Times New Roman" w:hAnsi="Times New Roman" w:cs="Times New Roman"/>
          <w:lang w:val="en-US"/>
        </w:rPr>
        <w:br/>
        <w:t>Evaporators:</w:t>
      </w:r>
      <w:r w:rsidRPr="00363159">
        <w:rPr>
          <w:rFonts w:ascii="Times New Roman" w:hAnsi="Times New Roman" w:cs="Times New Roman"/>
          <w:lang w:val="en-US"/>
        </w:rPr>
        <w:br/>
        <w:t>ATP test report number:</w:t>
      </w:r>
      <w:r w:rsidRPr="00363159">
        <w:rPr>
          <w:rFonts w:ascii="Times New Roman" w:hAnsi="Times New Roman" w:cs="Times New Roman"/>
          <w:lang w:val="en-US"/>
        </w:rPr>
        <w:br/>
        <w:t>Make:</w:t>
      </w:r>
      <w:r w:rsidRPr="00363159">
        <w:rPr>
          <w:rFonts w:ascii="Times New Roman" w:hAnsi="Times New Roman" w:cs="Times New Roman"/>
          <w:lang w:val="en-US"/>
        </w:rPr>
        <w:br/>
        <w:t xml:space="preserve">Type: </w:t>
      </w:r>
    </w:p>
    <w:p w14:paraId="6900D823" w14:textId="77777777" w:rsidR="00363159" w:rsidRPr="00363159" w:rsidRDefault="00363159" w:rsidP="00363159">
      <w:pPr>
        <w:rPr>
          <w:rFonts w:ascii="Times New Roman" w:hAnsi="Times New Roman" w:cs="Times New Roman"/>
          <w:lang w:val="en-US"/>
        </w:rPr>
      </w:pPr>
    </w:p>
    <w:p w14:paraId="6070A60E" w14:textId="77777777" w:rsidR="00363159" w:rsidRPr="00363159" w:rsidRDefault="00363159" w:rsidP="00363159">
      <w:pPr>
        <w:rPr>
          <w:rFonts w:ascii="Times New Roman" w:hAnsi="Times New Roman" w:cs="Times New Roman"/>
          <w:lang w:val="en-US"/>
        </w:rPr>
      </w:pPr>
      <w:r w:rsidRPr="00363159">
        <w:rPr>
          <w:rFonts w:ascii="Times New Roman" w:hAnsi="Times New Roman" w:cs="Times New Roman"/>
          <w:lang w:val="en-US"/>
        </w:rPr>
        <w:t xml:space="preserve">Remarks: </w:t>
      </w:r>
    </w:p>
    <w:p w14:paraId="5C9F6424" w14:textId="0ADA238C" w:rsidR="00363159" w:rsidRPr="00363159" w:rsidRDefault="00363159" w:rsidP="00363159">
      <w:pPr>
        <w:rPr>
          <w:rFonts w:ascii="Times New Roman" w:hAnsi="Times New Roman" w:cs="Times New Roman"/>
          <w:sz w:val="16"/>
          <w:szCs w:val="16"/>
          <w:lang w:val="en-US"/>
        </w:rPr>
      </w:pPr>
      <w:r w:rsidRPr="00363159">
        <w:rPr>
          <w:rFonts w:ascii="Times New Roman" w:hAnsi="Times New Roman" w:cs="Times New Roman"/>
          <w:sz w:val="16"/>
          <w:szCs w:val="16"/>
          <w:lang w:val="en-US"/>
        </w:rPr>
        <w:t xml:space="preserve">(for </w:t>
      </w:r>
      <w:r w:rsidR="002B0380" w:rsidRPr="00363159">
        <w:rPr>
          <w:rFonts w:ascii="Times New Roman" w:hAnsi="Times New Roman" w:cs="Times New Roman"/>
          <w:sz w:val="16"/>
          <w:szCs w:val="16"/>
          <w:lang w:val="en-US"/>
        </w:rPr>
        <w:t>example,</w:t>
      </w:r>
      <w:r w:rsidRPr="00363159">
        <w:rPr>
          <w:rFonts w:ascii="Times New Roman" w:hAnsi="Times New Roman" w:cs="Times New Roman"/>
          <w:sz w:val="16"/>
          <w:szCs w:val="16"/>
          <w:lang w:val="en-US"/>
        </w:rPr>
        <w:t xml:space="preserve"> limitations in compartment temperatures or dimensions, use of particular accessories as curtains etc.)</w:t>
      </w:r>
    </w:p>
    <w:p w14:paraId="69D198FC" w14:textId="77777777" w:rsidR="00363159" w:rsidRPr="00363159" w:rsidRDefault="00363159" w:rsidP="00363159">
      <w:pPr>
        <w:rPr>
          <w:rFonts w:ascii="Times New Roman" w:hAnsi="Times New Roman" w:cs="Times New Roman"/>
          <w:sz w:val="16"/>
          <w:szCs w:val="16"/>
          <w:lang w:val="en-US"/>
        </w:rPr>
      </w:pPr>
    </w:p>
    <w:p w14:paraId="28E6E892" w14:textId="77777777" w:rsidR="00363159" w:rsidRPr="00363159" w:rsidRDefault="00363159" w:rsidP="00363159">
      <w:pPr>
        <w:rPr>
          <w:rFonts w:ascii="Times New Roman" w:hAnsi="Times New Roman" w:cs="Times New Roman"/>
          <w:sz w:val="20"/>
          <w:szCs w:val="20"/>
          <w:lang w:val="en-US"/>
        </w:rPr>
      </w:pPr>
      <w:r w:rsidRPr="00363159">
        <w:rPr>
          <w:rFonts w:ascii="Times New Roman" w:hAnsi="Times New Roman" w:cs="Times New Roman"/>
          <w:lang w:val="en-US"/>
        </w:rPr>
        <w:t xml:space="preserve">Authentication </w:t>
      </w:r>
    </w:p>
    <w:p w14:paraId="3D74E788" w14:textId="77777777" w:rsidR="00363159" w:rsidRPr="00363159" w:rsidRDefault="00363159" w:rsidP="00363159">
      <w:pPr>
        <w:rPr>
          <w:rFonts w:ascii="Times New Roman" w:hAnsi="Times New Roman" w:cs="Times New Roman"/>
          <w:sz w:val="16"/>
          <w:szCs w:val="16"/>
          <w:lang w:val="en-US"/>
        </w:rPr>
      </w:pPr>
      <w:r w:rsidRPr="00363159">
        <w:rPr>
          <w:rFonts w:ascii="Times New Roman" w:hAnsi="Times New Roman" w:cs="Times New Roman"/>
          <w:sz w:val="16"/>
          <w:szCs w:val="16"/>
          <w:lang w:val="en-US"/>
        </w:rPr>
        <w:t>Name of competent authority:</w:t>
      </w:r>
      <w:r w:rsidRPr="00363159">
        <w:rPr>
          <w:rFonts w:ascii="Times New Roman" w:hAnsi="Times New Roman" w:cs="Times New Roman"/>
          <w:sz w:val="16"/>
          <w:szCs w:val="16"/>
          <w:lang w:val="en-US"/>
        </w:rPr>
        <w:br/>
        <w:t>Address:</w:t>
      </w:r>
      <w:r w:rsidRPr="00363159">
        <w:rPr>
          <w:rFonts w:ascii="Times New Roman" w:hAnsi="Times New Roman" w:cs="Times New Roman"/>
          <w:sz w:val="16"/>
          <w:szCs w:val="16"/>
          <w:lang w:val="en-US"/>
        </w:rPr>
        <w:br/>
        <w:t>Telephone number:</w:t>
      </w:r>
      <w:r w:rsidRPr="00363159">
        <w:rPr>
          <w:rFonts w:ascii="Times New Roman" w:hAnsi="Times New Roman" w:cs="Times New Roman"/>
          <w:sz w:val="16"/>
          <w:szCs w:val="16"/>
          <w:lang w:val="en-US"/>
        </w:rPr>
        <w:br/>
        <w:t>E-mail address:</w:t>
      </w:r>
      <w:r w:rsidRPr="00363159">
        <w:rPr>
          <w:rFonts w:ascii="Times New Roman" w:hAnsi="Times New Roman" w:cs="Times New Roman"/>
          <w:sz w:val="16"/>
          <w:szCs w:val="16"/>
          <w:lang w:val="en-US"/>
        </w:rPr>
        <w:br/>
      </w:r>
    </w:p>
    <w:p w14:paraId="48E3129D" w14:textId="77777777" w:rsidR="00363159" w:rsidRPr="00363159" w:rsidRDefault="00363159" w:rsidP="00363159">
      <w:pPr>
        <w:rPr>
          <w:rFonts w:ascii="Times New Roman" w:hAnsi="Times New Roman" w:cs="Times New Roman"/>
          <w:sz w:val="20"/>
          <w:szCs w:val="20"/>
          <w:lang w:val="en-GB"/>
        </w:rPr>
      </w:pPr>
      <w:r w:rsidRPr="00363159">
        <w:rPr>
          <w:rFonts w:ascii="Times New Roman" w:hAnsi="Times New Roman" w:cs="Times New Roman"/>
          <w:sz w:val="16"/>
          <w:szCs w:val="16"/>
          <w:lang w:val="en-US"/>
        </w:rPr>
        <w:t>Date and Place of signature</w:t>
      </w:r>
      <w:r w:rsidRPr="00363159">
        <w:rPr>
          <w:rFonts w:ascii="Times New Roman" w:hAnsi="Times New Roman" w:cs="Times New Roman"/>
          <w:sz w:val="16"/>
          <w:szCs w:val="16"/>
          <w:lang w:val="en-US"/>
        </w:rPr>
        <w:tab/>
      </w:r>
      <w:r w:rsidRPr="00363159">
        <w:rPr>
          <w:rFonts w:ascii="Times New Roman" w:hAnsi="Times New Roman" w:cs="Times New Roman"/>
          <w:sz w:val="16"/>
          <w:szCs w:val="16"/>
          <w:lang w:val="en-US"/>
        </w:rPr>
        <w:tab/>
      </w:r>
      <w:r w:rsidRPr="00363159">
        <w:rPr>
          <w:rFonts w:ascii="Times New Roman" w:hAnsi="Times New Roman" w:cs="Times New Roman"/>
          <w:sz w:val="16"/>
          <w:szCs w:val="16"/>
          <w:lang w:val="en-US"/>
        </w:rPr>
        <w:tab/>
      </w:r>
      <w:r w:rsidRPr="00363159">
        <w:rPr>
          <w:rFonts w:ascii="Times New Roman" w:hAnsi="Times New Roman" w:cs="Times New Roman"/>
          <w:sz w:val="16"/>
          <w:szCs w:val="16"/>
          <w:lang w:val="en-US"/>
        </w:rPr>
        <w:tab/>
        <w:t>Stamps signature, and name signing officer.</w:t>
      </w:r>
    </w:p>
    <w:p w14:paraId="4A4DF271" w14:textId="77777777" w:rsidR="00363159" w:rsidRPr="00363159" w:rsidRDefault="00363159" w:rsidP="00363159">
      <w:pPr>
        <w:spacing w:before="240" w:after="0" w:line="240" w:lineRule="auto"/>
        <w:ind w:left="1134" w:right="1134"/>
        <w:jc w:val="center"/>
        <w:rPr>
          <w:rFonts w:ascii="Times New Roman" w:hAnsi="Times New Roman" w:cs="Times New Roman"/>
          <w:sz w:val="20"/>
          <w:szCs w:val="20"/>
          <w:lang w:val="en-US"/>
        </w:rPr>
      </w:pPr>
      <w:r w:rsidRPr="00363159">
        <w:rPr>
          <w:rFonts w:ascii="Times New Roman" w:hAnsi="Times New Roman" w:cs="Times New Roman"/>
          <w:sz w:val="20"/>
          <w:szCs w:val="20"/>
          <w:u w:val="single"/>
          <w:lang w:val="en-GB"/>
        </w:rPr>
        <w:tab/>
      </w:r>
      <w:r w:rsidRPr="00363159">
        <w:rPr>
          <w:rFonts w:ascii="Times New Roman" w:hAnsi="Times New Roman" w:cs="Times New Roman"/>
          <w:sz w:val="20"/>
          <w:szCs w:val="20"/>
          <w:u w:val="single"/>
          <w:lang w:val="en-GB"/>
        </w:rPr>
        <w:tab/>
      </w:r>
      <w:r w:rsidRPr="00363159">
        <w:rPr>
          <w:rFonts w:ascii="Times New Roman" w:hAnsi="Times New Roman" w:cs="Times New Roman"/>
          <w:sz w:val="20"/>
          <w:szCs w:val="20"/>
          <w:u w:val="single"/>
          <w:lang w:val="en-GB"/>
        </w:rPr>
        <w:tab/>
      </w:r>
    </w:p>
    <w:p w14:paraId="0E477E06" w14:textId="354C5270" w:rsidR="00233CE1" w:rsidRPr="00F54C4A" w:rsidRDefault="00233CE1">
      <w:pPr>
        <w:rPr>
          <w:rFonts w:ascii="Times New Roman" w:hAnsi="Times New Roman" w:cs="Times New Roman"/>
          <w:lang w:val="en-US"/>
        </w:rPr>
      </w:pPr>
    </w:p>
    <w:sectPr w:rsidR="00233CE1" w:rsidRPr="00F54C4A" w:rsidSect="00E630C2">
      <w:headerReference w:type="even" r:id="rId11"/>
      <w:headerReference w:type="default" r:id="rId12"/>
      <w:footerReference w:type="even" r:id="rId13"/>
      <w:footerReference w:type="defaul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170E" w14:textId="77777777" w:rsidR="00847D76" w:rsidRDefault="00847D76" w:rsidP="0004166C">
      <w:pPr>
        <w:spacing w:after="0" w:line="240" w:lineRule="auto"/>
      </w:pPr>
      <w:r>
        <w:separator/>
      </w:r>
    </w:p>
  </w:endnote>
  <w:endnote w:type="continuationSeparator" w:id="0">
    <w:p w14:paraId="52AD6DCF" w14:textId="77777777" w:rsidR="00847D76" w:rsidRDefault="00847D76" w:rsidP="0004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C1C0" w14:textId="66B0BA96" w:rsidR="0004166C" w:rsidRPr="00E630C2" w:rsidRDefault="00E630C2" w:rsidP="00E630C2">
    <w:pPr>
      <w:pStyle w:val="Footer"/>
      <w:tabs>
        <w:tab w:val="right" w:pos="9598"/>
      </w:tabs>
      <w:rPr>
        <w:rFonts w:asciiTheme="majorBidi" w:hAnsiTheme="majorBidi" w:cstheme="majorBidi"/>
        <w:sz w:val="18"/>
        <w:szCs w:val="18"/>
      </w:rPr>
    </w:pPr>
    <w:r w:rsidRPr="00E630C2">
      <w:rPr>
        <w:rFonts w:asciiTheme="majorBidi" w:hAnsiTheme="majorBidi" w:cstheme="majorBidi"/>
        <w:b/>
        <w:sz w:val="18"/>
      </w:rPr>
      <w:fldChar w:fldCharType="begin"/>
    </w:r>
    <w:r w:rsidRPr="00E630C2">
      <w:rPr>
        <w:rFonts w:asciiTheme="majorBidi" w:hAnsiTheme="majorBidi" w:cstheme="majorBidi"/>
        <w:b/>
        <w:sz w:val="18"/>
      </w:rPr>
      <w:instrText xml:space="preserve"> PAGE  \* MERGEFORMAT </w:instrText>
    </w:r>
    <w:r w:rsidRPr="00E630C2">
      <w:rPr>
        <w:rFonts w:asciiTheme="majorBidi" w:hAnsiTheme="majorBidi" w:cstheme="majorBidi"/>
        <w:b/>
        <w:sz w:val="18"/>
      </w:rPr>
      <w:fldChar w:fldCharType="separate"/>
    </w:r>
    <w:r>
      <w:rPr>
        <w:rFonts w:asciiTheme="majorBidi" w:hAnsiTheme="majorBidi" w:cstheme="majorBidi"/>
        <w:b/>
        <w:sz w:val="18"/>
      </w:rPr>
      <w:t>3</w:t>
    </w:r>
    <w:r w:rsidRPr="00E630C2">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EB21" w14:textId="12D7DF28" w:rsidR="0004166C" w:rsidRPr="00E630C2" w:rsidRDefault="00E630C2" w:rsidP="00E630C2">
    <w:pPr>
      <w:pStyle w:val="Footer"/>
      <w:tabs>
        <w:tab w:val="right" w:pos="9598"/>
      </w:tabs>
      <w:jc w:val="right"/>
      <w:rPr>
        <w:rFonts w:asciiTheme="majorBidi" w:hAnsiTheme="majorBidi" w:cstheme="majorBidi"/>
      </w:rPr>
    </w:pPr>
    <w:r w:rsidRPr="00E630C2">
      <w:rPr>
        <w:rFonts w:asciiTheme="majorBidi" w:hAnsiTheme="majorBidi" w:cstheme="majorBidi"/>
        <w:b/>
        <w:sz w:val="18"/>
      </w:rPr>
      <w:fldChar w:fldCharType="begin"/>
    </w:r>
    <w:r w:rsidRPr="00E630C2">
      <w:rPr>
        <w:rFonts w:asciiTheme="majorBidi" w:hAnsiTheme="majorBidi" w:cstheme="majorBidi"/>
        <w:b/>
        <w:sz w:val="18"/>
      </w:rPr>
      <w:instrText xml:space="preserve"> PAGE  \* MERGEFORMAT </w:instrText>
    </w:r>
    <w:r w:rsidRPr="00E630C2">
      <w:rPr>
        <w:rFonts w:asciiTheme="majorBidi" w:hAnsiTheme="majorBidi" w:cstheme="majorBidi"/>
        <w:b/>
        <w:sz w:val="18"/>
      </w:rPr>
      <w:fldChar w:fldCharType="separate"/>
    </w:r>
    <w:r w:rsidRPr="00E630C2">
      <w:rPr>
        <w:rFonts w:asciiTheme="majorBidi" w:hAnsiTheme="majorBidi" w:cstheme="majorBidi"/>
        <w:b/>
        <w:sz w:val="18"/>
      </w:rPr>
      <w:t>2</w:t>
    </w:r>
    <w:r w:rsidRPr="00E630C2">
      <w:rPr>
        <w:rFonts w:asciiTheme="majorBidi" w:hAnsiTheme="majorBidi" w:cstheme="majorBid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8BBA" w14:textId="77777777" w:rsidR="00847D76" w:rsidRDefault="00847D76" w:rsidP="0004166C">
      <w:pPr>
        <w:spacing w:after="0" w:line="240" w:lineRule="auto"/>
      </w:pPr>
      <w:r>
        <w:separator/>
      </w:r>
    </w:p>
  </w:footnote>
  <w:footnote w:type="continuationSeparator" w:id="0">
    <w:p w14:paraId="794F4116" w14:textId="77777777" w:rsidR="00847D76" w:rsidRDefault="00847D76" w:rsidP="0004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CE1C" w14:textId="42C57052" w:rsidR="0004166C" w:rsidRPr="00E630C2" w:rsidRDefault="00E630C2" w:rsidP="00E630C2">
    <w:pPr>
      <w:pBdr>
        <w:bottom w:val="single" w:sz="4" w:space="1" w:color="auto"/>
      </w:pBdr>
      <w:suppressAutoHyphens/>
      <w:spacing w:after="0" w:line="240" w:lineRule="auto"/>
      <w:rPr>
        <w:rFonts w:ascii="Times New Roman" w:eastAsia="SimSun" w:hAnsi="Times New Roman" w:cs="Times New Roman"/>
        <w:sz w:val="18"/>
        <w:szCs w:val="18"/>
        <w:lang w:val="fr-CH" w:eastAsia="zh-CN"/>
      </w:rPr>
    </w:pPr>
    <w:r w:rsidRPr="00737E58">
      <w:rPr>
        <w:rFonts w:ascii="Times New Roman" w:eastAsia="SimSun" w:hAnsi="Times New Roman" w:cs="Times New Roman"/>
        <w:b/>
        <w:sz w:val="18"/>
        <w:szCs w:val="18"/>
        <w:lang w:val="fr-CH" w:eastAsia="zh-CN"/>
      </w:rPr>
      <w:t>INF.</w:t>
    </w:r>
    <w:r>
      <w:rPr>
        <w:rFonts w:ascii="Times New Roman" w:eastAsia="SimSun" w:hAnsi="Times New Roman" w:cs="Times New Roman"/>
        <w:b/>
        <w:sz w:val="18"/>
        <w:szCs w:val="18"/>
        <w:lang w:val="fr-CH" w:eastAsia="zh-CN"/>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07BE" w14:textId="7E1F7917" w:rsidR="0004166C" w:rsidRPr="00737E58" w:rsidRDefault="00737E58" w:rsidP="00E630C2">
    <w:pPr>
      <w:pBdr>
        <w:bottom w:val="single" w:sz="4" w:space="1" w:color="auto"/>
      </w:pBdr>
      <w:suppressAutoHyphens/>
      <w:spacing w:after="0" w:line="240" w:lineRule="auto"/>
      <w:jc w:val="right"/>
      <w:rPr>
        <w:rFonts w:ascii="Times New Roman" w:eastAsia="SimSun" w:hAnsi="Times New Roman" w:cs="Times New Roman"/>
        <w:sz w:val="18"/>
        <w:szCs w:val="18"/>
        <w:lang w:val="fr-CH" w:eastAsia="zh-CN"/>
      </w:rPr>
    </w:pPr>
    <w:r w:rsidRPr="00737E58">
      <w:rPr>
        <w:rFonts w:ascii="Times New Roman" w:eastAsia="SimSun" w:hAnsi="Times New Roman" w:cs="Times New Roman"/>
        <w:b/>
        <w:sz w:val="18"/>
        <w:szCs w:val="18"/>
        <w:lang w:val="fr-CH" w:eastAsia="zh-CN"/>
      </w:rPr>
      <w:t>INF.</w:t>
    </w:r>
    <w:r>
      <w:rPr>
        <w:rFonts w:ascii="Times New Roman" w:eastAsia="SimSun" w:hAnsi="Times New Roman" w:cs="Times New Roman"/>
        <w:b/>
        <w:sz w:val="18"/>
        <w:szCs w:val="18"/>
        <w:lang w:val="fr-CH" w:eastAsia="zh-CN"/>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67"/>
    <w:rsid w:val="0000322D"/>
    <w:rsid w:val="00031555"/>
    <w:rsid w:val="000355AE"/>
    <w:rsid w:val="0004166C"/>
    <w:rsid w:val="00043349"/>
    <w:rsid w:val="00053781"/>
    <w:rsid w:val="00057F6A"/>
    <w:rsid w:val="00070BBE"/>
    <w:rsid w:val="00080B1E"/>
    <w:rsid w:val="00080F69"/>
    <w:rsid w:val="0008372D"/>
    <w:rsid w:val="0009734E"/>
    <w:rsid w:val="000C1110"/>
    <w:rsid w:val="000C47F6"/>
    <w:rsid w:val="000D6310"/>
    <w:rsid w:val="000E12BD"/>
    <w:rsid w:val="000E278D"/>
    <w:rsid w:val="000F1BA0"/>
    <w:rsid w:val="000F503C"/>
    <w:rsid w:val="000F6663"/>
    <w:rsid w:val="0011180F"/>
    <w:rsid w:val="0012365F"/>
    <w:rsid w:val="0013085F"/>
    <w:rsid w:val="0015234B"/>
    <w:rsid w:val="001621D9"/>
    <w:rsid w:val="001772CC"/>
    <w:rsid w:val="00187D06"/>
    <w:rsid w:val="001C651A"/>
    <w:rsid w:val="001D3622"/>
    <w:rsid w:val="001D3691"/>
    <w:rsid w:val="001D3A8A"/>
    <w:rsid w:val="001E35FA"/>
    <w:rsid w:val="001F5A09"/>
    <w:rsid w:val="001F7782"/>
    <w:rsid w:val="00221FB6"/>
    <w:rsid w:val="00223B9D"/>
    <w:rsid w:val="00225AD2"/>
    <w:rsid w:val="002273F3"/>
    <w:rsid w:val="00233CE1"/>
    <w:rsid w:val="00236B6F"/>
    <w:rsid w:val="00237B84"/>
    <w:rsid w:val="00244340"/>
    <w:rsid w:val="002464C9"/>
    <w:rsid w:val="00257D98"/>
    <w:rsid w:val="0026591D"/>
    <w:rsid w:val="0029246C"/>
    <w:rsid w:val="002A0B17"/>
    <w:rsid w:val="002B0380"/>
    <w:rsid w:val="002B6A55"/>
    <w:rsid w:val="002B7214"/>
    <w:rsid w:val="002C6ACF"/>
    <w:rsid w:val="002D46AF"/>
    <w:rsid w:val="002F462F"/>
    <w:rsid w:val="002F7CD5"/>
    <w:rsid w:val="0032371C"/>
    <w:rsid w:val="00335F2E"/>
    <w:rsid w:val="003441C8"/>
    <w:rsid w:val="00354F58"/>
    <w:rsid w:val="003555B6"/>
    <w:rsid w:val="003569E8"/>
    <w:rsid w:val="00356B1A"/>
    <w:rsid w:val="00363159"/>
    <w:rsid w:val="003677E1"/>
    <w:rsid w:val="003A45CB"/>
    <w:rsid w:val="003B7C99"/>
    <w:rsid w:val="003D5DE1"/>
    <w:rsid w:val="0040052E"/>
    <w:rsid w:val="004011D9"/>
    <w:rsid w:val="00413300"/>
    <w:rsid w:val="00416B9D"/>
    <w:rsid w:val="00422E81"/>
    <w:rsid w:val="004318C5"/>
    <w:rsid w:val="00435A07"/>
    <w:rsid w:val="00442727"/>
    <w:rsid w:val="00451CD4"/>
    <w:rsid w:val="00470567"/>
    <w:rsid w:val="00472B75"/>
    <w:rsid w:val="0049355C"/>
    <w:rsid w:val="004A511C"/>
    <w:rsid w:val="004B763D"/>
    <w:rsid w:val="004C292F"/>
    <w:rsid w:val="004C3AAF"/>
    <w:rsid w:val="004E1D76"/>
    <w:rsid w:val="004E7E5A"/>
    <w:rsid w:val="00512E88"/>
    <w:rsid w:val="005132C7"/>
    <w:rsid w:val="00517EE1"/>
    <w:rsid w:val="005338AC"/>
    <w:rsid w:val="005424E1"/>
    <w:rsid w:val="00557771"/>
    <w:rsid w:val="005874FD"/>
    <w:rsid w:val="005A4416"/>
    <w:rsid w:val="005B15CB"/>
    <w:rsid w:val="005B50B2"/>
    <w:rsid w:val="005C4D1B"/>
    <w:rsid w:val="005D02C5"/>
    <w:rsid w:val="005D7A99"/>
    <w:rsid w:val="00601972"/>
    <w:rsid w:val="006257E9"/>
    <w:rsid w:val="006316E3"/>
    <w:rsid w:val="0064128C"/>
    <w:rsid w:val="00652809"/>
    <w:rsid w:val="0065406B"/>
    <w:rsid w:val="006670C5"/>
    <w:rsid w:val="00683B65"/>
    <w:rsid w:val="00691223"/>
    <w:rsid w:val="0069146E"/>
    <w:rsid w:val="00693D56"/>
    <w:rsid w:val="006C141D"/>
    <w:rsid w:val="006D3C3B"/>
    <w:rsid w:val="006D7000"/>
    <w:rsid w:val="006E2EF3"/>
    <w:rsid w:val="0073180B"/>
    <w:rsid w:val="00737E58"/>
    <w:rsid w:val="00744E7C"/>
    <w:rsid w:val="00757423"/>
    <w:rsid w:val="0077363F"/>
    <w:rsid w:val="00784C92"/>
    <w:rsid w:val="007B5CB8"/>
    <w:rsid w:val="007C0069"/>
    <w:rsid w:val="007D303D"/>
    <w:rsid w:val="007E5165"/>
    <w:rsid w:val="007E5B72"/>
    <w:rsid w:val="007E6109"/>
    <w:rsid w:val="007F0472"/>
    <w:rsid w:val="007F27E3"/>
    <w:rsid w:val="007F6CEB"/>
    <w:rsid w:val="00804AA7"/>
    <w:rsid w:val="00811D24"/>
    <w:rsid w:val="008173A2"/>
    <w:rsid w:val="00826085"/>
    <w:rsid w:val="00826403"/>
    <w:rsid w:val="00843C14"/>
    <w:rsid w:val="00847D76"/>
    <w:rsid w:val="00871545"/>
    <w:rsid w:val="0087386A"/>
    <w:rsid w:val="0089360A"/>
    <w:rsid w:val="008A7942"/>
    <w:rsid w:val="008B3595"/>
    <w:rsid w:val="008B725E"/>
    <w:rsid w:val="008C614F"/>
    <w:rsid w:val="008D2175"/>
    <w:rsid w:val="008D3400"/>
    <w:rsid w:val="008F648C"/>
    <w:rsid w:val="00900BA5"/>
    <w:rsid w:val="00930591"/>
    <w:rsid w:val="00943AD4"/>
    <w:rsid w:val="00955267"/>
    <w:rsid w:val="00972B53"/>
    <w:rsid w:val="009835F7"/>
    <w:rsid w:val="00986918"/>
    <w:rsid w:val="009A0660"/>
    <w:rsid w:val="009A6542"/>
    <w:rsid w:val="009A7A54"/>
    <w:rsid w:val="009D7C79"/>
    <w:rsid w:val="009E419A"/>
    <w:rsid w:val="009F5AAF"/>
    <w:rsid w:val="00A140B7"/>
    <w:rsid w:val="00A147B6"/>
    <w:rsid w:val="00A33661"/>
    <w:rsid w:val="00A34DFE"/>
    <w:rsid w:val="00A4306F"/>
    <w:rsid w:val="00A43C4D"/>
    <w:rsid w:val="00A61E4A"/>
    <w:rsid w:val="00A665A4"/>
    <w:rsid w:val="00A67F21"/>
    <w:rsid w:val="00A7421A"/>
    <w:rsid w:val="00A835C1"/>
    <w:rsid w:val="00A84CFB"/>
    <w:rsid w:val="00A92B1E"/>
    <w:rsid w:val="00AA6B13"/>
    <w:rsid w:val="00AD2716"/>
    <w:rsid w:val="00AD721F"/>
    <w:rsid w:val="00AE2190"/>
    <w:rsid w:val="00B01143"/>
    <w:rsid w:val="00B06F2A"/>
    <w:rsid w:val="00B07D05"/>
    <w:rsid w:val="00B34986"/>
    <w:rsid w:val="00B7366D"/>
    <w:rsid w:val="00B74FAD"/>
    <w:rsid w:val="00B84A91"/>
    <w:rsid w:val="00B9016A"/>
    <w:rsid w:val="00B93141"/>
    <w:rsid w:val="00BB40E4"/>
    <w:rsid w:val="00BC3389"/>
    <w:rsid w:val="00BC5404"/>
    <w:rsid w:val="00BE65E1"/>
    <w:rsid w:val="00BE668A"/>
    <w:rsid w:val="00C25576"/>
    <w:rsid w:val="00C255BA"/>
    <w:rsid w:val="00C26076"/>
    <w:rsid w:val="00C27C0B"/>
    <w:rsid w:val="00C466EC"/>
    <w:rsid w:val="00C606DB"/>
    <w:rsid w:val="00C62A67"/>
    <w:rsid w:val="00C728F3"/>
    <w:rsid w:val="00C82359"/>
    <w:rsid w:val="00C85B20"/>
    <w:rsid w:val="00CA541D"/>
    <w:rsid w:val="00CA6392"/>
    <w:rsid w:val="00CA6B82"/>
    <w:rsid w:val="00CA743D"/>
    <w:rsid w:val="00CB20AC"/>
    <w:rsid w:val="00CB5D69"/>
    <w:rsid w:val="00CF6FD7"/>
    <w:rsid w:val="00D13CAF"/>
    <w:rsid w:val="00D73338"/>
    <w:rsid w:val="00DA3AF5"/>
    <w:rsid w:val="00DB4186"/>
    <w:rsid w:val="00DB52B6"/>
    <w:rsid w:val="00DE1B78"/>
    <w:rsid w:val="00E0489A"/>
    <w:rsid w:val="00E1317A"/>
    <w:rsid w:val="00E40412"/>
    <w:rsid w:val="00E5131B"/>
    <w:rsid w:val="00E630C2"/>
    <w:rsid w:val="00E65BD0"/>
    <w:rsid w:val="00E75EC1"/>
    <w:rsid w:val="00E97711"/>
    <w:rsid w:val="00ED434C"/>
    <w:rsid w:val="00ED6FAA"/>
    <w:rsid w:val="00EE32FC"/>
    <w:rsid w:val="00F03698"/>
    <w:rsid w:val="00F37562"/>
    <w:rsid w:val="00F43466"/>
    <w:rsid w:val="00F46261"/>
    <w:rsid w:val="00F54C4A"/>
    <w:rsid w:val="00F6121F"/>
    <w:rsid w:val="00F71D32"/>
    <w:rsid w:val="00F81505"/>
    <w:rsid w:val="00F91F51"/>
    <w:rsid w:val="00F94573"/>
    <w:rsid w:val="00FA144D"/>
    <w:rsid w:val="00FC1BE6"/>
    <w:rsid w:val="00FE4C7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67D6"/>
  <w15:chartTrackingRefBased/>
  <w15:docId w15:val="{339892FF-A121-4837-B258-82127B1E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locked/>
    <w:rsid w:val="00943AD4"/>
  </w:style>
  <w:style w:type="paragraph" w:customStyle="1" w:styleId="SingleTxtG">
    <w:name w:val="_ Single Txt_G"/>
    <w:basedOn w:val="Normal"/>
    <w:link w:val="SingleTxtGChar"/>
    <w:qFormat/>
    <w:rsid w:val="00943AD4"/>
    <w:pPr>
      <w:suppressAutoHyphens/>
      <w:spacing w:after="120" w:line="240" w:lineRule="atLeast"/>
      <w:ind w:left="1134" w:right="1134"/>
      <w:jc w:val="both"/>
    </w:pPr>
  </w:style>
  <w:style w:type="character" w:customStyle="1" w:styleId="H23GChar">
    <w:name w:val="_ H_2/3_G Char"/>
    <w:link w:val="H23G"/>
    <w:locked/>
    <w:rsid w:val="00943AD4"/>
    <w:rPr>
      <w:b/>
    </w:rPr>
  </w:style>
  <w:style w:type="paragraph" w:customStyle="1" w:styleId="H23G">
    <w:name w:val="_ H_2/3_G"/>
    <w:basedOn w:val="Normal"/>
    <w:next w:val="Normal"/>
    <w:link w:val="H23GChar"/>
    <w:qFormat/>
    <w:rsid w:val="00943AD4"/>
    <w:pPr>
      <w:keepNext/>
      <w:keepLines/>
      <w:tabs>
        <w:tab w:val="right" w:pos="851"/>
      </w:tabs>
      <w:suppressAutoHyphens/>
      <w:spacing w:before="240" w:after="120" w:line="240" w:lineRule="exact"/>
      <w:ind w:left="1134" w:right="1134" w:hanging="1134"/>
      <w:jc w:val="both"/>
    </w:pPr>
    <w:rPr>
      <w:b/>
    </w:rPr>
  </w:style>
  <w:style w:type="paragraph" w:customStyle="1" w:styleId="HChG">
    <w:name w:val="_ H _Ch_G"/>
    <w:basedOn w:val="Normal"/>
    <w:next w:val="Normal"/>
    <w:rsid w:val="00A92B1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A92B1E"/>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styleId="Header">
    <w:name w:val="header"/>
    <w:aliases w:val="6_G"/>
    <w:basedOn w:val="Normal"/>
    <w:link w:val="HeaderChar"/>
    <w:uiPriority w:val="99"/>
    <w:unhideWhenUsed/>
    <w:rsid w:val="0004166C"/>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04166C"/>
  </w:style>
  <w:style w:type="paragraph" w:styleId="Footer">
    <w:name w:val="footer"/>
    <w:aliases w:val="3_G"/>
    <w:basedOn w:val="Normal"/>
    <w:link w:val="FooterChar"/>
    <w:unhideWhenUsed/>
    <w:rsid w:val="0004166C"/>
    <w:pPr>
      <w:tabs>
        <w:tab w:val="center" w:pos="4513"/>
        <w:tab w:val="right" w:pos="9026"/>
      </w:tabs>
      <w:spacing w:after="0" w:line="240" w:lineRule="auto"/>
    </w:pPr>
  </w:style>
  <w:style w:type="character" w:customStyle="1" w:styleId="FooterChar">
    <w:name w:val="Footer Char"/>
    <w:aliases w:val="3_G Char"/>
    <w:basedOn w:val="DefaultParagraphFont"/>
    <w:link w:val="Footer"/>
    <w:rsid w:val="0004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transfrigoroute.eu"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0AB36-EFFB-4041-AB45-1BF61203B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E064F-95C1-4118-BB22-897F5A89DF0D}">
  <ds:schemaRefs>
    <ds:schemaRef ds:uri="http://schemas.microsoft.com/sharepoint/v3/contenttype/forms"/>
  </ds:schemaRefs>
</ds:datastoreItem>
</file>

<file path=customXml/itemProps3.xml><?xml version="1.0" encoding="utf-8"?>
<ds:datastoreItem xmlns:ds="http://schemas.openxmlformats.org/officeDocument/2006/customXml" ds:itemID="{ED3EF293-2197-42A8-B190-2CFE9BD11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2001</Words>
  <Characters>11411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Putter, Kees de</dc:creator>
  <cp:keywords/>
  <dc:description/>
  <cp:lastModifiedBy>ECE/ADN/54/Corr.1</cp:lastModifiedBy>
  <cp:revision>23</cp:revision>
  <dcterms:created xsi:type="dcterms:W3CDTF">2020-10-12T12:38:00Z</dcterms:created>
  <dcterms:modified xsi:type="dcterms:W3CDTF">2020-10-12T13:59:00Z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