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214379" w14:textId="77777777" w:rsidTr="00900F2B">
        <w:trPr>
          <w:cantSplit/>
          <w:trHeight w:hRule="exact" w:val="851"/>
        </w:trPr>
        <w:tc>
          <w:tcPr>
            <w:tcW w:w="1276" w:type="dxa"/>
            <w:tcBorders>
              <w:bottom w:val="single" w:sz="4" w:space="0" w:color="auto"/>
            </w:tcBorders>
            <w:shd w:val="clear" w:color="auto" w:fill="auto"/>
            <w:vAlign w:val="bottom"/>
          </w:tcPr>
          <w:p w14:paraId="294C74EE" w14:textId="77777777" w:rsidR="00B56E9C" w:rsidRDefault="00B56E9C" w:rsidP="00A07948">
            <w:pPr>
              <w:spacing w:after="80"/>
              <w:jc w:val="both"/>
            </w:pPr>
          </w:p>
        </w:tc>
        <w:tc>
          <w:tcPr>
            <w:tcW w:w="2268" w:type="dxa"/>
            <w:tcBorders>
              <w:bottom w:val="single" w:sz="4" w:space="0" w:color="auto"/>
            </w:tcBorders>
            <w:shd w:val="clear" w:color="auto" w:fill="auto"/>
            <w:vAlign w:val="bottom"/>
          </w:tcPr>
          <w:p w14:paraId="752E987D" w14:textId="77777777" w:rsidR="00B56E9C" w:rsidRPr="00900F2B" w:rsidRDefault="00B56E9C" w:rsidP="00A07948">
            <w:pPr>
              <w:spacing w:after="80" w:line="300" w:lineRule="exact"/>
              <w:jc w:val="both"/>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14:paraId="179CDEEF" w14:textId="52EBD6DC" w:rsidR="00B56E9C" w:rsidRPr="00D47EEA" w:rsidRDefault="0021364D" w:rsidP="000D708A">
            <w:pPr>
              <w:jc w:val="right"/>
            </w:pPr>
            <w:r w:rsidRPr="00900F2B">
              <w:rPr>
                <w:sz w:val="40"/>
                <w:szCs w:val="40"/>
              </w:rPr>
              <w:t>ECE</w:t>
            </w:r>
            <w:r w:rsidR="00D03F3E">
              <w:t>/TRANS/WP.1</w:t>
            </w:r>
            <w:r w:rsidR="004B480B">
              <w:t>1</w:t>
            </w:r>
            <w:r w:rsidR="00D03F3E">
              <w:t>/</w:t>
            </w:r>
            <w:r w:rsidR="008406E1">
              <w:t>242</w:t>
            </w:r>
            <w:r w:rsidR="00D03F3E">
              <w:t>/Add.1</w:t>
            </w:r>
            <w:r w:rsidR="00BE6A13">
              <w:t>/Rev.1</w:t>
            </w:r>
          </w:p>
        </w:tc>
      </w:tr>
      <w:tr w:rsidR="00B56E9C" w14:paraId="082E851B" w14:textId="77777777" w:rsidTr="00900F2B">
        <w:trPr>
          <w:cantSplit/>
          <w:trHeight w:hRule="exact" w:val="2835"/>
        </w:trPr>
        <w:tc>
          <w:tcPr>
            <w:tcW w:w="1276" w:type="dxa"/>
            <w:tcBorders>
              <w:top w:val="single" w:sz="4" w:space="0" w:color="auto"/>
              <w:bottom w:val="single" w:sz="12" w:space="0" w:color="auto"/>
            </w:tcBorders>
            <w:shd w:val="clear" w:color="auto" w:fill="auto"/>
          </w:tcPr>
          <w:p w14:paraId="2F267231" w14:textId="77777777" w:rsidR="00B56E9C" w:rsidRDefault="000037F0" w:rsidP="00A07948">
            <w:pPr>
              <w:spacing w:before="120"/>
              <w:jc w:val="both"/>
            </w:pPr>
            <w:r>
              <w:rPr>
                <w:noProof/>
                <w:lang w:eastAsia="zh-CN"/>
              </w:rPr>
              <w:drawing>
                <wp:inline distT="0" distB="0" distL="0" distR="0" wp14:anchorId="13F62928" wp14:editId="659596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F797BE" w14:textId="77777777" w:rsidR="00B56E9C" w:rsidRPr="00900F2B" w:rsidRDefault="00D773DF" w:rsidP="00A07948">
            <w:pPr>
              <w:spacing w:before="120" w:line="420" w:lineRule="exact"/>
              <w:jc w:val="both"/>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14:paraId="65853AF9" w14:textId="77777777" w:rsidR="00D03F3E" w:rsidRDefault="00D03F3E" w:rsidP="00A07948">
            <w:pPr>
              <w:spacing w:before="240" w:line="240" w:lineRule="exact"/>
              <w:jc w:val="both"/>
            </w:pPr>
            <w:r>
              <w:t>Distr.: General</w:t>
            </w:r>
          </w:p>
          <w:p w14:paraId="494CDB00" w14:textId="0284585F" w:rsidR="00D03F3E" w:rsidRDefault="00BE6A13" w:rsidP="008406E1">
            <w:pPr>
              <w:spacing w:line="240" w:lineRule="exact"/>
              <w:jc w:val="both"/>
            </w:pPr>
            <w:r>
              <w:t>28</w:t>
            </w:r>
            <w:r w:rsidRPr="001752B3">
              <w:t xml:space="preserve"> </w:t>
            </w:r>
            <w:r>
              <w:t xml:space="preserve">July </w:t>
            </w:r>
            <w:r w:rsidR="008406E1">
              <w:t>2020</w:t>
            </w:r>
          </w:p>
          <w:p w14:paraId="77F13D4F" w14:textId="77777777" w:rsidR="00462896" w:rsidRDefault="00462896" w:rsidP="00A07948">
            <w:pPr>
              <w:spacing w:line="240" w:lineRule="exact"/>
              <w:jc w:val="both"/>
            </w:pPr>
          </w:p>
          <w:p w14:paraId="247A702F" w14:textId="2D6788A0" w:rsidR="00B56E9C" w:rsidRDefault="00D03F3E" w:rsidP="00A07948">
            <w:pPr>
              <w:spacing w:line="240" w:lineRule="exact"/>
              <w:jc w:val="both"/>
            </w:pPr>
            <w:r>
              <w:t>Original: English</w:t>
            </w:r>
          </w:p>
        </w:tc>
      </w:tr>
    </w:tbl>
    <w:p w14:paraId="7BB521F7" w14:textId="77777777" w:rsidR="00442A83" w:rsidRDefault="00C96DF2" w:rsidP="00A07948">
      <w:pPr>
        <w:spacing w:before="120"/>
        <w:jc w:val="both"/>
        <w:rPr>
          <w:b/>
          <w:sz w:val="28"/>
          <w:szCs w:val="28"/>
        </w:rPr>
      </w:pPr>
      <w:r w:rsidRPr="00832334">
        <w:rPr>
          <w:b/>
          <w:sz w:val="28"/>
          <w:szCs w:val="28"/>
        </w:rPr>
        <w:t>Economic Commission for Europe</w:t>
      </w:r>
    </w:p>
    <w:p w14:paraId="6EE4F3AB" w14:textId="77777777" w:rsidR="00C96DF2" w:rsidRPr="008F31D2" w:rsidRDefault="008F31D2" w:rsidP="00A07948">
      <w:pPr>
        <w:spacing w:before="120"/>
        <w:jc w:val="both"/>
        <w:rPr>
          <w:sz w:val="28"/>
          <w:szCs w:val="28"/>
        </w:rPr>
      </w:pPr>
      <w:r>
        <w:rPr>
          <w:sz w:val="28"/>
          <w:szCs w:val="28"/>
        </w:rPr>
        <w:t>Inland Transport Committee</w:t>
      </w:r>
    </w:p>
    <w:p w14:paraId="6064D989" w14:textId="77777777" w:rsidR="008F31D2" w:rsidRDefault="008F31D2" w:rsidP="00A07948">
      <w:pPr>
        <w:spacing w:before="120"/>
        <w:jc w:val="both"/>
        <w:rPr>
          <w:b/>
          <w:sz w:val="24"/>
          <w:szCs w:val="24"/>
        </w:rPr>
      </w:pPr>
      <w:r>
        <w:rPr>
          <w:b/>
          <w:sz w:val="24"/>
          <w:szCs w:val="24"/>
        </w:rPr>
        <w:t>Wor</w:t>
      </w:r>
      <w:r w:rsidR="00513010">
        <w:rPr>
          <w:b/>
          <w:sz w:val="24"/>
          <w:szCs w:val="24"/>
        </w:rPr>
        <w:t>king Party on the Transport of Perishable Foodstuffs</w:t>
      </w:r>
    </w:p>
    <w:p w14:paraId="6B652028" w14:textId="77777777" w:rsidR="008406E1" w:rsidRPr="008D7010" w:rsidRDefault="008406E1" w:rsidP="008406E1">
      <w:pPr>
        <w:spacing w:before="120"/>
        <w:rPr>
          <w:b/>
        </w:rPr>
      </w:pPr>
      <w:r w:rsidRPr="008D7010">
        <w:rPr>
          <w:b/>
        </w:rPr>
        <w:t>S</w:t>
      </w:r>
      <w:r>
        <w:rPr>
          <w:b/>
        </w:rPr>
        <w:t>eventy-sixth</w:t>
      </w:r>
      <w:r w:rsidRPr="008D7010">
        <w:rPr>
          <w:b/>
        </w:rPr>
        <w:t xml:space="preserve"> session</w:t>
      </w:r>
    </w:p>
    <w:p w14:paraId="218F8E7A" w14:textId="2A3EE451" w:rsidR="008406E1" w:rsidRDefault="008406E1" w:rsidP="008406E1">
      <w:r w:rsidRPr="008D7010">
        <w:t xml:space="preserve">Geneva, </w:t>
      </w:r>
      <w:r w:rsidR="00BE6A13">
        <w:t>13-16 October 2020</w:t>
      </w:r>
    </w:p>
    <w:p w14:paraId="1B59A02F" w14:textId="77777777" w:rsidR="008406E1" w:rsidRDefault="008406E1" w:rsidP="008406E1">
      <w:pPr>
        <w:rPr>
          <w:lang w:val="en-US"/>
        </w:rPr>
      </w:pPr>
      <w:r>
        <w:rPr>
          <w:lang w:val="en-US"/>
        </w:rPr>
        <w:t>Item 1 of the provisional agenda</w:t>
      </w:r>
    </w:p>
    <w:p w14:paraId="075912D9" w14:textId="40790619" w:rsidR="00B9477C" w:rsidRPr="0067090D" w:rsidRDefault="008406E1" w:rsidP="00A07948">
      <w:pPr>
        <w:jc w:val="both"/>
        <w:rPr>
          <w:b/>
        </w:rPr>
      </w:pPr>
      <w:r w:rsidRPr="00F31B24">
        <w:rPr>
          <w:b/>
          <w:lang w:val="en-US"/>
        </w:rPr>
        <w:t>Adoption of the agenda</w:t>
      </w:r>
    </w:p>
    <w:p w14:paraId="7F34B14C" w14:textId="49C9CCEC" w:rsidR="00D03F3E" w:rsidRDefault="00D03F3E" w:rsidP="00A07948">
      <w:pPr>
        <w:pStyle w:val="HChG"/>
        <w:jc w:val="both"/>
      </w:pPr>
      <w:r>
        <w:tab/>
      </w:r>
      <w:r>
        <w:tab/>
      </w:r>
      <w:r w:rsidR="00417847">
        <w:t>Revised p</w:t>
      </w:r>
      <w:r w:rsidR="0026285E">
        <w:t>rovisional agenda for the session</w:t>
      </w:r>
    </w:p>
    <w:p w14:paraId="23829FBB" w14:textId="77777777" w:rsidR="00D03F3E" w:rsidRDefault="00262BF9" w:rsidP="00A07948">
      <w:pPr>
        <w:pStyle w:val="H23G"/>
        <w:jc w:val="both"/>
      </w:pPr>
      <w:r>
        <w:tab/>
      </w:r>
      <w:r>
        <w:tab/>
      </w:r>
      <w:r w:rsidR="00D03F3E" w:rsidRPr="002C5041">
        <w:t>Addendum</w:t>
      </w:r>
    </w:p>
    <w:p w14:paraId="65368ACB" w14:textId="77777777" w:rsidR="00D03F3E" w:rsidRDefault="00262BF9" w:rsidP="00462896">
      <w:pPr>
        <w:pStyle w:val="HChG"/>
      </w:pPr>
      <w:r>
        <w:tab/>
      </w:r>
      <w:r>
        <w:tab/>
      </w:r>
      <w:r w:rsidR="00513010">
        <w:t>A</w:t>
      </w:r>
      <w:r w:rsidR="00D03F3E">
        <w:t>nnotations</w:t>
      </w:r>
    </w:p>
    <w:p w14:paraId="0B912429" w14:textId="6860B796" w:rsidR="00DC3F22" w:rsidRPr="00DC3F22" w:rsidRDefault="00DC3F22" w:rsidP="00A07948">
      <w:pPr>
        <w:pStyle w:val="H1G"/>
        <w:jc w:val="both"/>
        <w:rPr>
          <w:b w:val="0"/>
          <w:bCs/>
          <w:i/>
          <w:iCs/>
          <w:sz w:val="20"/>
        </w:rPr>
      </w:pPr>
      <w:r>
        <w:tab/>
      </w:r>
      <w:r>
        <w:tab/>
      </w:r>
      <w:r w:rsidRPr="00DC3F22">
        <w:rPr>
          <w:i/>
          <w:iCs/>
          <w:sz w:val="20"/>
        </w:rPr>
        <w:t xml:space="preserve">Note </w:t>
      </w:r>
      <w:r w:rsidR="00875AD5">
        <w:rPr>
          <w:i/>
          <w:iCs/>
          <w:sz w:val="20"/>
        </w:rPr>
        <w:t>by</w:t>
      </w:r>
      <w:r w:rsidRPr="00DC3F22">
        <w:rPr>
          <w:i/>
          <w:iCs/>
          <w:sz w:val="20"/>
        </w:rPr>
        <w:t xml:space="preserve"> the secretariat:</w:t>
      </w:r>
      <w:r w:rsidRPr="00DC3F22">
        <w:rPr>
          <w:b w:val="0"/>
          <w:bCs/>
          <w:i/>
          <w:iCs/>
          <w:sz w:val="20"/>
        </w:rPr>
        <w:t xml:space="preserve"> As a result of the coronavirus pandemic and the measures implemented by the United Nations Economic Commission for Europe and ATP Contracting Parties to protect public health, such as travel restrictions, it was decided to postpone the </w:t>
      </w:r>
      <w:r>
        <w:rPr>
          <w:b w:val="0"/>
          <w:bCs/>
          <w:i/>
          <w:iCs/>
          <w:sz w:val="20"/>
        </w:rPr>
        <w:t>seventy-sixth</w:t>
      </w:r>
      <w:r w:rsidRPr="00DC3F22">
        <w:rPr>
          <w:b w:val="0"/>
          <w:bCs/>
          <w:i/>
          <w:iCs/>
          <w:sz w:val="20"/>
        </w:rPr>
        <w:t xml:space="preserve"> session of the Working Party. The session, initially scheduled from </w:t>
      </w:r>
      <w:r>
        <w:rPr>
          <w:b w:val="0"/>
          <w:bCs/>
          <w:i/>
          <w:iCs/>
          <w:sz w:val="20"/>
        </w:rPr>
        <w:t>7</w:t>
      </w:r>
      <w:r w:rsidRPr="00DC3F22">
        <w:rPr>
          <w:b w:val="0"/>
          <w:bCs/>
          <w:i/>
          <w:iCs/>
          <w:sz w:val="20"/>
        </w:rPr>
        <w:t xml:space="preserve"> to </w:t>
      </w:r>
      <w:r>
        <w:rPr>
          <w:b w:val="0"/>
          <w:bCs/>
          <w:i/>
          <w:iCs/>
          <w:sz w:val="20"/>
        </w:rPr>
        <w:t>9</w:t>
      </w:r>
      <w:r w:rsidRPr="00DC3F22">
        <w:rPr>
          <w:b w:val="0"/>
          <w:bCs/>
          <w:i/>
          <w:iCs/>
          <w:sz w:val="20"/>
        </w:rPr>
        <w:t xml:space="preserve"> </w:t>
      </w:r>
      <w:r>
        <w:rPr>
          <w:b w:val="0"/>
          <w:bCs/>
          <w:i/>
          <w:iCs/>
          <w:sz w:val="20"/>
        </w:rPr>
        <w:t>April</w:t>
      </w:r>
      <w:r w:rsidRPr="00DC3F22">
        <w:rPr>
          <w:b w:val="0"/>
          <w:bCs/>
          <w:i/>
          <w:iCs/>
          <w:sz w:val="20"/>
        </w:rPr>
        <w:t>, will be held from 13</w:t>
      </w:r>
      <w:r>
        <w:rPr>
          <w:b w:val="0"/>
          <w:bCs/>
          <w:i/>
          <w:iCs/>
          <w:sz w:val="20"/>
        </w:rPr>
        <w:t xml:space="preserve"> to 16</w:t>
      </w:r>
      <w:r w:rsidRPr="00DC3F22">
        <w:rPr>
          <w:b w:val="0"/>
          <w:bCs/>
          <w:i/>
          <w:iCs/>
          <w:sz w:val="20"/>
        </w:rPr>
        <w:t xml:space="preserve"> </w:t>
      </w:r>
      <w:r>
        <w:rPr>
          <w:b w:val="0"/>
          <w:bCs/>
          <w:i/>
          <w:iCs/>
          <w:sz w:val="20"/>
        </w:rPr>
        <w:t>October</w:t>
      </w:r>
      <w:r w:rsidRPr="00DC3F22">
        <w:rPr>
          <w:b w:val="0"/>
          <w:bCs/>
          <w:i/>
          <w:iCs/>
          <w:sz w:val="20"/>
        </w:rPr>
        <w:t xml:space="preserve"> 2020 in place of the </w:t>
      </w:r>
      <w:r>
        <w:rPr>
          <w:b w:val="0"/>
          <w:bCs/>
          <w:i/>
          <w:iCs/>
          <w:sz w:val="20"/>
        </w:rPr>
        <w:t>seventy-seventh</w:t>
      </w:r>
      <w:r w:rsidRPr="00DC3F22">
        <w:rPr>
          <w:b w:val="0"/>
          <w:bCs/>
          <w:i/>
          <w:iCs/>
          <w:sz w:val="20"/>
        </w:rPr>
        <w:t xml:space="preserve"> session. </w:t>
      </w:r>
      <w:r>
        <w:rPr>
          <w:b w:val="0"/>
          <w:bCs/>
          <w:i/>
          <w:iCs/>
          <w:sz w:val="20"/>
        </w:rPr>
        <w:t>Official documents submitted to the April session or their revised version</w:t>
      </w:r>
      <w:r w:rsidRPr="00DC3F22">
        <w:rPr>
          <w:b w:val="0"/>
          <w:bCs/>
          <w:i/>
          <w:iCs/>
          <w:sz w:val="20"/>
        </w:rPr>
        <w:t xml:space="preserve"> remain on the agenda.</w:t>
      </w:r>
    </w:p>
    <w:p w14:paraId="787780FC" w14:textId="02121A8C"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65677CB0"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p w14:paraId="3D3AA1B3" w14:textId="19439BA9" w:rsidR="008406E1" w:rsidRPr="00DF4AC8" w:rsidRDefault="008406E1" w:rsidP="008406E1">
      <w:pPr>
        <w:pStyle w:val="H1G"/>
        <w:jc w:val="both"/>
      </w:pPr>
      <w:r>
        <w:tab/>
        <w:t>2</w:t>
      </w:r>
      <w:r w:rsidRPr="00DF4AC8">
        <w:t>.</w:t>
      </w:r>
      <w:r w:rsidRPr="00DF4AC8">
        <w:tab/>
        <w:t>Election of officers</w:t>
      </w:r>
    </w:p>
    <w:p w14:paraId="41C4B34A" w14:textId="5DC74DE1" w:rsidR="008406E1" w:rsidRPr="00567BD5" w:rsidRDefault="008406E1" w:rsidP="008406E1">
      <w:pPr>
        <w:pStyle w:val="SingleTxtG"/>
        <w:ind w:firstLine="567"/>
      </w:pPr>
      <w:r w:rsidRPr="00567BD5">
        <w:t>The WP.11 is expected to elect a Chair and Vice-Chair</w:t>
      </w:r>
      <w:r w:rsidR="00D37504">
        <w:t>s</w:t>
      </w:r>
      <w:r w:rsidRPr="00567BD5">
        <w:t xml:space="preserve"> for its</w:t>
      </w:r>
      <w:r w:rsidRPr="00567BD5">
        <w:br/>
      </w:r>
      <w:r>
        <w:t>session</w:t>
      </w:r>
      <w:r w:rsidRPr="00567BD5">
        <w:t xml:space="preserve"> in</w:t>
      </w:r>
      <w:r>
        <w:t xml:space="preserve"> 2020</w:t>
      </w:r>
      <w:r w:rsidRPr="00567BD5">
        <w:t>.</w:t>
      </w:r>
    </w:p>
    <w:p w14:paraId="5136D8A8" w14:textId="616864E2" w:rsidR="001D7539" w:rsidRDefault="00CB7DD8" w:rsidP="00A07948">
      <w:pPr>
        <w:pStyle w:val="H1G"/>
        <w:jc w:val="both"/>
      </w:pPr>
      <w:r>
        <w:tab/>
      </w:r>
      <w:r w:rsidR="008406E1">
        <w:t>3</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5BCB673F" w14:textId="48BA60C4" w:rsidR="004478D2" w:rsidRDefault="00513010" w:rsidP="00A07948">
      <w:pPr>
        <w:pStyle w:val="SingleTxtG"/>
        <w:ind w:firstLine="567"/>
        <w:rPr>
          <w:lang w:val="en-US"/>
        </w:rPr>
      </w:pPr>
      <w:r w:rsidRPr="00807E02">
        <w:rPr>
          <w:lang w:val="en-US"/>
        </w:rPr>
        <w:t xml:space="preserve">The Working Party </w:t>
      </w:r>
      <w:r w:rsidR="00D54BE3">
        <w:rPr>
          <w:lang w:val="en-US"/>
        </w:rPr>
        <w:t xml:space="preserve">is invited to discuss any pending issues from the report of </w:t>
      </w:r>
      <w:r w:rsidRPr="00807E02">
        <w:rPr>
          <w:lang w:val="en-US"/>
        </w:rPr>
        <w:t xml:space="preserve">the </w:t>
      </w:r>
      <w:r w:rsidR="001752B3">
        <w:t xml:space="preserve">eighty-first </w:t>
      </w:r>
      <w:r w:rsidR="0093702E">
        <w:t xml:space="preserve">session </w:t>
      </w:r>
      <w:r w:rsidR="00050C15">
        <w:t>of the Inland Transport Committee (ITC)</w:t>
      </w:r>
      <w:r w:rsidR="004869C0">
        <w:t>,</w:t>
      </w:r>
      <w:r w:rsidRPr="00807E02">
        <w:rPr>
          <w:lang w:val="en-US"/>
        </w:rPr>
        <w:t xml:space="preserve"> </w:t>
      </w:r>
      <w:r w:rsidR="004869C0">
        <w:t>(</w:t>
      </w:r>
      <w:r w:rsidR="001752B3">
        <w:t>19</w:t>
      </w:r>
      <w:r w:rsidR="004869C0">
        <w:t>-</w:t>
      </w:r>
      <w:r w:rsidR="001752B3">
        <w:t xml:space="preserve">22 </w:t>
      </w:r>
      <w:r w:rsidR="004869C0">
        <w:t xml:space="preserve">February </w:t>
      </w:r>
      <w:r w:rsidR="001752B3">
        <w:t>2019</w:t>
      </w:r>
      <w:r w:rsidR="004869C0">
        <w:t xml:space="preserve">) </w:t>
      </w:r>
      <w:r w:rsidRPr="00807E02">
        <w:rPr>
          <w:lang w:val="en-US"/>
        </w:rPr>
        <w:t>as reflec</w:t>
      </w:r>
      <w:r w:rsidR="008C29AB">
        <w:rPr>
          <w:lang w:val="en-US"/>
        </w:rPr>
        <w:t xml:space="preserve">ted in </w:t>
      </w:r>
      <w:r w:rsidR="00D54BE3">
        <w:rPr>
          <w:lang w:val="en-US"/>
        </w:rPr>
        <w:t>paragraphs 99-104</w:t>
      </w:r>
      <w:r w:rsidR="00D54BE3" w:rsidDel="00D54BE3">
        <w:rPr>
          <w:lang w:val="en-US"/>
        </w:rPr>
        <w:t xml:space="preserve"> </w:t>
      </w:r>
      <w:r w:rsidR="008C29AB">
        <w:rPr>
          <w:lang w:val="en-US"/>
        </w:rPr>
        <w:t>(ECE/TRANS/</w:t>
      </w:r>
      <w:r w:rsidR="001752B3">
        <w:rPr>
          <w:lang w:val="en-US"/>
        </w:rPr>
        <w:t>288</w:t>
      </w:r>
      <w:r w:rsidRPr="00807E02">
        <w:rPr>
          <w:lang w:val="en-US"/>
        </w:rPr>
        <w:t>).</w:t>
      </w:r>
    </w:p>
    <w:p w14:paraId="311F1B24" w14:textId="42EA1E1A" w:rsidR="00E23FBD" w:rsidRDefault="00E23FBD" w:rsidP="00A07948">
      <w:pPr>
        <w:pStyle w:val="SingleTxtG"/>
        <w:ind w:firstLine="567"/>
      </w:pPr>
      <w:r>
        <w:rPr>
          <w:lang w:val="en-US"/>
        </w:rPr>
        <w:lastRenderedPageBreak/>
        <w:t xml:space="preserve">The </w:t>
      </w:r>
      <w:r w:rsidRPr="00807E02">
        <w:rPr>
          <w:lang w:val="en-US"/>
        </w:rPr>
        <w:t xml:space="preserve">Working Party </w:t>
      </w:r>
      <w:r>
        <w:rPr>
          <w:lang w:val="en-US"/>
        </w:rPr>
        <w:t>is also invited</w:t>
      </w:r>
      <w:r w:rsidR="00DF27C3">
        <w:rPr>
          <w:lang w:val="en-US"/>
        </w:rPr>
        <w:t xml:space="preserve"> to note paragraphs 87-90 from the report of </w:t>
      </w:r>
      <w:r w:rsidR="00DF27C3" w:rsidRPr="00807E02">
        <w:rPr>
          <w:lang w:val="en-US"/>
        </w:rPr>
        <w:t xml:space="preserve">the </w:t>
      </w:r>
      <w:r w:rsidR="00DF27C3">
        <w:t>eighty-second session of the Inland Transport Committee (ITC),</w:t>
      </w:r>
      <w:r w:rsidR="00DF27C3" w:rsidRPr="00807E02">
        <w:rPr>
          <w:lang w:val="en-US"/>
        </w:rPr>
        <w:t xml:space="preserve"> </w:t>
      </w:r>
      <w:r w:rsidR="00DF27C3">
        <w:t xml:space="preserve">(25-28 February 2020) </w:t>
      </w:r>
      <w:r w:rsidR="00DF27C3">
        <w:rPr>
          <w:lang w:val="en-US"/>
        </w:rPr>
        <w:t>(ECE/TRANS/294</w:t>
      </w:r>
      <w:r w:rsidR="00DF27C3" w:rsidRPr="00807E02">
        <w:rPr>
          <w:lang w:val="en-US"/>
        </w:rPr>
        <w:t>)</w:t>
      </w:r>
      <w:r w:rsidR="00DF27C3">
        <w:t>.</w:t>
      </w:r>
    </w:p>
    <w:p w14:paraId="11C88D5B" w14:textId="3DCA3FEE" w:rsidR="00CB2E98" w:rsidRDefault="00CB2E98" w:rsidP="00CB2E98">
      <w:pPr>
        <w:pStyle w:val="H23G"/>
        <w:jc w:val="both"/>
      </w:pPr>
      <w:r>
        <w:tab/>
      </w:r>
      <w:r>
        <w:tab/>
        <w:t>Sustainable Development Goals and ITC strategy</w:t>
      </w:r>
    </w:p>
    <w:p w14:paraId="2A919819" w14:textId="4BB00648" w:rsidR="00CB2E98" w:rsidRPr="00737E6A" w:rsidRDefault="00CB2E98" w:rsidP="00CB2E98">
      <w:pPr>
        <w:pStyle w:val="SingleTxtG"/>
        <w:ind w:firstLine="567"/>
      </w:pPr>
      <w:r w:rsidRPr="008A333E">
        <w:t xml:space="preserve">The </w:t>
      </w:r>
      <w:r w:rsidRPr="00D422FE">
        <w:t>Working</w:t>
      </w:r>
      <w:r w:rsidRPr="008A333E">
        <w:t xml:space="preserve"> Party </w:t>
      </w:r>
      <w:r>
        <w:t>may wish to discuss</w:t>
      </w:r>
      <w:r w:rsidRPr="008A333E">
        <w:t xml:space="preserve"> </w:t>
      </w:r>
      <w:r>
        <w:t>the topics presented by the Vice-Chair of WP.11 (ECE/TRANS/WP.11/2020/16).</w:t>
      </w:r>
    </w:p>
    <w:p w14:paraId="2544D4E6" w14:textId="77777777" w:rsidR="00CA77FE" w:rsidRPr="00803899" w:rsidRDefault="007C2C1A" w:rsidP="00A07948">
      <w:pPr>
        <w:pStyle w:val="H23G"/>
        <w:jc w:val="both"/>
      </w:pPr>
      <w:r>
        <w:tab/>
      </w:r>
      <w:r w:rsidR="00CA77FE" w:rsidRPr="00803899">
        <w:t>(b)</w:t>
      </w:r>
      <w:r w:rsidR="00CA77FE" w:rsidRPr="00803899">
        <w:tab/>
        <w:t xml:space="preserve">Working Party on Agricultural Quality </w:t>
      </w:r>
      <w:r w:rsidR="00CA77FE" w:rsidRPr="00D86A74">
        <w:t>Standards</w:t>
      </w:r>
    </w:p>
    <w:p w14:paraId="5CA83C71" w14:textId="77777777"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14:paraId="7261F2AA" w14:textId="41AAE4F1" w:rsidR="00FA291E" w:rsidRPr="00FA291E" w:rsidRDefault="00095909" w:rsidP="00FA291E">
      <w:pPr>
        <w:pStyle w:val="SingleTxtG"/>
        <w:numPr>
          <w:ilvl w:val="0"/>
          <w:numId w:val="20"/>
        </w:numPr>
        <w:rPr>
          <w:rFonts w:asciiTheme="majorBidi" w:hAnsiTheme="majorBidi" w:cstheme="majorBidi"/>
        </w:rPr>
      </w:pPr>
      <w:hyperlink r:id="rId9" w:history="1">
        <w:r w:rsidR="00FA291E" w:rsidRPr="00FA291E">
          <w:t>Forty-seventh session of the Specialized Section on Standardization of Seed Potatoes (GE.6)</w:t>
        </w:r>
      </w:hyperlink>
      <w:r w:rsidR="00FA291E" w:rsidRPr="00FA291E">
        <w:t xml:space="preserve"> 16 </w:t>
      </w:r>
      <w:r w:rsidR="00FA291E" w:rsidRPr="00FA291E">
        <w:rPr>
          <w:rFonts w:asciiTheme="majorBidi" w:hAnsiTheme="majorBidi" w:cstheme="majorBidi"/>
        </w:rPr>
        <w:t>to </w:t>
      </w:r>
      <w:r w:rsidR="00FA291E" w:rsidRPr="00FA291E">
        <w:t>17 March 2020</w:t>
      </w:r>
      <w:r w:rsidR="00FA291E" w:rsidRPr="00FA291E">
        <w:rPr>
          <w:rFonts w:asciiTheme="majorBidi" w:hAnsiTheme="majorBidi" w:cstheme="majorBidi"/>
        </w:rPr>
        <w:t>, Geneva, Switzerland;</w:t>
      </w:r>
    </w:p>
    <w:p w14:paraId="4A693D5D" w14:textId="5F2EA761" w:rsidR="00FA291E" w:rsidRPr="00FA291E" w:rsidRDefault="00095909" w:rsidP="00B4710F">
      <w:pPr>
        <w:pStyle w:val="SingleTxtG"/>
        <w:numPr>
          <w:ilvl w:val="0"/>
          <w:numId w:val="20"/>
        </w:numPr>
        <w:rPr>
          <w:rFonts w:asciiTheme="majorBidi" w:hAnsiTheme="majorBidi" w:cstheme="majorBidi"/>
        </w:rPr>
      </w:pPr>
      <w:hyperlink r:id="rId10" w:history="1">
        <w:r w:rsidR="00FA291E" w:rsidRPr="00FA291E">
          <w:t>Sixty-eighth session of the Specialized Section on Standardization of Fresh Fruit and Vegetables (GE.1)</w:t>
        </w:r>
      </w:hyperlink>
      <w:r w:rsidR="00FA291E" w:rsidRPr="00FA291E">
        <w:rPr>
          <w:rFonts w:asciiTheme="majorBidi" w:hAnsiTheme="majorBidi" w:cstheme="majorBidi"/>
        </w:rPr>
        <w:t xml:space="preserve"> 06 to 08 May 2020 Geneva, Switzerland;</w:t>
      </w:r>
    </w:p>
    <w:p w14:paraId="5517EF46" w14:textId="4F5B107E" w:rsidR="00FA291E" w:rsidRPr="00FA291E" w:rsidRDefault="00095909" w:rsidP="00FA291E">
      <w:pPr>
        <w:pStyle w:val="SingleTxtG"/>
        <w:numPr>
          <w:ilvl w:val="0"/>
          <w:numId w:val="20"/>
        </w:numPr>
        <w:rPr>
          <w:rFonts w:asciiTheme="majorBidi" w:hAnsiTheme="majorBidi" w:cstheme="majorBidi"/>
        </w:rPr>
      </w:pPr>
      <w:hyperlink r:id="rId11" w:history="1">
        <w:r w:rsidR="00FA291E" w:rsidRPr="00FA291E">
          <w:rPr>
            <w:rFonts w:asciiTheme="majorBidi" w:hAnsiTheme="majorBidi" w:cstheme="majorBidi"/>
          </w:rPr>
          <w:t>Sixty-seventh session of the Specialized Section on Standardization of Dry and Dried Produce (GE.2)</w:t>
        </w:r>
      </w:hyperlink>
      <w:r w:rsidR="00FA291E" w:rsidRPr="00FA291E">
        <w:rPr>
          <w:rFonts w:asciiTheme="majorBidi" w:hAnsiTheme="majorBidi" w:cstheme="majorBidi"/>
        </w:rPr>
        <w:t xml:space="preserve"> 15 to 17 June 2020 Geneva, Switzerland;</w:t>
      </w:r>
    </w:p>
    <w:p w14:paraId="376BF2A4" w14:textId="2361075C" w:rsidR="00FA291E" w:rsidRPr="00FA291E" w:rsidRDefault="00095909" w:rsidP="00FA291E">
      <w:pPr>
        <w:pStyle w:val="SingleTxtG"/>
        <w:numPr>
          <w:ilvl w:val="0"/>
          <w:numId w:val="20"/>
        </w:numPr>
        <w:rPr>
          <w:rFonts w:asciiTheme="majorBidi" w:hAnsiTheme="majorBidi" w:cstheme="majorBidi"/>
        </w:rPr>
      </w:pPr>
      <w:hyperlink r:id="rId12" w:history="1">
        <w:r w:rsidR="00FA291E" w:rsidRPr="00FA291E">
          <w:rPr>
            <w:rFonts w:asciiTheme="majorBidi" w:hAnsiTheme="majorBidi" w:cstheme="majorBidi"/>
          </w:rPr>
          <w:t>Twenty-eighth session of the Specialized Section on Standardization of Meat (GE.11)</w:t>
        </w:r>
      </w:hyperlink>
      <w:r w:rsidR="00FA291E" w:rsidRPr="00FA291E">
        <w:rPr>
          <w:rFonts w:asciiTheme="majorBidi" w:hAnsiTheme="majorBidi" w:cstheme="majorBidi"/>
        </w:rPr>
        <w:t xml:space="preserve"> 02 to 04 September 2020 Geneva, Switzerland;</w:t>
      </w:r>
    </w:p>
    <w:p w14:paraId="09898BBC" w14:textId="6FEC00B7" w:rsidR="00FA291E" w:rsidRPr="00FA291E" w:rsidRDefault="00095909" w:rsidP="00FA291E">
      <w:pPr>
        <w:pStyle w:val="SingleTxtG"/>
        <w:numPr>
          <w:ilvl w:val="0"/>
          <w:numId w:val="20"/>
        </w:numPr>
        <w:rPr>
          <w:rFonts w:asciiTheme="majorBidi" w:hAnsiTheme="majorBidi" w:cstheme="majorBidi"/>
        </w:rPr>
      </w:pPr>
      <w:hyperlink r:id="rId13" w:history="1">
        <w:r w:rsidR="00FA291E" w:rsidRPr="00FA291E">
          <w:rPr>
            <w:rFonts w:asciiTheme="majorBidi" w:hAnsiTheme="majorBidi" w:cstheme="majorBidi"/>
          </w:rPr>
          <w:t>Seventy-sixth session of the Working Party on Agricultural Quality Standards (WP.7)</w:t>
        </w:r>
      </w:hyperlink>
      <w:r w:rsidR="00FA291E" w:rsidRPr="00FA291E">
        <w:rPr>
          <w:rFonts w:asciiTheme="majorBidi" w:hAnsiTheme="majorBidi" w:cstheme="majorBidi"/>
        </w:rPr>
        <w:t xml:space="preserve"> 16 to 17 November 2020 Geneva, Switzerland</w:t>
      </w:r>
      <w:r w:rsidR="000C2E20">
        <w:rPr>
          <w:rFonts w:asciiTheme="majorBidi" w:hAnsiTheme="majorBidi" w:cstheme="majorBidi"/>
        </w:rPr>
        <w:t>.</w:t>
      </w:r>
    </w:p>
    <w:p w14:paraId="2A1CA7FB" w14:textId="0BDDDF45" w:rsidR="000C2E20" w:rsidRPr="000C2E20" w:rsidRDefault="000C2E20" w:rsidP="000C2E20">
      <w:pPr>
        <w:pStyle w:val="SingleTxtG"/>
        <w:ind w:firstLine="567"/>
        <w:rPr>
          <w:spacing w:val="-3"/>
        </w:rPr>
      </w:pPr>
      <w:r w:rsidRPr="000C2E20">
        <w:rPr>
          <w:spacing w:val="-3"/>
        </w:rPr>
        <w:t xml:space="preserve">The latest UNECE tool to combat food loss and waste can be found at </w:t>
      </w:r>
      <w:hyperlink r:id="rId14" w:history="1">
        <w:r w:rsidRPr="000C2E20">
          <w:rPr>
            <w:rStyle w:val="Hyperlink"/>
            <w:spacing w:val="-3"/>
          </w:rPr>
          <w:t>http://www.unece.org/trade/agr/unece-foodlosschallenge.html</w:t>
        </w:r>
      </w:hyperlink>
    </w:p>
    <w:p w14:paraId="468A27D0" w14:textId="6A834040" w:rsidR="002A27B1" w:rsidRDefault="002A27B1" w:rsidP="000C2E20">
      <w:pPr>
        <w:pStyle w:val="SingleTxtG"/>
        <w:ind w:firstLine="567"/>
        <w:rPr>
          <w:spacing w:val="-3"/>
        </w:rPr>
      </w:pPr>
      <w:r>
        <w:rPr>
          <w:spacing w:val="-3"/>
        </w:rPr>
        <w:t xml:space="preserve">For more information on these and other activities, please </w:t>
      </w:r>
      <w:r w:rsidR="00FB3A29">
        <w:rPr>
          <w:spacing w:val="-3"/>
        </w:rPr>
        <w:t xml:space="preserve">visit WP.7 website at </w:t>
      </w:r>
      <w:hyperlink r:id="rId15" w:history="1">
        <w:r w:rsidR="00FA291E" w:rsidRPr="00B83C54">
          <w:rPr>
            <w:rStyle w:val="Hyperlink"/>
            <w:spacing w:val="-3"/>
          </w:rPr>
          <w:t>http://www.unece.org/trade/agr/welcome.html</w:t>
        </w:r>
      </w:hyperlink>
      <w:r w:rsidR="004F6A2D">
        <w:rPr>
          <w:spacing w:val="-3"/>
        </w:rPr>
        <w:t>.</w:t>
      </w:r>
    </w:p>
    <w:p w14:paraId="3D263B6B" w14:textId="240F2031" w:rsidR="00911757" w:rsidRDefault="004C0A10" w:rsidP="00A07948">
      <w:pPr>
        <w:pStyle w:val="H1G"/>
        <w:jc w:val="both"/>
      </w:pPr>
      <w:r>
        <w:tab/>
      </w:r>
      <w:r w:rsidR="00353C45">
        <w:t>4</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1CCE429B" w:rsidR="00911757" w:rsidRDefault="00B01616" w:rsidP="00887008">
      <w:pPr>
        <w:pStyle w:val="SingleTxtG"/>
        <w:ind w:firstLine="567"/>
      </w:pPr>
      <w:r>
        <w:t xml:space="preserve">The Working Party will be informed about the </w:t>
      </w:r>
      <w:r w:rsidRPr="00D86A74">
        <w:t>results</w:t>
      </w:r>
      <w:r>
        <w:t xml:space="preserve"> of the meeting of the IIR </w:t>
      </w:r>
      <w:r>
        <w:br/>
        <w:t>sub-commission on refrigerated transport held by video conference on 19 May 2020 (informal document INF.3).</w:t>
      </w:r>
    </w:p>
    <w:p w14:paraId="7B73B36A" w14:textId="77777777" w:rsidR="00911757" w:rsidRDefault="007C2C1A" w:rsidP="00A07948">
      <w:pPr>
        <w:pStyle w:val="H23G"/>
        <w:jc w:val="both"/>
      </w:pPr>
      <w:r>
        <w:tab/>
      </w:r>
      <w:r w:rsidR="00911757">
        <w:t>(b)</w:t>
      </w:r>
      <w:r w:rsidR="00911757">
        <w:tab/>
      </w:r>
      <w:proofErr w:type="spellStart"/>
      <w:r w:rsidR="00911757">
        <w:t>Transfrigoroute</w:t>
      </w:r>
      <w:proofErr w:type="spellEnd"/>
      <w:r w:rsidR="00911757">
        <w:t xml:space="preserve"> </w:t>
      </w:r>
      <w:r w:rsidR="00911757" w:rsidRPr="00D86A74">
        <w:t>International</w:t>
      </w:r>
    </w:p>
    <w:p w14:paraId="20B6EF1B" w14:textId="77777777" w:rsidR="00911757" w:rsidRDefault="00911757" w:rsidP="00353C45">
      <w:pPr>
        <w:pStyle w:val="SingleTxtG"/>
        <w:ind w:firstLine="567"/>
      </w:pPr>
      <w:r>
        <w:t xml:space="preserve">The representative of </w:t>
      </w:r>
      <w:proofErr w:type="spellStart"/>
      <w:r>
        <w:t>Transfrigoroute</w:t>
      </w:r>
      <w:proofErr w:type="spellEnd"/>
      <w:r>
        <w:t xml:space="preserve"> International is invited to present the recent activities of his organization.</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353C45">
      <w:pPr>
        <w:pStyle w:val="SingleTxtG"/>
        <w:ind w:firstLine="567"/>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6514F4A5" w14:textId="73EA4DE0" w:rsidR="000D66A6" w:rsidRDefault="004C0A10" w:rsidP="00A07948">
      <w:pPr>
        <w:pStyle w:val="H1G"/>
        <w:jc w:val="both"/>
      </w:pPr>
      <w:r>
        <w:tab/>
      </w:r>
      <w:r w:rsidR="006E004B">
        <w:t>5</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77777777" w:rsidR="00D076DD" w:rsidRPr="00D076DD" w:rsidRDefault="00D076DD" w:rsidP="00353C45">
      <w:pPr>
        <w:pStyle w:val="SingleTxtG"/>
        <w:ind w:firstLine="567"/>
      </w:pPr>
      <w:r w:rsidRPr="00D076DD">
        <w:t>There have been no new accessions to ATP since the last session and the number of Contracting Parties remains at 50</w:t>
      </w:r>
      <w:r>
        <w:t>.</w:t>
      </w:r>
    </w:p>
    <w:p w14:paraId="5715D542" w14:textId="77777777" w:rsidR="000D66A6" w:rsidRDefault="007C2C1A" w:rsidP="00A07948">
      <w:pPr>
        <w:pStyle w:val="H23G"/>
        <w:jc w:val="both"/>
      </w:pPr>
      <w:r>
        <w:lastRenderedPageBreak/>
        <w:tab/>
      </w:r>
      <w:r w:rsidR="000D66A6">
        <w:t>(b)</w:t>
      </w:r>
      <w:r w:rsidR="000D66A6">
        <w:tab/>
      </w:r>
      <w:r w:rsidR="000D66A6" w:rsidRPr="00D86A74">
        <w:t>Status</w:t>
      </w:r>
      <w:r w:rsidR="000D66A6">
        <w:t xml:space="preserve"> of amendments</w:t>
      </w:r>
    </w:p>
    <w:p w14:paraId="3E5A6D25" w14:textId="2FDDE610" w:rsidR="00F93B19" w:rsidRPr="008B3F7F" w:rsidRDefault="004721E1" w:rsidP="004721E1">
      <w:pPr>
        <w:pStyle w:val="SingleTxtG"/>
        <w:ind w:firstLine="567"/>
        <w:rPr>
          <w:color w:val="000000"/>
          <w:lang w:eastAsia="en-GB"/>
        </w:rPr>
      </w:pPr>
      <w:r>
        <w:t xml:space="preserve">Proposed amendments to the ATP adopted by WP.11 </w:t>
      </w:r>
      <w:r w:rsidR="00EE634E">
        <w:t>at its seventy-third and seventy-fourth sessions held in Geneva from 10-13 October 2017 and 8-12 October 2018 respectively</w:t>
      </w:r>
      <w:r>
        <w:t xml:space="preserve">, are deemed accepted as of </w:t>
      </w:r>
      <w:r w:rsidR="00EE634E">
        <w:t>6</w:t>
      </w:r>
      <w:r>
        <w:t xml:space="preserve"> </w:t>
      </w:r>
      <w:r w:rsidR="00EE634E">
        <w:t>January</w:t>
      </w:r>
      <w:r>
        <w:t xml:space="preserve"> 20</w:t>
      </w:r>
      <w:r w:rsidR="00EE634E">
        <w:t>20</w:t>
      </w:r>
      <w:r>
        <w:t xml:space="preserve"> (depositary notification C.N.</w:t>
      </w:r>
      <w:r w:rsidR="00EE634E">
        <w:t>5</w:t>
      </w:r>
      <w:r>
        <w:t>.20</w:t>
      </w:r>
      <w:r w:rsidR="00EE634E">
        <w:t>20</w:t>
      </w:r>
      <w:r>
        <w:t xml:space="preserve">.TREATIES-XI.B.22), </w:t>
      </w:r>
      <w:r w:rsidR="001B0901">
        <w:t>and entered</w:t>
      </w:r>
      <w:r>
        <w:t xml:space="preserve"> into force on </w:t>
      </w:r>
      <w:r w:rsidR="00EE634E">
        <w:t>6</w:t>
      </w:r>
      <w:r>
        <w:t xml:space="preserve"> </w:t>
      </w:r>
      <w:r w:rsidR="00EE634E">
        <w:t>July</w:t>
      </w:r>
      <w:r>
        <w:t xml:space="preserve"> 20</w:t>
      </w:r>
      <w:r w:rsidR="00EE634E">
        <w:t>20</w:t>
      </w:r>
      <w:r>
        <w:t>.</w:t>
      </w:r>
    </w:p>
    <w:p w14:paraId="384DCA08" w14:textId="77777777" w:rsidR="000D66A6" w:rsidRDefault="007C2C1A" w:rsidP="00A07948">
      <w:pPr>
        <w:pStyle w:val="H23G"/>
        <w:jc w:val="both"/>
      </w:pPr>
      <w:r>
        <w:tab/>
      </w:r>
      <w:r w:rsidR="000D66A6">
        <w:t>(c)</w:t>
      </w:r>
      <w:r w:rsidR="000D66A6">
        <w:tab/>
        <w:t>Test stations officially designated by the competent authorities of countries Parties to ATP</w:t>
      </w:r>
    </w:p>
    <w:p w14:paraId="1B4C774A" w14:textId="16D2453A" w:rsidR="000D66A6" w:rsidRDefault="000D66A6" w:rsidP="00353C45">
      <w:pPr>
        <w:pStyle w:val="SingleTxtG"/>
        <w:ind w:firstLine="567"/>
      </w:pPr>
      <w:r>
        <w:t xml:space="preserve">The current list of </w:t>
      </w:r>
      <w:r w:rsidR="00F16B21">
        <w:t xml:space="preserve">officially designated </w:t>
      </w:r>
      <w:r>
        <w:t xml:space="preserve">test stations </w:t>
      </w:r>
      <w:r w:rsidRPr="00D86A74">
        <w:t>appears</w:t>
      </w:r>
      <w:r>
        <w:t xml:space="preserve"> at the following web link: </w:t>
      </w:r>
      <w:hyperlink r:id="rId16" w:history="1">
        <w:r w:rsidR="003232F7" w:rsidRPr="00326991">
          <w:rPr>
            <w:rStyle w:val="Hyperlink"/>
          </w:rPr>
          <w:t>http://www.unece.org/trans/main/wp11/teststationsnew.html</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5FD61EBE" w14:textId="77777777" w:rsidR="001B0901" w:rsidRDefault="001B0901" w:rsidP="001B0901">
      <w:pPr>
        <w:pStyle w:val="SingleTxtG"/>
        <w:ind w:firstLine="567"/>
      </w:pPr>
      <w:r>
        <w:t>At the seventy-fifth session, the WP.11 thanked the 22</w:t>
      </w:r>
      <w:r w:rsidRPr="00E21EC8">
        <w:t xml:space="preserve"> countries that had provided data in response to the questionnaire on t</w:t>
      </w:r>
      <w:r>
        <w:t>he implementation of ATP in 2018</w:t>
      </w:r>
      <w:r w:rsidRPr="00E21EC8">
        <w:t xml:space="preserve"> and stressed that it was mandatory to have information from all ATP </w:t>
      </w:r>
      <w:r w:rsidRPr="00D86A74">
        <w:t>contracting</w:t>
      </w:r>
      <w:r w:rsidRPr="00E21EC8">
        <w:t xml:space="preserve"> parties and that it was a means of harmonizing implementation of the agreement.</w:t>
      </w:r>
      <w:r>
        <w:t xml:space="preserve"> </w:t>
      </w:r>
    </w:p>
    <w:p w14:paraId="14B97149" w14:textId="33FA57BB" w:rsidR="001B0901" w:rsidRPr="001B0901" w:rsidRDefault="001B0901" w:rsidP="001B0901">
      <w:pPr>
        <w:pStyle w:val="SingleTxtG"/>
        <w:ind w:firstLine="567"/>
      </w:pPr>
      <w:r>
        <w:t>The information received for the year 2019 is presented in ECE/TRANS/WP.11/2020/17. Countries were also asked to respond to an additional question on h</w:t>
      </w:r>
      <w:r w:rsidRPr="001B0901">
        <w:t xml:space="preserve">ow parcels and small containers used for the transport of perishable foodstuffs </w:t>
      </w:r>
      <w:r>
        <w:t>were</w:t>
      </w:r>
      <w:r w:rsidRPr="001B0901">
        <w:t xml:space="preserve"> regulated in </w:t>
      </w:r>
      <w:r>
        <w:t>each</w:t>
      </w:r>
      <w:r w:rsidRPr="001B0901">
        <w:t xml:space="preserve"> country</w:t>
      </w:r>
      <w:r>
        <w:t>, answers received by the secretariat are included in annex I to document ECE/TRANS/WP.11/2020/17.</w:t>
      </w:r>
      <w:r w:rsidR="005C7247" w:rsidRPr="000706B2">
        <w:t xml:space="preserve"> </w:t>
      </w:r>
      <w:r>
        <w:t xml:space="preserve">Countries were also requested to send the secretariat information on </w:t>
      </w:r>
      <w:r w:rsidRPr="001B0901">
        <w:t>additional measures taken to guarantee the transport of perishable goods across borders in response to the COVID-19 pandemic</w:t>
      </w:r>
      <w:r>
        <w:t>, answers received by the secretariat are included in annex II to said document.</w:t>
      </w:r>
    </w:p>
    <w:p w14:paraId="48995472" w14:textId="118ACE4C" w:rsidR="006C2520" w:rsidRDefault="000C532D" w:rsidP="006E50C6">
      <w:pPr>
        <w:pStyle w:val="SingleTxtG"/>
        <w:ind w:firstLine="567"/>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7" w:history="1">
        <w:r w:rsidRPr="00326991">
          <w:rPr>
            <w:rStyle w:val="Hyperlink"/>
          </w:rPr>
          <w:t>http://www.unece.org/trans/main/wp11/teststationsnew.html</w:t>
        </w:r>
      </w:hyperlink>
      <w:r>
        <w:t>.</w:t>
      </w:r>
    </w:p>
    <w:p w14:paraId="3D4979B3" w14:textId="4E11825C" w:rsidR="009B3A38" w:rsidRDefault="007C2C1A" w:rsidP="00A07948">
      <w:pPr>
        <w:pStyle w:val="H23G"/>
        <w:jc w:val="both"/>
      </w:pPr>
      <w:r>
        <w:tab/>
      </w:r>
      <w:r w:rsidR="009B3A38">
        <w:t>(e</w:t>
      </w:r>
      <w:r w:rsidR="009B3A38" w:rsidRPr="009B3A38">
        <w:t>)</w:t>
      </w:r>
      <w:r w:rsidR="009B3A38" w:rsidRPr="009B3A38">
        <w:tab/>
        <w:t xml:space="preserve">Exchange of </w:t>
      </w:r>
      <w:r w:rsidR="009B3A38">
        <w:t>good practices for better implementation of ATP</w:t>
      </w:r>
    </w:p>
    <w:p w14:paraId="212D484E" w14:textId="11F1366C" w:rsidR="006F6FBB" w:rsidRPr="007A1E62" w:rsidRDefault="006F6FBB" w:rsidP="00984B29">
      <w:pPr>
        <w:pStyle w:val="SingleTxtG"/>
        <w:ind w:firstLine="567"/>
        <w:rPr>
          <w:lang w:val="en-US"/>
        </w:rPr>
      </w:pPr>
      <w:r w:rsidRPr="00C17703">
        <w:rPr>
          <w:lang w:val="en-IE"/>
        </w:rPr>
        <w:t>T</w:t>
      </w:r>
      <w:r>
        <w:rPr>
          <w:lang w:val="en-IE"/>
        </w:rPr>
        <w:t xml:space="preserve">he Working Party may wish to consider any proposals </w:t>
      </w:r>
      <w:r w:rsidR="00711E5E">
        <w:rPr>
          <w:lang w:val="en-IE"/>
        </w:rPr>
        <w:t xml:space="preserve">for </w:t>
      </w:r>
      <w:r w:rsidR="00984B29">
        <w:t>better implementation of ATP</w:t>
      </w:r>
      <w:r>
        <w:rPr>
          <w:lang w:val="en-IE"/>
        </w:rPr>
        <w:t>.</w:t>
      </w:r>
    </w:p>
    <w:p w14:paraId="31986A1D" w14:textId="62D87F63" w:rsidR="00543644" w:rsidRDefault="007C2C1A" w:rsidP="00A07948">
      <w:pPr>
        <w:pStyle w:val="H23G"/>
        <w:jc w:val="both"/>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7B87BAD2" w14:textId="4F03DFE4" w:rsidR="00984B29" w:rsidRDefault="00984B29" w:rsidP="00984B29">
      <w:pPr>
        <w:pStyle w:val="SingleTxtG"/>
        <w:ind w:firstLine="567"/>
      </w:pPr>
      <w:r w:rsidRPr="00C17703">
        <w:rPr>
          <w:lang w:val="en-IE"/>
        </w:rPr>
        <w:t>T</w:t>
      </w:r>
      <w:r>
        <w:rPr>
          <w:lang w:val="en-IE"/>
        </w:rPr>
        <w:t xml:space="preserve">he Working Party is </w:t>
      </w:r>
      <w:r>
        <w:t>invited to discuss the interpretation of any provisions of the ATP which are considered to be ambiguous or unclear.</w:t>
      </w:r>
    </w:p>
    <w:p w14:paraId="00B30BC0" w14:textId="483A2277" w:rsidR="00101ED8" w:rsidRDefault="00101ED8" w:rsidP="00101ED8">
      <w:pPr>
        <w:pStyle w:val="H23G"/>
        <w:jc w:val="both"/>
      </w:pPr>
      <w:r>
        <w:tab/>
      </w:r>
      <w:r>
        <w:tab/>
      </w:r>
      <w:r w:rsidRPr="00101ED8">
        <w:t>Cool down test of the multitemperature and multicompartment (MTMC) equipment. Annex 1 Appendix 2 paragraph 6.2.1 (iii) of the ATP Agreement</w:t>
      </w:r>
    </w:p>
    <w:p w14:paraId="62B1026C" w14:textId="0436551B" w:rsidR="00101ED8" w:rsidRDefault="00101ED8" w:rsidP="00101ED8">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Finland (ECE/TRANS/WP.11/2020/9).</w:t>
      </w:r>
    </w:p>
    <w:p w14:paraId="490A98C5" w14:textId="054A1045" w:rsidR="00FB759D" w:rsidRPr="00FB759D" w:rsidRDefault="00FB759D" w:rsidP="00FB759D">
      <w:pPr>
        <w:pStyle w:val="H23G"/>
        <w:jc w:val="both"/>
      </w:pPr>
      <w:r>
        <w:tab/>
      </w:r>
      <w:r>
        <w:tab/>
      </w:r>
      <w:r w:rsidRPr="00FB759D">
        <w:t>Clarifications regarding the authorization of test stations and the appointment of experts for monitoring the compliance of vehicles in use with ATP</w:t>
      </w:r>
    </w:p>
    <w:p w14:paraId="336B9725" w14:textId="053313A3" w:rsidR="00FB759D" w:rsidRDefault="00FB759D" w:rsidP="00FB759D">
      <w:pPr>
        <w:pStyle w:val="SingleTxtG"/>
        <w:ind w:firstLine="567"/>
        <w:rPr>
          <w:lang w:val="en-IE"/>
        </w:rPr>
      </w:pPr>
      <w:r w:rsidRPr="008A333E">
        <w:t xml:space="preserve">The </w:t>
      </w:r>
      <w:r w:rsidRPr="00D422FE">
        <w:t>Working</w:t>
      </w:r>
      <w:r w:rsidRPr="008A333E">
        <w:t xml:space="preserve"> Party </w:t>
      </w:r>
      <w:r>
        <w:t>may wish to discuss</w:t>
      </w:r>
      <w:r w:rsidRPr="008A333E">
        <w:t xml:space="preserve"> </w:t>
      </w:r>
      <w:r>
        <w:t>the proposal by the Russian Federation (informal document INF.2).</w:t>
      </w:r>
    </w:p>
    <w:p w14:paraId="093269E1" w14:textId="56B59388" w:rsidR="00EF779D" w:rsidRPr="004C0A10" w:rsidRDefault="00A11886" w:rsidP="00A07948">
      <w:pPr>
        <w:pStyle w:val="H1G"/>
        <w:jc w:val="both"/>
      </w:pPr>
      <w:r>
        <w:lastRenderedPageBreak/>
        <w:tab/>
      </w:r>
      <w:r w:rsidR="006E004B">
        <w:t>6</w:t>
      </w:r>
      <w:r w:rsidR="004C0A10">
        <w:t>.</w:t>
      </w:r>
      <w:r w:rsidR="00EF779D">
        <w:tab/>
        <w:t xml:space="preserve">Proposals of </w:t>
      </w:r>
      <w:r w:rsidR="00EF779D" w:rsidRPr="00D86A74">
        <w:t>amendments</w:t>
      </w:r>
      <w:r w:rsidR="00EF779D">
        <w:t xml:space="preserve"> to ATP</w:t>
      </w:r>
    </w:p>
    <w:p w14:paraId="6E149EE6" w14:textId="77777777" w:rsidR="00EF779D" w:rsidRDefault="007C2C1A" w:rsidP="00A07948">
      <w:pPr>
        <w:pStyle w:val="H23G"/>
        <w:jc w:val="both"/>
      </w:pPr>
      <w:r>
        <w:tab/>
      </w:r>
      <w:r w:rsidR="00EF779D">
        <w:t>(a)</w:t>
      </w:r>
      <w:r w:rsidR="00EF779D">
        <w:tab/>
        <w:t xml:space="preserve">Pending </w:t>
      </w:r>
      <w:r w:rsidR="00EF779D" w:rsidRPr="00D86A74">
        <w:t>proposals</w:t>
      </w:r>
    </w:p>
    <w:p w14:paraId="0D6920CB" w14:textId="703FC14D" w:rsidR="008E1709" w:rsidRDefault="008E1709" w:rsidP="006F6FBB">
      <w:pPr>
        <w:pStyle w:val="H23G"/>
        <w:jc w:val="both"/>
      </w:pPr>
      <w:r>
        <w:tab/>
      </w:r>
      <w:r>
        <w:tab/>
        <w:t>Definition of the independence of a unit taking into account mixed energy source technologies</w:t>
      </w:r>
    </w:p>
    <w:p w14:paraId="58E79005" w14:textId="2BEDBE19" w:rsidR="008E1709"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(ECE/TRANS/WP.11/2020/1</w:t>
      </w:r>
      <w:r w:rsidR="00CE569E">
        <w:t>/Rev.1</w:t>
      </w:r>
      <w:r>
        <w:t>).</w:t>
      </w:r>
    </w:p>
    <w:p w14:paraId="4176B616" w14:textId="0561B5B3" w:rsidR="00265D1B" w:rsidRPr="008E1709" w:rsidRDefault="00265D1B" w:rsidP="00265D1B">
      <w:pPr>
        <w:pStyle w:val="H23G"/>
        <w:jc w:val="both"/>
      </w:pPr>
      <w:r>
        <w:tab/>
      </w:r>
      <w:r>
        <w:tab/>
        <w:t>Amendment relating to the use of checks to be carried out under paragraph 4.3.4 of annex 1, appendix 2, of ATP of 6 January 2018</w:t>
      </w:r>
    </w:p>
    <w:p w14:paraId="2ECC766D" w14:textId="37289BCC" w:rsidR="00265D1B" w:rsidRDefault="00265D1B" w:rsidP="00265D1B">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(ECE/TRANS/WP.11/2020/3</w:t>
      </w:r>
      <w:r w:rsidR="00CE569E">
        <w:t>/Rev.1</w:t>
      </w:r>
      <w:r>
        <w:t>).</w:t>
      </w:r>
    </w:p>
    <w:p w14:paraId="506BB65A" w14:textId="28277513" w:rsidR="005D1763" w:rsidRDefault="005D1763" w:rsidP="005D1763">
      <w:pPr>
        <w:pStyle w:val="H23G"/>
        <w:jc w:val="both"/>
      </w:pPr>
      <w:r>
        <w:tab/>
      </w:r>
      <w:r>
        <w:tab/>
        <w:t>Amendments to the models of reports that define the specifications of equipment and tanks for the carriage of liquid foodstuffs resulting from the need to take into account technological developments brought about by the use of new insulating foams</w:t>
      </w:r>
    </w:p>
    <w:p w14:paraId="238EAF12" w14:textId="02133D70" w:rsidR="005D1763" w:rsidRDefault="005D1763" w:rsidP="005D1763">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(ECE/TRANS/WP.11/2020/4</w:t>
      </w:r>
      <w:r w:rsidR="00CE569E">
        <w:t>/Rev.1</w:t>
      </w:r>
      <w:r>
        <w:t>).</w:t>
      </w:r>
    </w:p>
    <w:p w14:paraId="7DB71BBD" w14:textId="26045D67" w:rsidR="006F6FBB" w:rsidRPr="006F549C" w:rsidRDefault="006F6FBB" w:rsidP="006F6FBB">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 xml:space="preserve">aragraph 3.2.6 </w:t>
      </w:r>
      <w:r>
        <w:rPr>
          <w:lang w:val="en-US"/>
        </w:rPr>
        <w:t>a</w:t>
      </w:r>
      <w:r w:rsidRPr="003A6A6A">
        <w:rPr>
          <w:lang w:val="en-US"/>
        </w:rPr>
        <w:t>nd 4.3.4 (</w:t>
      </w:r>
      <w:r>
        <w:rPr>
          <w:lang w:val="en-US"/>
        </w:rPr>
        <w:t>i</w:t>
      </w:r>
      <w:r w:rsidRPr="003A6A6A">
        <w:rPr>
          <w:lang w:val="en-US"/>
        </w:rPr>
        <w:t xml:space="preserve">i), Annex 1, </w:t>
      </w:r>
      <w:r w:rsidR="001E4E68" w:rsidRPr="003A6A6A">
        <w:rPr>
          <w:lang w:val="en-US"/>
        </w:rPr>
        <w:t>Appendix</w:t>
      </w:r>
      <w:r w:rsidR="001E4E68">
        <w:rPr>
          <w:lang w:val="en-US"/>
        </w:rPr>
        <w:t> </w:t>
      </w:r>
      <w:r w:rsidRPr="003A6A6A">
        <w:rPr>
          <w:lang w:val="en-US"/>
        </w:rPr>
        <w:t>3 and the ATP Handbook</w:t>
      </w:r>
    </w:p>
    <w:p w14:paraId="74B016FF" w14:textId="01E2FE7F" w:rsidR="006F6FBB" w:rsidRDefault="006F6FBB" w:rsidP="006F6FBB">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r w:rsidR="00CE569E">
        <w:t>/Rev.1</w:t>
      </w:r>
      <w:r>
        <w:t>).</w:t>
      </w:r>
    </w:p>
    <w:p w14:paraId="47DD03D3" w14:textId="6F295F97" w:rsidR="00B703CE" w:rsidRDefault="00B703CE" w:rsidP="00B703CE">
      <w:pPr>
        <w:pStyle w:val="H23G"/>
        <w:jc w:val="both"/>
      </w:pPr>
      <w:r>
        <w:tab/>
      </w:r>
      <w:r>
        <w:tab/>
      </w:r>
      <w:r w:rsidR="002B3D1C">
        <w:t xml:space="preserve">Addition </w:t>
      </w:r>
      <w:r w:rsidR="002B3D1C" w:rsidRPr="002B3D1C">
        <w:t xml:space="preserve">to the ATP </w:t>
      </w:r>
      <w:r w:rsidR="002B3D1C">
        <w:t>of</w:t>
      </w:r>
      <w:r w:rsidR="002B3D1C" w:rsidRPr="002B3D1C">
        <w:t xml:space="preserve"> provisions for the competent authorities of Contracting Parties to publish on their websites lists of all ATP certificates issued</w:t>
      </w:r>
    </w:p>
    <w:p w14:paraId="1D954D55" w14:textId="33CF60B0" w:rsidR="00B703CE" w:rsidRDefault="00B703CE" w:rsidP="00B703CE">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w:t>
      </w:r>
      <w:r w:rsidR="008E1709">
        <w:t>20</w:t>
      </w:r>
      <w:r>
        <w:t>/6).</w:t>
      </w:r>
    </w:p>
    <w:p w14:paraId="2AF094FA" w14:textId="2F227F24" w:rsidR="00CE569E" w:rsidRPr="00CE569E" w:rsidRDefault="00CE569E" w:rsidP="00CE569E">
      <w:pPr>
        <w:pStyle w:val="H23G"/>
        <w:jc w:val="both"/>
      </w:pPr>
      <w:r>
        <w:tab/>
      </w:r>
      <w:r>
        <w:tab/>
      </w:r>
      <w:r w:rsidRPr="00CE569E">
        <w:t>Amendment to Annex 1, Appendix 2</w:t>
      </w:r>
    </w:p>
    <w:p w14:paraId="0AEECB17" w14:textId="7214D8BA" w:rsidR="00CE569E" w:rsidRDefault="00CE569E" w:rsidP="00CE569E">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(ECE/TRANS/WP.11/2020/7).</w:t>
      </w:r>
    </w:p>
    <w:p w14:paraId="06F3E304" w14:textId="3E457D90" w:rsidR="008B1AFE" w:rsidRDefault="008B1AFE" w:rsidP="008B1AFE">
      <w:pPr>
        <w:pStyle w:val="H23G"/>
        <w:jc w:val="both"/>
      </w:pPr>
      <w:r>
        <w:tab/>
      </w:r>
      <w:r>
        <w:tab/>
      </w:r>
      <w:r w:rsidRPr="008B1AFE">
        <w:t>Proposal to amend Annex 1, Appendix 2, Model test report No. 12 after “(d) Remarks:” Validity of test reports for mechanical refrigeration units</w:t>
      </w:r>
    </w:p>
    <w:p w14:paraId="57E4FE12" w14:textId="071D6067" w:rsidR="008B1AFE" w:rsidRPr="008B1AFE" w:rsidRDefault="008B1AFE" w:rsidP="008B1AFE">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(ECE/TRANS/WP.11/2020/10).</w:t>
      </w:r>
    </w:p>
    <w:p w14:paraId="44BDE43E" w14:textId="37824D25" w:rsidR="002E75C9" w:rsidRDefault="002E75C9" w:rsidP="002E75C9">
      <w:pPr>
        <w:pStyle w:val="H23G"/>
        <w:jc w:val="both"/>
      </w:pPr>
      <w:r>
        <w:tab/>
      </w:r>
      <w:r>
        <w:tab/>
        <w:t>Degrees Celsius and Kelvin</w:t>
      </w:r>
    </w:p>
    <w:p w14:paraId="36646686" w14:textId="2AEAE60F" w:rsidR="002E75C9" w:rsidRDefault="002E75C9" w:rsidP="002E75C9">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(ECE/TRANS/WP.11/2020/11).</w:t>
      </w:r>
    </w:p>
    <w:p w14:paraId="05C8513D" w14:textId="76A86CD7" w:rsidR="00944929" w:rsidRPr="00944929" w:rsidRDefault="00944929" w:rsidP="00944929">
      <w:pPr>
        <w:pStyle w:val="H23G"/>
        <w:jc w:val="both"/>
      </w:pPr>
      <w:r>
        <w:tab/>
      </w:r>
      <w:r>
        <w:tab/>
      </w:r>
      <w:r w:rsidRPr="00944929">
        <w:t>The role of measurement uncertainty in conformity assessment decisions in ATP</w:t>
      </w:r>
    </w:p>
    <w:p w14:paraId="35BCFF1A" w14:textId="13771775" w:rsidR="00944929" w:rsidRDefault="00944929" w:rsidP="00944929">
      <w:pPr>
        <w:pStyle w:val="SingleTxtG"/>
      </w:pPr>
      <w:r>
        <w:t>T</w:t>
      </w:r>
      <w:r w:rsidRPr="008A333E">
        <w:t xml:space="preserve">he </w:t>
      </w:r>
      <w:r w:rsidRPr="00D422FE">
        <w:t>Working</w:t>
      </w:r>
      <w:r w:rsidRPr="008A333E">
        <w:t xml:space="preserve"> Party </w:t>
      </w:r>
      <w:r>
        <w:t>may wish to discuss</w:t>
      </w:r>
      <w:r w:rsidRPr="008A333E">
        <w:t xml:space="preserve"> </w:t>
      </w:r>
      <w:r>
        <w:t>the proposal by Slovenia (ECE/TRANS/WP.11/2020/12).</w:t>
      </w:r>
    </w:p>
    <w:p w14:paraId="59008EB3" w14:textId="77777777" w:rsidR="008066F3" w:rsidRPr="00DC58F7" w:rsidRDefault="007C2C1A" w:rsidP="00A07948">
      <w:pPr>
        <w:pStyle w:val="H23G"/>
        <w:jc w:val="both"/>
        <w:rPr>
          <w:lang w:val="en-US"/>
        </w:rPr>
      </w:pPr>
      <w:r>
        <w:tab/>
      </w:r>
      <w:r w:rsidR="008066F3">
        <w:t>(b)</w:t>
      </w:r>
      <w:r w:rsidR="008066F3">
        <w:tab/>
        <w:t xml:space="preserve">New </w:t>
      </w:r>
      <w:r w:rsidR="008066F3" w:rsidRPr="00D422FE">
        <w:t>proposals</w:t>
      </w:r>
    </w:p>
    <w:p w14:paraId="5D40D21D" w14:textId="00FD1633" w:rsidR="008E1709" w:rsidRPr="008E1709" w:rsidRDefault="008E1709" w:rsidP="008E1709">
      <w:pPr>
        <w:pStyle w:val="H23G"/>
        <w:jc w:val="both"/>
      </w:pPr>
      <w:r>
        <w:tab/>
      </w:r>
      <w:r>
        <w:tab/>
      </w:r>
      <w:r w:rsidRPr="008E1709">
        <w:t>Possibility of voluntarily extending the scope of the bi</w:t>
      </w:r>
      <w:r w:rsidR="00B70137">
        <w:t>lateral</w:t>
      </w:r>
      <w:r w:rsidRPr="008E1709">
        <w:t xml:space="preserve"> and multilateral agreements resulting from the ATP Agreement to foodstuffs likely to become unfit for human consumption</w:t>
      </w:r>
    </w:p>
    <w:p w14:paraId="2BDF325D" w14:textId="464E6808" w:rsidR="00BD04BE"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(ECE/TRANS/WP.11/2020/2).</w:t>
      </w:r>
    </w:p>
    <w:p w14:paraId="724191AA" w14:textId="77777777" w:rsidR="00B616B5" w:rsidRDefault="00B616B5" w:rsidP="00B616B5">
      <w:pPr>
        <w:pStyle w:val="H23G"/>
        <w:jc w:val="both"/>
      </w:pPr>
      <w:r>
        <w:lastRenderedPageBreak/>
        <w:tab/>
      </w:r>
      <w:r>
        <w:tab/>
        <w:t>Amendment to Annex 1, Appendix 2 paragraph 2.2.1</w:t>
      </w:r>
    </w:p>
    <w:p w14:paraId="0B9F1DA9" w14:textId="587E2C94" w:rsidR="00B616B5" w:rsidRDefault="00B616B5" w:rsidP="00B616B5">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(ECE/TRANS/WP.11/2020/13).</w:t>
      </w:r>
    </w:p>
    <w:p w14:paraId="22C3199A" w14:textId="2301802E" w:rsidR="000D1A6E" w:rsidRPr="000D1A6E" w:rsidRDefault="000D1A6E" w:rsidP="000D1A6E">
      <w:pPr>
        <w:pStyle w:val="H23G"/>
        <w:jc w:val="both"/>
      </w:pPr>
      <w:r>
        <w:tab/>
      </w:r>
      <w:r>
        <w:tab/>
      </w:r>
      <w:r w:rsidRPr="000D1A6E">
        <w:t>Proposals for amendment of the ATP by the informal working group on the improvement of the approval system of ATP equipment and thermal appliances</w:t>
      </w:r>
    </w:p>
    <w:p w14:paraId="48F9D39F" w14:textId="4BC6A230" w:rsidR="000D1A6E" w:rsidRPr="00BD04BE" w:rsidRDefault="000D1A6E" w:rsidP="000D1A6E">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the Netherlands </w:t>
      </w:r>
      <w:r w:rsidRPr="000D1A6E">
        <w:t>on behalf of the informal working group</w:t>
      </w:r>
      <w:r>
        <w:t xml:space="preserve"> (ECE/TRANS/WP.11/2020/14).</w:t>
      </w:r>
    </w:p>
    <w:p w14:paraId="1A21A7D9" w14:textId="37090F81" w:rsidR="008066F3" w:rsidRDefault="004C0A10" w:rsidP="00D05EC3">
      <w:pPr>
        <w:pStyle w:val="H1G"/>
        <w:spacing w:before="340" w:after="220"/>
        <w:jc w:val="both"/>
      </w:pPr>
      <w:r>
        <w:tab/>
      </w:r>
      <w:r w:rsidR="006E004B">
        <w:t>7</w:t>
      </w:r>
      <w:r>
        <w:t>.</w:t>
      </w:r>
      <w:r w:rsidR="008066F3">
        <w:tab/>
        <w:t xml:space="preserve">ATP </w:t>
      </w:r>
      <w:r w:rsidR="008066F3" w:rsidRPr="00D86A74">
        <w:t>Handbook</w:t>
      </w:r>
    </w:p>
    <w:p w14:paraId="0335F592" w14:textId="1080024D" w:rsidR="006F6FBB" w:rsidRPr="006F549C" w:rsidRDefault="006F6FBB" w:rsidP="006F6FBB">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 xml:space="preserve">aragraph 3.2.6 </w:t>
      </w:r>
      <w:r>
        <w:rPr>
          <w:lang w:val="en-US"/>
        </w:rPr>
        <w:t>a</w:t>
      </w:r>
      <w:r w:rsidRPr="003A6A6A">
        <w:rPr>
          <w:lang w:val="en-US"/>
        </w:rPr>
        <w:t>nd 4.3.4 (</w:t>
      </w:r>
      <w:r>
        <w:rPr>
          <w:lang w:val="en-US"/>
        </w:rPr>
        <w:t>i</w:t>
      </w:r>
      <w:r w:rsidRPr="003A6A6A">
        <w:rPr>
          <w:lang w:val="en-US"/>
        </w:rPr>
        <w:t xml:space="preserve">i), Annex 1, </w:t>
      </w:r>
      <w:r w:rsidR="001E4E68" w:rsidRPr="003A6A6A">
        <w:rPr>
          <w:lang w:val="en-US"/>
        </w:rPr>
        <w:t>Appendix</w:t>
      </w:r>
      <w:r w:rsidR="001E4E68">
        <w:rPr>
          <w:lang w:val="en-US"/>
        </w:rPr>
        <w:t> </w:t>
      </w:r>
      <w:r w:rsidRPr="003A6A6A">
        <w:rPr>
          <w:lang w:val="en-US"/>
        </w:rPr>
        <w:t>3 and the ATP Handbook</w:t>
      </w:r>
    </w:p>
    <w:p w14:paraId="481A8674" w14:textId="3B107989" w:rsidR="006F6FBB" w:rsidRDefault="006F6FBB" w:rsidP="006F6FBB">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r w:rsidR="00CE569E">
        <w:t>/Rev.1</w:t>
      </w:r>
      <w:r>
        <w:t>).</w:t>
      </w:r>
    </w:p>
    <w:p w14:paraId="1830FC1D" w14:textId="16A43C6B" w:rsidR="00B365CB" w:rsidRDefault="00AB5B1B" w:rsidP="00D37504">
      <w:pPr>
        <w:pStyle w:val="SingleTxtG"/>
        <w:ind w:firstLine="567"/>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hyperlink r:id="rId18" w:history="1">
        <w:r w:rsidR="00A7771C" w:rsidRPr="00326991">
          <w:rPr>
            <w:rStyle w:val="Hyperlink"/>
          </w:rPr>
          <w:t>http://www.unece.org/trans/main/wp11/atp_handbook.html</w:t>
        </w:r>
      </w:hyperlink>
      <w:r w:rsidR="004F6A2D">
        <w:rPr>
          <w:rStyle w:val="Hyperlink"/>
        </w:rPr>
        <w:t>.</w:t>
      </w:r>
    </w:p>
    <w:p w14:paraId="754B5624" w14:textId="4631B230" w:rsidR="006E004B" w:rsidRDefault="004C0A10" w:rsidP="00D05EC3">
      <w:pPr>
        <w:pStyle w:val="H1G"/>
        <w:spacing w:before="340" w:after="220"/>
        <w:jc w:val="both"/>
      </w:pPr>
      <w:r>
        <w:tab/>
      </w:r>
      <w:r w:rsidR="006E004B">
        <w:t>8.</w:t>
      </w:r>
      <w:r w:rsidR="006E004B">
        <w:tab/>
        <w:t>Reports of informal working groups</w:t>
      </w:r>
    </w:p>
    <w:p w14:paraId="7B8DC874" w14:textId="0950155C" w:rsidR="00B00B74" w:rsidRPr="00B00B74" w:rsidRDefault="00B00B74" w:rsidP="00B00B74">
      <w:pPr>
        <w:pStyle w:val="SingleTxtG"/>
        <w:ind w:firstLine="567"/>
      </w:pPr>
      <w:r>
        <w:t>Reports of informal working groups received after the issuance of the present annotated agenda will be made available as informal documents.</w:t>
      </w:r>
    </w:p>
    <w:p w14:paraId="52801742" w14:textId="72713BF8" w:rsidR="00B365CB" w:rsidRPr="006D451A" w:rsidRDefault="006E004B" w:rsidP="00D05EC3">
      <w:pPr>
        <w:pStyle w:val="H1G"/>
        <w:spacing w:before="340" w:after="220"/>
        <w:jc w:val="both"/>
      </w:pPr>
      <w:r>
        <w:tab/>
        <w:t>9</w:t>
      </w:r>
      <w:r w:rsidR="004C0A10" w:rsidRPr="006D451A">
        <w:t>.</w:t>
      </w:r>
      <w:r w:rsidR="004C0A10" w:rsidRPr="006D451A">
        <w:tab/>
      </w:r>
      <w:r w:rsidR="00B365CB" w:rsidRPr="006D451A">
        <w:t>Scope of ATP</w:t>
      </w:r>
    </w:p>
    <w:p w14:paraId="17092256" w14:textId="1554DB66" w:rsidR="00004E47" w:rsidRDefault="006D451A" w:rsidP="00AB5152">
      <w:pPr>
        <w:pStyle w:val="SingleTxtG"/>
        <w:ind w:firstLine="567"/>
        <w:rPr>
          <w:lang w:val="en-IE"/>
        </w:rPr>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68A073F1" w14:textId="69C7E3BC" w:rsidR="0050705E" w:rsidRDefault="0050705E" w:rsidP="0050705E">
      <w:pPr>
        <w:pStyle w:val="H23G"/>
        <w:jc w:val="both"/>
      </w:pPr>
      <w:r>
        <w:tab/>
      </w:r>
      <w:r>
        <w:tab/>
      </w:r>
      <w:r w:rsidRPr="0050705E">
        <w:t>The ATP and the future</w:t>
      </w:r>
    </w:p>
    <w:p w14:paraId="6E8CE341" w14:textId="6BAD1C18" w:rsidR="0050705E" w:rsidRPr="00737E6A" w:rsidRDefault="0050705E" w:rsidP="0050705E">
      <w:pPr>
        <w:pStyle w:val="SingleTxtG"/>
        <w:ind w:firstLine="567"/>
      </w:pPr>
      <w:r w:rsidRPr="008A333E">
        <w:t xml:space="preserve">The </w:t>
      </w:r>
      <w:r w:rsidRPr="00D422FE">
        <w:t>Working</w:t>
      </w:r>
      <w:r w:rsidRPr="008A333E">
        <w:t xml:space="preserve"> Party </w:t>
      </w:r>
      <w:r>
        <w:t>may wish to discuss</w:t>
      </w:r>
      <w:r w:rsidRPr="008A333E">
        <w:t xml:space="preserve"> </w:t>
      </w:r>
      <w:r>
        <w:t>the topics presented by the Vice-Chair of WP.11 (ECE/TRANS/WP.11/2020/8).</w:t>
      </w:r>
    </w:p>
    <w:p w14:paraId="5476EB2C" w14:textId="478E7072" w:rsidR="005604F5" w:rsidRDefault="00567BD5" w:rsidP="00AB5152">
      <w:pPr>
        <w:pStyle w:val="SingleTxtG"/>
        <w:ind w:firstLine="567"/>
      </w:pPr>
      <w:r>
        <w:t xml:space="preserve">The </w:t>
      </w:r>
      <w:r w:rsidR="005604F5" w:rsidRPr="006D451A">
        <w:t xml:space="preserve">road map for accession to and implementation of the ATP prepared by the </w:t>
      </w:r>
      <w:proofErr w:type="spellStart"/>
      <w:r w:rsidR="005604F5" w:rsidRPr="006D451A">
        <w:t>EuroMed</w:t>
      </w:r>
      <w:proofErr w:type="spellEnd"/>
      <w:r w:rsidR="005604F5" w:rsidRPr="006D451A">
        <w:t xml:space="preserve">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31280B" w:rsidRPr="0031280B">
        <w:t>http://www.unece.org/trans/areas-of-work/transport-of-perishable-foodstuffs/road-map-for-accession-and-implementation-of-atp.html</w:t>
      </w:r>
      <w:r w:rsidR="008A340C">
        <w:t>.</w:t>
      </w:r>
    </w:p>
    <w:p w14:paraId="7128DE15" w14:textId="2E0C40A8" w:rsidR="00B365CB" w:rsidRPr="006D451A" w:rsidRDefault="00934EB4" w:rsidP="00D05EC3">
      <w:pPr>
        <w:pStyle w:val="H1G"/>
        <w:spacing w:before="340" w:after="220"/>
        <w:jc w:val="both"/>
      </w:pPr>
      <w:r>
        <w:tab/>
      </w:r>
      <w:r w:rsidR="006E004B">
        <w:t>10</w:t>
      </w:r>
      <w:r w:rsidR="004C0A10" w:rsidRPr="006D451A">
        <w:t>.</w:t>
      </w:r>
      <w:r w:rsidR="00B365CB" w:rsidRPr="006D451A">
        <w:tab/>
        <w:t>Energy labelling, refrigerants and blowing agents</w:t>
      </w:r>
    </w:p>
    <w:p w14:paraId="47DCC96F" w14:textId="77777777" w:rsidR="007A1E62" w:rsidRPr="006D451A" w:rsidRDefault="00C17703" w:rsidP="00AB5152">
      <w:pPr>
        <w:pStyle w:val="SingleTxtG"/>
        <w:ind w:firstLine="567"/>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5BBE3F05" w:rsidR="00B365CB" w:rsidRPr="004574DE" w:rsidRDefault="004C0A10" w:rsidP="00D05EC3">
      <w:pPr>
        <w:pStyle w:val="H1G"/>
        <w:spacing w:before="340" w:after="220"/>
        <w:jc w:val="both"/>
      </w:pPr>
      <w:r w:rsidRPr="00567BD5">
        <w:tab/>
      </w:r>
      <w:r w:rsidR="006E004B">
        <w:t>11</w:t>
      </w:r>
      <w:r w:rsidRPr="004574DE">
        <w:t>.</w:t>
      </w:r>
      <w:r w:rsidR="00DC78BE" w:rsidRPr="004574DE">
        <w:tab/>
        <w:t xml:space="preserve">Programme of work </w:t>
      </w:r>
    </w:p>
    <w:p w14:paraId="408F6FDB" w14:textId="77777777" w:rsidR="002143C0" w:rsidRPr="00567BD5" w:rsidRDefault="002143C0" w:rsidP="002143C0">
      <w:pPr>
        <w:pStyle w:val="H23G"/>
        <w:jc w:val="both"/>
      </w:pPr>
      <w:r w:rsidRPr="00567BD5">
        <w:tab/>
      </w:r>
      <w:r w:rsidRPr="00567BD5">
        <w:tab/>
        <w:t>Dates of the seventy-</w:t>
      </w:r>
      <w:r>
        <w:t>seventh</w:t>
      </w:r>
      <w:r w:rsidRPr="00567BD5">
        <w:t xml:space="preserve"> session</w:t>
      </w:r>
    </w:p>
    <w:p w14:paraId="066FCADB" w14:textId="04E9CBFB" w:rsidR="00B10405" w:rsidRPr="007D241D" w:rsidRDefault="002143C0" w:rsidP="00B00B74">
      <w:pPr>
        <w:pStyle w:val="SingleTxtG"/>
        <w:ind w:firstLine="567"/>
      </w:pPr>
      <w:r w:rsidRPr="00567BD5">
        <w:t xml:space="preserve">The dates of </w:t>
      </w:r>
      <w:r w:rsidR="00722E47">
        <w:t>26</w:t>
      </w:r>
      <w:r>
        <w:t>-</w:t>
      </w:r>
      <w:r w:rsidR="00722E47">
        <w:t>29</w:t>
      </w:r>
      <w:r w:rsidR="00722E47" w:rsidRPr="00567BD5">
        <w:t xml:space="preserve"> </w:t>
      </w:r>
      <w:r w:rsidRPr="00567BD5">
        <w:t xml:space="preserve">October </w:t>
      </w:r>
      <w:r w:rsidR="00DF27C3" w:rsidRPr="00567BD5">
        <w:t>20</w:t>
      </w:r>
      <w:r w:rsidR="00DF27C3">
        <w:t>21</w:t>
      </w:r>
      <w:r w:rsidR="00DF27C3" w:rsidRPr="00567BD5">
        <w:t xml:space="preserve"> </w:t>
      </w:r>
      <w:r w:rsidRPr="00567BD5">
        <w:t>(Tuesday to Friday) have been reserved for th</w:t>
      </w:r>
      <w:bookmarkStart w:id="0" w:name="_GoBack"/>
      <w:bookmarkEnd w:id="0"/>
      <w:r w:rsidRPr="00567BD5">
        <w:t>e seventy-</w:t>
      </w:r>
      <w:r>
        <w:t>seventh</w:t>
      </w:r>
      <w:r w:rsidRPr="00567BD5">
        <w:t xml:space="preserve"> session of WP.11.</w:t>
      </w:r>
    </w:p>
    <w:p w14:paraId="00A06358" w14:textId="684536B4" w:rsidR="00B365CB" w:rsidRPr="00567BD5" w:rsidRDefault="000241A9" w:rsidP="00D05EC3">
      <w:pPr>
        <w:pStyle w:val="H1G"/>
        <w:spacing w:before="340" w:after="220"/>
        <w:jc w:val="both"/>
      </w:pPr>
      <w:r w:rsidRPr="00567BD5">
        <w:lastRenderedPageBreak/>
        <w:tab/>
      </w:r>
      <w:r w:rsidR="006E004B">
        <w:t>12</w:t>
      </w:r>
      <w:r w:rsidRPr="00567BD5">
        <w:t>.</w:t>
      </w:r>
      <w:r w:rsidR="00B365CB" w:rsidRPr="00567BD5">
        <w:tab/>
        <w:t>Other business</w:t>
      </w:r>
    </w:p>
    <w:p w14:paraId="73EB8FE3" w14:textId="5168EE0B" w:rsidR="009C0E81" w:rsidRPr="009C0E81" w:rsidRDefault="009C0E81" w:rsidP="009C0E81">
      <w:pPr>
        <w:pStyle w:val="H23G"/>
        <w:jc w:val="both"/>
      </w:pPr>
      <w:r>
        <w:tab/>
      </w:r>
      <w:r>
        <w:tab/>
      </w:r>
      <w:r w:rsidRPr="009C0E81">
        <w:t>Discussion on the feedback of Round table discussion October 2018</w:t>
      </w:r>
    </w:p>
    <w:p w14:paraId="141FE822" w14:textId="32634A60" w:rsidR="009C0E81" w:rsidRPr="00737E6A" w:rsidRDefault="009C0E81" w:rsidP="009C0E81">
      <w:pPr>
        <w:pStyle w:val="SingleTxtG"/>
        <w:ind w:firstLine="567"/>
      </w:pPr>
      <w:r w:rsidRPr="008A333E">
        <w:t xml:space="preserve">The </w:t>
      </w:r>
      <w:r w:rsidRPr="00D422FE">
        <w:t>Working</w:t>
      </w:r>
      <w:r w:rsidRPr="008A333E">
        <w:t xml:space="preserve"> Party </w:t>
      </w:r>
      <w:r>
        <w:t>may wish to discuss</w:t>
      </w:r>
      <w:r w:rsidRPr="008A333E">
        <w:t xml:space="preserve"> </w:t>
      </w:r>
      <w:r>
        <w:t xml:space="preserve">the topics </w:t>
      </w:r>
      <w:r w:rsidR="007D1E94">
        <w:t xml:space="preserve">and proposals </w:t>
      </w:r>
      <w:r>
        <w:t>presented by the Vice-Chair of WP.11 (ECE/TRANS/WP.11/2020/1</w:t>
      </w:r>
      <w:r w:rsidR="007D1E94">
        <w:t>5</w:t>
      </w:r>
      <w:r>
        <w:t>).</w:t>
      </w:r>
    </w:p>
    <w:p w14:paraId="01A166BA" w14:textId="319D6B00" w:rsidR="00B365CB" w:rsidRPr="00567BD5" w:rsidRDefault="000241A9" w:rsidP="009C0E81">
      <w:pPr>
        <w:pStyle w:val="H1G"/>
        <w:spacing w:before="340" w:after="220"/>
        <w:jc w:val="both"/>
      </w:pPr>
      <w:r w:rsidRPr="00567BD5">
        <w:tab/>
      </w:r>
      <w:r w:rsidR="006E004B">
        <w:t>13</w:t>
      </w:r>
      <w:r w:rsidR="003D58D8" w:rsidRPr="00567BD5">
        <w:t>.</w:t>
      </w:r>
      <w:r w:rsidRPr="00567BD5">
        <w:tab/>
      </w:r>
      <w:r w:rsidR="00B365CB" w:rsidRPr="00567BD5">
        <w:t>Adoption of the report</w:t>
      </w:r>
    </w:p>
    <w:p w14:paraId="076049A6" w14:textId="53D63363" w:rsidR="006B3FFD" w:rsidRDefault="00B365CB" w:rsidP="00D05EC3">
      <w:pPr>
        <w:pStyle w:val="SingleTxtG"/>
        <w:spacing w:after="0"/>
        <w:ind w:firstLine="567"/>
      </w:pPr>
      <w:r w:rsidRPr="00567BD5">
        <w:t>The W</w:t>
      </w:r>
      <w:r w:rsidR="00EF5A9A" w:rsidRPr="00567BD5">
        <w:t>P.11</w:t>
      </w:r>
      <w:r w:rsidRPr="00567BD5">
        <w:t xml:space="preserve"> is expected to adopt the report on its s</w:t>
      </w:r>
      <w:r w:rsidR="00543644" w:rsidRPr="00567BD5">
        <w:t>event</w:t>
      </w:r>
      <w:r w:rsidR="005C4C87" w:rsidRPr="00567BD5">
        <w:t>y-</w:t>
      </w:r>
      <w:r w:rsidR="00AB5152">
        <w:t>sixth</w:t>
      </w:r>
      <w:r w:rsidR="00AB5152" w:rsidRPr="00567BD5">
        <w:t xml:space="preserve"> </w:t>
      </w:r>
      <w:r w:rsidRPr="00567BD5">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19"/>
      <w:headerReference w:type="default" r:id="rId20"/>
      <w:footerReference w:type="even" r:id="rId21"/>
      <w:footerReference w:type="defaul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6EC2D663" w:rsidR="00406ACC" w:rsidRPr="00D03F3E" w:rsidRDefault="00406ACC">
    <w:pPr>
      <w:pStyle w:val="Header"/>
    </w:pPr>
    <w:r>
      <w:t>ECE/TRANS/WP.11/</w:t>
    </w:r>
    <w:r w:rsidR="006F6FBB">
      <w:t>242</w:t>
    </w:r>
    <w:r>
      <w:t>/Add.1</w:t>
    </w:r>
    <w:r w:rsidR="00450A1B">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69901D9E" w:rsidR="00406ACC" w:rsidRPr="00D03F3E" w:rsidRDefault="00406ACC" w:rsidP="00D03F3E">
    <w:pPr>
      <w:pStyle w:val="Header"/>
      <w:jc w:val="right"/>
    </w:pPr>
    <w:r>
      <w:t>ECE/TRANS/WP.11/</w:t>
    </w:r>
    <w:r w:rsidR="00C7028F">
      <w:t>24</w:t>
    </w:r>
    <w:r w:rsidR="006F6FBB">
      <w:t>2</w:t>
    </w:r>
    <w:r>
      <w:t>/Add.1</w:t>
    </w:r>
    <w:r w:rsidR="00450A1B">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8F0"/>
    <w:rsid w:val="000037F0"/>
    <w:rsid w:val="00004E47"/>
    <w:rsid w:val="00005769"/>
    <w:rsid w:val="00012CA6"/>
    <w:rsid w:val="000149E9"/>
    <w:rsid w:val="0001793A"/>
    <w:rsid w:val="00017D17"/>
    <w:rsid w:val="00020E82"/>
    <w:rsid w:val="00020FD3"/>
    <w:rsid w:val="000216E0"/>
    <w:rsid w:val="00022D6E"/>
    <w:rsid w:val="00022E06"/>
    <w:rsid w:val="000241A9"/>
    <w:rsid w:val="00024675"/>
    <w:rsid w:val="00024DBC"/>
    <w:rsid w:val="00025A16"/>
    <w:rsid w:val="00025D2F"/>
    <w:rsid w:val="00030B9B"/>
    <w:rsid w:val="00030D2E"/>
    <w:rsid w:val="00031642"/>
    <w:rsid w:val="00041F10"/>
    <w:rsid w:val="00046B1F"/>
    <w:rsid w:val="00047DC3"/>
    <w:rsid w:val="00047F7D"/>
    <w:rsid w:val="00050C15"/>
    <w:rsid w:val="00050F6B"/>
    <w:rsid w:val="00055E6D"/>
    <w:rsid w:val="00057E97"/>
    <w:rsid w:val="00061EAD"/>
    <w:rsid w:val="000620BB"/>
    <w:rsid w:val="00062908"/>
    <w:rsid w:val="00067631"/>
    <w:rsid w:val="000706B2"/>
    <w:rsid w:val="00072C8C"/>
    <w:rsid w:val="00072D51"/>
    <w:rsid w:val="000733B5"/>
    <w:rsid w:val="00075772"/>
    <w:rsid w:val="00081815"/>
    <w:rsid w:val="00082024"/>
    <w:rsid w:val="00084F4B"/>
    <w:rsid w:val="00086848"/>
    <w:rsid w:val="00091903"/>
    <w:rsid w:val="000931C0"/>
    <w:rsid w:val="00095909"/>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E20"/>
    <w:rsid w:val="000C2F06"/>
    <w:rsid w:val="000C40CE"/>
    <w:rsid w:val="000C532D"/>
    <w:rsid w:val="000D1572"/>
    <w:rsid w:val="000D1A6E"/>
    <w:rsid w:val="000D29DD"/>
    <w:rsid w:val="000D66A6"/>
    <w:rsid w:val="000D708A"/>
    <w:rsid w:val="000E0415"/>
    <w:rsid w:val="000E06B3"/>
    <w:rsid w:val="000E0B8A"/>
    <w:rsid w:val="000E114E"/>
    <w:rsid w:val="000E6709"/>
    <w:rsid w:val="000F0FB8"/>
    <w:rsid w:val="000F1D28"/>
    <w:rsid w:val="000F69BA"/>
    <w:rsid w:val="0010137F"/>
    <w:rsid w:val="001014AA"/>
    <w:rsid w:val="00101ED8"/>
    <w:rsid w:val="00106110"/>
    <w:rsid w:val="001103AA"/>
    <w:rsid w:val="00112CA9"/>
    <w:rsid w:val="00114F16"/>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59FA"/>
    <w:rsid w:val="00165F3A"/>
    <w:rsid w:val="001718E3"/>
    <w:rsid w:val="00171D8C"/>
    <w:rsid w:val="0017296C"/>
    <w:rsid w:val="001752B3"/>
    <w:rsid w:val="0017595C"/>
    <w:rsid w:val="00177D20"/>
    <w:rsid w:val="001829E7"/>
    <w:rsid w:val="00182F50"/>
    <w:rsid w:val="00183536"/>
    <w:rsid w:val="00184972"/>
    <w:rsid w:val="00184B17"/>
    <w:rsid w:val="00185C24"/>
    <w:rsid w:val="00190C05"/>
    <w:rsid w:val="00191D33"/>
    <w:rsid w:val="001921F0"/>
    <w:rsid w:val="001927DB"/>
    <w:rsid w:val="00192D87"/>
    <w:rsid w:val="001934FB"/>
    <w:rsid w:val="00196E7F"/>
    <w:rsid w:val="001A0181"/>
    <w:rsid w:val="001A3ECB"/>
    <w:rsid w:val="001A4B0B"/>
    <w:rsid w:val="001A651D"/>
    <w:rsid w:val="001A6FC7"/>
    <w:rsid w:val="001B0901"/>
    <w:rsid w:val="001B15D3"/>
    <w:rsid w:val="001B328C"/>
    <w:rsid w:val="001B4B04"/>
    <w:rsid w:val="001B7CC7"/>
    <w:rsid w:val="001C0F1F"/>
    <w:rsid w:val="001C1095"/>
    <w:rsid w:val="001C6663"/>
    <w:rsid w:val="001C6714"/>
    <w:rsid w:val="001C7895"/>
    <w:rsid w:val="001D0C8C"/>
    <w:rsid w:val="001D1419"/>
    <w:rsid w:val="001D25CB"/>
    <w:rsid w:val="001D26DF"/>
    <w:rsid w:val="001D3A03"/>
    <w:rsid w:val="001D4264"/>
    <w:rsid w:val="001D7539"/>
    <w:rsid w:val="001E10EC"/>
    <w:rsid w:val="001E27B2"/>
    <w:rsid w:val="001E3B3B"/>
    <w:rsid w:val="001E4940"/>
    <w:rsid w:val="001E4E68"/>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43C0"/>
    <w:rsid w:val="0021612E"/>
    <w:rsid w:val="00222070"/>
    <w:rsid w:val="00224F1D"/>
    <w:rsid w:val="002257C9"/>
    <w:rsid w:val="00230D7B"/>
    <w:rsid w:val="002357D8"/>
    <w:rsid w:val="00235B68"/>
    <w:rsid w:val="0024772E"/>
    <w:rsid w:val="002605EF"/>
    <w:rsid w:val="00261E56"/>
    <w:rsid w:val="0026285E"/>
    <w:rsid w:val="00262BF9"/>
    <w:rsid w:val="0026311A"/>
    <w:rsid w:val="00265D1B"/>
    <w:rsid w:val="00267318"/>
    <w:rsid w:val="00267F5F"/>
    <w:rsid w:val="00270944"/>
    <w:rsid w:val="00272064"/>
    <w:rsid w:val="002731A1"/>
    <w:rsid w:val="00276633"/>
    <w:rsid w:val="002778C6"/>
    <w:rsid w:val="00282AE8"/>
    <w:rsid w:val="002848A3"/>
    <w:rsid w:val="00284D5D"/>
    <w:rsid w:val="00285B24"/>
    <w:rsid w:val="00286B4D"/>
    <w:rsid w:val="0028772E"/>
    <w:rsid w:val="0029026F"/>
    <w:rsid w:val="00292332"/>
    <w:rsid w:val="00292C7D"/>
    <w:rsid w:val="0029434E"/>
    <w:rsid w:val="00296AB7"/>
    <w:rsid w:val="002974D5"/>
    <w:rsid w:val="002A2358"/>
    <w:rsid w:val="002A27B1"/>
    <w:rsid w:val="002A2CCC"/>
    <w:rsid w:val="002B3D1C"/>
    <w:rsid w:val="002B537D"/>
    <w:rsid w:val="002B5864"/>
    <w:rsid w:val="002C2778"/>
    <w:rsid w:val="002C2CC0"/>
    <w:rsid w:val="002C5212"/>
    <w:rsid w:val="002C66C1"/>
    <w:rsid w:val="002D25F3"/>
    <w:rsid w:val="002D4643"/>
    <w:rsid w:val="002D6383"/>
    <w:rsid w:val="002E11B3"/>
    <w:rsid w:val="002E19CD"/>
    <w:rsid w:val="002E75C9"/>
    <w:rsid w:val="002E7924"/>
    <w:rsid w:val="002F0238"/>
    <w:rsid w:val="002F175C"/>
    <w:rsid w:val="00302E18"/>
    <w:rsid w:val="003056F3"/>
    <w:rsid w:val="003066A4"/>
    <w:rsid w:val="0031280B"/>
    <w:rsid w:val="003168A4"/>
    <w:rsid w:val="003229D8"/>
    <w:rsid w:val="00322E64"/>
    <w:rsid w:val="003232F7"/>
    <w:rsid w:val="00325160"/>
    <w:rsid w:val="003261E8"/>
    <w:rsid w:val="00326C8A"/>
    <w:rsid w:val="003324EC"/>
    <w:rsid w:val="00332668"/>
    <w:rsid w:val="00336C1F"/>
    <w:rsid w:val="00344EC6"/>
    <w:rsid w:val="00347D55"/>
    <w:rsid w:val="003514A4"/>
    <w:rsid w:val="003518C9"/>
    <w:rsid w:val="00352709"/>
    <w:rsid w:val="00353C45"/>
    <w:rsid w:val="00354803"/>
    <w:rsid w:val="0035483E"/>
    <w:rsid w:val="003569A6"/>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3BD0"/>
    <w:rsid w:val="003A4E67"/>
    <w:rsid w:val="003A5566"/>
    <w:rsid w:val="003A570C"/>
    <w:rsid w:val="003A5E25"/>
    <w:rsid w:val="003A6810"/>
    <w:rsid w:val="003B1A60"/>
    <w:rsid w:val="003B3856"/>
    <w:rsid w:val="003B4F60"/>
    <w:rsid w:val="003B5B01"/>
    <w:rsid w:val="003B712D"/>
    <w:rsid w:val="003C0ED6"/>
    <w:rsid w:val="003C1864"/>
    <w:rsid w:val="003C2CC4"/>
    <w:rsid w:val="003C598D"/>
    <w:rsid w:val="003C7FAD"/>
    <w:rsid w:val="003D2E30"/>
    <w:rsid w:val="003D4B23"/>
    <w:rsid w:val="003D58D8"/>
    <w:rsid w:val="003E0D7D"/>
    <w:rsid w:val="003E1FD7"/>
    <w:rsid w:val="003E5B75"/>
    <w:rsid w:val="003E6C3C"/>
    <w:rsid w:val="003E7CE5"/>
    <w:rsid w:val="003F0F2A"/>
    <w:rsid w:val="003F1456"/>
    <w:rsid w:val="003F2D86"/>
    <w:rsid w:val="003F37EC"/>
    <w:rsid w:val="003F4624"/>
    <w:rsid w:val="003F4AE5"/>
    <w:rsid w:val="003F4D6C"/>
    <w:rsid w:val="004019BC"/>
    <w:rsid w:val="00405A4E"/>
    <w:rsid w:val="00406ACC"/>
    <w:rsid w:val="00410344"/>
    <w:rsid w:val="00410C89"/>
    <w:rsid w:val="00414A4F"/>
    <w:rsid w:val="00414A85"/>
    <w:rsid w:val="00415C6D"/>
    <w:rsid w:val="00417847"/>
    <w:rsid w:val="00422E03"/>
    <w:rsid w:val="004233F1"/>
    <w:rsid w:val="00423E6A"/>
    <w:rsid w:val="0042521C"/>
    <w:rsid w:val="004265B4"/>
    <w:rsid w:val="0042671E"/>
    <w:rsid w:val="00426B9B"/>
    <w:rsid w:val="00431315"/>
    <w:rsid w:val="004325CB"/>
    <w:rsid w:val="004339D4"/>
    <w:rsid w:val="00435250"/>
    <w:rsid w:val="00442A83"/>
    <w:rsid w:val="004448C4"/>
    <w:rsid w:val="004478D2"/>
    <w:rsid w:val="00447DDA"/>
    <w:rsid w:val="00450A1B"/>
    <w:rsid w:val="00452A11"/>
    <w:rsid w:val="00454760"/>
    <w:rsid w:val="0045495B"/>
    <w:rsid w:val="004551AC"/>
    <w:rsid w:val="00456915"/>
    <w:rsid w:val="004574DE"/>
    <w:rsid w:val="004615A3"/>
    <w:rsid w:val="00462896"/>
    <w:rsid w:val="004663A4"/>
    <w:rsid w:val="004721E1"/>
    <w:rsid w:val="00472447"/>
    <w:rsid w:val="0047400D"/>
    <w:rsid w:val="00474E33"/>
    <w:rsid w:val="0047699E"/>
    <w:rsid w:val="004775ED"/>
    <w:rsid w:val="0048397A"/>
    <w:rsid w:val="00485CBB"/>
    <w:rsid w:val="0048654F"/>
    <w:rsid w:val="004866B7"/>
    <w:rsid w:val="004869C0"/>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0705E"/>
    <w:rsid w:val="00513010"/>
    <w:rsid w:val="00514DEB"/>
    <w:rsid w:val="00521022"/>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4B27"/>
    <w:rsid w:val="005A5F33"/>
    <w:rsid w:val="005B20A0"/>
    <w:rsid w:val="005B3DB3"/>
    <w:rsid w:val="005B4E13"/>
    <w:rsid w:val="005B57C6"/>
    <w:rsid w:val="005C342F"/>
    <w:rsid w:val="005C401C"/>
    <w:rsid w:val="005C4C6B"/>
    <w:rsid w:val="005C4C87"/>
    <w:rsid w:val="005C7247"/>
    <w:rsid w:val="005D083C"/>
    <w:rsid w:val="005D1763"/>
    <w:rsid w:val="005D413A"/>
    <w:rsid w:val="005D7615"/>
    <w:rsid w:val="005D7A81"/>
    <w:rsid w:val="005E0484"/>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463B"/>
    <w:rsid w:val="006C62BD"/>
    <w:rsid w:val="006D13C9"/>
    <w:rsid w:val="006D24A0"/>
    <w:rsid w:val="006D37AF"/>
    <w:rsid w:val="006D451A"/>
    <w:rsid w:val="006D51D0"/>
    <w:rsid w:val="006D5FB9"/>
    <w:rsid w:val="006D6648"/>
    <w:rsid w:val="006E004B"/>
    <w:rsid w:val="006E50C6"/>
    <w:rsid w:val="006E54F0"/>
    <w:rsid w:val="006E564B"/>
    <w:rsid w:val="006E5980"/>
    <w:rsid w:val="006E7191"/>
    <w:rsid w:val="006F25BC"/>
    <w:rsid w:val="006F2E27"/>
    <w:rsid w:val="006F3AEC"/>
    <w:rsid w:val="006F42B8"/>
    <w:rsid w:val="006F549C"/>
    <w:rsid w:val="006F5941"/>
    <w:rsid w:val="006F6FBB"/>
    <w:rsid w:val="0070025C"/>
    <w:rsid w:val="007002AB"/>
    <w:rsid w:val="00703261"/>
    <w:rsid w:val="007032BA"/>
    <w:rsid w:val="00703577"/>
    <w:rsid w:val="00705327"/>
    <w:rsid w:val="00705894"/>
    <w:rsid w:val="00706E9A"/>
    <w:rsid w:val="00711E5E"/>
    <w:rsid w:val="00716A7B"/>
    <w:rsid w:val="00716D1F"/>
    <w:rsid w:val="00720051"/>
    <w:rsid w:val="00722E47"/>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46B7"/>
    <w:rsid w:val="00786FBB"/>
    <w:rsid w:val="00790586"/>
    <w:rsid w:val="00790B9E"/>
    <w:rsid w:val="00796796"/>
    <w:rsid w:val="007979B0"/>
    <w:rsid w:val="007A1E62"/>
    <w:rsid w:val="007A4D1F"/>
    <w:rsid w:val="007A5A39"/>
    <w:rsid w:val="007A5AD7"/>
    <w:rsid w:val="007A7D48"/>
    <w:rsid w:val="007B2FD3"/>
    <w:rsid w:val="007B3A96"/>
    <w:rsid w:val="007B4914"/>
    <w:rsid w:val="007B5B6C"/>
    <w:rsid w:val="007B6BA5"/>
    <w:rsid w:val="007C0004"/>
    <w:rsid w:val="007C2C00"/>
    <w:rsid w:val="007C2C1A"/>
    <w:rsid w:val="007C3390"/>
    <w:rsid w:val="007C4F4B"/>
    <w:rsid w:val="007C527D"/>
    <w:rsid w:val="007D1E94"/>
    <w:rsid w:val="007D1F60"/>
    <w:rsid w:val="007D22F7"/>
    <w:rsid w:val="007D241D"/>
    <w:rsid w:val="007D7FF5"/>
    <w:rsid w:val="007E01E9"/>
    <w:rsid w:val="007E0F13"/>
    <w:rsid w:val="007E63F3"/>
    <w:rsid w:val="007F3509"/>
    <w:rsid w:val="007F3D52"/>
    <w:rsid w:val="007F5083"/>
    <w:rsid w:val="007F6611"/>
    <w:rsid w:val="00801A12"/>
    <w:rsid w:val="00803899"/>
    <w:rsid w:val="00803C06"/>
    <w:rsid w:val="008066F3"/>
    <w:rsid w:val="008118DA"/>
    <w:rsid w:val="00811920"/>
    <w:rsid w:val="00815AD0"/>
    <w:rsid w:val="00820B3C"/>
    <w:rsid w:val="008242D7"/>
    <w:rsid w:val="008246AE"/>
    <w:rsid w:val="008248BA"/>
    <w:rsid w:val="008257B1"/>
    <w:rsid w:val="00826CE0"/>
    <w:rsid w:val="0082769E"/>
    <w:rsid w:val="00830A8C"/>
    <w:rsid w:val="00830C9A"/>
    <w:rsid w:val="00832334"/>
    <w:rsid w:val="00835AA6"/>
    <w:rsid w:val="008379C5"/>
    <w:rsid w:val="00837FBD"/>
    <w:rsid w:val="008406E1"/>
    <w:rsid w:val="00843767"/>
    <w:rsid w:val="008469F5"/>
    <w:rsid w:val="008472C2"/>
    <w:rsid w:val="008506F1"/>
    <w:rsid w:val="00856F4C"/>
    <w:rsid w:val="00857508"/>
    <w:rsid w:val="00860709"/>
    <w:rsid w:val="008616F9"/>
    <w:rsid w:val="00861D28"/>
    <w:rsid w:val="0086367F"/>
    <w:rsid w:val="008651D7"/>
    <w:rsid w:val="008679D9"/>
    <w:rsid w:val="008704E3"/>
    <w:rsid w:val="008708CA"/>
    <w:rsid w:val="0087221D"/>
    <w:rsid w:val="00872852"/>
    <w:rsid w:val="00875AD5"/>
    <w:rsid w:val="00882D6F"/>
    <w:rsid w:val="008848B0"/>
    <w:rsid w:val="008849E9"/>
    <w:rsid w:val="00885CA9"/>
    <w:rsid w:val="00887008"/>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1AFE"/>
    <w:rsid w:val="008B2335"/>
    <w:rsid w:val="008B2F80"/>
    <w:rsid w:val="008B3F7F"/>
    <w:rsid w:val="008B5114"/>
    <w:rsid w:val="008B7A4F"/>
    <w:rsid w:val="008C0902"/>
    <w:rsid w:val="008C29AB"/>
    <w:rsid w:val="008C3CCC"/>
    <w:rsid w:val="008C5303"/>
    <w:rsid w:val="008C7A6D"/>
    <w:rsid w:val="008D4AF2"/>
    <w:rsid w:val="008D5CDE"/>
    <w:rsid w:val="008E0678"/>
    <w:rsid w:val="008E1709"/>
    <w:rsid w:val="008F0CE1"/>
    <w:rsid w:val="008F31D2"/>
    <w:rsid w:val="008F7895"/>
    <w:rsid w:val="00900F2B"/>
    <w:rsid w:val="009011F7"/>
    <w:rsid w:val="00902C7E"/>
    <w:rsid w:val="00907CB1"/>
    <w:rsid w:val="00911757"/>
    <w:rsid w:val="009131B0"/>
    <w:rsid w:val="009148A5"/>
    <w:rsid w:val="009165F8"/>
    <w:rsid w:val="00920754"/>
    <w:rsid w:val="009223CA"/>
    <w:rsid w:val="00930AAB"/>
    <w:rsid w:val="00934365"/>
    <w:rsid w:val="00934EB4"/>
    <w:rsid w:val="0093702E"/>
    <w:rsid w:val="00937268"/>
    <w:rsid w:val="00940F93"/>
    <w:rsid w:val="00944929"/>
    <w:rsid w:val="00951B84"/>
    <w:rsid w:val="00952BB9"/>
    <w:rsid w:val="00953485"/>
    <w:rsid w:val="00953F23"/>
    <w:rsid w:val="0095577D"/>
    <w:rsid w:val="00956661"/>
    <w:rsid w:val="00966929"/>
    <w:rsid w:val="00973F1B"/>
    <w:rsid w:val="0097410A"/>
    <w:rsid w:val="0097445D"/>
    <w:rsid w:val="009760F3"/>
    <w:rsid w:val="00976CFB"/>
    <w:rsid w:val="00976F40"/>
    <w:rsid w:val="0098071B"/>
    <w:rsid w:val="00984B29"/>
    <w:rsid w:val="009857A5"/>
    <w:rsid w:val="0099306C"/>
    <w:rsid w:val="0099309F"/>
    <w:rsid w:val="0099343E"/>
    <w:rsid w:val="009964B7"/>
    <w:rsid w:val="009A0006"/>
    <w:rsid w:val="009A0830"/>
    <w:rsid w:val="009A0E8D"/>
    <w:rsid w:val="009A66C3"/>
    <w:rsid w:val="009B2285"/>
    <w:rsid w:val="009B235E"/>
    <w:rsid w:val="009B26E7"/>
    <w:rsid w:val="009B2EA6"/>
    <w:rsid w:val="009B3A38"/>
    <w:rsid w:val="009B4334"/>
    <w:rsid w:val="009B48C3"/>
    <w:rsid w:val="009B5FDD"/>
    <w:rsid w:val="009C015A"/>
    <w:rsid w:val="009C03CD"/>
    <w:rsid w:val="009C0E81"/>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07948"/>
    <w:rsid w:val="00A105D4"/>
    <w:rsid w:val="00A11886"/>
    <w:rsid w:val="00A11D44"/>
    <w:rsid w:val="00A13AA8"/>
    <w:rsid w:val="00A163A0"/>
    <w:rsid w:val="00A165BC"/>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0DFB"/>
    <w:rsid w:val="00A6294B"/>
    <w:rsid w:val="00A63559"/>
    <w:rsid w:val="00A63631"/>
    <w:rsid w:val="00A64F44"/>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03D9"/>
    <w:rsid w:val="00AB1673"/>
    <w:rsid w:val="00AB191D"/>
    <w:rsid w:val="00AB2897"/>
    <w:rsid w:val="00AB2DE5"/>
    <w:rsid w:val="00AB2FAB"/>
    <w:rsid w:val="00AB4DF7"/>
    <w:rsid w:val="00AB4F4A"/>
    <w:rsid w:val="00AB5152"/>
    <w:rsid w:val="00AB5510"/>
    <w:rsid w:val="00AB5B1B"/>
    <w:rsid w:val="00AC41C0"/>
    <w:rsid w:val="00AD52BA"/>
    <w:rsid w:val="00AE13DC"/>
    <w:rsid w:val="00AE6A37"/>
    <w:rsid w:val="00AE7905"/>
    <w:rsid w:val="00AF090F"/>
    <w:rsid w:val="00AF0DA5"/>
    <w:rsid w:val="00AF6BCB"/>
    <w:rsid w:val="00B00B74"/>
    <w:rsid w:val="00B01616"/>
    <w:rsid w:val="00B028E1"/>
    <w:rsid w:val="00B04942"/>
    <w:rsid w:val="00B06255"/>
    <w:rsid w:val="00B07489"/>
    <w:rsid w:val="00B10405"/>
    <w:rsid w:val="00B113BE"/>
    <w:rsid w:val="00B117C8"/>
    <w:rsid w:val="00B14D99"/>
    <w:rsid w:val="00B16353"/>
    <w:rsid w:val="00B17019"/>
    <w:rsid w:val="00B263E3"/>
    <w:rsid w:val="00B2722B"/>
    <w:rsid w:val="00B30179"/>
    <w:rsid w:val="00B32B93"/>
    <w:rsid w:val="00B365CB"/>
    <w:rsid w:val="00B421C1"/>
    <w:rsid w:val="00B44428"/>
    <w:rsid w:val="00B46647"/>
    <w:rsid w:val="00B5481F"/>
    <w:rsid w:val="00B54998"/>
    <w:rsid w:val="00B55C71"/>
    <w:rsid w:val="00B56E4A"/>
    <w:rsid w:val="00B56E9C"/>
    <w:rsid w:val="00B57A59"/>
    <w:rsid w:val="00B616B5"/>
    <w:rsid w:val="00B64B1F"/>
    <w:rsid w:val="00B6553F"/>
    <w:rsid w:val="00B70137"/>
    <w:rsid w:val="00B703CE"/>
    <w:rsid w:val="00B77D05"/>
    <w:rsid w:val="00B81206"/>
    <w:rsid w:val="00B81E12"/>
    <w:rsid w:val="00B824D7"/>
    <w:rsid w:val="00B836D5"/>
    <w:rsid w:val="00B858B9"/>
    <w:rsid w:val="00B86825"/>
    <w:rsid w:val="00B91D47"/>
    <w:rsid w:val="00B9477C"/>
    <w:rsid w:val="00BA0B6C"/>
    <w:rsid w:val="00BA23A6"/>
    <w:rsid w:val="00BA4A96"/>
    <w:rsid w:val="00BA59F3"/>
    <w:rsid w:val="00BA5B03"/>
    <w:rsid w:val="00BA67A2"/>
    <w:rsid w:val="00BB033D"/>
    <w:rsid w:val="00BB0874"/>
    <w:rsid w:val="00BB27A6"/>
    <w:rsid w:val="00BC15E4"/>
    <w:rsid w:val="00BC3F47"/>
    <w:rsid w:val="00BC3FA0"/>
    <w:rsid w:val="00BC6A91"/>
    <w:rsid w:val="00BC74E9"/>
    <w:rsid w:val="00BD04BE"/>
    <w:rsid w:val="00BD107A"/>
    <w:rsid w:val="00BD2F7F"/>
    <w:rsid w:val="00BD3218"/>
    <w:rsid w:val="00BD518E"/>
    <w:rsid w:val="00BE3DF1"/>
    <w:rsid w:val="00BE6379"/>
    <w:rsid w:val="00BE6A13"/>
    <w:rsid w:val="00BF003A"/>
    <w:rsid w:val="00BF11BD"/>
    <w:rsid w:val="00BF17E4"/>
    <w:rsid w:val="00BF68A8"/>
    <w:rsid w:val="00C0257D"/>
    <w:rsid w:val="00C03344"/>
    <w:rsid w:val="00C07119"/>
    <w:rsid w:val="00C11A03"/>
    <w:rsid w:val="00C134C5"/>
    <w:rsid w:val="00C14720"/>
    <w:rsid w:val="00C14E68"/>
    <w:rsid w:val="00C17703"/>
    <w:rsid w:val="00C22C0C"/>
    <w:rsid w:val="00C30883"/>
    <w:rsid w:val="00C36CBB"/>
    <w:rsid w:val="00C41529"/>
    <w:rsid w:val="00C42D9B"/>
    <w:rsid w:val="00C44F67"/>
    <w:rsid w:val="00C4527F"/>
    <w:rsid w:val="00C45548"/>
    <w:rsid w:val="00C463DD"/>
    <w:rsid w:val="00C4724C"/>
    <w:rsid w:val="00C56D35"/>
    <w:rsid w:val="00C629A0"/>
    <w:rsid w:val="00C632C3"/>
    <w:rsid w:val="00C64629"/>
    <w:rsid w:val="00C662BC"/>
    <w:rsid w:val="00C67B8E"/>
    <w:rsid w:val="00C7028F"/>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2E98"/>
    <w:rsid w:val="00CB3E03"/>
    <w:rsid w:val="00CB7DD8"/>
    <w:rsid w:val="00CC3F0E"/>
    <w:rsid w:val="00CD09A9"/>
    <w:rsid w:val="00CD2B0F"/>
    <w:rsid w:val="00CD4AA6"/>
    <w:rsid w:val="00CD4C4F"/>
    <w:rsid w:val="00CD522B"/>
    <w:rsid w:val="00CD78B0"/>
    <w:rsid w:val="00CE23F3"/>
    <w:rsid w:val="00CE3497"/>
    <w:rsid w:val="00CE4A8F"/>
    <w:rsid w:val="00CE569E"/>
    <w:rsid w:val="00CF1323"/>
    <w:rsid w:val="00CF5EF7"/>
    <w:rsid w:val="00CF7A38"/>
    <w:rsid w:val="00D0225B"/>
    <w:rsid w:val="00D03F3E"/>
    <w:rsid w:val="00D05EC3"/>
    <w:rsid w:val="00D06F4E"/>
    <w:rsid w:val="00D076DD"/>
    <w:rsid w:val="00D102B5"/>
    <w:rsid w:val="00D107A6"/>
    <w:rsid w:val="00D13635"/>
    <w:rsid w:val="00D14328"/>
    <w:rsid w:val="00D2031B"/>
    <w:rsid w:val="00D248B6"/>
    <w:rsid w:val="00D25FE2"/>
    <w:rsid w:val="00D267E5"/>
    <w:rsid w:val="00D274FF"/>
    <w:rsid w:val="00D30A86"/>
    <w:rsid w:val="00D30B9C"/>
    <w:rsid w:val="00D31861"/>
    <w:rsid w:val="00D3333E"/>
    <w:rsid w:val="00D3408B"/>
    <w:rsid w:val="00D37504"/>
    <w:rsid w:val="00D41279"/>
    <w:rsid w:val="00D422FE"/>
    <w:rsid w:val="00D43252"/>
    <w:rsid w:val="00D4337A"/>
    <w:rsid w:val="00D47EEA"/>
    <w:rsid w:val="00D514EC"/>
    <w:rsid w:val="00D522C4"/>
    <w:rsid w:val="00D54BE3"/>
    <w:rsid w:val="00D55BAE"/>
    <w:rsid w:val="00D5726B"/>
    <w:rsid w:val="00D61407"/>
    <w:rsid w:val="00D62DD1"/>
    <w:rsid w:val="00D63250"/>
    <w:rsid w:val="00D65ED2"/>
    <w:rsid w:val="00D70230"/>
    <w:rsid w:val="00D737AF"/>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2BD8"/>
    <w:rsid w:val="00DB650B"/>
    <w:rsid w:val="00DB7EE7"/>
    <w:rsid w:val="00DC0D23"/>
    <w:rsid w:val="00DC3666"/>
    <w:rsid w:val="00DC3F22"/>
    <w:rsid w:val="00DC4A51"/>
    <w:rsid w:val="00DC58F7"/>
    <w:rsid w:val="00DC7357"/>
    <w:rsid w:val="00DC77D1"/>
    <w:rsid w:val="00DC78BE"/>
    <w:rsid w:val="00DD009A"/>
    <w:rsid w:val="00DD4385"/>
    <w:rsid w:val="00DD59C0"/>
    <w:rsid w:val="00DD7770"/>
    <w:rsid w:val="00DE0FB7"/>
    <w:rsid w:val="00DE23D0"/>
    <w:rsid w:val="00DE72AB"/>
    <w:rsid w:val="00DF27C3"/>
    <w:rsid w:val="00DF5856"/>
    <w:rsid w:val="00DF72D7"/>
    <w:rsid w:val="00E017D0"/>
    <w:rsid w:val="00E03D02"/>
    <w:rsid w:val="00E046DF"/>
    <w:rsid w:val="00E0623A"/>
    <w:rsid w:val="00E173BB"/>
    <w:rsid w:val="00E23F10"/>
    <w:rsid w:val="00E23FBD"/>
    <w:rsid w:val="00E25C1A"/>
    <w:rsid w:val="00E27346"/>
    <w:rsid w:val="00E3383F"/>
    <w:rsid w:val="00E33D1C"/>
    <w:rsid w:val="00E353BC"/>
    <w:rsid w:val="00E37E07"/>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1671"/>
    <w:rsid w:val="00EC27F1"/>
    <w:rsid w:val="00EC412C"/>
    <w:rsid w:val="00EC61C2"/>
    <w:rsid w:val="00EC6501"/>
    <w:rsid w:val="00ED5B7F"/>
    <w:rsid w:val="00ED63EC"/>
    <w:rsid w:val="00ED6993"/>
    <w:rsid w:val="00ED7A2A"/>
    <w:rsid w:val="00ED7E5E"/>
    <w:rsid w:val="00EE0143"/>
    <w:rsid w:val="00EE460C"/>
    <w:rsid w:val="00EE634E"/>
    <w:rsid w:val="00EE6DD1"/>
    <w:rsid w:val="00EF1D7F"/>
    <w:rsid w:val="00EF5A9A"/>
    <w:rsid w:val="00EF779D"/>
    <w:rsid w:val="00F012E2"/>
    <w:rsid w:val="00F01779"/>
    <w:rsid w:val="00F04134"/>
    <w:rsid w:val="00F051EC"/>
    <w:rsid w:val="00F0521A"/>
    <w:rsid w:val="00F067EE"/>
    <w:rsid w:val="00F1427F"/>
    <w:rsid w:val="00F15877"/>
    <w:rsid w:val="00F16B21"/>
    <w:rsid w:val="00F23FB2"/>
    <w:rsid w:val="00F25A6C"/>
    <w:rsid w:val="00F27D06"/>
    <w:rsid w:val="00F31E5F"/>
    <w:rsid w:val="00F334C2"/>
    <w:rsid w:val="00F34054"/>
    <w:rsid w:val="00F363E3"/>
    <w:rsid w:val="00F4162C"/>
    <w:rsid w:val="00F45B20"/>
    <w:rsid w:val="00F46223"/>
    <w:rsid w:val="00F47311"/>
    <w:rsid w:val="00F5176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0913"/>
    <w:rsid w:val="00FA1C7F"/>
    <w:rsid w:val="00FA291E"/>
    <w:rsid w:val="00FA6E11"/>
    <w:rsid w:val="00FA7DA8"/>
    <w:rsid w:val="00FB3A29"/>
    <w:rsid w:val="00FB613B"/>
    <w:rsid w:val="00FB6F77"/>
    <w:rsid w:val="00FB759D"/>
    <w:rsid w:val="00FC48A4"/>
    <w:rsid w:val="00FC68B7"/>
    <w:rsid w:val="00FD3F98"/>
    <w:rsid w:val="00FD40E7"/>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109790255">
      <w:bodyDiv w:val="1"/>
      <w:marLeft w:val="0"/>
      <w:marRight w:val="0"/>
      <w:marTop w:val="0"/>
      <w:marBottom w:val="0"/>
      <w:divBdr>
        <w:top w:val="none" w:sz="0" w:space="0" w:color="auto"/>
        <w:left w:val="none" w:sz="0" w:space="0" w:color="auto"/>
        <w:bottom w:val="none" w:sz="0" w:space="0" w:color="auto"/>
        <w:right w:val="none" w:sz="0" w:space="0" w:color="auto"/>
      </w:divBdr>
      <w:divsChild>
        <w:div w:id="1433470765">
          <w:marLeft w:val="0"/>
          <w:marRight w:val="0"/>
          <w:marTop w:val="0"/>
          <w:marBottom w:val="0"/>
          <w:divBdr>
            <w:top w:val="none" w:sz="0" w:space="0" w:color="auto"/>
            <w:left w:val="none" w:sz="0" w:space="0" w:color="auto"/>
            <w:bottom w:val="none" w:sz="0" w:space="0" w:color="auto"/>
            <w:right w:val="none" w:sz="0" w:space="0" w:color="auto"/>
          </w:divBdr>
        </w:div>
        <w:div w:id="1478643538">
          <w:marLeft w:val="0"/>
          <w:marRight w:val="0"/>
          <w:marTop w:val="0"/>
          <w:marBottom w:val="0"/>
          <w:divBdr>
            <w:top w:val="none" w:sz="0" w:space="0" w:color="auto"/>
            <w:left w:val="none" w:sz="0" w:space="0" w:color="auto"/>
            <w:bottom w:val="none" w:sz="0" w:space="0" w:color="auto"/>
            <w:right w:val="none" w:sz="0" w:space="0" w:color="auto"/>
          </w:divBdr>
        </w:div>
        <w:div w:id="237253569">
          <w:marLeft w:val="0"/>
          <w:marRight w:val="0"/>
          <w:marTop w:val="0"/>
          <w:marBottom w:val="0"/>
          <w:divBdr>
            <w:top w:val="none" w:sz="0" w:space="0" w:color="auto"/>
            <w:left w:val="none" w:sz="0" w:space="0" w:color="auto"/>
            <w:bottom w:val="none" w:sz="0" w:space="0" w:color="auto"/>
            <w:right w:val="none" w:sz="0" w:space="0" w:color="auto"/>
          </w:divBdr>
        </w:div>
      </w:divsChild>
    </w:div>
    <w:div w:id="340856686">
      <w:bodyDiv w:val="1"/>
      <w:marLeft w:val="0"/>
      <w:marRight w:val="0"/>
      <w:marTop w:val="0"/>
      <w:marBottom w:val="0"/>
      <w:divBdr>
        <w:top w:val="none" w:sz="0" w:space="0" w:color="auto"/>
        <w:left w:val="none" w:sz="0" w:space="0" w:color="auto"/>
        <w:bottom w:val="none" w:sz="0" w:space="0" w:color="auto"/>
        <w:right w:val="none" w:sz="0" w:space="0" w:color="auto"/>
      </w:divBdr>
      <w:divsChild>
        <w:div w:id="1838766146">
          <w:marLeft w:val="0"/>
          <w:marRight w:val="0"/>
          <w:marTop w:val="0"/>
          <w:marBottom w:val="0"/>
          <w:divBdr>
            <w:top w:val="none" w:sz="0" w:space="0" w:color="auto"/>
            <w:left w:val="none" w:sz="0" w:space="0" w:color="auto"/>
            <w:bottom w:val="none" w:sz="0" w:space="0" w:color="auto"/>
            <w:right w:val="none" w:sz="0" w:space="0" w:color="auto"/>
          </w:divBdr>
        </w:div>
        <w:div w:id="135684932">
          <w:marLeft w:val="0"/>
          <w:marRight w:val="0"/>
          <w:marTop w:val="0"/>
          <w:marBottom w:val="0"/>
          <w:divBdr>
            <w:top w:val="none" w:sz="0" w:space="0" w:color="auto"/>
            <w:left w:val="none" w:sz="0" w:space="0" w:color="auto"/>
            <w:bottom w:val="none" w:sz="0" w:space="0" w:color="auto"/>
            <w:right w:val="none" w:sz="0" w:space="0" w:color="auto"/>
          </w:divBdr>
        </w:div>
        <w:div w:id="979304962">
          <w:marLeft w:val="0"/>
          <w:marRight w:val="0"/>
          <w:marTop w:val="0"/>
          <w:marBottom w:val="0"/>
          <w:divBdr>
            <w:top w:val="none" w:sz="0" w:space="0" w:color="auto"/>
            <w:left w:val="none" w:sz="0" w:space="0" w:color="auto"/>
            <w:bottom w:val="none" w:sz="0" w:space="0" w:color="auto"/>
            <w:right w:val="none" w:sz="0" w:space="0" w:color="auto"/>
          </w:divBdr>
        </w:div>
        <w:div w:id="405151103">
          <w:marLeft w:val="0"/>
          <w:marRight w:val="0"/>
          <w:marTop w:val="0"/>
          <w:marBottom w:val="0"/>
          <w:divBdr>
            <w:top w:val="none" w:sz="0" w:space="0" w:color="auto"/>
            <w:left w:val="none" w:sz="0" w:space="0" w:color="auto"/>
            <w:bottom w:val="none" w:sz="0" w:space="0" w:color="auto"/>
            <w:right w:val="none" w:sz="0" w:space="0" w:color="auto"/>
          </w:divBdr>
        </w:div>
        <w:div w:id="794562238">
          <w:marLeft w:val="0"/>
          <w:marRight w:val="0"/>
          <w:marTop w:val="0"/>
          <w:marBottom w:val="0"/>
          <w:divBdr>
            <w:top w:val="none" w:sz="0" w:space="0" w:color="auto"/>
            <w:left w:val="none" w:sz="0" w:space="0" w:color="auto"/>
            <w:bottom w:val="none" w:sz="0" w:space="0" w:color="auto"/>
            <w:right w:val="none" w:sz="0" w:space="0" w:color="auto"/>
          </w:divBdr>
        </w:div>
      </w:divsChild>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06141354">
      <w:bodyDiv w:val="1"/>
      <w:marLeft w:val="0"/>
      <w:marRight w:val="0"/>
      <w:marTop w:val="0"/>
      <w:marBottom w:val="0"/>
      <w:divBdr>
        <w:top w:val="none" w:sz="0" w:space="0" w:color="auto"/>
        <w:left w:val="none" w:sz="0" w:space="0" w:color="auto"/>
        <w:bottom w:val="none" w:sz="0" w:space="0" w:color="auto"/>
        <w:right w:val="none" w:sz="0" w:space="0" w:color="auto"/>
      </w:divBdr>
      <w:divsChild>
        <w:div w:id="186916998">
          <w:marLeft w:val="0"/>
          <w:marRight w:val="0"/>
          <w:marTop w:val="0"/>
          <w:marBottom w:val="0"/>
          <w:divBdr>
            <w:top w:val="none" w:sz="0" w:space="0" w:color="auto"/>
            <w:left w:val="none" w:sz="0" w:space="0" w:color="auto"/>
            <w:bottom w:val="none" w:sz="0" w:space="0" w:color="auto"/>
            <w:right w:val="none" w:sz="0" w:space="0" w:color="auto"/>
          </w:divBdr>
        </w:div>
        <w:div w:id="939798238">
          <w:marLeft w:val="0"/>
          <w:marRight w:val="0"/>
          <w:marTop w:val="0"/>
          <w:marBottom w:val="0"/>
          <w:divBdr>
            <w:top w:val="none" w:sz="0" w:space="0" w:color="auto"/>
            <w:left w:val="none" w:sz="0" w:space="0" w:color="auto"/>
            <w:bottom w:val="none" w:sz="0" w:space="0" w:color="auto"/>
            <w:right w:val="none" w:sz="0" w:space="0" w:color="auto"/>
          </w:divBdr>
        </w:div>
        <w:div w:id="337926970">
          <w:marLeft w:val="0"/>
          <w:marRight w:val="0"/>
          <w:marTop w:val="0"/>
          <w:marBottom w:val="0"/>
          <w:divBdr>
            <w:top w:val="none" w:sz="0" w:space="0" w:color="auto"/>
            <w:left w:val="none" w:sz="0" w:space="0" w:color="auto"/>
            <w:bottom w:val="none" w:sz="0" w:space="0" w:color="auto"/>
            <w:right w:val="none" w:sz="0" w:space="0" w:color="auto"/>
          </w:divBdr>
        </w:div>
        <w:div w:id="1767342041">
          <w:marLeft w:val="0"/>
          <w:marRight w:val="0"/>
          <w:marTop w:val="0"/>
          <w:marBottom w:val="0"/>
          <w:divBdr>
            <w:top w:val="none" w:sz="0" w:space="0" w:color="auto"/>
            <w:left w:val="none" w:sz="0" w:space="0" w:color="auto"/>
            <w:bottom w:val="none" w:sz="0" w:space="0" w:color="auto"/>
            <w:right w:val="none" w:sz="0" w:space="0" w:color="auto"/>
          </w:divBdr>
        </w:div>
        <w:div w:id="1396704554">
          <w:marLeft w:val="0"/>
          <w:marRight w:val="0"/>
          <w:marTop w:val="0"/>
          <w:marBottom w:val="0"/>
          <w:divBdr>
            <w:top w:val="none" w:sz="0" w:space="0" w:color="auto"/>
            <w:left w:val="none" w:sz="0" w:space="0" w:color="auto"/>
            <w:bottom w:val="none" w:sz="0" w:space="0" w:color="auto"/>
            <w:right w:val="none" w:sz="0" w:space="0" w:color="auto"/>
          </w:divBdr>
        </w:div>
      </w:divsChild>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577403916">
      <w:bodyDiv w:val="1"/>
      <w:marLeft w:val="0"/>
      <w:marRight w:val="0"/>
      <w:marTop w:val="0"/>
      <w:marBottom w:val="0"/>
      <w:divBdr>
        <w:top w:val="none" w:sz="0" w:space="0" w:color="auto"/>
        <w:left w:val="none" w:sz="0" w:space="0" w:color="auto"/>
        <w:bottom w:val="none" w:sz="0" w:space="0" w:color="auto"/>
        <w:right w:val="none" w:sz="0" w:space="0" w:color="auto"/>
      </w:divBdr>
      <w:divsChild>
        <w:div w:id="1253665918">
          <w:marLeft w:val="0"/>
          <w:marRight w:val="0"/>
          <w:marTop w:val="0"/>
          <w:marBottom w:val="0"/>
          <w:divBdr>
            <w:top w:val="none" w:sz="0" w:space="0" w:color="auto"/>
            <w:left w:val="none" w:sz="0" w:space="0" w:color="auto"/>
            <w:bottom w:val="none" w:sz="0" w:space="0" w:color="auto"/>
            <w:right w:val="none" w:sz="0" w:space="0" w:color="auto"/>
          </w:divBdr>
        </w:div>
        <w:div w:id="1007252746">
          <w:marLeft w:val="0"/>
          <w:marRight w:val="0"/>
          <w:marTop w:val="0"/>
          <w:marBottom w:val="0"/>
          <w:divBdr>
            <w:top w:val="none" w:sz="0" w:space="0" w:color="auto"/>
            <w:left w:val="none" w:sz="0" w:space="0" w:color="auto"/>
            <w:bottom w:val="none" w:sz="0" w:space="0" w:color="auto"/>
            <w:right w:val="none" w:sz="0" w:space="0" w:color="auto"/>
          </w:divBdr>
        </w:div>
        <w:div w:id="608045733">
          <w:marLeft w:val="0"/>
          <w:marRight w:val="0"/>
          <w:marTop w:val="0"/>
          <w:marBottom w:val="0"/>
          <w:divBdr>
            <w:top w:val="none" w:sz="0" w:space="0" w:color="auto"/>
            <w:left w:val="none" w:sz="0" w:space="0" w:color="auto"/>
            <w:bottom w:val="none" w:sz="0" w:space="0" w:color="auto"/>
            <w:right w:val="none" w:sz="0" w:space="0" w:color="auto"/>
          </w:divBdr>
        </w:div>
        <w:div w:id="2037542517">
          <w:marLeft w:val="0"/>
          <w:marRight w:val="0"/>
          <w:marTop w:val="0"/>
          <w:marBottom w:val="0"/>
          <w:divBdr>
            <w:top w:val="none" w:sz="0" w:space="0" w:color="auto"/>
            <w:left w:val="none" w:sz="0" w:space="0" w:color="auto"/>
            <w:bottom w:val="none" w:sz="0" w:space="0" w:color="auto"/>
            <w:right w:val="none" w:sz="0" w:space="0" w:color="auto"/>
          </w:divBdr>
        </w:div>
        <w:div w:id="447311473">
          <w:marLeft w:val="0"/>
          <w:marRight w:val="0"/>
          <w:marTop w:val="0"/>
          <w:marBottom w:val="0"/>
          <w:divBdr>
            <w:top w:val="none" w:sz="0" w:space="0" w:color="auto"/>
            <w:left w:val="none" w:sz="0" w:space="0" w:color="auto"/>
            <w:bottom w:val="none" w:sz="0" w:space="0" w:color="auto"/>
            <w:right w:val="none" w:sz="0" w:space="0" w:color="auto"/>
          </w:divBdr>
        </w:div>
        <w:div w:id="501551926">
          <w:marLeft w:val="0"/>
          <w:marRight w:val="0"/>
          <w:marTop w:val="0"/>
          <w:marBottom w:val="0"/>
          <w:divBdr>
            <w:top w:val="none" w:sz="0" w:space="0" w:color="auto"/>
            <w:left w:val="none" w:sz="0" w:space="0" w:color="auto"/>
            <w:bottom w:val="none" w:sz="0" w:space="0" w:color="auto"/>
            <w:right w:val="none" w:sz="0" w:space="0" w:color="auto"/>
          </w:divBdr>
        </w:div>
        <w:div w:id="91703400">
          <w:marLeft w:val="0"/>
          <w:marRight w:val="0"/>
          <w:marTop w:val="0"/>
          <w:marBottom w:val="0"/>
          <w:divBdr>
            <w:top w:val="none" w:sz="0" w:space="0" w:color="auto"/>
            <w:left w:val="none" w:sz="0" w:space="0" w:color="auto"/>
            <w:bottom w:val="none" w:sz="0" w:space="0" w:color="auto"/>
            <w:right w:val="none" w:sz="0" w:space="0" w:color="auto"/>
          </w:divBdr>
        </w:div>
        <w:div w:id="1660885335">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924261959">
          <w:marLeft w:val="0"/>
          <w:marRight w:val="0"/>
          <w:marTop w:val="0"/>
          <w:marBottom w:val="0"/>
          <w:divBdr>
            <w:top w:val="none" w:sz="0" w:space="0" w:color="auto"/>
            <w:left w:val="none" w:sz="0" w:space="0" w:color="auto"/>
            <w:bottom w:val="none" w:sz="0" w:space="0" w:color="auto"/>
            <w:right w:val="none" w:sz="0" w:space="0" w:color="auto"/>
          </w:divBdr>
        </w:div>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950698051">
          <w:marLeft w:val="0"/>
          <w:marRight w:val="0"/>
          <w:marTop w:val="0"/>
          <w:marBottom w:val="0"/>
          <w:divBdr>
            <w:top w:val="none" w:sz="0" w:space="0" w:color="auto"/>
            <w:left w:val="none" w:sz="0" w:space="0" w:color="auto"/>
            <w:bottom w:val="none" w:sz="0" w:space="0" w:color="auto"/>
            <w:right w:val="none" w:sz="0" w:space="0" w:color="auto"/>
          </w:divBdr>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37465328">
      <w:bodyDiv w:val="1"/>
      <w:marLeft w:val="0"/>
      <w:marRight w:val="0"/>
      <w:marTop w:val="0"/>
      <w:marBottom w:val="0"/>
      <w:divBdr>
        <w:top w:val="none" w:sz="0" w:space="0" w:color="auto"/>
        <w:left w:val="none" w:sz="0" w:space="0" w:color="auto"/>
        <w:bottom w:val="none" w:sz="0" w:space="0" w:color="auto"/>
        <w:right w:val="none" w:sz="0" w:space="0" w:color="auto"/>
      </w:divBdr>
      <w:divsChild>
        <w:div w:id="474612694">
          <w:marLeft w:val="0"/>
          <w:marRight w:val="0"/>
          <w:marTop w:val="0"/>
          <w:marBottom w:val="0"/>
          <w:divBdr>
            <w:top w:val="none" w:sz="0" w:space="0" w:color="auto"/>
            <w:left w:val="none" w:sz="0" w:space="0" w:color="auto"/>
            <w:bottom w:val="none" w:sz="0" w:space="0" w:color="auto"/>
            <w:right w:val="none" w:sz="0" w:space="0" w:color="auto"/>
          </w:divBdr>
        </w:div>
        <w:div w:id="622738497">
          <w:marLeft w:val="0"/>
          <w:marRight w:val="0"/>
          <w:marTop w:val="0"/>
          <w:marBottom w:val="0"/>
          <w:divBdr>
            <w:top w:val="none" w:sz="0" w:space="0" w:color="auto"/>
            <w:left w:val="none" w:sz="0" w:space="0" w:color="auto"/>
            <w:bottom w:val="none" w:sz="0" w:space="0" w:color="auto"/>
            <w:right w:val="none" w:sz="0" w:space="0" w:color="auto"/>
          </w:divBdr>
        </w:div>
        <w:div w:id="863399925">
          <w:marLeft w:val="0"/>
          <w:marRight w:val="0"/>
          <w:marTop w:val="0"/>
          <w:marBottom w:val="0"/>
          <w:divBdr>
            <w:top w:val="none" w:sz="0" w:space="0" w:color="auto"/>
            <w:left w:val="none" w:sz="0" w:space="0" w:color="auto"/>
            <w:bottom w:val="none" w:sz="0" w:space="0" w:color="auto"/>
            <w:right w:val="none" w:sz="0" w:space="0" w:color="auto"/>
          </w:divBdr>
        </w:div>
      </w:divsChild>
    </w:div>
    <w:div w:id="1075398156">
      <w:bodyDiv w:val="1"/>
      <w:marLeft w:val="0"/>
      <w:marRight w:val="0"/>
      <w:marTop w:val="0"/>
      <w:marBottom w:val="0"/>
      <w:divBdr>
        <w:top w:val="none" w:sz="0" w:space="0" w:color="auto"/>
        <w:left w:val="none" w:sz="0" w:space="0" w:color="auto"/>
        <w:bottom w:val="none" w:sz="0" w:space="0" w:color="auto"/>
        <w:right w:val="none" w:sz="0" w:space="0" w:color="auto"/>
      </w:divBdr>
      <w:divsChild>
        <w:div w:id="1310162858">
          <w:marLeft w:val="0"/>
          <w:marRight w:val="0"/>
          <w:marTop w:val="0"/>
          <w:marBottom w:val="0"/>
          <w:divBdr>
            <w:top w:val="none" w:sz="0" w:space="0" w:color="auto"/>
            <w:left w:val="none" w:sz="0" w:space="0" w:color="auto"/>
            <w:bottom w:val="none" w:sz="0" w:space="0" w:color="auto"/>
            <w:right w:val="none" w:sz="0" w:space="0" w:color="auto"/>
          </w:divBdr>
        </w:div>
        <w:div w:id="1218397953">
          <w:marLeft w:val="0"/>
          <w:marRight w:val="0"/>
          <w:marTop w:val="0"/>
          <w:marBottom w:val="0"/>
          <w:divBdr>
            <w:top w:val="none" w:sz="0" w:space="0" w:color="auto"/>
            <w:left w:val="none" w:sz="0" w:space="0" w:color="auto"/>
            <w:bottom w:val="none" w:sz="0" w:space="0" w:color="auto"/>
            <w:right w:val="none" w:sz="0" w:space="0" w:color="auto"/>
          </w:divBdr>
        </w:div>
        <w:div w:id="2121338600">
          <w:marLeft w:val="0"/>
          <w:marRight w:val="0"/>
          <w:marTop w:val="0"/>
          <w:marBottom w:val="0"/>
          <w:divBdr>
            <w:top w:val="none" w:sz="0" w:space="0" w:color="auto"/>
            <w:left w:val="none" w:sz="0" w:space="0" w:color="auto"/>
            <w:bottom w:val="none" w:sz="0" w:space="0" w:color="auto"/>
            <w:right w:val="none" w:sz="0" w:space="0" w:color="auto"/>
          </w:divBdr>
        </w:div>
        <w:div w:id="1516381156">
          <w:marLeft w:val="0"/>
          <w:marRight w:val="0"/>
          <w:marTop w:val="0"/>
          <w:marBottom w:val="0"/>
          <w:divBdr>
            <w:top w:val="none" w:sz="0" w:space="0" w:color="auto"/>
            <w:left w:val="none" w:sz="0" w:space="0" w:color="auto"/>
            <w:bottom w:val="none" w:sz="0" w:space="0" w:color="auto"/>
            <w:right w:val="none" w:sz="0" w:space="0" w:color="auto"/>
          </w:divBdr>
        </w:div>
        <w:div w:id="1927225987">
          <w:marLeft w:val="0"/>
          <w:marRight w:val="0"/>
          <w:marTop w:val="0"/>
          <w:marBottom w:val="0"/>
          <w:divBdr>
            <w:top w:val="none" w:sz="0" w:space="0" w:color="auto"/>
            <w:left w:val="none" w:sz="0" w:space="0" w:color="auto"/>
            <w:bottom w:val="none" w:sz="0" w:space="0" w:color="auto"/>
            <w:right w:val="none" w:sz="0" w:space="0" w:color="auto"/>
          </w:divBdr>
        </w:div>
        <w:div w:id="2104565487">
          <w:marLeft w:val="0"/>
          <w:marRight w:val="0"/>
          <w:marTop w:val="0"/>
          <w:marBottom w:val="0"/>
          <w:divBdr>
            <w:top w:val="none" w:sz="0" w:space="0" w:color="auto"/>
            <w:left w:val="none" w:sz="0" w:space="0" w:color="auto"/>
            <w:bottom w:val="none" w:sz="0" w:space="0" w:color="auto"/>
            <w:right w:val="none" w:sz="0" w:space="0" w:color="auto"/>
          </w:divBdr>
        </w:div>
      </w:divsChild>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51109271">
      <w:bodyDiv w:val="1"/>
      <w:marLeft w:val="0"/>
      <w:marRight w:val="0"/>
      <w:marTop w:val="0"/>
      <w:marBottom w:val="0"/>
      <w:divBdr>
        <w:top w:val="none" w:sz="0" w:space="0" w:color="auto"/>
        <w:left w:val="none" w:sz="0" w:space="0" w:color="auto"/>
        <w:bottom w:val="none" w:sz="0" w:space="0" w:color="auto"/>
        <w:right w:val="none" w:sz="0" w:space="0" w:color="auto"/>
      </w:divBdr>
      <w:divsChild>
        <w:div w:id="553850585">
          <w:marLeft w:val="0"/>
          <w:marRight w:val="0"/>
          <w:marTop w:val="0"/>
          <w:marBottom w:val="0"/>
          <w:divBdr>
            <w:top w:val="none" w:sz="0" w:space="0" w:color="auto"/>
            <w:left w:val="none" w:sz="0" w:space="0" w:color="auto"/>
            <w:bottom w:val="none" w:sz="0" w:space="0" w:color="auto"/>
            <w:right w:val="none" w:sz="0" w:space="0" w:color="auto"/>
          </w:divBdr>
        </w:div>
        <w:div w:id="550926783">
          <w:marLeft w:val="0"/>
          <w:marRight w:val="0"/>
          <w:marTop w:val="0"/>
          <w:marBottom w:val="0"/>
          <w:divBdr>
            <w:top w:val="none" w:sz="0" w:space="0" w:color="auto"/>
            <w:left w:val="none" w:sz="0" w:space="0" w:color="auto"/>
            <w:bottom w:val="none" w:sz="0" w:space="0" w:color="auto"/>
            <w:right w:val="none" w:sz="0" w:space="0" w:color="auto"/>
          </w:divBdr>
        </w:div>
      </w:divsChild>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1701080245">
          <w:marLeft w:val="0"/>
          <w:marRight w:val="0"/>
          <w:marTop w:val="0"/>
          <w:marBottom w:val="0"/>
          <w:divBdr>
            <w:top w:val="none" w:sz="0" w:space="0" w:color="auto"/>
            <w:left w:val="none" w:sz="0" w:space="0" w:color="auto"/>
            <w:bottom w:val="none" w:sz="0" w:space="0" w:color="auto"/>
            <w:right w:val="none" w:sz="0" w:space="0" w:color="auto"/>
          </w:divBdr>
        </w:div>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1971216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23">
          <w:marLeft w:val="0"/>
          <w:marRight w:val="0"/>
          <w:marTop w:val="0"/>
          <w:marBottom w:val="0"/>
          <w:divBdr>
            <w:top w:val="none" w:sz="0" w:space="0" w:color="auto"/>
            <w:left w:val="none" w:sz="0" w:space="0" w:color="auto"/>
            <w:bottom w:val="none" w:sz="0" w:space="0" w:color="auto"/>
            <w:right w:val="none" w:sz="0" w:space="0" w:color="auto"/>
          </w:divBdr>
        </w:div>
        <w:div w:id="1974867175">
          <w:marLeft w:val="0"/>
          <w:marRight w:val="0"/>
          <w:marTop w:val="0"/>
          <w:marBottom w:val="0"/>
          <w:divBdr>
            <w:top w:val="none" w:sz="0" w:space="0" w:color="auto"/>
            <w:left w:val="none" w:sz="0" w:space="0" w:color="auto"/>
            <w:bottom w:val="none" w:sz="0" w:space="0" w:color="auto"/>
            <w:right w:val="none" w:sz="0" w:space="0" w:color="auto"/>
          </w:divBdr>
        </w:div>
      </w:divsChild>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de/wp7/wp7-76th-2020.html" TargetMode="External"/><Relationship Id="rId18" Type="http://schemas.openxmlformats.org/officeDocument/2006/relationships/hyperlink" Target="http://www.unece.org/trans/main/wp11/atp_handbook.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ece.org/trade/wp7/meat-28th-2020.html" TargetMode="External"/><Relationship Id="rId17" Type="http://schemas.openxmlformats.org/officeDocument/2006/relationships/hyperlink" Target="http://www.unece.org/trans/main/wp11/teststationsnew.html" TargetMode="External"/><Relationship Id="rId2" Type="http://schemas.openxmlformats.org/officeDocument/2006/relationships/numbering" Target="numbering.xml"/><Relationship Id="rId16" Type="http://schemas.openxmlformats.org/officeDocument/2006/relationships/hyperlink" Target="http://www.unece.org/trans/main/wp11/teststationsnew.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de/wp7/ddp-67th-202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ce.org/trade/agr/welcome.html" TargetMode="External"/><Relationship Id="rId23" Type="http://schemas.openxmlformats.org/officeDocument/2006/relationships/fontTable" Target="fontTable.xml"/><Relationship Id="rId10" Type="http://schemas.openxmlformats.org/officeDocument/2006/relationships/hyperlink" Target="http://www.unece.org/trade/wp7/ffv-68th-2020.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de/wp7/ge6-47th-2020.html" TargetMode="External"/><Relationship Id="rId14" Type="http://schemas.openxmlformats.org/officeDocument/2006/relationships/hyperlink" Target="http://www.unece.org/trade/agr/unece-foodlosschalleng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9078-A9FB-4FA8-B326-F72A735E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12287</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ECE/TRANS/WP.11/242/Add.1</dc:title>
  <dc:subject>2001083</dc:subject>
  <dc:creator>Collet</dc:creator>
  <cp:keywords/>
  <dc:description/>
  <cp:lastModifiedBy>ECE/ADN/54/Add.1</cp:lastModifiedBy>
  <cp:revision>3</cp:revision>
  <cp:lastPrinted>2019-07-25T13:31:00Z</cp:lastPrinted>
  <dcterms:created xsi:type="dcterms:W3CDTF">2020-07-28T08:21:00Z</dcterms:created>
  <dcterms:modified xsi:type="dcterms:W3CDTF">2020-07-28T08:23:00Z</dcterms:modified>
</cp:coreProperties>
</file>