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0A37B97" w14:textId="77777777" w:rsidTr="00387CD4">
        <w:trPr>
          <w:trHeight w:hRule="exact" w:val="851"/>
        </w:trPr>
        <w:tc>
          <w:tcPr>
            <w:tcW w:w="142" w:type="dxa"/>
            <w:tcBorders>
              <w:bottom w:val="single" w:sz="4" w:space="0" w:color="auto"/>
            </w:tcBorders>
          </w:tcPr>
          <w:p w14:paraId="0BB11690" w14:textId="77777777" w:rsidR="002D5AAC" w:rsidRDefault="002D5AAC" w:rsidP="00FE195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3BB541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4962F5A" w14:textId="77777777" w:rsidR="002D5AAC" w:rsidRDefault="00FE1953" w:rsidP="00FE1953">
            <w:pPr>
              <w:jc w:val="right"/>
            </w:pPr>
            <w:r w:rsidRPr="00FE1953">
              <w:rPr>
                <w:sz w:val="40"/>
              </w:rPr>
              <w:t>ECE</w:t>
            </w:r>
            <w:r>
              <w:t>/TRANS/WP.11/2020/17</w:t>
            </w:r>
          </w:p>
        </w:tc>
      </w:tr>
      <w:tr w:rsidR="002D5AAC" w:rsidRPr="00985409" w14:paraId="2C912A05" w14:textId="77777777" w:rsidTr="00387CD4">
        <w:trPr>
          <w:trHeight w:hRule="exact" w:val="2835"/>
        </w:trPr>
        <w:tc>
          <w:tcPr>
            <w:tcW w:w="1280" w:type="dxa"/>
            <w:gridSpan w:val="2"/>
            <w:tcBorders>
              <w:top w:val="single" w:sz="4" w:space="0" w:color="auto"/>
              <w:bottom w:val="single" w:sz="12" w:space="0" w:color="auto"/>
            </w:tcBorders>
          </w:tcPr>
          <w:p w14:paraId="4AC93F46" w14:textId="77777777" w:rsidR="002D5AAC" w:rsidRDefault="002E5067" w:rsidP="00387CD4">
            <w:pPr>
              <w:spacing w:before="120"/>
              <w:jc w:val="center"/>
            </w:pPr>
            <w:r>
              <w:rPr>
                <w:noProof/>
                <w:lang w:val="fr-CH" w:eastAsia="fr-CH"/>
              </w:rPr>
              <w:drawing>
                <wp:inline distT="0" distB="0" distL="0" distR="0" wp14:anchorId="22411152" wp14:editId="3542295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58D3E2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696B404" w14:textId="77777777" w:rsidR="002D5AAC" w:rsidRDefault="00FE1953" w:rsidP="00387CD4">
            <w:pPr>
              <w:spacing w:before="240"/>
              <w:rPr>
                <w:lang w:val="en-US"/>
              </w:rPr>
            </w:pPr>
            <w:r>
              <w:rPr>
                <w:lang w:val="en-US"/>
              </w:rPr>
              <w:t>Distr.: General</w:t>
            </w:r>
          </w:p>
          <w:p w14:paraId="4E84C05D" w14:textId="77777777" w:rsidR="00FE1953" w:rsidRDefault="00FE1953" w:rsidP="00FE1953">
            <w:pPr>
              <w:spacing w:line="240" w:lineRule="exact"/>
              <w:rPr>
                <w:lang w:val="en-US"/>
              </w:rPr>
            </w:pPr>
            <w:r>
              <w:rPr>
                <w:lang w:val="en-US"/>
              </w:rPr>
              <w:t>27 July 2020</w:t>
            </w:r>
          </w:p>
          <w:p w14:paraId="55D4917E" w14:textId="77777777" w:rsidR="00FE1953" w:rsidRDefault="00FE1953" w:rsidP="00FE1953">
            <w:pPr>
              <w:spacing w:line="240" w:lineRule="exact"/>
              <w:rPr>
                <w:lang w:val="en-US"/>
              </w:rPr>
            </w:pPr>
            <w:r>
              <w:rPr>
                <w:lang w:val="en-US"/>
              </w:rPr>
              <w:t>Russian</w:t>
            </w:r>
          </w:p>
          <w:p w14:paraId="56DE6337" w14:textId="77777777" w:rsidR="00FE1953" w:rsidRPr="008D53B6" w:rsidRDefault="00FE1953" w:rsidP="00FE1953">
            <w:pPr>
              <w:spacing w:line="240" w:lineRule="exact"/>
              <w:rPr>
                <w:lang w:val="en-US"/>
              </w:rPr>
            </w:pPr>
            <w:r>
              <w:rPr>
                <w:lang w:val="en-US"/>
              </w:rPr>
              <w:t>Original: English</w:t>
            </w:r>
          </w:p>
        </w:tc>
      </w:tr>
    </w:tbl>
    <w:p w14:paraId="5805D104" w14:textId="77777777" w:rsidR="00FE1953" w:rsidRDefault="008A37C8" w:rsidP="00255343">
      <w:pPr>
        <w:spacing w:before="120"/>
        <w:rPr>
          <w:b/>
          <w:sz w:val="28"/>
          <w:szCs w:val="28"/>
        </w:rPr>
      </w:pPr>
      <w:r w:rsidRPr="00245892">
        <w:rPr>
          <w:b/>
          <w:sz w:val="28"/>
          <w:szCs w:val="28"/>
        </w:rPr>
        <w:t>Европейская экономическая комиссия</w:t>
      </w:r>
    </w:p>
    <w:p w14:paraId="72306011" w14:textId="77777777" w:rsidR="00FE1953" w:rsidRPr="00273200" w:rsidRDefault="00FE1953" w:rsidP="00FE1953">
      <w:pPr>
        <w:spacing w:before="120"/>
        <w:rPr>
          <w:sz w:val="28"/>
          <w:szCs w:val="28"/>
        </w:rPr>
      </w:pPr>
      <w:r w:rsidRPr="00273200">
        <w:rPr>
          <w:sz w:val="28"/>
          <w:szCs w:val="28"/>
        </w:rPr>
        <w:t>Комитет по внутреннему транспорту</w:t>
      </w:r>
    </w:p>
    <w:p w14:paraId="44E24F4E" w14:textId="77777777" w:rsidR="00FE1953" w:rsidRPr="00273200" w:rsidRDefault="00FE1953" w:rsidP="00FE1953">
      <w:pPr>
        <w:spacing w:before="120"/>
        <w:rPr>
          <w:b/>
          <w:sz w:val="24"/>
          <w:szCs w:val="24"/>
        </w:rPr>
      </w:pPr>
      <w:r w:rsidRPr="00273200">
        <w:rPr>
          <w:b/>
          <w:bCs/>
          <w:sz w:val="24"/>
          <w:szCs w:val="24"/>
        </w:rPr>
        <w:t xml:space="preserve">Рабочая группа по перевозкам </w:t>
      </w:r>
      <w:r>
        <w:rPr>
          <w:b/>
          <w:bCs/>
          <w:sz w:val="24"/>
          <w:szCs w:val="24"/>
        </w:rPr>
        <w:br/>
      </w:r>
      <w:r w:rsidRPr="00273200">
        <w:rPr>
          <w:b/>
          <w:bCs/>
          <w:sz w:val="24"/>
          <w:szCs w:val="24"/>
        </w:rPr>
        <w:t>скоропортящихся пищевых продуктов</w:t>
      </w:r>
    </w:p>
    <w:p w14:paraId="3909492A" w14:textId="77777777" w:rsidR="00FE1953" w:rsidRPr="00B03896" w:rsidRDefault="00FE1953" w:rsidP="00FE1953">
      <w:pPr>
        <w:spacing w:before="120"/>
        <w:rPr>
          <w:b/>
        </w:rPr>
      </w:pPr>
      <w:r>
        <w:rPr>
          <w:b/>
          <w:bCs/>
        </w:rPr>
        <w:t>Семьдесят шестая сессия</w:t>
      </w:r>
    </w:p>
    <w:p w14:paraId="3448A454" w14:textId="77777777" w:rsidR="00FE1953" w:rsidRPr="00B03896" w:rsidRDefault="00FE1953" w:rsidP="00FE1953">
      <w:r>
        <w:t>Женева, 13−16 октября 2020 года</w:t>
      </w:r>
    </w:p>
    <w:p w14:paraId="61D4FCB6" w14:textId="77777777" w:rsidR="00FE1953" w:rsidRPr="00B03896" w:rsidRDefault="00FE1953" w:rsidP="00FE1953">
      <w:r>
        <w:t>Пункт 5 d) предварительной повестки дня</w:t>
      </w:r>
    </w:p>
    <w:p w14:paraId="42EFB5EC" w14:textId="77777777" w:rsidR="00E12C5F" w:rsidRDefault="00FE1953" w:rsidP="00FE1953">
      <w:r>
        <w:rPr>
          <w:b/>
          <w:bCs/>
        </w:rPr>
        <w:t xml:space="preserve">Статус и осуществление СПС: обмен информацией </w:t>
      </w:r>
      <w:r>
        <w:rPr>
          <w:b/>
          <w:bCs/>
        </w:rPr>
        <w:br/>
        <w:t>между Сторонами в соответствии со статьей 6 СПС</w:t>
      </w:r>
    </w:p>
    <w:p w14:paraId="0122F67B" w14:textId="77777777" w:rsidR="00FE1953" w:rsidRPr="00B03896" w:rsidRDefault="00FE1953" w:rsidP="00FE1953">
      <w:pPr>
        <w:pStyle w:val="HChG"/>
      </w:pPr>
      <w:r>
        <w:tab/>
      </w:r>
      <w:r>
        <w:tab/>
      </w:r>
      <w:r>
        <w:rPr>
          <w:bCs/>
        </w:rPr>
        <w:t>Ответы на вопросник по осуществлению СПС</w:t>
      </w:r>
      <w:r w:rsidRPr="00851BEF">
        <w:rPr>
          <w:rStyle w:val="FootnoteReference"/>
          <w:b w:val="0"/>
          <w:bCs/>
          <w:sz w:val="20"/>
          <w:vertAlign w:val="baseline"/>
        </w:rPr>
        <w:footnoteReference w:customMarkFollows="1" w:id="1"/>
        <w:t>*</w:t>
      </w:r>
    </w:p>
    <w:p w14:paraId="355674B2" w14:textId="77777777" w:rsidR="00FE1953" w:rsidRPr="00273200" w:rsidRDefault="00FE1953" w:rsidP="00FE1953">
      <w:pPr>
        <w:pStyle w:val="H1G"/>
      </w:pPr>
      <w:r>
        <w:tab/>
      </w:r>
      <w:r>
        <w:tab/>
      </w:r>
      <w:r>
        <w:rPr>
          <w:bCs/>
        </w:rPr>
        <w:t>Записка секретариата</w:t>
      </w:r>
    </w:p>
    <w:p w14:paraId="50C7AA5B" w14:textId="77777777" w:rsidR="00FE1953" w:rsidRPr="00273200" w:rsidRDefault="00FE1953" w:rsidP="00FE1953">
      <w:pPr>
        <w:pStyle w:val="HChG"/>
      </w:pPr>
      <w:r>
        <w:tab/>
      </w:r>
      <w:r>
        <w:tab/>
      </w:r>
      <w:r>
        <w:rPr>
          <w:bCs/>
        </w:rPr>
        <w:t>Введение</w:t>
      </w:r>
    </w:p>
    <w:p w14:paraId="16DF344C" w14:textId="77777777" w:rsidR="00FE1953" w:rsidRPr="00B03896" w:rsidRDefault="00FE1953" w:rsidP="00FE1953">
      <w:pPr>
        <w:pStyle w:val="SingleTxtG"/>
      </w:pPr>
      <w:r>
        <w:t>1.</w:t>
      </w:r>
      <w:r>
        <w:tab/>
        <w:t>На семьдесят пятой сессии WP.11 в 2019 году WP.11 поблагодарила 22 страны, представившие данные в ответ на вопросник по осуществлению СПС в 2018 году, и</w:t>
      </w:r>
      <w:r w:rsidR="00851BEF">
        <w:rPr>
          <w:lang w:val="en-US"/>
        </w:rPr>
        <w:t> </w:t>
      </w:r>
      <w:r>
        <w:t>подчеркнула, что получение информации от всех договаривающихся сторон СПС является обязательным и что она является одним из средств согласования работы по осуществлению этого соглашения.</w:t>
      </w:r>
    </w:p>
    <w:p w14:paraId="0BE6117E" w14:textId="77777777" w:rsidR="00FE1953" w:rsidRPr="00B03896" w:rsidRDefault="00FE1953" w:rsidP="00FE1953">
      <w:pPr>
        <w:pStyle w:val="SingleTxtG"/>
      </w:pPr>
      <w:r>
        <w:t>2.</w:t>
      </w:r>
      <w:r>
        <w:tab/>
        <w:t>Секретариат просил все представленные в WP.11 страны ответить на этот вопросник и направить ему свои данные за 2019 год. Полученные данные представлены в таблицах ниже.</w:t>
      </w:r>
    </w:p>
    <w:p w14:paraId="1439C600" w14:textId="77777777" w:rsidR="00851BEF" w:rsidRDefault="00FE1953" w:rsidP="00FE1953">
      <w:pPr>
        <w:pStyle w:val="SingleTxtG"/>
      </w:pPr>
      <w:r>
        <w:t>3.</w:t>
      </w:r>
      <w:r>
        <w:tab/>
        <w:t>Данные о числе проведенных проверок и выявленных нарушений в 2019 году были представлены 12 странами, а именно: Бельгией, Боснией и Герцеговиной, Венгрией, Грецией, Данией, Испанией, Италией, Латвией, Польшей, Финляндией, Францией и Чешской Республикой (см. таблицу 1 ниже).</w:t>
      </w:r>
    </w:p>
    <w:p w14:paraId="076D9C76" w14:textId="77777777" w:rsidR="00851BEF" w:rsidRDefault="00851BEF">
      <w:pPr>
        <w:suppressAutoHyphens w:val="0"/>
        <w:spacing w:line="240" w:lineRule="auto"/>
        <w:rPr>
          <w:rFonts w:eastAsia="Times New Roman" w:cs="Times New Roman"/>
          <w:szCs w:val="20"/>
        </w:rPr>
      </w:pPr>
      <w:r>
        <w:br w:type="page"/>
      </w:r>
    </w:p>
    <w:p w14:paraId="1317FFA9" w14:textId="77777777" w:rsidR="00FE1953" w:rsidRPr="00B03896" w:rsidRDefault="00FE1953" w:rsidP="003B1829">
      <w:pPr>
        <w:pStyle w:val="SingleTxtG"/>
        <w:ind w:left="0"/>
        <w:jc w:val="left"/>
        <w:rPr>
          <w:b/>
        </w:rPr>
      </w:pPr>
      <w:r>
        <w:lastRenderedPageBreak/>
        <w:t xml:space="preserve">Таблица 1 </w:t>
      </w:r>
      <w:r w:rsidR="00851BEF">
        <w:br/>
      </w:r>
      <w:r>
        <w:rPr>
          <w:b/>
          <w:bCs/>
        </w:rPr>
        <w:t>Число проведенных проверок и выявленных нарушений в 2019 году</w:t>
      </w:r>
    </w:p>
    <w:tbl>
      <w:tblPr>
        <w:tblW w:w="9637" w:type="dxa"/>
        <w:tblLayout w:type="fixed"/>
        <w:tblCellMar>
          <w:left w:w="0" w:type="dxa"/>
          <w:right w:w="0" w:type="dxa"/>
        </w:tblCellMar>
        <w:tblLook w:val="01E0" w:firstRow="1" w:lastRow="1" w:firstColumn="1" w:lastColumn="1" w:noHBand="0" w:noVBand="0"/>
      </w:tblPr>
      <w:tblGrid>
        <w:gridCol w:w="3333"/>
        <w:gridCol w:w="575"/>
        <w:gridCol w:w="534"/>
        <w:gridCol w:w="476"/>
        <w:gridCol w:w="547"/>
        <w:gridCol w:w="447"/>
        <w:gridCol w:w="574"/>
        <w:gridCol w:w="420"/>
        <w:gridCol w:w="503"/>
        <w:gridCol w:w="659"/>
        <w:gridCol w:w="503"/>
        <w:gridCol w:w="503"/>
        <w:gridCol w:w="563"/>
      </w:tblGrid>
      <w:tr w:rsidR="00387005" w:rsidRPr="005E1BA7" w14:paraId="2BA6DCBC" w14:textId="77777777" w:rsidTr="00387005">
        <w:trPr>
          <w:tblHeader/>
        </w:trPr>
        <w:tc>
          <w:tcPr>
            <w:tcW w:w="1729" w:type="pct"/>
            <w:tcBorders>
              <w:top w:val="single" w:sz="4" w:space="0" w:color="auto"/>
              <w:bottom w:val="single" w:sz="12" w:space="0" w:color="auto"/>
            </w:tcBorders>
            <w:shd w:val="clear" w:color="auto" w:fill="auto"/>
            <w:vAlign w:val="bottom"/>
          </w:tcPr>
          <w:p w14:paraId="1AB7B0FE" w14:textId="77777777" w:rsidR="00FE1953" w:rsidRPr="005E1BA7" w:rsidRDefault="00FE1953" w:rsidP="005E1BA7">
            <w:pPr>
              <w:spacing w:before="80" w:after="80" w:line="200" w:lineRule="exact"/>
              <w:rPr>
                <w:rFonts w:cs="Times New Roman"/>
                <w:i/>
                <w:sz w:val="16"/>
              </w:rPr>
            </w:pPr>
            <w:r w:rsidRPr="005E1BA7">
              <w:rPr>
                <w:rFonts w:cs="Times New Roman"/>
                <w:i/>
                <w:sz w:val="16"/>
              </w:rPr>
              <w:t>По странам</w:t>
            </w:r>
          </w:p>
        </w:tc>
        <w:tc>
          <w:tcPr>
            <w:tcW w:w="298" w:type="pct"/>
            <w:tcBorders>
              <w:top w:val="single" w:sz="4" w:space="0" w:color="auto"/>
              <w:bottom w:val="single" w:sz="12" w:space="0" w:color="auto"/>
            </w:tcBorders>
            <w:shd w:val="clear" w:color="auto" w:fill="auto"/>
            <w:vAlign w:val="bottom"/>
          </w:tcPr>
          <w:p w14:paraId="140DB567"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BE</w:t>
            </w:r>
          </w:p>
        </w:tc>
        <w:tc>
          <w:tcPr>
            <w:tcW w:w="277" w:type="pct"/>
            <w:tcBorders>
              <w:top w:val="single" w:sz="4" w:space="0" w:color="auto"/>
              <w:bottom w:val="single" w:sz="12" w:space="0" w:color="auto"/>
            </w:tcBorders>
            <w:shd w:val="clear" w:color="auto" w:fill="BFBFBF" w:themeFill="background1" w:themeFillShade="BF"/>
            <w:vAlign w:val="bottom"/>
          </w:tcPr>
          <w:p w14:paraId="6CF4DB93"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BiH</w:t>
            </w:r>
          </w:p>
        </w:tc>
        <w:tc>
          <w:tcPr>
            <w:tcW w:w="247" w:type="pct"/>
            <w:tcBorders>
              <w:top w:val="single" w:sz="4" w:space="0" w:color="auto"/>
              <w:bottom w:val="single" w:sz="12" w:space="0" w:color="auto"/>
            </w:tcBorders>
            <w:shd w:val="clear" w:color="auto" w:fill="auto"/>
            <w:vAlign w:val="bottom"/>
          </w:tcPr>
          <w:p w14:paraId="08988839"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CZ</w:t>
            </w:r>
          </w:p>
        </w:tc>
        <w:tc>
          <w:tcPr>
            <w:tcW w:w="284" w:type="pct"/>
            <w:tcBorders>
              <w:top w:val="single" w:sz="4" w:space="0" w:color="auto"/>
              <w:bottom w:val="single" w:sz="12" w:space="0" w:color="auto"/>
            </w:tcBorders>
            <w:shd w:val="clear" w:color="auto" w:fill="BFBFBF" w:themeFill="background1" w:themeFillShade="BF"/>
            <w:vAlign w:val="bottom"/>
          </w:tcPr>
          <w:p w14:paraId="5EAEA2E2"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DK</w:t>
            </w:r>
          </w:p>
        </w:tc>
        <w:tc>
          <w:tcPr>
            <w:tcW w:w="232" w:type="pct"/>
            <w:tcBorders>
              <w:top w:val="single" w:sz="4" w:space="0" w:color="auto"/>
              <w:bottom w:val="single" w:sz="12" w:space="0" w:color="auto"/>
            </w:tcBorders>
            <w:shd w:val="clear" w:color="auto" w:fill="auto"/>
            <w:vAlign w:val="bottom"/>
          </w:tcPr>
          <w:p w14:paraId="6CABB06F"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FIN</w:t>
            </w:r>
          </w:p>
        </w:tc>
        <w:tc>
          <w:tcPr>
            <w:tcW w:w="298" w:type="pct"/>
            <w:tcBorders>
              <w:top w:val="single" w:sz="4" w:space="0" w:color="auto"/>
              <w:bottom w:val="single" w:sz="12" w:space="0" w:color="auto"/>
            </w:tcBorders>
            <w:shd w:val="clear" w:color="auto" w:fill="BFBFBF" w:themeFill="background1" w:themeFillShade="BF"/>
            <w:vAlign w:val="bottom"/>
          </w:tcPr>
          <w:p w14:paraId="119C8797"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FRA</w:t>
            </w:r>
          </w:p>
        </w:tc>
        <w:tc>
          <w:tcPr>
            <w:tcW w:w="218" w:type="pct"/>
            <w:tcBorders>
              <w:top w:val="single" w:sz="4" w:space="0" w:color="auto"/>
              <w:bottom w:val="single" w:sz="12" w:space="0" w:color="auto"/>
            </w:tcBorders>
            <w:shd w:val="clear" w:color="auto" w:fill="auto"/>
            <w:vAlign w:val="bottom"/>
          </w:tcPr>
          <w:p w14:paraId="3D0A69AC"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GR</w:t>
            </w:r>
          </w:p>
        </w:tc>
        <w:tc>
          <w:tcPr>
            <w:tcW w:w="261" w:type="pct"/>
            <w:tcBorders>
              <w:top w:val="single" w:sz="4" w:space="0" w:color="auto"/>
              <w:bottom w:val="single" w:sz="12" w:space="0" w:color="auto"/>
            </w:tcBorders>
            <w:shd w:val="clear" w:color="auto" w:fill="BFBFBF" w:themeFill="background1" w:themeFillShade="BF"/>
            <w:vAlign w:val="bottom"/>
          </w:tcPr>
          <w:p w14:paraId="5384BFB4"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HUN</w:t>
            </w:r>
          </w:p>
        </w:tc>
        <w:tc>
          <w:tcPr>
            <w:tcW w:w="342" w:type="pct"/>
            <w:tcBorders>
              <w:top w:val="single" w:sz="4" w:space="0" w:color="auto"/>
              <w:bottom w:val="single" w:sz="12" w:space="0" w:color="auto"/>
            </w:tcBorders>
            <w:shd w:val="clear" w:color="auto" w:fill="auto"/>
            <w:vAlign w:val="bottom"/>
          </w:tcPr>
          <w:p w14:paraId="26BB3C87"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IT</w:t>
            </w:r>
          </w:p>
        </w:tc>
        <w:tc>
          <w:tcPr>
            <w:tcW w:w="261" w:type="pct"/>
            <w:tcBorders>
              <w:top w:val="single" w:sz="4" w:space="0" w:color="auto"/>
              <w:bottom w:val="single" w:sz="12" w:space="0" w:color="auto"/>
            </w:tcBorders>
            <w:shd w:val="clear" w:color="auto" w:fill="BFBFBF" w:themeFill="background1" w:themeFillShade="BF"/>
            <w:vAlign w:val="bottom"/>
          </w:tcPr>
          <w:p w14:paraId="780DBC3D"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LV</w:t>
            </w:r>
          </w:p>
        </w:tc>
        <w:tc>
          <w:tcPr>
            <w:tcW w:w="261" w:type="pct"/>
            <w:tcBorders>
              <w:top w:val="single" w:sz="4" w:space="0" w:color="auto"/>
              <w:bottom w:val="single" w:sz="12" w:space="0" w:color="auto"/>
            </w:tcBorders>
            <w:shd w:val="clear" w:color="auto" w:fill="auto"/>
            <w:vAlign w:val="bottom"/>
          </w:tcPr>
          <w:p w14:paraId="41FB6F04"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POL</w:t>
            </w:r>
          </w:p>
        </w:tc>
        <w:tc>
          <w:tcPr>
            <w:tcW w:w="293" w:type="pct"/>
            <w:tcBorders>
              <w:top w:val="single" w:sz="4" w:space="0" w:color="auto"/>
              <w:bottom w:val="single" w:sz="12" w:space="0" w:color="auto"/>
            </w:tcBorders>
            <w:shd w:val="clear" w:color="auto" w:fill="BFBFBF" w:themeFill="background1" w:themeFillShade="BF"/>
            <w:vAlign w:val="bottom"/>
          </w:tcPr>
          <w:p w14:paraId="65DEB3DC" w14:textId="77777777" w:rsidR="00FE1953" w:rsidRPr="005E1BA7" w:rsidRDefault="00FE1953" w:rsidP="005E1BA7">
            <w:pPr>
              <w:spacing w:before="80" w:after="80" w:line="200" w:lineRule="exact"/>
              <w:ind w:right="57"/>
              <w:jc w:val="right"/>
              <w:rPr>
                <w:rFonts w:cs="Times New Roman"/>
                <w:i/>
                <w:sz w:val="16"/>
              </w:rPr>
            </w:pPr>
            <w:r w:rsidRPr="005E1BA7">
              <w:rPr>
                <w:rFonts w:cs="Times New Roman"/>
                <w:i/>
                <w:sz w:val="16"/>
              </w:rPr>
              <w:t>SP</w:t>
            </w:r>
          </w:p>
        </w:tc>
      </w:tr>
      <w:tr w:rsidR="00387005" w:rsidRPr="005E1BA7" w14:paraId="5ECCE939" w14:textId="77777777" w:rsidTr="00387005">
        <w:tc>
          <w:tcPr>
            <w:tcW w:w="1729" w:type="pct"/>
            <w:tcBorders>
              <w:top w:val="single" w:sz="12" w:space="0" w:color="auto"/>
            </w:tcBorders>
            <w:shd w:val="clear" w:color="auto" w:fill="auto"/>
          </w:tcPr>
          <w:p w14:paraId="3B6EDBA8" w14:textId="77777777" w:rsidR="00FE1953" w:rsidRPr="005E1BA7" w:rsidRDefault="00FE1953" w:rsidP="005E1BA7">
            <w:pPr>
              <w:spacing w:before="40" w:after="40" w:line="220" w:lineRule="exact"/>
              <w:rPr>
                <w:rFonts w:cs="Times New Roman"/>
                <w:sz w:val="18"/>
                <w:szCs w:val="18"/>
              </w:rPr>
            </w:pPr>
            <w:r w:rsidRPr="005E1BA7">
              <w:rPr>
                <w:rFonts w:cs="Times New Roman"/>
                <w:sz w:val="18"/>
                <w:szCs w:val="18"/>
              </w:rPr>
              <w:t>Число проверок СПС на автодорогах</w:t>
            </w:r>
          </w:p>
        </w:tc>
        <w:tc>
          <w:tcPr>
            <w:tcW w:w="298" w:type="pct"/>
            <w:tcBorders>
              <w:top w:val="single" w:sz="12" w:space="0" w:color="auto"/>
            </w:tcBorders>
            <w:shd w:val="clear" w:color="auto" w:fill="auto"/>
            <w:vAlign w:val="bottom"/>
          </w:tcPr>
          <w:p w14:paraId="26EDA130"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2</w:t>
            </w:r>
            <w:r w:rsidR="003B1829">
              <w:rPr>
                <w:rFonts w:cs="Times New Roman"/>
                <w:sz w:val="18"/>
              </w:rPr>
              <w:t xml:space="preserve"> </w:t>
            </w:r>
            <w:r w:rsidRPr="005E1BA7">
              <w:rPr>
                <w:rFonts w:cs="Times New Roman"/>
                <w:sz w:val="18"/>
              </w:rPr>
              <w:t>897</w:t>
            </w:r>
          </w:p>
        </w:tc>
        <w:tc>
          <w:tcPr>
            <w:tcW w:w="277" w:type="pct"/>
            <w:tcBorders>
              <w:top w:val="single" w:sz="12" w:space="0" w:color="auto"/>
            </w:tcBorders>
            <w:shd w:val="clear" w:color="auto" w:fill="BFBFBF" w:themeFill="background1" w:themeFillShade="BF"/>
            <w:vAlign w:val="bottom"/>
          </w:tcPr>
          <w:p w14:paraId="054D6A29"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143</w:t>
            </w:r>
          </w:p>
        </w:tc>
        <w:tc>
          <w:tcPr>
            <w:tcW w:w="247" w:type="pct"/>
            <w:tcBorders>
              <w:top w:val="single" w:sz="12" w:space="0" w:color="auto"/>
            </w:tcBorders>
            <w:shd w:val="clear" w:color="auto" w:fill="auto"/>
            <w:vAlign w:val="bottom"/>
          </w:tcPr>
          <w:p w14:paraId="05EE5175"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1</w:t>
            </w:r>
            <w:r w:rsidR="003B1829">
              <w:rPr>
                <w:rFonts w:cs="Times New Roman"/>
                <w:sz w:val="18"/>
              </w:rPr>
              <w:t xml:space="preserve"> </w:t>
            </w:r>
            <w:r w:rsidRPr="005E1BA7">
              <w:rPr>
                <w:rFonts w:cs="Times New Roman"/>
                <w:sz w:val="18"/>
              </w:rPr>
              <w:t>214</w:t>
            </w:r>
          </w:p>
        </w:tc>
        <w:tc>
          <w:tcPr>
            <w:tcW w:w="284" w:type="pct"/>
            <w:tcBorders>
              <w:top w:val="single" w:sz="12" w:space="0" w:color="auto"/>
            </w:tcBorders>
            <w:shd w:val="clear" w:color="auto" w:fill="BFBFBF" w:themeFill="background1" w:themeFillShade="BF"/>
            <w:vAlign w:val="bottom"/>
          </w:tcPr>
          <w:p w14:paraId="22B7AF93"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w:t>
            </w:r>
          </w:p>
        </w:tc>
        <w:tc>
          <w:tcPr>
            <w:tcW w:w="232" w:type="pct"/>
            <w:tcBorders>
              <w:top w:val="single" w:sz="12" w:space="0" w:color="auto"/>
            </w:tcBorders>
            <w:shd w:val="clear" w:color="auto" w:fill="auto"/>
            <w:vAlign w:val="bottom"/>
          </w:tcPr>
          <w:p w14:paraId="7BD76B79"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133</w:t>
            </w:r>
          </w:p>
        </w:tc>
        <w:tc>
          <w:tcPr>
            <w:tcW w:w="298" w:type="pct"/>
            <w:tcBorders>
              <w:top w:val="single" w:sz="12" w:space="0" w:color="auto"/>
            </w:tcBorders>
            <w:shd w:val="clear" w:color="auto" w:fill="BFBFBF" w:themeFill="background1" w:themeFillShade="BF"/>
            <w:vAlign w:val="bottom"/>
          </w:tcPr>
          <w:p w14:paraId="1242EF54"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824</w:t>
            </w:r>
          </w:p>
        </w:tc>
        <w:tc>
          <w:tcPr>
            <w:tcW w:w="218" w:type="pct"/>
            <w:tcBorders>
              <w:top w:val="single" w:sz="12" w:space="0" w:color="auto"/>
            </w:tcBorders>
            <w:shd w:val="clear" w:color="auto" w:fill="auto"/>
            <w:vAlign w:val="bottom"/>
          </w:tcPr>
          <w:p w14:paraId="2CE4326C"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203</w:t>
            </w:r>
          </w:p>
        </w:tc>
        <w:tc>
          <w:tcPr>
            <w:tcW w:w="261" w:type="pct"/>
            <w:tcBorders>
              <w:top w:val="single" w:sz="12" w:space="0" w:color="auto"/>
            </w:tcBorders>
            <w:shd w:val="clear" w:color="auto" w:fill="BFBFBF" w:themeFill="background1" w:themeFillShade="BF"/>
            <w:vAlign w:val="bottom"/>
          </w:tcPr>
          <w:p w14:paraId="496F28F5"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70</w:t>
            </w:r>
          </w:p>
        </w:tc>
        <w:tc>
          <w:tcPr>
            <w:tcW w:w="342" w:type="pct"/>
            <w:tcBorders>
              <w:top w:val="single" w:sz="12" w:space="0" w:color="auto"/>
            </w:tcBorders>
            <w:shd w:val="clear" w:color="auto" w:fill="auto"/>
            <w:vAlign w:val="bottom"/>
          </w:tcPr>
          <w:p w14:paraId="48832308"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w:t>
            </w:r>
          </w:p>
        </w:tc>
        <w:tc>
          <w:tcPr>
            <w:tcW w:w="261" w:type="pct"/>
            <w:tcBorders>
              <w:top w:val="single" w:sz="12" w:space="0" w:color="auto"/>
            </w:tcBorders>
            <w:shd w:val="clear" w:color="auto" w:fill="BFBFBF" w:themeFill="background1" w:themeFillShade="BF"/>
            <w:vAlign w:val="bottom"/>
          </w:tcPr>
          <w:p w14:paraId="69E3D68D" w14:textId="77777777" w:rsidR="00FE1953" w:rsidRPr="005E1BA7" w:rsidDel="00D34592" w:rsidRDefault="00FE1953" w:rsidP="005E1BA7">
            <w:pPr>
              <w:spacing w:before="40" w:after="40" w:line="220" w:lineRule="exact"/>
              <w:ind w:right="57"/>
              <w:jc w:val="right"/>
              <w:rPr>
                <w:rFonts w:cs="Times New Roman"/>
                <w:sz w:val="18"/>
                <w:szCs w:val="18"/>
              </w:rPr>
            </w:pPr>
            <w:r w:rsidRPr="005E1BA7">
              <w:rPr>
                <w:rFonts w:cs="Times New Roman"/>
                <w:sz w:val="18"/>
              </w:rPr>
              <w:t>304</w:t>
            </w:r>
          </w:p>
        </w:tc>
        <w:tc>
          <w:tcPr>
            <w:tcW w:w="261" w:type="pct"/>
            <w:tcBorders>
              <w:top w:val="single" w:sz="12" w:space="0" w:color="auto"/>
            </w:tcBorders>
            <w:shd w:val="clear" w:color="auto" w:fill="auto"/>
            <w:vAlign w:val="bottom"/>
          </w:tcPr>
          <w:p w14:paraId="64AAC799"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5</w:t>
            </w:r>
            <w:r w:rsidR="003B1829">
              <w:rPr>
                <w:rFonts w:cs="Times New Roman"/>
                <w:sz w:val="18"/>
              </w:rPr>
              <w:t xml:space="preserve"> </w:t>
            </w:r>
            <w:r w:rsidRPr="005E1BA7">
              <w:rPr>
                <w:rFonts w:cs="Times New Roman"/>
                <w:sz w:val="18"/>
              </w:rPr>
              <w:t>236</w:t>
            </w:r>
          </w:p>
        </w:tc>
        <w:tc>
          <w:tcPr>
            <w:tcW w:w="293" w:type="pct"/>
            <w:tcBorders>
              <w:top w:val="single" w:sz="12" w:space="0" w:color="auto"/>
            </w:tcBorders>
            <w:shd w:val="clear" w:color="auto" w:fill="BFBFBF" w:themeFill="background1" w:themeFillShade="BF"/>
            <w:vAlign w:val="bottom"/>
          </w:tcPr>
          <w:p w14:paraId="06B81366"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1</w:t>
            </w:r>
            <w:r w:rsidR="003B1829">
              <w:rPr>
                <w:rFonts w:cs="Times New Roman"/>
                <w:sz w:val="18"/>
              </w:rPr>
              <w:t xml:space="preserve"> </w:t>
            </w:r>
            <w:r w:rsidRPr="005E1BA7">
              <w:rPr>
                <w:rFonts w:cs="Times New Roman"/>
                <w:sz w:val="18"/>
              </w:rPr>
              <w:t>245</w:t>
            </w:r>
          </w:p>
        </w:tc>
      </w:tr>
      <w:tr w:rsidR="00387005" w:rsidRPr="005E1BA7" w14:paraId="52814750" w14:textId="77777777" w:rsidTr="00387005">
        <w:tc>
          <w:tcPr>
            <w:tcW w:w="1729" w:type="pct"/>
            <w:shd w:val="clear" w:color="auto" w:fill="auto"/>
          </w:tcPr>
          <w:p w14:paraId="761C203F" w14:textId="77777777" w:rsidR="00FE1953" w:rsidRPr="005E1BA7" w:rsidRDefault="00FE1953" w:rsidP="005E1BA7">
            <w:pPr>
              <w:spacing w:before="40" w:after="40" w:line="220" w:lineRule="exact"/>
              <w:rPr>
                <w:rFonts w:cs="Times New Roman"/>
                <w:sz w:val="18"/>
                <w:szCs w:val="18"/>
              </w:rPr>
            </w:pPr>
            <w:r w:rsidRPr="005E1BA7">
              <w:rPr>
                <w:rFonts w:cs="Times New Roman"/>
                <w:sz w:val="18"/>
              </w:rPr>
              <w:t>Число проверок СПС на ж/д дорогах</w:t>
            </w:r>
          </w:p>
        </w:tc>
        <w:tc>
          <w:tcPr>
            <w:tcW w:w="298" w:type="pct"/>
            <w:shd w:val="clear" w:color="auto" w:fill="auto"/>
            <w:vAlign w:val="bottom"/>
          </w:tcPr>
          <w:p w14:paraId="300E0A59"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77" w:type="pct"/>
            <w:shd w:val="clear" w:color="auto" w:fill="BFBFBF" w:themeFill="background1" w:themeFillShade="BF"/>
            <w:vAlign w:val="bottom"/>
          </w:tcPr>
          <w:p w14:paraId="25AFBCBE"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47" w:type="pct"/>
            <w:shd w:val="clear" w:color="auto" w:fill="auto"/>
            <w:vAlign w:val="bottom"/>
          </w:tcPr>
          <w:p w14:paraId="61E898A4"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84" w:type="pct"/>
            <w:shd w:val="clear" w:color="auto" w:fill="BFBFBF" w:themeFill="background1" w:themeFillShade="BF"/>
            <w:vAlign w:val="bottom"/>
          </w:tcPr>
          <w:p w14:paraId="3334C0B1"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w:t>
            </w:r>
          </w:p>
        </w:tc>
        <w:tc>
          <w:tcPr>
            <w:tcW w:w="232" w:type="pct"/>
            <w:shd w:val="clear" w:color="auto" w:fill="auto"/>
            <w:vAlign w:val="bottom"/>
          </w:tcPr>
          <w:p w14:paraId="09D11C79"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98" w:type="pct"/>
            <w:shd w:val="clear" w:color="auto" w:fill="BFBFBF" w:themeFill="background1" w:themeFillShade="BF"/>
            <w:vAlign w:val="bottom"/>
          </w:tcPr>
          <w:p w14:paraId="363DFD16"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18" w:type="pct"/>
            <w:shd w:val="clear" w:color="auto" w:fill="auto"/>
            <w:vAlign w:val="bottom"/>
          </w:tcPr>
          <w:p w14:paraId="03231880"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61" w:type="pct"/>
            <w:shd w:val="clear" w:color="auto" w:fill="BFBFBF" w:themeFill="background1" w:themeFillShade="BF"/>
            <w:vAlign w:val="bottom"/>
          </w:tcPr>
          <w:p w14:paraId="746FA25D"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342" w:type="pct"/>
            <w:shd w:val="clear" w:color="auto" w:fill="auto"/>
            <w:vAlign w:val="bottom"/>
          </w:tcPr>
          <w:p w14:paraId="79B4CF02" w14:textId="77777777" w:rsidR="00FE1953" w:rsidRPr="005E1BA7" w:rsidRDefault="00FE1953" w:rsidP="005E1BA7">
            <w:pPr>
              <w:spacing w:before="40" w:after="40" w:line="220" w:lineRule="exact"/>
              <w:ind w:right="57"/>
              <w:jc w:val="right"/>
              <w:rPr>
                <w:rFonts w:cs="Times New Roman"/>
                <w:sz w:val="18"/>
                <w:szCs w:val="18"/>
              </w:rPr>
            </w:pPr>
          </w:p>
        </w:tc>
        <w:tc>
          <w:tcPr>
            <w:tcW w:w="261" w:type="pct"/>
            <w:shd w:val="clear" w:color="auto" w:fill="BFBFBF" w:themeFill="background1" w:themeFillShade="BF"/>
            <w:vAlign w:val="bottom"/>
          </w:tcPr>
          <w:p w14:paraId="28766EFF" w14:textId="77777777" w:rsidR="00FE1953" w:rsidRPr="005E1BA7" w:rsidDel="00D34592"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61" w:type="pct"/>
            <w:shd w:val="clear" w:color="auto" w:fill="auto"/>
            <w:vAlign w:val="bottom"/>
          </w:tcPr>
          <w:p w14:paraId="628CFC6F"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93" w:type="pct"/>
            <w:shd w:val="clear" w:color="auto" w:fill="BFBFBF" w:themeFill="background1" w:themeFillShade="BF"/>
            <w:vAlign w:val="bottom"/>
          </w:tcPr>
          <w:p w14:paraId="55BD1952"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11</w:t>
            </w:r>
          </w:p>
        </w:tc>
      </w:tr>
      <w:tr w:rsidR="00387005" w:rsidRPr="005E1BA7" w14:paraId="548553E1" w14:textId="77777777" w:rsidTr="00387005">
        <w:tc>
          <w:tcPr>
            <w:tcW w:w="1729" w:type="pct"/>
            <w:shd w:val="clear" w:color="auto" w:fill="auto"/>
          </w:tcPr>
          <w:p w14:paraId="4499B0D0" w14:textId="77777777" w:rsidR="00FE1953" w:rsidRPr="005E1BA7" w:rsidRDefault="00FE1953" w:rsidP="005E1BA7">
            <w:pPr>
              <w:spacing w:before="40" w:after="40" w:line="220" w:lineRule="exact"/>
              <w:rPr>
                <w:rFonts w:cs="Times New Roman"/>
                <w:sz w:val="18"/>
                <w:szCs w:val="18"/>
              </w:rPr>
            </w:pPr>
            <w:r w:rsidRPr="005E1BA7">
              <w:rPr>
                <w:rFonts w:cs="Times New Roman"/>
                <w:sz w:val="18"/>
              </w:rPr>
              <w:t>Нарушения, связанные с документами (транспортные средства, зарегистрированные в</w:t>
            </w:r>
            <w:r w:rsidR="00851BEF" w:rsidRPr="005E1BA7">
              <w:rPr>
                <w:rFonts w:cs="Times New Roman"/>
                <w:sz w:val="18"/>
                <w:lang w:val="en-US"/>
              </w:rPr>
              <w:t> </w:t>
            </w:r>
            <w:r w:rsidRPr="005E1BA7">
              <w:rPr>
                <w:rFonts w:cs="Times New Roman"/>
                <w:sz w:val="18"/>
              </w:rPr>
              <w:t>стране/за рубежом)</w:t>
            </w:r>
          </w:p>
        </w:tc>
        <w:tc>
          <w:tcPr>
            <w:tcW w:w="298" w:type="pct"/>
            <w:shd w:val="clear" w:color="auto" w:fill="auto"/>
            <w:vAlign w:val="bottom"/>
          </w:tcPr>
          <w:p w14:paraId="5720F2DA"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194/4</w:t>
            </w:r>
          </w:p>
        </w:tc>
        <w:tc>
          <w:tcPr>
            <w:tcW w:w="277" w:type="pct"/>
            <w:shd w:val="clear" w:color="auto" w:fill="BFBFBF" w:themeFill="background1" w:themeFillShade="BF"/>
            <w:vAlign w:val="bottom"/>
          </w:tcPr>
          <w:p w14:paraId="2611867D"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47" w:type="pct"/>
            <w:shd w:val="clear" w:color="auto" w:fill="auto"/>
            <w:vAlign w:val="bottom"/>
          </w:tcPr>
          <w:p w14:paraId="09613577"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0/10</w:t>
            </w:r>
          </w:p>
        </w:tc>
        <w:tc>
          <w:tcPr>
            <w:tcW w:w="284" w:type="pct"/>
            <w:shd w:val="clear" w:color="auto" w:fill="BFBFBF" w:themeFill="background1" w:themeFillShade="BF"/>
            <w:vAlign w:val="bottom"/>
          </w:tcPr>
          <w:p w14:paraId="714CD7B7"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32" w:type="pct"/>
            <w:shd w:val="clear" w:color="auto" w:fill="auto"/>
            <w:vAlign w:val="bottom"/>
          </w:tcPr>
          <w:p w14:paraId="2BFC7E3E"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3/11</w:t>
            </w:r>
          </w:p>
        </w:tc>
        <w:tc>
          <w:tcPr>
            <w:tcW w:w="298" w:type="pct"/>
            <w:shd w:val="clear" w:color="auto" w:fill="BFBFBF" w:themeFill="background1" w:themeFillShade="BF"/>
            <w:vAlign w:val="bottom"/>
          </w:tcPr>
          <w:p w14:paraId="1083E69F"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19/0</w:t>
            </w:r>
          </w:p>
        </w:tc>
        <w:tc>
          <w:tcPr>
            <w:tcW w:w="218" w:type="pct"/>
            <w:shd w:val="clear" w:color="auto" w:fill="auto"/>
            <w:vAlign w:val="bottom"/>
          </w:tcPr>
          <w:p w14:paraId="2F3309ED"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2/1</w:t>
            </w:r>
          </w:p>
        </w:tc>
        <w:tc>
          <w:tcPr>
            <w:tcW w:w="261" w:type="pct"/>
            <w:shd w:val="clear" w:color="auto" w:fill="BFBFBF" w:themeFill="background1" w:themeFillShade="BF"/>
            <w:vAlign w:val="bottom"/>
          </w:tcPr>
          <w:p w14:paraId="54108A5C"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5/5</w:t>
            </w:r>
          </w:p>
        </w:tc>
        <w:tc>
          <w:tcPr>
            <w:tcW w:w="342" w:type="pct"/>
            <w:shd w:val="clear" w:color="auto" w:fill="auto"/>
            <w:vAlign w:val="bottom"/>
          </w:tcPr>
          <w:p w14:paraId="1998CD48"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245/20</w:t>
            </w:r>
          </w:p>
        </w:tc>
        <w:tc>
          <w:tcPr>
            <w:tcW w:w="261" w:type="pct"/>
            <w:shd w:val="clear" w:color="auto" w:fill="BFBFBF" w:themeFill="background1" w:themeFillShade="BF"/>
            <w:vAlign w:val="bottom"/>
          </w:tcPr>
          <w:p w14:paraId="1607FF2D" w14:textId="77777777" w:rsidR="00FE1953" w:rsidRPr="005E1BA7" w:rsidDel="00D34592" w:rsidRDefault="00FE1953" w:rsidP="005E1BA7">
            <w:pPr>
              <w:spacing w:before="40" w:after="40" w:line="220" w:lineRule="exact"/>
              <w:ind w:right="57"/>
              <w:jc w:val="right"/>
              <w:rPr>
                <w:rFonts w:cs="Times New Roman"/>
                <w:sz w:val="18"/>
                <w:szCs w:val="18"/>
              </w:rPr>
            </w:pPr>
            <w:r w:rsidRPr="005E1BA7">
              <w:rPr>
                <w:rFonts w:cs="Times New Roman"/>
                <w:sz w:val="18"/>
                <w:szCs w:val="18"/>
              </w:rPr>
              <w:t>4/2</w:t>
            </w:r>
          </w:p>
        </w:tc>
        <w:tc>
          <w:tcPr>
            <w:tcW w:w="261" w:type="pct"/>
            <w:shd w:val="clear" w:color="auto" w:fill="auto"/>
            <w:vAlign w:val="bottom"/>
          </w:tcPr>
          <w:p w14:paraId="4BD527C8"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9/26</w:t>
            </w:r>
          </w:p>
        </w:tc>
        <w:tc>
          <w:tcPr>
            <w:tcW w:w="293" w:type="pct"/>
            <w:shd w:val="clear" w:color="auto" w:fill="BFBFBF" w:themeFill="background1" w:themeFillShade="BF"/>
            <w:vAlign w:val="bottom"/>
          </w:tcPr>
          <w:p w14:paraId="4B63F39B"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916/23</w:t>
            </w:r>
          </w:p>
        </w:tc>
      </w:tr>
      <w:tr w:rsidR="00387005" w:rsidRPr="005E1BA7" w14:paraId="1CABDD92" w14:textId="77777777" w:rsidTr="00387005">
        <w:tc>
          <w:tcPr>
            <w:tcW w:w="1729" w:type="pct"/>
            <w:shd w:val="clear" w:color="auto" w:fill="auto"/>
          </w:tcPr>
          <w:p w14:paraId="19EFBF06" w14:textId="77777777" w:rsidR="00FE1953" w:rsidRPr="005E1BA7" w:rsidRDefault="00FE1953" w:rsidP="005E1BA7">
            <w:pPr>
              <w:spacing w:before="40" w:after="40" w:line="220" w:lineRule="exact"/>
              <w:rPr>
                <w:rFonts w:cs="Times New Roman"/>
                <w:sz w:val="18"/>
                <w:szCs w:val="18"/>
              </w:rPr>
            </w:pPr>
            <w:r w:rsidRPr="005E1BA7">
              <w:rPr>
                <w:rFonts w:cs="Times New Roman"/>
                <w:sz w:val="18"/>
              </w:rPr>
              <w:t>Нарушения, связанные с термическим оборудованием (транспортные средства, зарегистрированные в</w:t>
            </w:r>
            <w:r w:rsidR="005E1BA7">
              <w:rPr>
                <w:rFonts w:cs="Times New Roman"/>
                <w:sz w:val="18"/>
                <w:lang w:val="en-US"/>
              </w:rPr>
              <w:t> </w:t>
            </w:r>
            <w:r w:rsidRPr="005E1BA7">
              <w:rPr>
                <w:rFonts w:cs="Times New Roman"/>
                <w:sz w:val="18"/>
              </w:rPr>
              <w:t>стране/за</w:t>
            </w:r>
            <w:r w:rsidR="005E1BA7" w:rsidRPr="005E1BA7">
              <w:rPr>
                <w:rFonts w:cs="Times New Roman"/>
                <w:sz w:val="18"/>
                <w:lang w:val="en-US"/>
              </w:rPr>
              <w:t> </w:t>
            </w:r>
            <w:r w:rsidRPr="005E1BA7">
              <w:rPr>
                <w:rFonts w:cs="Times New Roman"/>
                <w:sz w:val="18"/>
              </w:rPr>
              <w:t>рубежом)</w:t>
            </w:r>
          </w:p>
        </w:tc>
        <w:tc>
          <w:tcPr>
            <w:tcW w:w="298" w:type="pct"/>
            <w:shd w:val="clear" w:color="auto" w:fill="auto"/>
            <w:vAlign w:val="bottom"/>
          </w:tcPr>
          <w:p w14:paraId="1D800C51"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77" w:type="pct"/>
            <w:shd w:val="clear" w:color="auto" w:fill="BFBFBF" w:themeFill="background1" w:themeFillShade="BF"/>
            <w:vAlign w:val="bottom"/>
          </w:tcPr>
          <w:p w14:paraId="54654FAC"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47" w:type="pct"/>
            <w:shd w:val="clear" w:color="auto" w:fill="auto"/>
            <w:vAlign w:val="bottom"/>
          </w:tcPr>
          <w:p w14:paraId="4DAE67EE"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2/15</w:t>
            </w:r>
          </w:p>
        </w:tc>
        <w:tc>
          <w:tcPr>
            <w:tcW w:w="284" w:type="pct"/>
            <w:shd w:val="clear" w:color="auto" w:fill="BFBFBF" w:themeFill="background1" w:themeFillShade="BF"/>
            <w:vAlign w:val="bottom"/>
          </w:tcPr>
          <w:p w14:paraId="36D5E543"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32" w:type="pct"/>
            <w:shd w:val="clear" w:color="auto" w:fill="auto"/>
            <w:vAlign w:val="bottom"/>
          </w:tcPr>
          <w:p w14:paraId="46C8FFF9"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98" w:type="pct"/>
            <w:shd w:val="clear" w:color="auto" w:fill="BFBFBF" w:themeFill="background1" w:themeFillShade="BF"/>
            <w:vAlign w:val="bottom"/>
          </w:tcPr>
          <w:p w14:paraId="2810DBFC"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18" w:type="pct"/>
            <w:shd w:val="clear" w:color="auto" w:fill="auto"/>
            <w:vAlign w:val="bottom"/>
          </w:tcPr>
          <w:p w14:paraId="29D414EF"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61" w:type="pct"/>
            <w:shd w:val="clear" w:color="auto" w:fill="BFBFBF" w:themeFill="background1" w:themeFillShade="BF"/>
            <w:vAlign w:val="bottom"/>
          </w:tcPr>
          <w:p w14:paraId="4833EC1E"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342" w:type="pct"/>
            <w:shd w:val="clear" w:color="auto" w:fill="auto"/>
            <w:vAlign w:val="bottom"/>
          </w:tcPr>
          <w:p w14:paraId="0AF605D5"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129/3</w:t>
            </w:r>
          </w:p>
        </w:tc>
        <w:tc>
          <w:tcPr>
            <w:tcW w:w="261" w:type="pct"/>
            <w:shd w:val="clear" w:color="auto" w:fill="BFBFBF" w:themeFill="background1" w:themeFillShade="BF"/>
            <w:vAlign w:val="bottom"/>
          </w:tcPr>
          <w:p w14:paraId="1B4A6212" w14:textId="77777777" w:rsidR="00FE1953" w:rsidRPr="005E1BA7" w:rsidDel="00D34592" w:rsidRDefault="00FE1953" w:rsidP="005E1BA7">
            <w:pPr>
              <w:spacing w:before="40" w:after="40" w:line="220" w:lineRule="exact"/>
              <w:ind w:right="57"/>
              <w:jc w:val="right"/>
              <w:rPr>
                <w:rFonts w:cs="Times New Roman"/>
                <w:sz w:val="18"/>
                <w:szCs w:val="18"/>
              </w:rPr>
            </w:pPr>
            <w:r w:rsidRPr="005E1BA7">
              <w:rPr>
                <w:rFonts w:cs="Times New Roman"/>
                <w:sz w:val="18"/>
                <w:szCs w:val="18"/>
              </w:rPr>
              <w:t>3/1</w:t>
            </w:r>
          </w:p>
        </w:tc>
        <w:tc>
          <w:tcPr>
            <w:tcW w:w="261" w:type="pct"/>
            <w:shd w:val="clear" w:color="auto" w:fill="auto"/>
            <w:vAlign w:val="bottom"/>
          </w:tcPr>
          <w:p w14:paraId="0FA10E08"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93" w:type="pct"/>
            <w:shd w:val="clear" w:color="auto" w:fill="BFBFBF" w:themeFill="background1" w:themeFillShade="BF"/>
            <w:vAlign w:val="bottom"/>
          </w:tcPr>
          <w:p w14:paraId="30A3F2F1"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r>
      <w:tr w:rsidR="00387005" w:rsidRPr="005E1BA7" w14:paraId="07269CE7" w14:textId="77777777" w:rsidTr="00387005">
        <w:tc>
          <w:tcPr>
            <w:tcW w:w="1729" w:type="pct"/>
            <w:shd w:val="clear" w:color="auto" w:fill="auto"/>
          </w:tcPr>
          <w:p w14:paraId="085FF199" w14:textId="77777777" w:rsidR="00FE1953" w:rsidRPr="005E1BA7" w:rsidRDefault="00FE1953" w:rsidP="005E1BA7">
            <w:pPr>
              <w:spacing w:before="40" w:after="40" w:line="220" w:lineRule="exact"/>
              <w:rPr>
                <w:rFonts w:cs="Times New Roman"/>
                <w:sz w:val="18"/>
                <w:szCs w:val="18"/>
              </w:rPr>
            </w:pPr>
            <w:r w:rsidRPr="005E1BA7">
              <w:rPr>
                <w:rFonts w:cs="Times New Roman"/>
                <w:sz w:val="18"/>
              </w:rPr>
              <w:t>Нарушения, связанные с кузовом (транспортные средства, зарегистрированные в</w:t>
            </w:r>
            <w:r w:rsidR="005E1BA7" w:rsidRPr="005E1BA7">
              <w:rPr>
                <w:rFonts w:cs="Times New Roman"/>
                <w:sz w:val="18"/>
                <w:lang w:val="en-US"/>
              </w:rPr>
              <w:t> </w:t>
            </w:r>
            <w:r w:rsidRPr="005E1BA7">
              <w:rPr>
                <w:rFonts w:cs="Times New Roman"/>
                <w:sz w:val="18"/>
              </w:rPr>
              <w:t>стране/за</w:t>
            </w:r>
            <w:r w:rsidR="005E1BA7">
              <w:rPr>
                <w:rFonts w:cs="Times New Roman"/>
                <w:sz w:val="18"/>
                <w:lang w:val="en-US"/>
              </w:rPr>
              <w:t> </w:t>
            </w:r>
            <w:r w:rsidRPr="005E1BA7">
              <w:rPr>
                <w:rFonts w:cs="Times New Roman"/>
                <w:sz w:val="18"/>
              </w:rPr>
              <w:t>рубежом)</w:t>
            </w:r>
          </w:p>
        </w:tc>
        <w:tc>
          <w:tcPr>
            <w:tcW w:w="298" w:type="pct"/>
            <w:shd w:val="clear" w:color="auto" w:fill="auto"/>
            <w:vAlign w:val="bottom"/>
          </w:tcPr>
          <w:p w14:paraId="63C43FF7"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77" w:type="pct"/>
            <w:shd w:val="clear" w:color="auto" w:fill="BFBFBF" w:themeFill="background1" w:themeFillShade="BF"/>
            <w:vAlign w:val="bottom"/>
          </w:tcPr>
          <w:p w14:paraId="7AD6C835"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47" w:type="pct"/>
            <w:shd w:val="clear" w:color="auto" w:fill="auto"/>
            <w:vAlign w:val="bottom"/>
          </w:tcPr>
          <w:p w14:paraId="1CCBA586"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3/9</w:t>
            </w:r>
          </w:p>
        </w:tc>
        <w:tc>
          <w:tcPr>
            <w:tcW w:w="284" w:type="pct"/>
            <w:shd w:val="clear" w:color="auto" w:fill="BFBFBF" w:themeFill="background1" w:themeFillShade="BF"/>
            <w:vAlign w:val="bottom"/>
          </w:tcPr>
          <w:p w14:paraId="4B99BA5B"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5/0</w:t>
            </w:r>
          </w:p>
        </w:tc>
        <w:tc>
          <w:tcPr>
            <w:tcW w:w="232" w:type="pct"/>
            <w:shd w:val="clear" w:color="auto" w:fill="auto"/>
            <w:vAlign w:val="bottom"/>
          </w:tcPr>
          <w:p w14:paraId="638F0322"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1/0</w:t>
            </w:r>
          </w:p>
        </w:tc>
        <w:tc>
          <w:tcPr>
            <w:tcW w:w="298" w:type="pct"/>
            <w:shd w:val="clear" w:color="auto" w:fill="BFBFBF" w:themeFill="background1" w:themeFillShade="BF"/>
            <w:vAlign w:val="bottom"/>
          </w:tcPr>
          <w:p w14:paraId="00781389"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25/0</w:t>
            </w:r>
          </w:p>
        </w:tc>
        <w:tc>
          <w:tcPr>
            <w:tcW w:w="218" w:type="pct"/>
            <w:shd w:val="clear" w:color="auto" w:fill="auto"/>
            <w:vAlign w:val="bottom"/>
          </w:tcPr>
          <w:p w14:paraId="19921CA1"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61" w:type="pct"/>
            <w:shd w:val="clear" w:color="auto" w:fill="BFBFBF" w:themeFill="background1" w:themeFillShade="BF"/>
            <w:vAlign w:val="bottom"/>
          </w:tcPr>
          <w:p w14:paraId="15610643"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342" w:type="pct"/>
            <w:shd w:val="clear" w:color="auto" w:fill="auto"/>
            <w:vAlign w:val="bottom"/>
          </w:tcPr>
          <w:p w14:paraId="4639F90A"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933/52</w:t>
            </w:r>
          </w:p>
        </w:tc>
        <w:tc>
          <w:tcPr>
            <w:tcW w:w="261" w:type="pct"/>
            <w:shd w:val="clear" w:color="auto" w:fill="BFBFBF" w:themeFill="background1" w:themeFillShade="BF"/>
            <w:vAlign w:val="bottom"/>
          </w:tcPr>
          <w:p w14:paraId="3913DBC6" w14:textId="77777777" w:rsidR="00FE1953" w:rsidRPr="005E1BA7" w:rsidDel="00D34592" w:rsidRDefault="00FE1953" w:rsidP="005E1BA7">
            <w:pPr>
              <w:spacing w:before="40" w:after="40" w:line="220" w:lineRule="exact"/>
              <w:ind w:right="57"/>
              <w:jc w:val="right"/>
              <w:rPr>
                <w:rFonts w:cs="Times New Roman"/>
                <w:sz w:val="18"/>
                <w:szCs w:val="18"/>
              </w:rPr>
            </w:pPr>
            <w:r w:rsidRPr="005E1BA7">
              <w:rPr>
                <w:rFonts w:cs="Times New Roman"/>
                <w:sz w:val="18"/>
                <w:szCs w:val="18"/>
              </w:rPr>
              <w:t>2/2</w:t>
            </w:r>
          </w:p>
        </w:tc>
        <w:tc>
          <w:tcPr>
            <w:tcW w:w="261" w:type="pct"/>
            <w:shd w:val="clear" w:color="auto" w:fill="auto"/>
            <w:vAlign w:val="bottom"/>
          </w:tcPr>
          <w:p w14:paraId="49E302B6"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93" w:type="pct"/>
            <w:shd w:val="clear" w:color="auto" w:fill="BFBFBF" w:themeFill="background1" w:themeFillShade="BF"/>
            <w:vAlign w:val="bottom"/>
          </w:tcPr>
          <w:p w14:paraId="24EBDA68"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r>
      <w:tr w:rsidR="00387005" w:rsidRPr="005E1BA7" w14:paraId="342C5414" w14:textId="77777777" w:rsidTr="00387005">
        <w:tc>
          <w:tcPr>
            <w:tcW w:w="1729" w:type="pct"/>
            <w:tcBorders>
              <w:bottom w:val="single" w:sz="4" w:space="0" w:color="auto"/>
            </w:tcBorders>
            <w:shd w:val="clear" w:color="auto" w:fill="auto"/>
          </w:tcPr>
          <w:p w14:paraId="6F5E0A94" w14:textId="77777777" w:rsidR="00FE1953" w:rsidRPr="005E1BA7" w:rsidRDefault="00FE1953" w:rsidP="005E1BA7">
            <w:pPr>
              <w:spacing w:before="40" w:after="40" w:line="220" w:lineRule="exact"/>
              <w:rPr>
                <w:rFonts w:cs="Times New Roman"/>
                <w:sz w:val="18"/>
                <w:szCs w:val="18"/>
              </w:rPr>
            </w:pPr>
            <w:r w:rsidRPr="005E1BA7">
              <w:rPr>
                <w:rFonts w:cs="Times New Roman"/>
                <w:sz w:val="18"/>
              </w:rPr>
              <w:t>Прочие нарушения (транспортные средства, зарегистрированные в</w:t>
            </w:r>
            <w:r w:rsidR="005E1BA7">
              <w:rPr>
                <w:rFonts w:cs="Times New Roman"/>
                <w:sz w:val="18"/>
                <w:lang w:val="en-US"/>
              </w:rPr>
              <w:t> </w:t>
            </w:r>
            <w:r w:rsidRPr="005E1BA7">
              <w:rPr>
                <w:rFonts w:cs="Times New Roman"/>
                <w:sz w:val="18"/>
              </w:rPr>
              <w:t>стране/за</w:t>
            </w:r>
            <w:r w:rsidR="005E1BA7" w:rsidRPr="005E1BA7">
              <w:rPr>
                <w:rFonts w:cs="Times New Roman"/>
                <w:sz w:val="18"/>
                <w:lang w:val="en-US"/>
              </w:rPr>
              <w:t> </w:t>
            </w:r>
            <w:r w:rsidRPr="005E1BA7">
              <w:rPr>
                <w:rFonts w:cs="Times New Roman"/>
                <w:sz w:val="18"/>
              </w:rPr>
              <w:t>рубежом)</w:t>
            </w:r>
          </w:p>
        </w:tc>
        <w:tc>
          <w:tcPr>
            <w:tcW w:w="298" w:type="pct"/>
            <w:tcBorders>
              <w:bottom w:val="single" w:sz="4" w:space="0" w:color="auto"/>
            </w:tcBorders>
            <w:shd w:val="clear" w:color="auto" w:fill="auto"/>
            <w:vAlign w:val="bottom"/>
          </w:tcPr>
          <w:p w14:paraId="05C8C69B"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77" w:type="pct"/>
            <w:tcBorders>
              <w:bottom w:val="single" w:sz="4" w:space="0" w:color="auto"/>
            </w:tcBorders>
            <w:shd w:val="clear" w:color="auto" w:fill="BFBFBF" w:themeFill="background1" w:themeFillShade="BF"/>
            <w:vAlign w:val="bottom"/>
          </w:tcPr>
          <w:p w14:paraId="0277DF16"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47" w:type="pct"/>
            <w:tcBorders>
              <w:bottom w:val="single" w:sz="4" w:space="0" w:color="auto"/>
            </w:tcBorders>
            <w:shd w:val="clear" w:color="auto" w:fill="auto"/>
            <w:vAlign w:val="bottom"/>
          </w:tcPr>
          <w:p w14:paraId="4BB5FA00"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84" w:type="pct"/>
            <w:tcBorders>
              <w:bottom w:val="single" w:sz="4" w:space="0" w:color="auto"/>
            </w:tcBorders>
            <w:shd w:val="clear" w:color="auto" w:fill="BFBFBF" w:themeFill="background1" w:themeFillShade="BF"/>
            <w:vAlign w:val="bottom"/>
          </w:tcPr>
          <w:p w14:paraId="1F44B5E2"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32" w:type="pct"/>
            <w:tcBorders>
              <w:bottom w:val="single" w:sz="4" w:space="0" w:color="auto"/>
            </w:tcBorders>
            <w:shd w:val="clear" w:color="auto" w:fill="auto"/>
            <w:vAlign w:val="bottom"/>
          </w:tcPr>
          <w:p w14:paraId="2A026E74"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98" w:type="pct"/>
            <w:tcBorders>
              <w:bottom w:val="single" w:sz="4" w:space="0" w:color="auto"/>
            </w:tcBorders>
            <w:shd w:val="clear" w:color="auto" w:fill="BFBFBF" w:themeFill="background1" w:themeFillShade="BF"/>
            <w:vAlign w:val="bottom"/>
          </w:tcPr>
          <w:p w14:paraId="3A541954"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18" w:type="pct"/>
            <w:tcBorders>
              <w:bottom w:val="single" w:sz="4" w:space="0" w:color="auto"/>
            </w:tcBorders>
            <w:shd w:val="clear" w:color="auto" w:fill="auto"/>
            <w:vAlign w:val="bottom"/>
          </w:tcPr>
          <w:p w14:paraId="475C8667"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61" w:type="pct"/>
            <w:tcBorders>
              <w:bottom w:val="single" w:sz="4" w:space="0" w:color="auto"/>
            </w:tcBorders>
            <w:shd w:val="clear" w:color="auto" w:fill="BFBFBF" w:themeFill="background1" w:themeFillShade="BF"/>
            <w:vAlign w:val="bottom"/>
          </w:tcPr>
          <w:p w14:paraId="439D03EC"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342" w:type="pct"/>
            <w:tcBorders>
              <w:bottom w:val="single" w:sz="4" w:space="0" w:color="auto"/>
            </w:tcBorders>
            <w:shd w:val="clear" w:color="auto" w:fill="auto"/>
            <w:vAlign w:val="bottom"/>
          </w:tcPr>
          <w:p w14:paraId="79AC3ACA"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47/4</w:t>
            </w:r>
          </w:p>
        </w:tc>
        <w:tc>
          <w:tcPr>
            <w:tcW w:w="261" w:type="pct"/>
            <w:tcBorders>
              <w:bottom w:val="single" w:sz="4" w:space="0" w:color="auto"/>
            </w:tcBorders>
            <w:shd w:val="clear" w:color="auto" w:fill="BFBFBF" w:themeFill="background1" w:themeFillShade="BF"/>
            <w:vAlign w:val="bottom"/>
          </w:tcPr>
          <w:p w14:paraId="5F585137" w14:textId="77777777" w:rsidR="00FE1953" w:rsidRPr="005E1BA7" w:rsidDel="00D34592" w:rsidRDefault="00FE1953" w:rsidP="005E1BA7">
            <w:pPr>
              <w:spacing w:before="40" w:after="40" w:line="220" w:lineRule="exact"/>
              <w:ind w:right="57"/>
              <w:jc w:val="right"/>
              <w:rPr>
                <w:rFonts w:cs="Times New Roman"/>
                <w:sz w:val="18"/>
                <w:szCs w:val="18"/>
              </w:rPr>
            </w:pPr>
            <w:r w:rsidRPr="005E1BA7">
              <w:rPr>
                <w:rFonts w:cs="Times New Roman"/>
                <w:sz w:val="18"/>
                <w:szCs w:val="18"/>
              </w:rPr>
              <w:t>0/0</w:t>
            </w:r>
          </w:p>
        </w:tc>
        <w:tc>
          <w:tcPr>
            <w:tcW w:w="261" w:type="pct"/>
            <w:tcBorders>
              <w:bottom w:val="single" w:sz="4" w:space="0" w:color="auto"/>
            </w:tcBorders>
            <w:shd w:val="clear" w:color="auto" w:fill="auto"/>
            <w:vAlign w:val="bottom"/>
          </w:tcPr>
          <w:p w14:paraId="5A30924E"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0/1</w:t>
            </w:r>
          </w:p>
        </w:tc>
        <w:tc>
          <w:tcPr>
            <w:tcW w:w="293" w:type="pct"/>
            <w:tcBorders>
              <w:bottom w:val="single" w:sz="4" w:space="0" w:color="auto"/>
            </w:tcBorders>
            <w:shd w:val="clear" w:color="auto" w:fill="BFBFBF" w:themeFill="background1" w:themeFillShade="BF"/>
            <w:vAlign w:val="bottom"/>
          </w:tcPr>
          <w:p w14:paraId="1469A6AF"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34/2</w:t>
            </w:r>
          </w:p>
        </w:tc>
      </w:tr>
      <w:tr w:rsidR="00387005" w:rsidRPr="003B1829" w14:paraId="3790465F" w14:textId="77777777" w:rsidTr="00387005">
        <w:tc>
          <w:tcPr>
            <w:tcW w:w="1729" w:type="pct"/>
            <w:tcBorders>
              <w:top w:val="single" w:sz="4" w:space="0" w:color="auto"/>
              <w:bottom w:val="single" w:sz="4" w:space="0" w:color="auto"/>
            </w:tcBorders>
            <w:shd w:val="clear" w:color="auto" w:fill="auto"/>
          </w:tcPr>
          <w:p w14:paraId="23A24834" w14:textId="77777777" w:rsidR="00FE1953" w:rsidRPr="003B1829" w:rsidRDefault="00FE1953" w:rsidP="003B1829">
            <w:pPr>
              <w:spacing w:before="80" w:after="80" w:line="220" w:lineRule="exact"/>
              <w:rPr>
                <w:rFonts w:cs="Times New Roman"/>
                <w:bCs/>
                <w:sz w:val="18"/>
                <w:szCs w:val="18"/>
              </w:rPr>
            </w:pPr>
            <w:r w:rsidRPr="003B1829">
              <w:rPr>
                <w:rFonts w:cs="Times New Roman"/>
                <w:bCs/>
                <w:sz w:val="18"/>
              </w:rPr>
              <w:t>Итого нарушений (транспортные средства, зарегистрированные в</w:t>
            </w:r>
            <w:r w:rsidR="005E1BA7" w:rsidRPr="003B1829">
              <w:rPr>
                <w:rFonts w:cs="Times New Roman"/>
                <w:bCs/>
                <w:sz w:val="18"/>
                <w:lang w:val="en-US"/>
              </w:rPr>
              <w:t> </w:t>
            </w:r>
            <w:r w:rsidRPr="003B1829">
              <w:rPr>
                <w:rFonts w:cs="Times New Roman"/>
                <w:bCs/>
                <w:sz w:val="18"/>
              </w:rPr>
              <w:t>стране/за</w:t>
            </w:r>
            <w:r w:rsidR="005E1BA7" w:rsidRPr="003B1829">
              <w:rPr>
                <w:rFonts w:cs="Times New Roman"/>
                <w:bCs/>
                <w:sz w:val="18"/>
                <w:lang w:val="en-US"/>
              </w:rPr>
              <w:t> </w:t>
            </w:r>
            <w:r w:rsidRPr="003B1829">
              <w:rPr>
                <w:rFonts w:cs="Times New Roman"/>
                <w:bCs/>
                <w:sz w:val="18"/>
              </w:rPr>
              <w:t>рубежом)</w:t>
            </w:r>
          </w:p>
        </w:tc>
        <w:tc>
          <w:tcPr>
            <w:tcW w:w="298" w:type="pct"/>
            <w:tcBorders>
              <w:top w:val="single" w:sz="4" w:space="0" w:color="auto"/>
              <w:bottom w:val="single" w:sz="4" w:space="0" w:color="auto"/>
            </w:tcBorders>
            <w:shd w:val="clear" w:color="auto" w:fill="auto"/>
            <w:vAlign w:val="bottom"/>
          </w:tcPr>
          <w:p w14:paraId="23B8AA90"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194/4</w:t>
            </w:r>
          </w:p>
        </w:tc>
        <w:tc>
          <w:tcPr>
            <w:tcW w:w="277" w:type="pct"/>
            <w:tcBorders>
              <w:top w:val="single" w:sz="4" w:space="0" w:color="auto"/>
              <w:bottom w:val="single" w:sz="4" w:space="0" w:color="auto"/>
            </w:tcBorders>
            <w:shd w:val="clear" w:color="auto" w:fill="BFBFBF" w:themeFill="background1" w:themeFillShade="BF"/>
            <w:vAlign w:val="bottom"/>
          </w:tcPr>
          <w:p w14:paraId="7E742E93"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rPr>
              <w:t>0</w:t>
            </w:r>
          </w:p>
        </w:tc>
        <w:tc>
          <w:tcPr>
            <w:tcW w:w="247" w:type="pct"/>
            <w:tcBorders>
              <w:top w:val="single" w:sz="4" w:space="0" w:color="auto"/>
              <w:bottom w:val="single" w:sz="4" w:space="0" w:color="auto"/>
            </w:tcBorders>
            <w:shd w:val="clear" w:color="auto" w:fill="auto"/>
            <w:vAlign w:val="bottom"/>
          </w:tcPr>
          <w:p w14:paraId="4A2BBC8E"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5/34</w:t>
            </w:r>
          </w:p>
        </w:tc>
        <w:tc>
          <w:tcPr>
            <w:tcW w:w="284" w:type="pct"/>
            <w:tcBorders>
              <w:top w:val="single" w:sz="4" w:space="0" w:color="auto"/>
              <w:bottom w:val="single" w:sz="4" w:space="0" w:color="auto"/>
            </w:tcBorders>
            <w:shd w:val="clear" w:color="auto" w:fill="BFBFBF" w:themeFill="background1" w:themeFillShade="BF"/>
            <w:vAlign w:val="bottom"/>
          </w:tcPr>
          <w:p w14:paraId="0AED76DF"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5/0</w:t>
            </w:r>
          </w:p>
        </w:tc>
        <w:tc>
          <w:tcPr>
            <w:tcW w:w="232" w:type="pct"/>
            <w:tcBorders>
              <w:top w:val="single" w:sz="4" w:space="0" w:color="auto"/>
              <w:bottom w:val="single" w:sz="4" w:space="0" w:color="auto"/>
            </w:tcBorders>
            <w:shd w:val="clear" w:color="auto" w:fill="auto"/>
            <w:vAlign w:val="bottom"/>
          </w:tcPr>
          <w:p w14:paraId="52F5EFF9"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4/11</w:t>
            </w:r>
          </w:p>
        </w:tc>
        <w:tc>
          <w:tcPr>
            <w:tcW w:w="298" w:type="pct"/>
            <w:tcBorders>
              <w:top w:val="single" w:sz="4" w:space="0" w:color="auto"/>
              <w:bottom w:val="single" w:sz="4" w:space="0" w:color="auto"/>
            </w:tcBorders>
            <w:shd w:val="clear" w:color="auto" w:fill="BFBFBF" w:themeFill="background1" w:themeFillShade="BF"/>
            <w:vAlign w:val="bottom"/>
          </w:tcPr>
          <w:p w14:paraId="40040EAE"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44/0</w:t>
            </w:r>
          </w:p>
        </w:tc>
        <w:tc>
          <w:tcPr>
            <w:tcW w:w="218" w:type="pct"/>
            <w:tcBorders>
              <w:top w:val="single" w:sz="4" w:space="0" w:color="auto"/>
              <w:bottom w:val="single" w:sz="4" w:space="0" w:color="auto"/>
            </w:tcBorders>
            <w:shd w:val="clear" w:color="auto" w:fill="auto"/>
            <w:vAlign w:val="bottom"/>
          </w:tcPr>
          <w:p w14:paraId="76B40046"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2/1</w:t>
            </w:r>
          </w:p>
        </w:tc>
        <w:tc>
          <w:tcPr>
            <w:tcW w:w="261" w:type="pct"/>
            <w:tcBorders>
              <w:top w:val="single" w:sz="4" w:space="0" w:color="auto"/>
              <w:bottom w:val="single" w:sz="4" w:space="0" w:color="auto"/>
            </w:tcBorders>
            <w:shd w:val="clear" w:color="auto" w:fill="BFBFBF" w:themeFill="background1" w:themeFillShade="BF"/>
            <w:vAlign w:val="bottom"/>
          </w:tcPr>
          <w:p w14:paraId="727B802D"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5/5</w:t>
            </w:r>
          </w:p>
        </w:tc>
        <w:tc>
          <w:tcPr>
            <w:tcW w:w="342" w:type="pct"/>
            <w:tcBorders>
              <w:top w:val="single" w:sz="4" w:space="0" w:color="auto"/>
              <w:bottom w:val="single" w:sz="4" w:space="0" w:color="auto"/>
            </w:tcBorders>
            <w:shd w:val="clear" w:color="auto" w:fill="auto"/>
            <w:vAlign w:val="bottom"/>
          </w:tcPr>
          <w:p w14:paraId="06F13D34"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1</w:t>
            </w:r>
            <w:r w:rsidR="003B1829">
              <w:rPr>
                <w:rFonts w:cs="Times New Roman"/>
                <w:bCs/>
                <w:sz w:val="18"/>
                <w:szCs w:val="18"/>
              </w:rPr>
              <w:t xml:space="preserve"> </w:t>
            </w:r>
            <w:r w:rsidRPr="003B1829">
              <w:rPr>
                <w:rFonts w:cs="Times New Roman"/>
                <w:bCs/>
                <w:sz w:val="18"/>
                <w:szCs w:val="18"/>
              </w:rPr>
              <w:t>354/79</w:t>
            </w:r>
          </w:p>
        </w:tc>
        <w:tc>
          <w:tcPr>
            <w:tcW w:w="261" w:type="pct"/>
            <w:tcBorders>
              <w:top w:val="single" w:sz="4" w:space="0" w:color="auto"/>
              <w:bottom w:val="single" w:sz="4" w:space="0" w:color="auto"/>
            </w:tcBorders>
            <w:shd w:val="clear" w:color="auto" w:fill="BFBFBF" w:themeFill="background1" w:themeFillShade="BF"/>
            <w:vAlign w:val="bottom"/>
          </w:tcPr>
          <w:p w14:paraId="6FC5BB4B" w14:textId="77777777" w:rsidR="00FE1953" w:rsidRPr="003B1829" w:rsidDel="00D34592" w:rsidRDefault="00FE1953" w:rsidP="003B1829">
            <w:pPr>
              <w:spacing w:before="80" w:after="80" w:line="220" w:lineRule="exact"/>
              <w:jc w:val="right"/>
              <w:rPr>
                <w:rFonts w:cs="Times New Roman"/>
                <w:bCs/>
                <w:sz w:val="18"/>
                <w:szCs w:val="18"/>
              </w:rPr>
            </w:pPr>
            <w:r w:rsidRPr="003B1829">
              <w:rPr>
                <w:rFonts w:cs="Times New Roman"/>
                <w:bCs/>
                <w:sz w:val="18"/>
                <w:szCs w:val="18"/>
              </w:rPr>
              <w:t>9/5</w:t>
            </w:r>
          </w:p>
        </w:tc>
        <w:tc>
          <w:tcPr>
            <w:tcW w:w="261" w:type="pct"/>
            <w:tcBorders>
              <w:top w:val="single" w:sz="4" w:space="0" w:color="auto"/>
              <w:bottom w:val="single" w:sz="4" w:space="0" w:color="auto"/>
            </w:tcBorders>
            <w:shd w:val="clear" w:color="auto" w:fill="auto"/>
            <w:vAlign w:val="bottom"/>
          </w:tcPr>
          <w:p w14:paraId="0FAF306C"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9/27</w:t>
            </w:r>
          </w:p>
        </w:tc>
        <w:tc>
          <w:tcPr>
            <w:tcW w:w="293" w:type="pct"/>
            <w:tcBorders>
              <w:top w:val="single" w:sz="4" w:space="0" w:color="auto"/>
              <w:bottom w:val="single" w:sz="4" w:space="0" w:color="auto"/>
            </w:tcBorders>
            <w:shd w:val="clear" w:color="auto" w:fill="BFBFBF" w:themeFill="background1" w:themeFillShade="BF"/>
            <w:vAlign w:val="bottom"/>
          </w:tcPr>
          <w:p w14:paraId="4EE16298" w14:textId="77777777" w:rsidR="00FE1953" w:rsidRPr="003B1829" w:rsidRDefault="00FE1953" w:rsidP="003B1829">
            <w:pPr>
              <w:spacing w:before="80" w:after="80" w:line="220" w:lineRule="exact"/>
              <w:jc w:val="right"/>
              <w:rPr>
                <w:rFonts w:cs="Times New Roman"/>
                <w:bCs/>
                <w:sz w:val="18"/>
                <w:szCs w:val="18"/>
              </w:rPr>
            </w:pPr>
            <w:r w:rsidRPr="003B1829">
              <w:rPr>
                <w:rFonts w:cs="Times New Roman"/>
                <w:bCs/>
                <w:sz w:val="18"/>
                <w:szCs w:val="18"/>
              </w:rPr>
              <w:t>950/25</w:t>
            </w:r>
          </w:p>
        </w:tc>
      </w:tr>
      <w:tr w:rsidR="00387005" w:rsidRPr="005E1BA7" w14:paraId="77C36D2F" w14:textId="77777777" w:rsidTr="00387005">
        <w:tc>
          <w:tcPr>
            <w:tcW w:w="1729" w:type="pct"/>
            <w:tcBorders>
              <w:top w:val="single" w:sz="4" w:space="0" w:color="auto"/>
              <w:bottom w:val="single" w:sz="12" w:space="0" w:color="auto"/>
            </w:tcBorders>
            <w:shd w:val="clear" w:color="auto" w:fill="auto"/>
          </w:tcPr>
          <w:p w14:paraId="34E88C98" w14:textId="77777777" w:rsidR="00FE1953" w:rsidRPr="005E1BA7" w:rsidRDefault="00FE1953" w:rsidP="005E1BA7">
            <w:pPr>
              <w:spacing w:before="40" w:after="40" w:line="220" w:lineRule="exact"/>
              <w:rPr>
                <w:rFonts w:cs="Times New Roman"/>
                <w:sz w:val="18"/>
                <w:szCs w:val="18"/>
              </w:rPr>
            </w:pPr>
            <w:r w:rsidRPr="005E1BA7">
              <w:rPr>
                <w:rFonts w:cs="Times New Roman"/>
                <w:sz w:val="18"/>
              </w:rPr>
              <w:t>% оборудования, не соответствующего нормам</w:t>
            </w:r>
          </w:p>
        </w:tc>
        <w:tc>
          <w:tcPr>
            <w:tcW w:w="298" w:type="pct"/>
            <w:tcBorders>
              <w:top w:val="single" w:sz="4" w:space="0" w:color="auto"/>
              <w:bottom w:val="single" w:sz="12" w:space="0" w:color="auto"/>
            </w:tcBorders>
            <w:shd w:val="clear" w:color="auto" w:fill="auto"/>
            <w:vAlign w:val="bottom"/>
          </w:tcPr>
          <w:p w14:paraId="58667424"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77" w:type="pct"/>
            <w:tcBorders>
              <w:top w:val="single" w:sz="4" w:space="0" w:color="auto"/>
              <w:bottom w:val="single" w:sz="12" w:space="0" w:color="auto"/>
            </w:tcBorders>
            <w:shd w:val="clear" w:color="auto" w:fill="BFBFBF" w:themeFill="background1" w:themeFillShade="BF"/>
            <w:vAlign w:val="bottom"/>
          </w:tcPr>
          <w:p w14:paraId="6D826982"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0</w:t>
            </w:r>
          </w:p>
        </w:tc>
        <w:tc>
          <w:tcPr>
            <w:tcW w:w="247" w:type="pct"/>
            <w:tcBorders>
              <w:top w:val="single" w:sz="4" w:space="0" w:color="auto"/>
              <w:bottom w:val="single" w:sz="12" w:space="0" w:color="auto"/>
            </w:tcBorders>
            <w:shd w:val="clear" w:color="auto" w:fill="auto"/>
            <w:vAlign w:val="bottom"/>
          </w:tcPr>
          <w:p w14:paraId="3F1697AA"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3</w:t>
            </w:r>
          </w:p>
        </w:tc>
        <w:tc>
          <w:tcPr>
            <w:tcW w:w="284" w:type="pct"/>
            <w:tcBorders>
              <w:top w:val="single" w:sz="4" w:space="0" w:color="auto"/>
              <w:bottom w:val="single" w:sz="12" w:space="0" w:color="auto"/>
            </w:tcBorders>
            <w:shd w:val="clear" w:color="auto" w:fill="BFBFBF" w:themeFill="background1" w:themeFillShade="BF"/>
            <w:vAlign w:val="bottom"/>
          </w:tcPr>
          <w:p w14:paraId="60C51CE9"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w:t>
            </w:r>
          </w:p>
        </w:tc>
        <w:tc>
          <w:tcPr>
            <w:tcW w:w="232" w:type="pct"/>
            <w:tcBorders>
              <w:top w:val="single" w:sz="4" w:space="0" w:color="auto"/>
              <w:bottom w:val="single" w:sz="12" w:space="0" w:color="auto"/>
            </w:tcBorders>
            <w:shd w:val="clear" w:color="auto" w:fill="auto"/>
            <w:vAlign w:val="bottom"/>
          </w:tcPr>
          <w:p w14:paraId="04F313C7"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11</w:t>
            </w:r>
            <w:r w:rsidR="003B1829">
              <w:rPr>
                <w:rFonts w:cs="Times New Roman"/>
                <w:sz w:val="18"/>
              </w:rPr>
              <w:t>,</w:t>
            </w:r>
            <w:r w:rsidRPr="005E1BA7">
              <w:rPr>
                <w:rFonts w:cs="Times New Roman"/>
                <w:sz w:val="18"/>
              </w:rPr>
              <w:t>3</w:t>
            </w:r>
          </w:p>
        </w:tc>
        <w:tc>
          <w:tcPr>
            <w:tcW w:w="298" w:type="pct"/>
            <w:tcBorders>
              <w:top w:val="single" w:sz="4" w:space="0" w:color="auto"/>
              <w:bottom w:val="single" w:sz="12" w:space="0" w:color="auto"/>
            </w:tcBorders>
            <w:shd w:val="clear" w:color="auto" w:fill="BFBFBF" w:themeFill="background1" w:themeFillShade="BF"/>
            <w:vAlign w:val="bottom"/>
          </w:tcPr>
          <w:p w14:paraId="7C4A79CE"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4</w:t>
            </w:r>
            <w:r w:rsidR="003B1829">
              <w:rPr>
                <w:rFonts w:cs="Times New Roman"/>
                <w:sz w:val="18"/>
              </w:rPr>
              <w:t>,</w:t>
            </w:r>
            <w:r w:rsidRPr="005E1BA7">
              <w:rPr>
                <w:rFonts w:cs="Times New Roman"/>
                <w:sz w:val="18"/>
              </w:rPr>
              <w:t>98</w:t>
            </w:r>
          </w:p>
        </w:tc>
        <w:tc>
          <w:tcPr>
            <w:tcW w:w="218" w:type="pct"/>
            <w:tcBorders>
              <w:top w:val="single" w:sz="4" w:space="0" w:color="auto"/>
              <w:bottom w:val="single" w:sz="12" w:space="0" w:color="auto"/>
            </w:tcBorders>
            <w:shd w:val="clear" w:color="auto" w:fill="auto"/>
            <w:vAlign w:val="bottom"/>
          </w:tcPr>
          <w:p w14:paraId="502FBCBC"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w:t>
            </w:r>
          </w:p>
        </w:tc>
        <w:tc>
          <w:tcPr>
            <w:tcW w:w="261" w:type="pct"/>
            <w:tcBorders>
              <w:top w:val="single" w:sz="4" w:space="0" w:color="auto"/>
              <w:bottom w:val="single" w:sz="12" w:space="0" w:color="auto"/>
            </w:tcBorders>
            <w:shd w:val="clear" w:color="auto" w:fill="BFBFBF" w:themeFill="background1" w:themeFillShade="BF"/>
            <w:vAlign w:val="bottom"/>
          </w:tcPr>
          <w:p w14:paraId="52685D86"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14</w:t>
            </w:r>
          </w:p>
        </w:tc>
        <w:tc>
          <w:tcPr>
            <w:tcW w:w="342" w:type="pct"/>
            <w:tcBorders>
              <w:top w:val="single" w:sz="4" w:space="0" w:color="auto"/>
              <w:bottom w:val="single" w:sz="12" w:space="0" w:color="auto"/>
            </w:tcBorders>
            <w:shd w:val="clear" w:color="auto" w:fill="auto"/>
            <w:vAlign w:val="bottom"/>
          </w:tcPr>
          <w:p w14:paraId="08D8C6BC"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w:t>
            </w:r>
          </w:p>
        </w:tc>
        <w:tc>
          <w:tcPr>
            <w:tcW w:w="261" w:type="pct"/>
            <w:tcBorders>
              <w:top w:val="single" w:sz="4" w:space="0" w:color="auto"/>
              <w:bottom w:val="single" w:sz="12" w:space="0" w:color="auto"/>
            </w:tcBorders>
            <w:shd w:val="clear" w:color="auto" w:fill="BFBFBF" w:themeFill="background1" w:themeFillShade="BF"/>
            <w:vAlign w:val="bottom"/>
          </w:tcPr>
          <w:p w14:paraId="7F4CC0BB" w14:textId="77777777" w:rsidR="00FE1953" w:rsidRPr="005E1BA7" w:rsidDel="00D34592" w:rsidRDefault="00FE1953" w:rsidP="005E1BA7">
            <w:pPr>
              <w:spacing w:before="40" w:after="40" w:line="220" w:lineRule="exact"/>
              <w:ind w:right="57"/>
              <w:jc w:val="right"/>
              <w:rPr>
                <w:rFonts w:cs="Times New Roman"/>
                <w:sz w:val="18"/>
                <w:szCs w:val="18"/>
              </w:rPr>
            </w:pPr>
            <w:r w:rsidRPr="005E1BA7">
              <w:rPr>
                <w:rFonts w:cs="Times New Roman"/>
                <w:sz w:val="18"/>
              </w:rPr>
              <w:t>4</w:t>
            </w:r>
            <w:r w:rsidR="003B1829">
              <w:rPr>
                <w:rFonts w:cs="Times New Roman"/>
                <w:sz w:val="18"/>
              </w:rPr>
              <w:t>,</w:t>
            </w:r>
            <w:r w:rsidRPr="005E1BA7">
              <w:rPr>
                <w:rFonts w:cs="Times New Roman"/>
                <w:sz w:val="18"/>
              </w:rPr>
              <w:t>06</w:t>
            </w:r>
          </w:p>
        </w:tc>
        <w:tc>
          <w:tcPr>
            <w:tcW w:w="261" w:type="pct"/>
            <w:tcBorders>
              <w:top w:val="single" w:sz="4" w:space="0" w:color="auto"/>
              <w:bottom w:val="single" w:sz="12" w:space="0" w:color="auto"/>
            </w:tcBorders>
            <w:shd w:val="clear" w:color="auto" w:fill="auto"/>
            <w:vAlign w:val="bottom"/>
          </w:tcPr>
          <w:p w14:paraId="3E8ACD1B"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szCs w:val="18"/>
              </w:rPr>
              <w:t>*</w:t>
            </w:r>
          </w:p>
        </w:tc>
        <w:tc>
          <w:tcPr>
            <w:tcW w:w="293" w:type="pct"/>
            <w:tcBorders>
              <w:top w:val="single" w:sz="4" w:space="0" w:color="auto"/>
              <w:bottom w:val="single" w:sz="12" w:space="0" w:color="auto"/>
            </w:tcBorders>
            <w:shd w:val="clear" w:color="auto" w:fill="BFBFBF" w:themeFill="background1" w:themeFillShade="BF"/>
            <w:vAlign w:val="bottom"/>
          </w:tcPr>
          <w:p w14:paraId="6DEB525B" w14:textId="77777777" w:rsidR="00FE1953" w:rsidRPr="005E1BA7" w:rsidRDefault="00FE1953" w:rsidP="005E1BA7">
            <w:pPr>
              <w:spacing w:before="40" w:after="40" w:line="220" w:lineRule="exact"/>
              <w:ind w:right="57"/>
              <w:jc w:val="right"/>
              <w:rPr>
                <w:rFonts w:cs="Times New Roman"/>
                <w:sz w:val="18"/>
                <w:szCs w:val="18"/>
              </w:rPr>
            </w:pPr>
            <w:r w:rsidRPr="005E1BA7">
              <w:rPr>
                <w:rFonts w:cs="Times New Roman"/>
                <w:sz w:val="18"/>
              </w:rPr>
              <w:t>3</w:t>
            </w:r>
            <w:r w:rsidR="003B1829">
              <w:rPr>
                <w:rFonts w:cs="Times New Roman"/>
                <w:sz w:val="18"/>
              </w:rPr>
              <w:t>,</w:t>
            </w:r>
            <w:r w:rsidRPr="005E1BA7">
              <w:rPr>
                <w:rFonts w:cs="Times New Roman"/>
                <w:sz w:val="18"/>
              </w:rPr>
              <w:t>69</w:t>
            </w:r>
          </w:p>
        </w:tc>
      </w:tr>
    </w:tbl>
    <w:p w14:paraId="1F40954B" w14:textId="77777777" w:rsidR="00FE1953" w:rsidRPr="00387005" w:rsidRDefault="00FE1953" w:rsidP="00387005">
      <w:pPr>
        <w:pStyle w:val="SingleTxtG"/>
        <w:spacing w:before="120" w:after="0"/>
        <w:ind w:left="0"/>
        <w:jc w:val="left"/>
        <w:rPr>
          <w:sz w:val="18"/>
          <w:szCs w:val="18"/>
        </w:rPr>
      </w:pPr>
      <w:r w:rsidRPr="00387005">
        <w:rPr>
          <w:i/>
          <w:iCs/>
          <w:sz w:val="18"/>
          <w:szCs w:val="18"/>
        </w:rPr>
        <w:t>Примечания:</w:t>
      </w:r>
    </w:p>
    <w:p w14:paraId="0BAC2369" w14:textId="77777777" w:rsidR="00FE1953" w:rsidRPr="00387005" w:rsidRDefault="00FE1953" w:rsidP="00985409">
      <w:pPr>
        <w:pStyle w:val="SingleTxtG"/>
        <w:spacing w:after="0" w:line="220" w:lineRule="exact"/>
        <w:ind w:left="0"/>
        <w:jc w:val="left"/>
        <w:rPr>
          <w:i/>
          <w:iCs/>
          <w:sz w:val="18"/>
          <w:szCs w:val="18"/>
        </w:rPr>
      </w:pPr>
      <w:r w:rsidRPr="00387005">
        <w:rPr>
          <w:sz w:val="18"/>
          <w:szCs w:val="18"/>
        </w:rPr>
        <w:t>*</w:t>
      </w:r>
      <w:r w:rsidRPr="00387005">
        <w:rPr>
          <w:sz w:val="18"/>
          <w:szCs w:val="18"/>
        </w:rPr>
        <w:tab/>
      </w:r>
      <w:r w:rsidRPr="00387005">
        <w:rPr>
          <w:i/>
          <w:iCs/>
          <w:sz w:val="18"/>
          <w:szCs w:val="18"/>
        </w:rPr>
        <w:t>Информация отсутствует.</w:t>
      </w:r>
    </w:p>
    <w:p w14:paraId="65D7195B" w14:textId="77777777" w:rsidR="00FE1953" w:rsidRPr="00387005" w:rsidRDefault="00FE1953" w:rsidP="00985409">
      <w:pPr>
        <w:pStyle w:val="SingleTxtG"/>
        <w:spacing w:after="0" w:line="220" w:lineRule="exact"/>
        <w:ind w:left="567" w:right="0" w:hanging="567"/>
        <w:jc w:val="left"/>
        <w:rPr>
          <w:i/>
          <w:iCs/>
          <w:sz w:val="18"/>
          <w:szCs w:val="18"/>
        </w:rPr>
      </w:pPr>
      <w:r w:rsidRPr="00387005">
        <w:rPr>
          <w:sz w:val="18"/>
          <w:szCs w:val="18"/>
        </w:rPr>
        <w:t>**</w:t>
      </w:r>
      <w:r w:rsidRPr="00387005">
        <w:rPr>
          <w:sz w:val="18"/>
          <w:szCs w:val="18"/>
        </w:rPr>
        <w:tab/>
      </w:r>
      <w:r w:rsidRPr="00387005">
        <w:rPr>
          <w:i/>
          <w:iCs/>
          <w:sz w:val="18"/>
          <w:szCs w:val="18"/>
        </w:rPr>
        <w:t>В Дании проверки проводятся как в рамках регулярного контроля продуктов питания, так и во время специальных кампаний по проверке на дорогах, поэтому данный показатель не может быть извлечен электронным способом.</w:t>
      </w:r>
    </w:p>
    <w:p w14:paraId="07F4AA54" w14:textId="77777777" w:rsidR="00FE1953" w:rsidRPr="00387005" w:rsidRDefault="00FE1953" w:rsidP="00985409">
      <w:pPr>
        <w:pStyle w:val="SingleTxtG"/>
        <w:spacing w:line="220" w:lineRule="exact"/>
        <w:ind w:left="567" w:right="0" w:hanging="567"/>
        <w:jc w:val="left"/>
        <w:rPr>
          <w:i/>
          <w:iCs/>
          <w:sz w:val="18"/>
          <w:szCs w:val="18"/>
        </w:rPr>
      </w:pPr>
      <w:r w:rsidRPr="00387005">
        <w:rPr>
          <w:i/>
          <w:iCs/>
          <w:sz w:val="18"/>
          <w:szCs w:val="18"/>
        </w:rPr>
        <w:t>***</w:t>
      </w:r>
      <w:r w:rsidRPr="00387005">
        <w:rPr>
          <w:sz w:val="18"/>
          <w:szCs w:val="18"/>
        </w:rPr>
        <w:tab/>
      </w:r>
      <w:r w:rsidRPr="00387005">
        <w:rPr>
          <w:i/>
          <w:iCs/>
          <w:sz w:val="18"/>
          <w:szCs w:val="18"/>
        </w:rPr>
        <w:t>Процентный показатель по Дании не приводится, поскольку отдельная информация о количестве проверок отсутствует в связи с тем, что они регистрируются в рамках общего контроля продуктов питания.</w:t>
      </w:r>
    </w:p>
    <w:p w14:paraId="50370C11" w14:textId="77777777" w:rsidR="00FE1953" w:rsidRPr="00B03896" w:rsidRDefault="00FE1953" w:rsidP="00FE1953">
      <w:pPr>
        <w:pStyle w:val="SingleTxtG"/>
      </w:pPr>
      <w:r>
        <w:t>4.</w:t>
      </w:r>
      <w:r>
        <w:tab/>
        <w:t>Дополнительную информацию о свидетельствах, выданных в 2019 году, представила 21 страна: Бельгия, Босния и Герцеговина, Венгрия, Греция, Дания, Испания, Италия, Латвия, Норвегия, Польша, Португалия, Российская Федерация, Словакия, Словения, Соединенное Королевство, Турция, Финляндия, Франция, Хорватия, Чешская Республика и Швеция (см. таблицу 2 ниже).</w:t>
      </w:r>
    </w:p>
    <w:p w14:paraId="6AD6C0D0" w14:textId="77777777" w:rsidR="00FE1953" w:rsidRPr="00B03896" w:rsidRDefault="00FE1953" w:rsidP="00603DE1">
      <w:pPr>
        <w:pStyle w:val="SingleTxtG"/>
        <w:ind w:left="0" w:right="0"/>
        <w:jc w:val="left"/>
        <w:rPr>
          <w:b/>
        </w:rPr>
      </w:pPr>
      <w:r>
        <w:t>Таблица 2</w:t>
      </w:r>
      <w:r w:rsidR="00603DE1">
        <w:br/>
      </w:r>
      <w:r>
        <w:rPr>
          <w:b/>
          <w:bCs/>
        </w:rPr>
        <w:t>Дополнительная информация о соблюдении СПС: число свидетельств, выданных в 2019 году</w:t>
      </w:r>
    </w:p>
    <w:tbl>
      <w:tblPr>
        <w:tblW w:w="9637" w:type="dxa"/>
        <w:tblLayout w:type="fixed"/>
        <w:tblCellMar>
          <w:left w:w="0" w:type="dxa"/>
          <w:right w:w="0" w:type="dxa"/>
        </w:tblCellMar>
        <w:tblLook w:val="01E0" w:firstRow="1" w:lastRow="1" w:firstColumn="1" w:lastColumn="1" w:noHBand="0" w:noVBand="0"/>
      </w:tblPr>
      <w:tblGrid>
        <w:gridCol w:w="2832"/>
        <w:gridCol w:w="572"/>
        <w:gridCol w:w="709"/>
        <w:gridCol w:w="538"/>
        <w:gridCol w:w="532"/>
        <w:gridCol w:w="601"/>
        <w:gridCol w:w="545"/>
        <w:gridCol w:w="561"/>
        <w:gridCol w:w="684"/>
        <w:gridCol w:w="407"/>
        <w:gridCol w:w="503"/>
        <w:gridCol w:w="671"/>
        <w:gridCol w:w="482"/>
      </w:tblGrid>
      <w:tr w:rsidR="00603DE1" w:rsidRPr="00603DE1" w14:paraId="72F3723E" w14:textId="77777777" w:rsidTr="00603DE1">
        <w:trPr>
          <w:cantSplit/>
          <w:tblHeader/>
        </w:trPr>
        <w:tc>
          <w:tcPr>
            <w:tcW w:w="1469" w:type="pct"/>
            <w:tcBorders>
              <w:top w:val="single" w:sz="4" w:space="0" w:color="auto"/>
              <w:bottom w:val="single" w:sz="12" w:space="0" w:color="auto"/>
            </w:tcBorders>
            <w:shd w:val="clear" w:color="auto" w:fill="auto"/>
            <w:vAlign w:val="bottom"/>
          </w:tcPr>
          <w:p w14:paraId="4BAFE732" w14:textId="77777777" w:rsidR="00FE1953" w:rsidRPr="00603DE1" w:rsidRDefault="00FE1953" w:rsidP="00603DE1">
            <w:pPr>
              <w:spacing w:before="80" w:after="80" w:line="200" w:lineRule="exact"/>
              <w:rPr>
                <w:rFonts w:cs="Times New Roman"/>
                <w:i/>
                <w:sz w:val="16"/>
                <w:szCs w:val="18"/>
              </w:rPr>
            </w:pPr>
            <w:r w:rsidRPr="00603DE1">
              <w:rPr>
                <w:rFonts w:cs="Times New Roman"/>
                <w:i/>
                <w:sz w:val="16"/>
              </w:rPr>
              <w:t>По странам</w:t>
            </w:r>
          </w:p>
        </w:tc>
        <w:tc>
          <w:tcPr>
            <w:tcW w:w="665" w:type="pct"/>
            <w:gridSpan w:val="2"/>
            <w:tcBorders>
              <w:top w:val="single" w:sz="4" w:space="0" w:color="auto"/>
              <w:bottom w:val="single" w:sz="12" w:space="0" w:color="auto"/>
            </w:tcBorders>
            <w:shd w:val="clear" w:color="auto" w:fill="auto"/>
            <w:vAlign w:val="bottom"/>
          </w:tcPr>
          <w:p w14:paraId="364537EA" w14:textId="77777777" w:rsidR="00FE1953" w:rsidRPr="00603DE1" w:rsidRDefault="00FE1953" w:rsidP="00603DE1">
            <w:pPr>
              <w:spacing w:before="80" w:after="80" w:line="200" w:lineRule="exact"/>
              <w:jc w:val="right"/>
              <w:rPr>
                <w:rFonts w:cs="Times New Roman"/>
                <w:i/>
                <w:sz w:val="16"/>
                <w:szCs w:val="18"/>
              </w:rPr>
            </w:pPr>
            <w:r w:rsidRPr="00603DE1">
              <w:rPr>
                <w:rFonts w:cs="Times New Roman"/>
                <w:i/>
                <w:sz w:val="16"/>
                <w:szCs w:val="18"/>
              </w:rPr>
              <w:t>BE</w:t>
            </w:r>
          </w:p>
        </w:tc>
        <w:tc>
          <w:tcPr>
            <w:tcW w:w="279" w:type="pct"/>
            <w:tcBorders>
              <w:top w:val="single" w:sz="4" w:space="0" w:color="auto"/>
              <w:bottom w:val="single" w:sz="12" w:space="0" w:color="auto"/>
            </w:tcBorders>
            <w:shd w:val="clear" w:color="auto" w:fill="auto"/>
            <w:vAlign w:val="bottom"/>
          </w:tcPr>
          <w:p w14:paraId="187EE22E" w14:textId="77777777" w:rsidR="00FE1953" w:rsidRPr="00603DE1" w:rsidRDefault="00FE1953" w:rsidP="00603DE1">
            <w:pPr>
              <w:spacing w:before="80" w:after="80" w:line="200" w:lineRule="exact"/>
              <w:jc w:val="right"/>
              <w:rPr>
                <w:rFonts w:cs="Times New Roman"/>
                <w:i/>
                <w:sz w:val="16"/>
                <w:szCs w:val="18"/>
              </w:rPr>
            </w:pPr>
            <w:r w:rsidRPr="00603DE1">
              <w:rPr>
                <w:rFonts w:cs="Times New Roman"/>
                <w:i/>
                <w:sz w:val="16"/>
                <w:szCs w:val="18"/>
              </w:rPr>
              <w:t>BiH</w:t>
            </w:r>
          </w:p>
        </w:tc>
        <w:tc>
          <w:tcPr>
            <w:tcW w:w="276" w:type="pct"/>
            <w:tcBorders>
              <w:top w:val="single" w:sz="4" w:space="0" w:color="auto"/>
              <w:bottom w:val="single" w:sz="12" w:space="0" w:color="auto"/>
            </w:tcBorders>
            <w:shd w:val="clear" w:color="auto" w:fill="auto"/>
            <w:vAlign w:val="bottom"/>
          </w:tcPr>
          <w:p w14:paraId="56B7ADD7" w14:textId="77777777" w:rsidR="00FE1953" w:rsidRPr="00603DE1" w:rsidRDefault="00FE1953" w:rsidP="00603DE1">
            <w:pPr>
              <w:spacing w:before="80" w:after="80" w:line="200" w:lineRule="exact"/>
              <w:jc w:val="right"/>
              <w:rPr>
                <w:rFonts w:cs="Times New Roman"/>
                <w:i/>
                <w:sz w:val="16"/>
                <w:szCs w:val="18"/>
              </w:rPr>
            </w:pPr>
            <w:r w:rsidRPr="00603DE1">
              <w:rPr>
                <w:rFonts w:cs="Times New Roman"/>
                <w:i/>
                <w:sz w:val="16"/>
                <w:szCs w:val="18"/>
              </w:rPr>
              <w:t>CRO</w:t>
            </w:r>
          </w:p>
        </w:tc>
        <w:tc>
          <w:tcPr>
            <w:tcW w:w="312" w:type="pct"/>
            <w:tcBorders>
              <w:top w:val="single" w:sz="4" w:space="0" w:color="auto"/>
              <w:bottom w:val="single" w:sz="12" w:space="0" w:color="auto"/>
            </w:tcBorders>
            <w:shd w:val="clear" w:color="auto" w:fill="auto"/>
            <w:vAlign w:val="bottom"/>
          </w:tcPr>
          <w:p w14:paraId="5F94F49C" w14:textId="77777777" w:rsidR="00FE1953" w:rsidRPr="00603DE1" w:rsidRDefault="00FE1953" w:rsidP="00603DE1">
            <w:pPr>
              <w:spacing w:before="80" w:after="80" w:line="200" w:lineRule="exact"/>
              <w:jc w:val="right"/>
              <w:rPr>
                <w:rFonts w:cs="Times New Roman"/>
                <w:i/>
                <w:sz w:val="16"/>
                <w:szCs w:val="18"/>
              </w:rPr>
            </w:pPr>
            <w:r w:rsidRPr="00603DE1">
              <w:rPr>
                <w:rFonts w:cs="Times New Roman"/>
                <w:i/>
                <w:sz w:val="16"/>
                <w:szCs w:val="18"/>
              </w:rPr>
              <w:t>CZ</w:t>
            </w:r>
          </w:p>
        </w:tc>
        <w:tc>
          <w:tcPr>
            <w:tcW w:w="283" w:type="pct"/>
            <w:tcBorders>
              <w:top w:val="single" w:sz="4" w:space="0" w:color="auto"/>
              <w:bottom w:val="single" w:sz="12" w:space="0" w:color="auto"/>
            </w:tcBorders>
            <w:shd w:val="clear" w:color="auto" w:fill="auto"/>
            <w:vAlign w:val="bottom"/>
          </w:tcPr>
          <w:p w14:paraId="7078E6E6" w14:textId="77777777" w:rsidR="00FE1953" w:rsidRPr="00603DE1" w:rsidRDefault="00FE1953" w:rsidP="00603DE1">
            <w:pPr>
              <w:spacing w:before="80" w:after="80" w:line="200" w:lineRule="exact"/>
              <w:jc w:val="right"/>
              <w:rPr>
                <w:rFonts w:cs="Times New Roman"/>
                <w:i/>
                <w:sz w:val="16"/>
                <w:szCs w:val="18"/>
              </w:rPr>
            </w:pPr>
            <w:r w:rsidRPr="00603DE1">
              <w:rPr>
                <w:rFonts w:cs="Times New Roman"/>
                <w:i/>
                <w:sz w:val="16"/>
                <w:szCs w:val="18"/>
              </w:rPr>
              <w:t>DK</w:t>
            </w:r>
          </w:p>
        </w:tc>
        <w:tc>
          <w:tcPr>
            <w:tcW w:w="291" w:type="pct"/>
            <w:tcBorders>
              <w:top w:val="single" w:sz="4" w:space="0" w:color="auto"/>
              <w:bottom w:val="single" w:sz="12" w:space="0" w:color="auto"/>
            </w:tcBorders>
            <w:shd w:val="clear" w:color="auto" w:fill="auto"/>
            <w:vAlign w:val="bottom"/>
          </w:tcPr>
          <w:p w14:paraId="693F0AC6" w14:textId="77777777" w:rsidR="00FE1953" w:rsidRPr="00603DE1" w:rsidRDefault="00FE1953" w:rsidP="00603DE1">
            <w:pPr>
              <w:spacing w:before="80" w:after="80" w:line="200" w:lineRule="exact"/>
              <w:jc w:val="right"/>
              <w:rPr>
                <w:rFonts w:cs="Times New Roman"/>
                <w:i/>
                <w:sz w:val="16"/>
                <w:szCs w:val="18"/>
              </w:rPr>
            </w:pPr>
            <w:r w:rsidRPr="00603DE1">
              <w:rPr>
                <w:rFonts w:cs="Times New Roman"/>
                <w:i/>
                <w:sz w:val="16"/>
              </w:rPr>
              <w:t>FIN</w:t>
            </w:r>
          </w:p>
        </w:tc>
        <w:tc>
          <w:tcPr>
            <w:tcW w:w="355" w:type="pct"/>
            <w:tcBorders>
              <w:top w:val="single" w:sz="4" w:space="0" w:color="auto"/>
              <w:bottom w:val="single" w:sz="12" w:space="0" w:color="auto"/>
            </w:tcBorders>
            <w:shd w:val="clear" w:color="auto" w:fill="auto"/>
            <w:vAlign w:val="bottom"/>
          </w:tcPr>
          <w:p w14:paraId="328D4CA2" w14:textId="77777777" w:rsidR="00FE1953" w:rsidRPr="00603DE1" w:rsidRDefault="00FE1953" w:rsidP="00603DE1">
            <w:pPr>
              <w:spacing w:before="80" w:after="80" w:line="200" w:lineRule="exact"/>
              <w:jc w:val="right"/>
              <w:rPr>
                <w:rFonts w:cs="Times New Roman"/>
                <w:i/>
                <w:sz w:val="16"/>
                <w:szCs w:val="18"/>
              </w:rPr>
            </w:pPr>
            <w:r w:rsidRPr="00603DE1">
              <w:rPr>
                <w:rFonts w:cs="Times New Roman"/>
                <w:i/>
                <w:sz w:val="16"/>
                <w:szCs w:val="18"/>
              </w:rPr>
              <w:t>FRA</w:t>
            </w:r>
          </w:p>
        </w:tc>
        <w:tc>
          <w:tcPr>
            <w:tcW w:w="211" w:type="pct"/>
            <w:tcBorders>
              <w:top w:val="single" w:sz="4" w:space="0" w:color="auto"/>
              <w:bottom w:val="single" w:sz="12" w:space="0" w:color="auto"/>
            </w:tcBorders>
            <w:shd w:val="clear" w:color="auto" w:fill="auto"/>
            <w:vAlign w:val="bottom"/>
          </w:tcPr>
          <w:p w14:paraId="71C1C29B" w14:textId="77777777" w:rsidR="00FE1953" w:rsidRPr="00603DE1" w:rsidRDefault="00FE1953" w:rsidP="00603DE1">
            <w:pPr>
              <w:spacing w:before="80" w:after="80" w:line="200" w:lineRule="exact"/>
              <w:jc w:val="right"/>
              <w:rPr>
                <w:rFonts w:cs="Times New Roman"/>
                <w:i/>
                <w:sz w:val="16"/>
                <w:szCs w:val="18"/>
              </w:rPr>
            </w:pPr>
            <w:r w:rsidRPr="00603DE1">
              <w:rPr>
                <w:rFonts w:cs="Times New Roman"/>
                <w:i/>
                <w:sz w:val="16"/>
                <w:szCs w:val="18"/>
              </w:rPr>
              <w:t>GR</w:t>
            </w:r>
          </w:p>
        </w:tc>
        <w:tc>
          <w:tcPr>
            <w:tcW w:w="261" w:type="pct"/>
            <w:tcBorders>
              <w:top w:val="single" w:sz="4" w:space="0" w:color="auto"/>
              <w:bottom w:val="single" w:sz="12" w:space="0" w:color="auto"/>
            </w:tcBorders>
            <w:shd w:val="clear" w:color="auto" w:fill="auto"/>
            <w:vAlign w:val="bottom"/>
          </w:tcPr>
          <w:p w14:paraId="3153B9C2" w14:textId="77777777" w:rsidR="00FE1953" w:rsidRPr="00603DE1" w:rsidRDefault="00FE1953" w:rsidP="00603DE1">
            <w:pPr>
              <w:spacing w:before="80" w:after="80" w:line="200" w:lineRule="exact"/>
              <w:ind w:right="57"/>
              <w:jc w:val="right"/>
              <w:rPr>
                <w:rFonts w:cs="Times New Roman"/>
                <w:i/>
                <w:sz w:val="16"/>
                <w:szCs w:val="18"/>
              </w:rPr>
            </w:pPr>
            <w:r w:rsidRPr="00603DE1">
              <w:rPr>
                <w:rFonts w:cs="Times New Roman"/>
                <w:i/>
                <w:sz w:val="16"/>
                <w:szCs w:val="18"/>
              </w:rPr>
              <w:t>HUN</w:t>
            </w:r>
          </w:p>
        </w:tc>
        <w:tc>
          <w:tcPr>
            <w:tcW w:w="348" w:type="pct"/>
            <w:tcBorders>
              <w:top w:val="single" w:sz="4" w:space="0" w:color="auto"/>
              <w:bottom w:val="single" w:sz="12" w:space="0" w:color="auto"/>
            </w:tcBorders>
            <w:shd w:val="clear" w:color="auto" w:fill="auto"/>
            <w:vAlign w:val="bottom"/>
          </w:tcPr>
          <w:p w14:paraId="740A0E48" w14:textId="77777777" w:rsidR="00FE1953" w:rsidRPr="00603DE1" w:rsidRDefault="00FE1953" w:rsidP="00603DE1">
            <w:pPr>
              <w:spacing w:before="80" w:after="80" w:line="200" w:lineRule="exact"/>
              <w:ind w:right="57"/>
              <w:jc w:val="right"/>
              <w:rPr>
                <w:rFonts w:cs="Times New Roman"/>
                <w:i/>
                <w:sz w:val="16"/>
                <w:szCs w:val="18"/>
              </w:rPr>
            </w:pPr>
            <w:r w:rsidRPr="00603DE1">
              <w:rPr>
                <w:rFonts w:cs="Times New Roman"/>
                <w:i/>
                <w:sz w:val="16"/>
                <w:szCs w:val="18"/>
              </w:rPr>
              <w:t>IT</w:t>
            </w:r>
          </w:p>
        </w:tc>
        <w:tc>
          <w:tcPr>
            <w:tcW w:w="250" w:type="pct"/>
            <w:tcBorders>
              <w:top w:val="single" w:sz="4" w:space="0" w:color="auto"/>
              <w:bottom w:val="single" w:sz="12" w:space="0" w:color="auto"/>
            </w:tcBorders>
            <w:shd w:val="clear" w:color="auto" w:fill="auto"/>
            <w:vAlign w:val="bottom"/>
          </w:tcPr>
          <w:p w14:paraId="40D2D2F2" w14:textId="77777777" w:rsidR="00FE1953" w:rsidRPr="00603DE1" w:rsidRDefault="00FE1953" w:rsidP="00603DE1">
            <w:pPr>
              <w:spacing w:before="80" w:after="80" w:line="200" w:lineRule="exact"/>
              <w:ind w:right="57"/>
              <w:jc w:val="right"/>
              <w:rPr>
                <w:rFonts w:cs="Times New Roman"/>
                <w:i/>
                <w:sz w:val="16"/>
                <w:szCs w:val="18"/>
              </w:rPr>
            </w:pPr>
            <w:r w:rsidRPr="00603DE1">
              <w:rPr>
                <w:rFonts w:cs="Times New Roman"/>
                <w:i/>
                <w:sz w:val="16"/>
                <w:szCs w:val="18"/>
              </w:rPr>
              <w:t>LV</w:t>
            </w:r>
          </w:p>
        </w:tc>
      </w:tr>
      <w:tr w:rsidR="00603DE1" w:rsidRPr="00603DE1" w14:paraId="3D040881" w14:textId="77777777" w:rsidTr="00603DE1">
        <w:trPr>
          <w:tblHeader/>
        </w:trPr>
        <w:tc>
          <w:tcPr>
            <w:tcW w:w="1766" w:type="pct"/>
            <w:gridSpan w:val="2"/>
            <w:tcBorders>
              <w:top w:val="single" w:sz="12" w:space="0" w:color="auto"/>
            </w:tcBorders>
            <w:shd w:val="clear" w:color="auto" w:fill="auto"/>
          </w:tcPr>
          <w:p w14:paraId="007296AF"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1-е свидетельство (новое оборудование)</w:t>
            </w:r>
          </w:p>
        </w:tc>
        <w:tc>
          <w:tcPr>
            <w:tcW w:w="368" w:type="pct"/>
            <w:tcBorders>
              <w:top w:val="single" w:sz="12" w:space="0" w:color="auto"/>
            </w:tcBorders>
            <w:shd w:val="clear" w:color="auto" w:fill="auto"/>
            <w:vAlign w:val="bottom"/>
          </w:tcPr>
          <w:p w14:paraId="470B6940"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545</w:t>
            </w:r>
          </w:p>
        </w:tc>
        <w:tc>
          <w:tcPr>
            <w:tcW w:w="279" w:type="pct"/>
            <w:tcBorders>
              <w:top w:val="single" w:sz="12" w:space="0" w:color="auto"/>
            </w:tcBorders>
            <w:shd w:val="clear" w:color="auto" w:fill="auto"/>
            <w:vAlign w:val="bottom"/>
          </w:tcPr>
          <w:p w14:paraId="1BD1A681"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39</w:t>
            </w:r>
          </w:p>
        </w:tc>
        <w:tc>
          <w:tcPr>
            <w:tcW w:w="276" w:type="pct"/>
            <w:tcBorders>
              <w:top w:val="single" w:sz="12" w:space="0" w:color="auto"/>
            </w:tcBorders>
            <w:shd w:val="clear" w:color="auto" w:fill="auto"/>
            <w:vAlign w:val="bottom"/>
          </w:tcPr>
          <w:p w14:paraId="54ED512B"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136</w:t>
            </w:r>
          </w:p>
        </w:tc>
        <w:tc>
          <w:tcPr>
            <w:tcW w:w="312" w:type="pct"/>
            <w:tcBorders>
              <w:top w:val="single" w:sz="12" w:space="0" w:color="auto"/>
            </w:tcBorders>
            <w:shd w:val="clear" w:color="auto" w:fill="auto"/>
            <w:vAlign w:val="bottom"/>
          </w:tcPr>
          <w:p w14:paraId="2F4FC234"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488</w:t>
            </w:r>
          </w:p>
        </w:tc>
        <w:tc>
          <w:tcPr>
            <w:tcW w:w="283" w:type="pct"/>
            <w:tcBorders>
              <w:top w:val="single" w:sz="12" w:space="0" w:color="auto"/>
            </w:tcBorders>
            <w:shd w:val="clear" w:color="auto" w:fill="auto"/>
            <w:vAlign w:val="bottom"/>
          </w:tcPr>
          <w:p w14:paraId="21DA07BB"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w:t>
            </w:r>
            <w:r w:rsidR="00603DE1">
              <w:rPr>
                <w:rFonts w:cs="Times New Roman"/>
                <w:sz w:val="18"/>
              </w:rPr>
              <w:t xml:space="preserve"> </w:t>
            </w:r>
            <w:r w:rsidRPr="00603DE1">
              <w:rPr>
                <w:rFonts w:cs="Times New Roman"/>
                <w:sz w:val="18"/>
              </w:rPr>
              <w:t>056</w:t>
            </w:r>
          </w:p>
        </w:tc>
        <w:tc>
          <w:tcPr>
            <w:tcW w:w="291" w:type="pct"/>
            <w:tcBorders>
              <w:top w:val="single" w:sz="12" w:space="0" w:color="auto"/>
            </w:tcBorders>
            <w:shd w:val="clear" w:color="auto" w:fill="auto"/>
            <w:vAlign w:val="bottom"/>
          </w:tcPr>
          <w:p w14:paraId="4467454F"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723</w:t>
            </w:r>
          </w:p>
        </w:tc>
        <w:tc>
          <w:tcPr>
            <w:tcW w:w="355" w:type="pct"/>
            <w:tcBorders>
              <w:top w:val="single" w:sz="12" w:space="0" w:color="auto"/>
            </w:tcBorders>
            <w:shd w:val="clear" w:color="auto" w:fill="auto"/>
            <w:vAlign w:val="bottom"/>
          </w:tcPr>
          <w:p w14:paraId="48DAC044"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szCs w:val="18"/>
              </w:rPr>
              <w:t>18</w:t>
            </w:r>
            <w:r w:rsidR="00603DE1">
              <w:rPr>
                <w:rFonts w:cs="Times New Roman"/>
                <w:sz w:val="18"/>
                <w:szCs w:val="18"/>
              </w:rPr>
              <w:t xml:space="preserve"> </w:t>
            </w:r>
            <w:r w:rsidRPr="00603DE1">
              <w:rPr>
                <w:rFonts w:cs="Times New Roman"/>
                <w:sz w:val="18"/>
                <w:szCs w:val="18"/>
              </w:rPr>
              <w:t>607</w:t>
            </w:r>
          </w:p>
        </w:tc>
        <w:tc>
          <w:tcPr>
            <w:tcW w:w="211" w:type="pct"/>
            <w:tcBorders>
              <w:top w:val="single" w:sz="12" w:space="0" w:color="auto"/>
            </w:tcBorders>
            <w:shd w:val="clear" w:color="auto" w:fill="auto"/>
            <w:vAlign w:val="bottom"/>
          </w:tcPr>
          <w:p w14:paraId="0B0EBF0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56</w:t>
            </w:r>
          </w:p>
        </w:tc>
        <w:tc>
          <w:tcPr>
            <w:tcW w:w="261" w:type="pct"/>
            <w:tcBorders>
              <w:top w:val="single" w:sz="12" w:space="0" w:color="auto"/>
            </w:tcBorders>
            <w:shd w:val="clear" w:color="auto" w:fill="auto"/>
            <w:vAlign w:val="bottom"/>
          </w:tcPr>
          <w:p w14:paraId="4FC25C15"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35</w:t>
            </w:r>
          </w:p>
        </w:tc>
        <w:tc>
          <w:tcPr>
            <w:tcW w:w="348" w:type="pct"/>
            <w:tcBorders>
              <w:top w:val="single" w:sz="12" w:space="0" w:color="auto"/>
            </w:tcBorders>
            <w:shd w:val="clear" w:color="auto" w:fill="auto"/>
            <w:vAlign w:val="bottom"/>
          </w:tcPr>
          <w:p w14:paraId="6E537FD9"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1</w:t>
            </w:r>
            <w:r w:rsidR="00603DE1">
              <w:rPr>
                <w:rFonts w:cs="Times New Roman"/>
                <w:sz w:val="18"/>
              </w:rPr>
              <w:t xml:space="preserve"> </w:t>
            </w:r>
            <w:r w:rsidRPr="00603DE1">
              <w:rPr>
                <w:rFonts w:cs="Times New Roman"/>
                <w:sz w:val="18"/>
              </w:rPr>
              <w:t>385</w:t>
            </w:r>
          </w:p>
        </w:tc>
        <w:tc>
          <w:tcPr>
            <w:tcW w:w="250" w:type="pct"/>
            <w:tcBorders>
              <w:top w:val="single" w:sz="12" w:space="0" w:color="auto"/>
            </w:tcBorders>
            <w:shd w:val="clear" w:color="auto" w:fill="auto"/>
            <w:vAlign w:val="bottom"/>
          </w:tcPr>
          <w:p w14:paraId="145C8918"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r>
      <w:tr w:rsidR="00603DE1" w:rsidRPr="00603DE1" w14:paraId="3180BB2F" w14:textId="77777777" w:rsidTr="00603DE1">
        <w:trPr>
          <w:tblHeader/>
        </w:trPr>
        <w:tc>
          <w:tcPr>
            <w:tcW w:w="1766" w:type="pct"/>
            <w:gridSpan w:val="2"/>
            <w:shd w:val="clear" w:color="auto" w:fill="auto"/>
          </w:tcPr>
          <w:p w14:paraId="5EC70BD6"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2-е свидетельство (осмотр)</w:t>
            </w:r>
          </w:p>
        </w:tc>
        <w:tc>
          <w:tcPr>
            <w:tcW w:w="368" w:type="pct"/>
            <w:shd w:val="clear" w:color="auto" w:fill="auto"/>
            <w:vAlign w:val="bottom"/>
          </w:tcPr>
          <w:p w14:paraId="151DFBD1"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189</w:t>
            </w:r>
          </w:p>
        </w:tc>
        <w:tc>
          <w:tcPr>
            <w:tcW w:w="279" w:type="pct"/>
            <w:shd w:val="clear" w:color="auto" w:fill="auto"/>
            <w:vAlign w:val="bottom"/>
          </w:tcPr>
          <w:p w14:paraId="3A524A0E"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6" w:type="pct"/>
            <w:shd w:val="clear" w:color="auto" w:fill="auto"/>
            <w:vAlign w:val="bottom"/>
          </w:tcPr>
          <w:p w14:paraId="01EFDFB8"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214</w:t>
            </w:r>
          </w:p>
        </w:tc>
        <w:tc>
          <w:tcPr>
            <w:tcW w:w="312" w:type="pct"/>
            <w:shd w:val="clear" w:color="auto" w:fill="auto"/>
            <w:vAlign w:val="bottom"/>
          </w:tcPr>
          <w:p w14:paraId="6A664725"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w:t>
            </w:r>
            <w:r w:rsidR="00603DE1">
              <w:rPr>
                <w:rFonts w:cs="Times New Roman"/>
                <w:sz w:val="18"/>
              </w:rPr>
              <w:t xml:space="preserve"> </w:t>
            </w:r>
            <w:r w:rsidRPr="00603DE1">
              <w:rPr>
                <w:rFonts w:cs="Times New Roman"/>
                <w:sz w:val="18"/>
              </w:rPr>
              <w:t>214</w:t>
            </w:r>
          </w:p>
        </w:tc>
        <w:tc>
          <w:tcPr>
            <w:tcW w:w="283" w:type="pct"/>
            <w:shd w:val="clear" w:color="auto" w:fill="auto"/>
            <w:vAlign w:val="bottom"/>
          </w:tcPr>
          <w:p w14:paraId="70C44436"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173</w:t>
            </w:r>
          </w:p>
        </w:tc>
        <w:tc>
          <w:tcPr>
            <w:tcW w:w="291" w:type="pct"/>
            <w:shd w:val="clear" w:color="auto" w:fill="auto"/>
            <w:vAlign w:val="bottom"/>
          </w:tcPr>
          <w:p w14:paraId="3479C06E"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307</w:t>
            </w:r>
          </w:p>
        </w:tc>
        <w:tc>
          <w:tcPr>
            <w:tcW w:w="355" w:type="pct"/>
            <w:shd w:val="clear" w:color="auto" w:fill="auto"/>
            <w:vAlign w:val="bottom"/>
          </w:tcPr>
          <w:p w14:paraId="3DD81CB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7</w:t>
            </w:r>
            <w:r w:rsidR="00603DE1">
              <w:rPr>
                <w:rFonts w:cs="Times New Roman"/>
                <w:sz w:val="18"/>
              </w:rPr>
              <w:t xml:space="preserve"> </w:t>
            </w:r>
            <w:r w:rsidRPr="00603DE1">
              <w:rPr>
                <w:rFonts w:cs="Times New Roman"/>
                <w:sz w:val="18"/>
              </w:rPr>
              <w:t>372</w:t>
            </w:r>
          </w:p>
        </w:tc>
        <w:tc>
          <w:tcPr>
            <w:tcW w:w="211" w:type="pct"/>
            <w:shd w:val="clear" w:color="auto" w:fill="auto"/>
            <w:vAlign w:val="bottom"/>
          </w:tcPr>
          <w:p w14:paraId="26D19F40"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76</w:t>
            </w:r>
          </w:p>
        </w:tc>
        <w:tc>
          <w:tcPr>
            <w:tcW w:w="261" w:type="pct"/>
            <w:shd w:val="clear" w:color="auto" w:fill="auto"/>
            <w:vAlign w:val="bottom"/>
          </w:tcPr>
          <w:p w14:paraId="52D711C5"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c>
          <w:tcPr>
            <w:tcW w:w="348" w:type="pct"/>
            <w:shd w:val="clear" w:color="auto" w:fill="auto"/>
            <w:vAlign w:val="bottom"/>
          </w:tcPr>
          <w:p w14:paraId="1FD1A343"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6</w:t>
            </w:r>
            <w:r w:rsidR="00603DE1">
              <w:rPr>
                <w:rFonts w:cs="Times New Roman"/>
                <w:sz w:val="18"/>
              </w:rPr>
              <w:t xml:space="preserve"> </w:t>
            </w:r>
            <w:r w:rsidRPr="00603DE1">
              <w:rPr>
                <w:rFonts w:cs="Times New Roman"/>
                <w:sz w:val="18"/>
              </w:rPr>
              <w:t>485</w:t>
            </w:r>
          </w:p>
        </w:tc>
        <w:tc>
          <w:tcPr>
            <w:tcW w:w="250" w:type="pct"/>
            <w:shd w:val="clear" w:color="auto" w:fill="auto"/>
            <w:vAlign w:val="bottom"/>
          </w:tcPr>
          <w:p w14:paraId="4870FC02"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270</w:t>
            </w:r>
          </w:p>
        </w:tc>
      </w:tr>
      <w:tr w:rsidR="00603DE1" w:rsidRPr="00603DE1" w14:paraId="67E89BDE" w14:textId="77777777" w:rsidTr="00603DE1">
        <w:trPr>
          <w:tblHeader/>
        </w:trPr>
        <w:tc>
          <w:tcPr>
            <w:tcW w:w="1766" w:type="pct"/>
            <w:gridSpan w:val="2"/>
            <w:shd w:val="clear" w:color="auto" w:fill="auto"/>
          </w:tcPr>
          <w:p w14:paraId="3299C77A"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2-е свидетельство (значение К)</w:t>
            </w:r>
          </w:p>
        </w:tc>
        <w:tc>
          <w:tcPr>
            <w:tcW w:w="368" w:type="pct"/>
            <w:shd w:val="clear" w:color="auto" w:fill="auto"/>
            <w:vAlign w:val="bottom"/>
          </w:tcPr>
          <w:p w14:paraId="50865F26"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9" w:type="pct"/>
            <w:shd w:val="clear" w:color="auto" w:fill="auto"/>
            <w:vAlign w:val="bottom"/>
          </w:tcPr>
          <w:p w14:paraId="4DFD07C0"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64</w:t>
            </w:r>
          </w:p>
        </w:tc>
        <w:tc>
          <w:tcPr>
            <w:tcW w:w="276" w:type="pct"/>
            <w:shd w:val="clear" w:color="auto" w:fill="auto"/>
            <w:vAlign w:val="bottom"/>
          </w:tcPr>
          <w:p w14:paraId="7F1F2D8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91</w:t>
            </w:r>
          </w:p>
        </w:tc>
        <w:tc>
          <w:tcPr>
            <w:tcW w:w="312" w:type="pct"/>
            <w:shd w:val="clear" w:color="auto" w:fill="auto"/>
            <w:vAlign w:val="bottom"/>
          </w:tcPr>
          <w:p w14:paraId="6A21CF7B"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w:t>
            </w:r>
          </w:p>
        </w:tc>
        <w:tc>
          <w:tcPr>
            <w:tcW w:w="283" w:type="pct"/>
            <w:shd w:val="clear" w:color="auto" w:fill="auto"/>
            <w:vAlign w:val="bottom"/>
          </w:tcPr>
          <w:p w14:paraId="2E219A3F"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91" w:type="pct"/>
            <w:shd w:val="clear" w:color="auto" w:fill="auto"/>
            <w:vAlign w:val="bottom"/>
          </w:tcPr>
          <w:p w14:paraId="5A272054"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w:t>
            </w:r>
          </w:p>
        </w:tc>
        <w:tc>
          <w:tcPr>
            <w:tcW w:w="355" w:type="pct"/>
            <w:shd w:val="clear" w:color="auto" w:fill="auto"/>
            <w:vAlign w:val="bottom"/>
          </w:tcPr>
          <w:p w14:paraId="2A100E4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124</w:t>
            </w:r>
          </w:p>
        </w:tc>
        <w:tc>
          <w:tcPr>
            <w:tcW w:w="211" w:type="pct"/>
            <w:shd w:val="clear" w:color="auto" w:fill="auto"/>
            <w:vAlign w:val="bottom"/>
          </w:tcPr>
          <w:p w14:paraId="44FFC85A"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83</w:t>
            </w:r>
          </w:p>
        </w:tc>
        <w:tc>
          <w:tcPr>
            <w:tcW w:w="261" w:type="pct"/>
            <w:shd w:val="clear" w:color="auto" w:fill="auto"/>
            <w:vAlign w:val="bottom"/>
          </w:tcPr>
          <w:p w14:paraId="23B5FE63"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27</w:t>
            </w:r>
          </w:p>
        </w:tc>
        <w:tc>
          <w:tcPr>
            <w:tcW w:w="348" w:type="pct"/>
            <w:shd w:val="clear" w:color="auto" w:fill="auto"/>
            <w:vAlign w:val="bottom"/>
          </w:tcPr>
          <w:p w14:paraId="17ECDFB4"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1</w:t>
            </w:r>
            <w:r w:rsidR="00603DE1">
              <w:rPr>
                <w:rFonts w:cs="Times New Roman"/>
                <w:sz w:val="18"/>
              </w:rPr>
              <w:t xml:space="preserve"> </w:t>
            </w:r>
            <w:r w:rsidRPr="00603DE1">
              <w:rPr>
                <w:rFonts w:cs="Times New Roman"/>
                <w:sz w:val="18"/>
              </w:rPr>
              <w:t>531</w:t>
            </w:r>
          </w:p>
        </w:tc>
        <w:tc>
          <w:tcPr>
            <w:tcW w:w="250" w:type="pct"/>
            <w:shd w:val="clear" w:color="auto" w:fill="auto"/>
            <w:vAlign w:val="bottom"/>
          </w:tcPr>
          <w:p w14:paraId="754EB7A8"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r>
      <w:tr w:rsidR="00603DE1" w:rsidRPr="00603DE1" w14:paraId="5DCE39F1" w14:textId="77777777" w:rsidTr="00603DE1">
        <w:trPr>
          <w:tblHeader/>
        </w:trPr>
        <w:tc>
          <w:tcPr>
            <w:tcW w:w="1766" w:type="pct"/>
            <w:gridSpan w:val="2"/>
            <w:shd w:val="clear" w:color="auto" w:fill="auto"/>
          </w:tcPr>
          <w:p w14:paraId="61B08CF5"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3-e свидетельство (осмотр)</w:t>
            </w:r>
          </w:p>
        </w:tc>
        <w:tc>
          <w:tcPr>
            <w:tcW w:w="368" w:type="pct"/>
            <w:shd w:val="clear" w:color="auto" w:fill="auto"/>
            <w:vAlign w:val="bottom"/>
          </w:tcPr>
          <w:p w14:paraId="4D1C6FC4"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186</w:t>
            </w:r>
          </w:p>
        </w:tc>
        <w:tc>
          <w:tcPr>
            <w:tcW w:w="279" w:type="pct"/>
            <w:shd w:val="clear" w:color="auto" w:fill="auto"/>
            <w:vAlign w:val="bottom"/>
          </w:tcPr>
          <w:p w14:paraId="56F88719"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6" w:type="pct"/>
            <w:shd w:val="clear" w:color="auto" w:fill="auto"/>
            <w:vAlign w:val="bottom"/>
          </w:tcPr>
          <w:p w14:paraId="17639C35"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12" w:type="pct"/>
            <w:shd w:val="clear" w:color="auto" w:fill="auto"/>
            <w:vAlign w:val="bottom"/>
          </w:tcPr>
          <w:p w14:paraId="636C53BA"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w:t>
            </w:r>
          </w:p>
        </w:tc>
        <w:tc>
          <w:tcPr>
            <w:tcW w:w="283" w:type="pct"/>
            <w:shd w:val="clear" w:color="auto" w:fill="auto"/>
            <w:vAlign w:val="bottom"/>
          </w:tcPr>
          <w:p w14:paraId="4DD4E26F"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w:t>
            </w:r>
          </w:p>
        </w:tc>
        <w:tc>
          <w:tcPr>
            <w:tcW w:w="291" w:type="pct"/>
            <w:shd w:val="clear" w:color="auto" w:fill="auto"/>
            <w:vAlign w:val="bottom"/>
          </w:tcPr>
          <w:p w14:paraId="7AFF8A5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145</w:t>
            </w:r>
          </w:p>
        </w:tc>
        <w:tc>
          <w:tcPr>
            <w:tcW w:w="355" w:type="pct"/>
            <w:shd w:val="clear" w:color="auto" w:fill="auto"/>
            <w:vAlign w:val="bottom"/>
          </w:tcPr>
          <w:p w14:paraId="386A6F5D"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w:t>
            </w:r>
            <w:r w:rsidR="00603DE1">
              <w:rPr>
                <w:rFonts w:cs="Times New Roman"/>
                <w:sz w:val="18"/>
              </w:rPr>
              <w:t xml:space="preserve"> </w:t>
            </w:r>
            <w:r w:rsidRPr="00603DE1">
              <w:rPr>
                <w:rFonts w:cs="Times New Roman"/>
                <w:sz w:val="18"/>
              </w:rPr>
              <w:t>908</w:t>
            </w:r>
          </w:p>
        </w:tc>
        <w:tc>
          <w:tcPr>
            <w:tcW w:w="211" w:type="pct"/>
            <w:shd w:val="clear" w:color="auto" w:fill="auto"/>
            <w:vAlign w:val="bottom"/>
          </w:tcPr>
          <w:p w14:paraId="663F1B20"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45</w:t>
            </w:r>
          </w:p>
        </w:tc>
        <w:tc>
          <w:tcPr>
            <w:tcW w:w="261" w:type="pct"/>
            <w:shd w:val="clear" w:color="auto" w:fill="auto"/>
            <w:vAlign w:val="bottom"/>
          </w:tcPr>
          <w:p w14:paraId="1E007A63"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c>
          <w:tcPr>
            <w:tcW w:w="348" w:type="pct"/>
            <w:shd w:val="clear" w:color="auto" w:fill="auto"/>
            <w:vAlign w:val="bottom"/>
          </w:tcPr>
          <w:p w14:paraId="1363E0B0"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8</w:t>
            </w:r>
            <w:r w:rsidR="00603DE1">
              <w:rPr>
                <w:rFonts w:cs="Times New Roman"/>
                <w:sz w:val="18"/>
              </w:rPr>
              <w:t xml:space="preserve"> </w:t>
            </w:r>
            <w:r w:rsidRPr="00603DE1">
              <w:rPr>
                <w:rFonts w:cs="Times New Roman"/>
                <w:sz w:val="18"/>
              </w:rPr>
              <w:t>713</w:t>
            </w:r>
          </w:p>
        </w:tc>
        <w:tc>
          <w:tcPr>
            <w:tcW w:w="250" w:type="pct"/>
            <w:shd w:val="clear" w:color="auto" w:fill="auto"/>
            <w:vAlign w:val="bottom"/>
          </w:tcPr>
          <w:p w14:paraId="79AF86AB"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30</w:t>
            </w:r>
          </w:p>
        </w:tc>
      </w:tr>
      <w:tr w:rsidR="00603DE1" w:rsidRPr="00603DE1" w14:paraId="78E910DE" w14:textId="77777777" w:rsidTr="00603DE1">
        <w:trPr>
          <w:tblHeader/>
        </w:trPr>
        <w:tc>
          <w:tcPr>
            <w:tcW w:w="1766" w:type="pct"/>
            <w:gridSpan w:val="2"/>
            <w:shd w:val="clear" w:color="auto" w:fill="auto"/>
          </w:tcPr>
          <w:p w14:paraId="4B91BB13"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3-e свидетельство (значение К)</w:t>
            </w:r>
          </w:p>
        </w:tc>
        <w:tc>
          <w:tcPr>
            <w:tcW w:w="368" w:type="pct"/>
            <w:shd w:val="clear" w:color="auto" w:fill="auto"/>
            <w:vAlign w:val="bottom"/>
          </w:tcPr>
          <w:p w14:paraId="30C2B0A7"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9" w:type="pct"/>
            <w:shd w:val="clear" w:color="auto" w:fill="auto"/>
            <w:vAlign w:val="bottom"/>
          </w:tcPr>
          <w:p w14:paraId="37FFCDF6"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40</w:t>
            </w:r>
          </w:p>
        </w:tc>
        <w:tc>
          <w:tcPr>
            <w:tcW w:w="276" w:type="pct"/>
            <w:shd w:val="clear" w:color="auto" w:fill="auto"/>
            <w:vAlign w:val="bottom"/>
          </w:tcPr>
          <w:p w14:paraId="6B8D214B"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12" w:type="pct"/>
            <w:shd w:val="clear" w:color="auto" w:fill="auto"/>
            <w:vAlign w:val="bottom"/>
          </w:tcPr>
          <w:p w14:paraId="20432CAA"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szCs w:val="18"/>
              </w:rPr>
              <w:t>**</w:t>
            </w:r>
          </w:p>
        </w:tc>
        <w:tc>
          <w:tcPr>
            <w:tcW w:w="283" w:type="pct"/>
            <w:shd w:val="clear" w:color="auto" w:fill="auto"/>
            <w:vAlign w:val="bottom"/>
          </w:tcPr>
          <w:p w14:paraId="4C15375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91" w:type="pct"/>
            <w:shd w:val="clear" w:color="auto" w:fill="auto"/>
            <w:vAlign w:val="bottom"/>
          </w:tcPr>
          <w:p w14:paraId="64F81C27"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w:t>
            </w:r>
          </w:p>
        </w:tc>
        <w:tc>
          <w:tcPr>
            <w:tcW w:w="355" w:type="pct"/>
            <w:shd w:val="clear" w:color="auto" w:fill="auto"/>
            <w:vAlign w:val="bottom"/>
          </w:tcPr>
          <w:p w14:paraId="1D5CFC6E"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363</w:t>
            </w:r>
          </w:p>
        </w:tc>
        <w:tc>
          <w:tcPr>
            <w:tcW w:w="211" w:type="pct"/>
            <w:shd w:val="clear" w:color="auto" w:fill="auto"/>
            <w:vAlign w:val="bottom"/>
          </w:tcPr>
          <w:p w14:paraId="134CCFE5"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54</w:t>
            </w:r>
          </w:p>
        </w:tc>
        <w:tc>
          <w:tcPr>
            <w:tcW w:w="261" w:type="pct"/>
            <w:shd w:val="clear" w:color="auto" w:fill="auto"/>
            <w:vAlign w:val="bottom"/>
          </w:tcPr>
          <w:p w14:paraId="04D0460F"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5</w:t>
            </w:r>
          </w:p>
        </w:tc>
        <w:tc>
          <w:tcPr>
            <w:tcW w:w="348" w:type="pct"/>
            <w:shd w:val="clear" w:color="auto" w:fill="auto"/>
            <w:vAlign w:val="bottom"/>
          </w:tcPr>
          <w:p w14:paraId="451C53F6"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2</w:t>
            </w:r>
            <w:r w:rsidR="00603DE1">
              <w:rPr>
                <w:rFonts w:cs="Times New Roman"/>
                <w:sz w:val="18"/>
              </w:rPr>
              <w:t xml:space="preserve"> </w:t>
            </w:r>
            <w:r w:rsidRPr="00603DE1">
              <w:rPr>
                <w:rFonts w:cs="Times New Roman"/>
                <w:sz w:val="18"/>
              </w:rPr>
              <w:t>006</w:t>
            </w:r>
          </w:p>
        </w:tc>
        <w:tc>
          <w:tcPr>
            <w:tcW w:w="250" w:type="pct"/>
            <w:shd w:val="clear" w:color="auto" w:fill="auto"/>
            <w:vAlign w:val="bottom"/>
          </w:tcPr>
          <w:p w14:paraId="6ACDEC24"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r>
      <w:tr w:rsidR="00603DE1" w:rsidRPr="00603DE1" w14:paraId="66D680D9" w14:textId="77777777" w:rsidTr="00603DE1">
        <w:trPr>
          <w:tblHeader/>
        </w:trPr>
        <w:tc>
          <w:tcPr>
            <w:tcW w:w="1766" w:type="pct"/>
            <w:gridSpan w:val="2"/>
            <w:shd w:val="clear" w:color="auto" w:fill="auto"/>
          </w:tcPr>
          <w:p w14:paraId="20391527"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4-e свидетельство (осмотр)</w:t>
            </w:r>
          </w:p>
        </w:tc>
        <w:tc>
          <w:tcPr>
            <w:tcW w:w="368" w:type="pct"/>
            <w:shd w:val="clear" w:color="auto" w:fill="auto"/>
            <w:vAlign w:val="bottom"/>
          </w:tcPr>
          <w:p w14:paraId="48ED406D"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61</w:t>
            </w:r>
          </w:p>
        </w:tc>
        <w:tc>
          <w:tcPr>
            <w:tcW w:w="279" w:type="pct"/>
            <w:shd w:val="clear" w:color="auto" w:fill="auto"/>
            <w:vAlign w:val="bottom"/>
          </w:tcPr>
          <w:p w14:paraId="50CD6578"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6" w:type="pct"/>
            <w:shd w:val="clear" w:color="auto" w:fill="auto"/>
            <w:vAlign w:val="bottom"/>
          </w:tcPr>
          <w:p w14:paraId="72BA9E8F"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12" w:type="pct"/>
            <w:shd w:val="clear" w:color="auto" w:fill="auto"/>
            <w:vAlign w:val="bottom"/>
          </w:tcPr>
          <w:p w14:paraId="7C61B85A"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szCs w:val="18"/>
              </w:rPr>
              <w:t>**</w:t>
            </w:r>
          </w:p>
        </w:tc>
        <w:tc>
          <w:tcPr>
            <w:tcW w:w="283" w:type="pct"/>
            <w:shd w:val="clear" w:color="auto" w:fill="auto"/>
            <w:vAlign w:val="bottom"/>
          </w:tcPr>
          <w:p w14:paraId="4BEA3DD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91" w:type="pct"/>
            <w:shd w:val="clear" w:color="auto" w:fill="auto"/>
            <w:vAlign w:val="bottom"/>
          </w:tcPr>
          <w:p w14:paraId="7452752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53</w:t>
            </w:r>
          </w:p>
        </w:tc>
        <w:tc>
          <w:tcPr>
            <w:tcW w:w="355" w:type="pct"/>
            <w:shd w:val="clear" w:color="auto" w:fill="auto"/>
            <w:vAlign w:val="bottom"/>
          </w:tcPr>
          <w:p w14:paraId="1A647D0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29</w:t>
            </w:r>
          </w:p>
        </w:tc>
        <w:tc>
          <w:tcPr>
            <w:tcW w:w="211" w:type="pct"/>
            <w:shd w:val="clear" w:color="auto" w:fill="auto"/>
            <w:vAlign w:val="bottom"/>
          </w:tcPr>
          <w:p w14:paraId="1C1C7FAF"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7</w:t>
            </w:r>
          </w:p>
        </w:tc>
        <w:tc>
          <w:tcPr>
            <w:tcW w:w="261" w:type="pct"/>
            <w:shd w:val="clear" w:color="auto" w:fill="auto"/>
            <w:vAlign w:val="bottom"/>
          </w:tcPr>
          <w:p w14:paraId="0C5B1AC5"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c>
          <w:tcPr>
            <w:tcW w:w="348" w:type="pct"/>
            <w:shd w:val="clear" w:color="auto" w:fill="auto"/>
            <w:vAlign w:val="bottom"/>
          </w:tcPr>
          <w:p w14:paraId="1E1EA1E7"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8</w:t>
            </w:r>
            <w:r w:rsidR="00603DE1">
              <w:rPr>
                <w:rFonts w:cs="Times New Roman"/>
                <w:sz w:val="18"/>
              </w:rPr>
              <w:t xml:space="preserve"> </w:t>
            </w:r>
            <w:r w:rsidRPr="00603DE1">
              <w:rPr>
                <w:rFonts w:cs="Times New Roman"/>
                <w:sz w:val="18"/>
              </w:rPr>
              <w:t>367</w:t>
            </w:r>
          </w:p>
        </w:tc>
        <w:tc>
          <w:tcPr>
            <w:tcW w:w="250" w:type="pct"/>
            <w:shd w:val="clear" w:color="auto" w:fill="auto"/>
            <w:vAlign w:val="bottom"/>
          </w:tcPr>
          <w:p w14:paraId="1835E673"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4</w:t>
            </w:r>
          </w:p>
        </w:tc>
      </w:tr>
      <w:tr w:rsidR="00603DE1" w:rsidRPr="00603DE1" w14:paraId="7D0CA081" w14:textId="77777777" w:rsidTr="00603DE1">
        <w:trPr>
          <w:tblHeader/>
        </w:trPr>
        <w:tc>
          <w:tcPr>
            <w:tcW w:w="1766" w:type="pct"/>
            <w:gridSpan w:val="2"/>
            <w:shd w:val="clear" w:color="auto" w:fill="auto"/>
          </w:tcPr>
          <w:p w14:paraId="4E19F214"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4-e свидетельство (значение К)</w:t>
            </w:r>
          </w:p>
        </w:tc>
        <w:tc>
          <w:tcPr>
            <w:tcW w:w="368" w:type="pct"/>
            <w:shd w:val="clear" w:color="auto" w:fill="auto"/>
            <w:vAlign w:val="bottom"/>
          </w:tcPr>
          <w:p w14:paraId="5468BCA9"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9" w:type="pct"/>
            <w:shd w:val="clear" w:color="auto" w:fill="auto"/>
            <w:vAlign w:val="bottom"/>
          </w:tcPr>
          <w:p w14:paraId="511A7F9A"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6" w:type="pct"/>
            <w:shd w:val="clear" w:color="auto" w:fill="auto"/>
            <w:vAlign w:val="bottom"/>
          </w:tcPr>
          <w:p w14:paraId="009E197B"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12" w:type="pct"/>
            <w:shd w:val="clear" w:color="auto" w:fill="auto"/>
            <w:vAlign w:val="bottom"/>
          </w:tcPr>
          <w:p w14:paraId="4C4431B0"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szCs w:val="18"/>
              </w:rPr>
              <w:t>**</w:t>
            </w:r>
          </w:p>
        </w:tc>
        <w:tc>
          <w:tcPr>
            <w:tcW w:w="283" w:type="pct"/>
            <w:shd w:val="clear" w:color="auto" w:fill="auto"/>
            <w:vAlign w:val="bottom"/>
          </w:tcPr>
          <w:p w14:paraId="6F331B01"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91" w:type="pct"/>
            <w:shd w:val="clear" w:color="auto" w:fill="auto"/>
            <w:vAlign w:val="bottom"/>
          </w:tcPr>
          <w:p w14:paraId="169FFA84"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55" w:type="pct"/>
            <w:shd w:val="clear" w:color="auto" w:fill="auto"/>
            <w:vAlign w:val="bottom"/>
          </w:tcPr>
          <w:p w14:paraId="125A44E4"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50</w:t>
            </w:r>
          </w:p>
        </w:tc>
        <w:tc>
          <w:tcPr>
            <w:tcW w:w="211" w:type="pct"/>
            <w:shd w:val="clear" w:color="auto" w:fill="auto"/>
            <w:vAlign w:val="bottom"/>
          </w:tcPr>
          <w:p w14:paraId="2C119561"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29</w:t>
            </w:r>
          </w:p>
        </w:tc>
        <w:tc>
          <w:tcPr>
            <w:tcW w:w="261" w:type="pct"/>
            <w:shd w:val="clear" w:color="auto" w:fill="auto"/>
            <w:vAlign w:val="bottom"/>
          </w:tcPr>
          <w:p w14:paraId="399C66B5"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c>
          <w:tcPr>
            <w:tcW w:w="348" w:type="pct"/>
            <w:shd w:val="clear" w:color="auto" w:fill="auto"/>
            <w:vAlign w:val="bottom"/>
          </w:tcPr>
          <w:p w14:paraId="401CF7A2"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1</w:t>
            </w:r>
            <w:r w:rsidR="00603DE1">
              <w:rPr>
                <w:rFonts w:cs="Times New Roman"/>
                <w:sz w:val="18"/>
              </w:rPr>
              <w:t xml:space="preserve"> </w:t>
            </w:r>
            <w:r w:rsidRPr="00603DE1">
              <w:rPr>
                <w:rFonts w:cs="Times New Roman"/>
                <w:sz w:val="18"/>
              </w:rPr>
              <w:t>361</w:t>
            </w:r>
          </w:p>
        </w:tc>
        <w:tc>
          <w:tcPr>
            <w:tcW w:w="250" w:type="pct"/>
            <w:shd w:val="clear" w:color="auto" w:fill="auto"/>
            <w:vAlign w:val="bottom"/>
          </w:tcPr>
          <w:p w14:paraId="3254DF70"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r>
      <w:tr w:rsidR="00603DE1" w:rsidRPr="00603DE1" w14:paraId="6EAD4FBD" w14:textId="77777777" w:rsidTr="00603DE1">
        <w:trPr>
          <w:tblHeader/>
        </w:trPr>
        <w:tc>
          <w:tcPr>
            <w:tcW w:w="1766" w:type="pct"/>
            <w:gridSpan w:val="2"/>
            <w:shd w:val="clear" w:color="auto" w:fill="auto"/>
          </w:tcPr>
          <w:p w14:paraId="68766661"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5-e свидетельство (осмотр)</w:t>
            </w:r>
          </w:p>
        </w:tc>
        <w:tc>
          <w:tcPr>
            <w:tcW w:w="368" w:type="pct"/>
            <w:shd w:val="clear" w:color="auto" w:fill="auto"/>
            <w:vAlign w:val="bottom"/>
          </w:tcPr>
          <w:p w14:paraId="21427846"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11</w:t>
            </w:r>
          </w:p>
        </w:tc>
        <w:tc>
          <w:tcPr>
            <w:tcW w:w="279" w:type="pct"/>
            <w:shd w:val="clear" w:color="auto" w:fill="auto"/>
            <w:vAlign w:val="bottom"/>
          </w:tcPr>
          <w:p w14:paraId="0E0CD187"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6" w:type="pct"/>
            <w:shd w:val="clear" w:color="auto" w:fill="auto"/>
            <w:vAlign w:val="bottom"/>
          </w:tcPr>
          <w:p w14:paraId="1CCECF15"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12" w:type="pct"/>
            <w:shd w:val="clear" w:color="auto" w:fill="auto"/>
            <w:vAlign w:val="bottom"/>
          </w:tcPr>
          <w:p w14:paraId="44EB2475"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szCs w:val="18"/>
              </w:rPr>
              <w:t>**</w:t>
            </w:r>
          </w:p>
        </w:tc>
        <w:tc>
          <w:tcPr>
            <w:tcW w:w="283" w:type="pct"/>
            <w:shd w:val="clear" w:color="auto" w:fill="auto"/>
            <w:vAlign w:val="bottom"/>
          </w:tcPr>
          <w:p w14:paraId="0BE26F74"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91" w:type="pct"/>
            <w:shd w:val="clear" w:color="auto" w:fill="auto"/>
            <w:vAlign w:val="bottom"/>
          </w:tcPr>
          <w:p w14:paraId="08DA6B8B"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26</w:t>
            </w:r>
          </w:p>
        </w:tc>
        <w:tc>
          <w:tcPr>
            <w:tcW w:w="355" w:type="pct"/>
            <w:shd w:val="clear" w:color="auto" w:fill="auto"/>
            <w:vAlign w:val="bottom"/>
          </w:tcPr>
          <w:p w14:paraId="3E5C6207"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11" w:type="pct"/>
            <w:shd w:val="clear" w:color="auto" w:fill="auto"/>
            <w:vAlign w:val="bottom"/>
          </w:tcPr>
          <w:p w14:paraId="792978A9"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w:t>
            </w:r>
          </w:p>
        </w:tc>
        <w:tc>
          <w:tcPr>
            <w:tcW w:w="261" w:type="pct"/>
            <w:shd w:val="clear" w:color="auto" w:fill="auto"/>
            <w:vAlign w:val="bottom"/>
          </w:tcPr>
          <w:p w14:paraId="4706EE98"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c>
          <w:tcPr>
            <w:tcW w:w="348" w:type="pct"/>
            <w:shd w:val="clear" w:color="auto" w:fill="auto"/>
            <w:vAlign w:val="bottom"/>
          </w:tcPr>
          <w:p w14:paraId="6FFC1927"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c>
          <w:tcPr>
            <w:tcW w:w="250" w:type="pct"/>
            <w:shd w:val="clear" w:color="auto" w:fill="auto"/>
            <w:vAlign w:val="bottom"/>
          </w:tcPr>
          <w:p w14:paraId="355DE880"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r>
      <w:tr w:rsidR="00603DE1" w:rsidRPr="00603DE1" w14:paraId="0F859FB4" w14:textId="77777777" w:rsidTr="00603DE1">
        <w:trPr>
          <w:tblHeader/>
        </w:trPr>
        <w:tc>
          <w:tcPr>
            <w:tcW w:w="1766" w:type="pct"/>
            <w:gridSpan w:val="2"/>
            <w:tcBorders>
              <w:bottom w:val="single" w:sz="4" w:space="0" w:color="auto"/>
            </w:tcBorders>
            <w:shd w:val="clear" w:color="auto" w:fill="auto"/>
          </w:tcPr>
          <w:p w14:paraId="09D8EC51" w14:textId="77777777" w:rsidR="00FE1953" w:rsidRPr="00603DE1" w:rsidRDefault="00FE1953" w:rsidP="00603DE1">
            <w:pPr>
              <w:spacing w:before="40" w:after="40" w:line="220" w:lineRule="exact"/>
              <w:rPr>
                <w:rFonts w:cs="Times New Roman"/>
                <w:sz w:val="18"/>
                <w:szCs w:val="18"/>
              </w:rPr>
            </w:pPr>
            <w:r w:rsidRPr="00603DE1">
              <w:rPr>
                <w:rFonts w:cs="Times New Roman"/>
                <w:sz w:val="18"/>
              </w:rPr>
              <w:t>5-e свидетельство (значение К)</w:t>
            </w:r>
          </w:p>
        </w:tc>
        <w:tc>
          <w:tcPr>
            <w:tcW w:w="368" w:type="pct"/>
            <w:tcBorders>
              <w:bottom w:val="single" w:sz="4" w:space="0" w:color="auto"/>
            </w:tcBorders>
            <w:shd w:val="clear" w:color="auto" w:fill="auto"/>
            <w:vAlign w:val="bottom"/>
          </w:tcPr>
          <w:p w14:paraId="61EE8D35"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9" w:type="pct"/>
            <w:tcBorders>
              <w:bottom w:val="single" w:sz="4" w:space="0" w:color="auto"/>
            </w:tcBorders>
            <w:shd w:val="clear" w:color="auto" w:fill="auto"/>
            <w:vAlign w:val="bottom"/>
          </w:tcPr>
          <w:p w14:paraId="17AC036C"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6" w:type="pct"/>
            <w:tcBorders>
              <w:bottom w:val="single" w:sz="4" w:space="0" w:color="auto"/>
            </w:tcBorders>
            <w:shd w:val="clear" w:color="auto" w:fill="auto"/>
            <w:vAlign w:val="bottom"/>
          </w:tcPr>
          <w:p w14:paraId="3D0BFF8E"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12" w:type="pct"/>
            <w:tcBorders>
              <w:bottom w:val="single" w:sz="4" w:space="0" w:color="auto"/>
            </w:tcBorders>
            <w:shd w:val="clear" w:color="auto" w:fill="auto"/>
            <w:vAlign w:val="bottom"/>
          </w:tcPr>
          <w:p w14:paraId="1057C2B4"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szCs w:val="18"/>
              </w:rPr>
              <w:t>**</w:t>
            </w:r>
          </w:p>
        </w:tc>
        <w:tc>
          <w:tcPr>
            <w:tcW w:w="283" w:type="pct"/>
            <w:tcBorders>
              <w:bottom w:val="single" w:sz="4" w:space="0" w:color="auto"/>
            </w:tcBorders>
            <w:shd w:val="clear" w:color="auto" w:fill="auto"/>
            <w:vAlign w:val="bottom"/>
          </w:tcPr>
          <w:p w14:paraId="11D53E3F"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91" w:type="pct"/>
            <w:tcBorders>
              <w:bottom w:val="single" w:sz="4" w:space="0" w:color="auto"/>
            </w:tcBorders>
            <w:shd w:val="clear" w:color="auto" w:fill="auto"/>
            <w:vAlign w:val="bottom"/>
          </w:tcPr>
          <w:p w14:paraId="3CC1BBF9"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55" w:type="pct"/>
            <w:tcBorders>
              <w:bottom w:val="single" w:sz="4" w:space="0" w:color="auto"/>
            </w:tcBorders>
            <w:shd w:val="clear" w:color="auto" w:fill="auto"/>
            <w:vAlign w:val="bottom"/>
          </w:tcPr>
          <w:p w14:paraId="6F550510"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6</w:t>
            </w:r>
          </w:p>
        </w:tc>
        <w:tc>
          <w:tcPr>
            <w:tcW w:w="211" w:type="pct"/>
            <w:tcBorders>
              <w:bottom w:val="single" w:sz="4" w:space="0" w:color="auto"/>
            </w:tcBorders>
            <w:shd w:val="clear" w:color="auto" w:fill="auto"/>
            <w:vAlign w:val="bottom"/>
          </w:tcPr>
          <w:p w14:paraId="2BB02D33"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4</w:t>
            </w:r>
          </w:p>
        </w:tc>
        <w:tc>
          <w:tcPr>
            <w:tcW w:w="261" w:type="pct"/>
            <w:tcBorders>
              <w:bottom w:val="single" w:sz="4" w:space="0" w:color="auto"/>
            </w:tcBorders>
            <w:shd w:val="clear" w:color="auto" w:fill="auto"/>
            <w:vAlign w:val="bottom"/>
          </w:tcPr>
          <w:p w14:paraId="20C2D712"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c>
          <w:tcPr>
            <w:tcW w:w="348" w:type="pct"/>
            <w:tcBorders>
              <w:bottom w:val="single" w:sz="4" w:space="0" w:color="auto"/>
            </w:tcBorders>
            <w:shd w:val="clear" w:color="auto" w:fill="auto"/>
            <w:vAlign w:val="bottom"/>
          </w:tcPr>
          <w:p w14:paraId="6DC18356"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1</w:t>
            </w:r>
            <w:r w:rsidR="00603DE1">
              <w:rPr>
                <w:rFonts w:cs="Times New Roman"/>
                <w:sz w:val="18"/>
              </w:rPr>
              <w:t xml:space="preserve"> </w:t>
            </w:r>
            <w:r w:rsidRPr="00603DE1">
              <w:rPr>
                <w:rFonts w:cs="Times New Roman"/>
                <w:sz w:val="18"/>
              </w:rPr>
              <w:t>683</w:t>
            </w:r>
          </w:p>
        </w:tc>
        <w:tc>
          <w:tcPr>
            <w:tcW w:w="250" w:type="pct"/>
            <w:tcBorders>
              <w:bottom w:val="single" w:sz="4" w:space="0" w:color="auto"/>
            </w:tcBorders>
            <w:shd w:val="clear" w:color="auto" w:fill="auto"/>
            <w:vAlign w:val="bottom"/>
          </w:tcPr>
          <w:p w14:paraId="33D8641E"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r>
      <w:tr w:rsidR="00603DE1" w:rsidRPr="00603DE1" w14:paraId="3D3E0867" w14:textId="77777777" w:rsidTr="00603DE1">
        <w:trPr>
          <w:tblHeader/>
        </w:trPr>
        <w:tc>
          <w:tcPr>
            <w:tcW w:w="1469" w:type="pct"/>
            <w:tcBorders>
              <w:top w:val="single" w:sz="4" w:space="0" w:color="auto"/>
              <w:bottom w:val="single" w:sz="4" w:space="0" w:color="auto"/>
            </w:tcBorders>
            <w:shd w:val="clear" w:color="auto" w:fill="auto"/>
          </w:tcPr>
          <w:p w14:paraId="144C76D6" w14:textId="1A493DDD" w:rsidR="00FE1953" w:rsidRPr="00603DE1" w:rsidRDefault="00985409" w:rsidP="00985409">
            <w:pPr>
              <w:tabs>
                <w:tab w:val="left" w:pos="284"/>
              </w:tabs>
              <w:spacing w:before="80" w:after="80" w:line="220" w:lineRule="exact"/>
              <w:rPr>
                <w:rFonts w:cs="Times New Roman"/>
                <w:b/>
                <w:sz w:val="18"/>
                <w:szCs w:val="18"/>
              </w:rPr>
            </w:pPr>
            <w:r>
              <w:rPr>
                <w:rFonts w:cs="Times New Roman"/>
                <w:b/>
                <w:sz w:val="18"/>
              </w:rPr>
              <w:tab/>
            </w:r>
            <w:r w:rsidR="00FE1953" w:rsidRPr="00603DE1">
              <w:rPr>
                <w:rFonts w:cs="Times New Roman"/>
                <w:b/>
                <w:sz w:val="18"/>
              </w:rPr>
              <w:t>Итого</w:t>
            </w:r>
          </w:p>
        </w:tc>
        <w:tc>
          <w:tcPr>
            <w:tcW w:w="665" w:type="pct"/>
            <w:gridSpan w:val="2"/>
            <w:tcBorders>
              <w:top w:val="single" w:sz="4" w:space="0" w:color="auto"/>
              <w:bottom w:val="single" w:sz="4" w:space="0" w:color="auto"/>
            </w:tcBorders>
            <w:shd w:val="clear" w:color="auto" w:fill="auto"/>
            <w:vAlign w:val="bottom"/>
          </w:tcPr>
          <w:p w14:paraId="5477BD4B" w14:textId="77777777" w:rsidR="00FE1953" w:rsidRPr="00603DE1" w:rsidRDefault="00FE1953" w:rsidP="00603DE1">
            <w:pPr>
              <w:spacing w:before="80" w:after="80" w:line="220" w:lineRule="exact"/>
              <w:jc w:val="right"/>
              <w:rPr>
                <w:rFonts w:cs="Times New Roman"/>
                <w:b/>
                <w:sz w:val="18"/>
                <w:szCs w:val="18"/>
              </w:rPr>
            </w:pPr>
            <w:r w:rsidRPr="00603DE1">
              <w:rPr>
                <w:rFonts w:cs="Times New Roman"/>
                <w:b/>
                <w:sz w:val="18"/>
              </w:rPr>
              <w:t>992</w:t>
            </w:r>
          </w:p>
        </w:tc>
        <w:tc>
          <w:tcPr>
            <w:tcW w:w="279" w:type="pct"/>
            <w:tcBorders>
              <w:top w:val="single" w:sz="4" w:space="0" w:color="auto"/>
              <w:bottom w:val="single" w:sz="4" w:space="0" w:color="auto"/>
            </w:tcBorders>
            <w:shd w:val="clear" w:color="auto" w:fill="auto"/>
            <w:vAlign w:val="bottom"/>
          </w:tcPr>
          <w:p w14:paraId="10A5C003" w14:textId="77777777" w:rsidR="00FE1953" w:rsidRPr="00603DE1" w:rsidRDefault="00FE1953" w:rsidP="00603DE1">
            <w:pPr>
              <w:spacing w:before="80" w:after="80" w:line="220" w:lineRule="exact"/>
              <w:jc w:val="right"/>
              <w:rPr>
                <w:rFonts w:cs="Times New Roman"/>
                <w:b/>
                <w:sz w:val="18"/>
                <w:szCs w:val="18"/>
              </w:rPr>
            </w:pPr>
            <w:r w:rsidRPr="00603DE1">
              <w:rPr>
                <w:rFonts w:cs="Times New Roman"/>
                <w:b/>
                <w:sz w:val="18"/>
              </w:rPr>
              <w:t>143</w:t>
            </w:r>
          </w:p>
        </w:tc>
        <w:tc>
          <w:tcPr>
            <w:tcW w:w="276" w:type="pct"/>
            <w:tcBorders>
              <w:top w:val="single" w:sz="4" w:space="0" w:color="auto"/>
              <w:bottom w:val="single" w:sz="4" w:space="0" w:color="auto"/>
            </w:tcBorders>
            <w:shd w:val="clear" w:color="auto" w:fill="auto"/>
            <w:vAlign w:val="bottom"/>
          </w:tcPr>
          <w:p w14:paraId="41C3FDCB" w14:textId="77777777" w:rsidR="00FE1953" w:rsidRPr="00603DE1" w:rsidRDefault="00FE1953" w:rsidP="00603DE1">
            <w:pPr>
              <w:spacing w:before="80" w:after="80" w:line="220" w:lineRule="exact"/>
              <w:jc w:val="right"/>
              <w:rPr>
                <w:rFonts w:cs="Times New Roman"/>
                <w:b/>
                <w:sz w:val="18"/>
                <w:szCs w:val="18"/>
              </w:rPr>
            </w:pPr>
            <w:r w:rsidRPr="00603DE1">
              <w:rPr>
                <w:rFonts w:cs="Times New Roman"/>
                <w:b/>
                <w:sz w:val="18"/>
              </w:rPr>
              <w:t>441</w:t>
            </w:r>
          </w:p>
        </w:tc>
        <w:tc>
          <w:tcPr>
            <w:tcW w:w="312" w:type="pct"/>
            <w:tcBorders>
              <w:top w:val="single" w:sz="4" w:space="0" w:color="auto"/>
              <w:bottom w:val="single" w:sz="4" w:space="0" w:color="auto"/>
            </w:tcBorders>
            <w:shd w:val="clear" w:color="auto" w:fill="auto"/>
            <w:vAlign w:val="bottom"/>
          </w:tcPr>
          <w:p w14:paraId="16EC3242" w14:textId="77777777" w:rsidR="00FE1953" w:rsidRPr="00603DE1" w:rsidRDefault="00FE1953" w:rsidP="00603DE1">
            <w:pPr>
              <w:spacing w:before="80" w:after="80" w:line="220" w:lineRule="exact"/>
              <w:jc w:val="right"/>
              <w:rPr>
                <w:rFonts w:cs="Times New Roman"/>
                <w:b/>
                <w:sz w:val="18"/>
                <w:szCs w:val="18"/>
              </w:rPr>
            </w:pPr>
            <w:r w:rsidRPr="00603DE1">
              <w:rPr>
                <w:rFonts w:cs="Times New Roman"/>
                <w:b/>
                <w:sz w:val="18"/>
              </w:rPr>
              <w:t>1</w:t>
            </w:r>
            <w:r w:rsidR="00603DE1" w:rsidRPr="00603DE1">
              <w:rPr>
                <w:rFonts w:cs="Times New Roman"/>
                <w:b/>
                <w:sz w:val="18"/>
              </w:rPr>
              <w:t xml:space="preserve"> </w:t>
            </w:r>
            <w:r w:rsidRPr="00603DE1">
              <w:rPr>
                <w:rFonts w:cs="Times New Roman"/>
                <w:b/>
                <w:sz w:val="18"/>
              </w:rPr>
              <w:t>705</w:t>
            </w:r>
          </w:p>
        </w:tc>
        <w:tc>
          <w:tcPr>
            <w:tcW w:w="283" w:type="pct"/>
            <w:tcBorders>
              <w:top w:val="single" w:sz="4" w:space="0" w:color="auto"/>
              <w:bottom w:val="single" w:sz="4" w:space="0" w:color="auto"/>
            </w:tcBorders>
            <w:shd w:val="clear" w:color="auto" w:fill="auto"/>
            <w:vAlign w:val="bottom"/>
          </w:tcPr>
          <w:p w14:paraId="7E50DBD3" w14:textId="77777777" w:rsidR="00FE1953" w:rsidRPr="00603DE1" w:rsidRDefault="00FE1953" w:rsidP="00603DE1">
            <w:pPr>
              <w:spacing w:before="80" w:after="80" w:line="220" w:lineRule="exact"/>
              <w:jc w:val="right"/>
              <w:rPr>
                <w:rFonts w:cs="Times New Roman"/>
                <w:b/>
                <w:sz w:val="18"/>
                <w:szCs w:val="18"/>
              </w:rPr>
            </w:pPr>
            <w:r w:rsidRPr="00603DE1">
              <w:rPr>
                <w:rFonts w:cs="Times New Roman"/>
                <w:b/>
                <w:sz w:val="18"/>
              </w:rPr>
              <w:t>1</w:t>
            </w:r>
            <w:r w:rsidR="00603DE1" w:rsidRPr="00603DE1">
              <w:rPr>
                <w:rFonts w:cs="Times New Roman"/>
                <w:b/>
                <w:sz w:val="18"/>
              </w:rPr>
              <w:t xml:space="preserve"> </w:t>
            </w:r>
            <w:r w:rsidRPr="00603DE1">
              <w:rPr>
                <w:rFonts w:cs="Times New Roman"/>
                <w:b/>
                <w:sz w:val="18"/>
              </w:rPr>
              <w:t>232</w:t>
            </w:r>
          </w:p>
        </w:tc>
        <w:tc>
          <w:tcPr>
            <w:tcW w:w="291" w:type="pct"/>
            <w:tcBorders>
              <w:top w:val="single" w:sz="4" w:space="0" w:color="auto"/>
              <w:bottom w:val="single" w:sz="4" w:space="0" w:color="auto"/>
            </w:tcBorders>
            <w:shd w:val="clear" w:color="auto" w:fill="auto"/>
            <w:vAlign w:val="bottom"/>
          </w:tcPr>
          <w:p w14:paraId="7F0E2349" w14:textId="77777777" w:rsidR="00FE1953" w:rsidRPr="00603DE1" w:rsidRDefault="00FE1953" w:rsidP="00603DE1">
            <w:pPr>
              <w:spacing w:before="80" w:after="80" w:line="220" w:lineRule="exact"/>
              <w:jc w:val="right"/>
              <w:rPr>
                <w:rFonts w:cs="Times New Roman"/>
                <w:b/>
                <w:sz w:val="18"/>
                <w:szCs w:val="18"/>
              </w:rPr>
            </w:pPr>
            <w:r w:rsidRPr="00603DE1">
              <w:rPr>
                <w:rFonts w:cs="Times New Roman"/>
                <w:b/>
                <w:sz w:val="18"/>
              </w:rPr>
              <w:t>1</w:t>
            </w:r>
            <w:r w:rsidR="00603DE1" w:rsidRPr="00603DE1">
              <w:rPr>
                <w:rFonts w:cs="Times New Roman"/>
                <w:b/>
                <w:sz w:val="18"/>
              </w:rPr>
              <w:t xml:space="preserve"> </w:t>
            </w:r>
            <w:r w:rsidRPr="00603DE1">
              <w:rPr>
                <w:rFonts w:cs="Times New Roman"/>
                <w:b/>
                <w:sz w:val="18"/>
              </w:rPr>
              <w:t>254</w:t>
            </w:r>
          </w:p>
        </w:tc>
        <w:tc>
          <w:tcPr>
            <w:tcW w:w="355" w:type="pct"/>
            <w:tcBorders>
              <w:top w:val="single" w:sz="4" w:space="0" w:color="auto"/>
              <w:bottom w:val="single" w:sz="4" w:space="0" w:color="auto"/>
            </w:tcBorders>
            <w:shd w:val="clear" w:color="auto" w:fill="auto"/>
            <w:vAlign w:val="bottom"/>
          </w:tcPr>
          <w:p w14:paraId="5C6CAE9D" w14:textId="77777777" w:rsidR="00FE1953" w:rsidRPr="00603DE1" w:rsidRDefault="00FE1953" w:rsidP="00603DE1">
            <w:pPr>
              <w:spacing w:before="80" w:after="80" w:line="220" w:lineRule="exact"/>
              <w:jc w:val="right"/>
              <w:rPr>
                <w:rFonts w:cs="Times New Roman"/>
                <w:b/>
                <w:sz w:val="18"/>
                <w:szCs w:val="18"/>
              </w:rPr>
            </w:pPr>
            <w:r w:rsidRPr="00603DE1">
              <w:rPr>
                <w:rFonts w:cs="Times New Roman"/>
                <w:b/>
                <w:sz w:val="18"/>
                <w:szCs w:val="18"/>
              </w:rPr>
              <w:t>32</w:t>
            </w:r>
            <w:r w:rsidR="00603DE1" w:rsidRPr="00603DE1">
              <w:rPr>
                <w:rFonts w:cs="Times New Roman"/>
                <w:b/>
                <w:sz w:val="18"/>
                <w:szCs w:val="18"/>
              </w:rPr>
              <w:t xml:space="preserve"> </w:t>
            </w:r>
            <w:r w:rsidRPr="00603DE1">
              <w:rPr>
                <w:rFonts w:cs="Times New Roman"/>
                <w:b/>
                <w:sz w:val="18"/>
                <w:szCs w:val="18"/>
              </w:rPr>
              <w:t>871</w:t>
            </w:r>
          </w:p>
        </w:tc>
        <w:tc>
          <w:tcPr>
            <w:tcW w:w="211" w:type="pct"/>
            <w:tcBorders>
              <w:top w:val="single" w:sz="4" w:space="0" w:color="auto"/>
              <w:bottom w:val="single" w:sz="4" w:space="0" w:color="auto"/>
            </w:tcBorders>
            <w:shd w:val="clear" w:color="auto" w:fill="auto"/>
            <w:vAlign w:val="bottom"/>
          </w:tcPr>
          <w:p w14:paraId="5073AA0E" w14:textId="77777777" w:rsidR="00FE1953" w:rsidRPr="00603DE1" w:rsidRDefault="00FE1953" w:rsidP="00603DE1">
            <w:pPr>
              <w:spacing w:before="80" w:after="80" w:line="220" w:lineRule="exact"/>
              <w:jc w:val="right"/>
              <w:rPr>
                <w:rFonts w:cs="Times New Roman"/>
                <w:b/>
                <w:sz w:val="18"/>
                <w:szCs w:val="18"/>
              </w:rPr>
            </w:pPr>
            <w:r w:rsidRPr="00603DE1">
              <w:rPr>
                <w:rFonts w:cs="Times New Roman"/>
                <w:b/>
                <w:sz w:val="18"/>
              </w:rPr>
              <w:t>357</w:t>
            </w:r>
          </w:p>
        </w:tc>
        <w:tc>
          <w:tcPr>
            <w:tcW w:w="261" w:type="pct"/>
            <w:tcBorders>
              <w:top w:val="single" w:sz="4" w:space="0" w:color="auto"/>
              <w:bottom w:val="single" w:sz="4" w:space="0" w:color="auto"/>
            </w:tcBorders>
            <w:shd w:val="clear" w:color="auto" w:fill="auto"/>
            <w:vAlign w:val="bottom"/>
          </w:tcPr>
          <w:p w14:paraId="004FBFF2" w14:textId="77777777" w:rsidR="00FE1953" w:rsidRPr="00603DE1" w:rsidRDefault="00FE1953" w:rsidP="00603DE1">
            <w:pPr>
              <w:spacing w:before="80" w:after="80" w:line="220" w:lineRule="exact"/>
              <w:ind w:right="57"/>
              <w:jc w:val="right"/>
              <w:rPr>
                <w:rFonts w:cs="Times New Roman"/>
                <w:b/>
                <w:sz w:val="18"/>
                <w:szCs w:val="18"/>
              </w:rPr>
            </w:pPr>
            <w:r w:rsidRPr="00603DE1">
              <w:rPr>
                <w:rFonts w:cs="Times New Roman"/>
                <w:b/>
                <w:sz w:val="18"/>
              </w:rPr>
              <w:t>67</w:t>
            </w:r>
          </w:p>
        </w:tc>
        <w:tc>
          <w:tcPr>
            <w:tcW w:w="348" w:type="pct"/>
            <w:tcBorders>
              <w:top w:val="single" w:sz="4" w:space="0" w:color="auto"/>
              <w:bottom w:val="single" w:sz="4" w:space="0" w:color="auto"/>
            </w:tcBorders>
            <w:shd w:val="clear" w:color="auto" w:fill="auto"/>
            <w:vAlign w:val="bottom"/>
          </w:tcPr>
          <w:p w14:paraId="0E8346C3" w14:textId="77777777" w:rsidR="00FE1953" w:rsidRPr="00603DE1" w:rsidRDefault="00FE1953" w:rsidP="00603DE1">
            <w:pPr>
              <w:spacing w:before="80" w:after="80" w:line="220" w:lineRule="exact"/>
              <w:ind w:right="57"/>
              <w:jc w:val="right"/>
              <w:rPr>
                <w:rFonts w:cs="Times New Roman"/>
                <w:b/>
                <w:sz w:val="18"/>
                <w:szCs w:val="18"/>
              </w:rPr>
            </w:pPr>
            <w:r w:rsidRPr="00603DE1">
              <w:rPr>
                <w:rFonts w:cs="Times New Roman"/>
                <w:b/>
                <w:sz w:val="18"/>
                <w:szCs w:val="18"/>
              </w:rPr>
              <w:t>31</w:t>
            </w:r>
            <w:r w:rsidR="00603DE1" w:rsidRPr="00603DE1">
              <w:rPr>
                <w:rFonts w:cs="Times New Roman"/>
                <w:b/>
                <w:sz w:val="18"/>
                <w:szCs w:val="18"/>
              </w:rPr>
              <w:t xml:space="preserve"> </w:t>
            </w:r>
            <w:r w:rsidRPr="00603DE1">
              <w:rPr>
                <w:rFonts w:cs="Times New Roman"/>
                <w:b/>
                <w:sz w:val="18"/>
                <w:szCs w:val="18"/>
              </w:rPr>
              <w:t>531</w:t>
            </w:r>
          </w:p>
        </w:tc>
        <w:tc>
          <w:tcPr>
            <w:tcW w:w="250" w:type="pct"/>
            <w:tcBorders>
              <w:top w:val="single" w:sz="4" w:space="0" w:color="auto"/>
              <w:bottom w:val="single" w:sz="4" w:space="0" w:color="auto"/>
            </w:tcBorders>
            <w:shd w:val="clear" w:color="auto" w:fill="auto"/>
            <w:vAlign w:val="bottom"/>
          </w:tcPr>
          <w:p w14:paraId="5D3E61E2" w14:textId="77777777" w:rsidR="00FE1953" w:rsidRPr="00603DE1" w:rsidRDefault="00FE1953" w:rsidP="00603DE1">
            <w:pPr>
              <w:spacing w:before="80" w:after="80" w:line="220" w:lineRule="exact"/>
              <w:ind w:right="57"/>
              <w:jc w:val="right"/>
              <w:rPr>
                <w:rFonts w:cs="Times New Roman"/>
                <w:b/>
                <w:sz w:val="18"/>
                <w:szCs w:val="18"/>
              </w:rPr>
            </w:pPr>
            <w:r w:rsidRPr="00603DE1">
              <w:rPr>
                <w:rFonts w:cs="Times New Roman"/>
                <w:b/>
                <w:sz w:val="18"/>
              </w:rPr>
              <w:t>304</w:t>
            </w:r>
          </w:p>
        </w:tc>
      </w:tr>
      <w:tr w:rsidR="00603DE1" w:rsidRPr="00603DE1" w14:paraId="1D43BB60" w14:textId="77777777" w:rsidTr="00603DE1">
        <w:trPr>
          <w:tblHeader/>
        </w:trPr>
        <w:tc>
          <w:tcPr>
            <w:tcW w:w="1469" w:type="pct"/>
            <w:tcBorders>
              <w:top w:val="single" w:sz="4" w:space="0" w:color="auto"/>
              <w:bottom w:val="single" w:sz="12" w:space="0" w:color="auto"/>
            </w:tcBorders>
            <w:shd w:val="clear" w:color="auto" w:fill="auto"/>
          </w:tcPr>
          <w:p w14:paraId="0FD539A7" w14:textId="77777777" w:rsidR="00FE1953" w:rsidRPr="00603DE1" w:rsidRDefault="00FE1953" w:rsidP="00603DE1">
            <w:pPr>
              <w:spacing w:before="40" w:after="40" w:line="220" w:lineRule="exact"/>
              <w:rPr>
                <w:rFonts w:cs="Times New Roman"/>
                <w:b/>
                <w:sz w:val="18"/>
                <w:szCs w:val="18"/>
              </w:rPr>
            </w:pPr>
            <w:r w:rsidRPr="00603DE1">
              <w:rPr>
                <w:rFonts w:cs="Times New Roman"/>
                <w:sz w:val="18"/>
              </w:rPr>
              <w:t>Случаи, дублирующие друг друга</w:t>
            </w:r>
          </w:p>
        </w:tc>
        <w:tc>
          <w:tcPr>
            <w:tcW w:w="665" w:type="pct"/>
            <w:gridSpan w:val="2"/>
            <w:tcBorders>
              <w:top w:val="single" w:sz="4" w:space="0" w:color="auto"/>
              <w:bottom w:val="single" w:sz="12" w:space="0" w:color="auto"/>
            </w:tcBorders>
            <w:shd w:val="clear" w:color="auto" w:fill="auto"/>
            <w:vAlign w:val="bottom"/>
          </w:tcPr>
          <w:p w14:paraId="0211742B"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w:t>
            </w:r>
          </w:p>
        </w:tc>
        <w:tc>
          <w:tcPr>
            <w:tcW w:w="279" w:type="pct"/>
            <w:tcBorders>
              <w:top w:val="single" w:sz="4" w:space="0" w:color="auto"/>
              <w:bottom w:val="single" w:sz="12" w:space="0" w:color="auto"/>
            </w:tcBorders>
            <w:shd w:val="clear" w:color="auto" w:fill="auto"/>
            <w:vAlign w:val="bottom"/>
          </w:tcPr>
          <w:p w14:paraId="72A2477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76" w:type="pct"/>
            <w:tcBorders>
              <w:top w:val="single" w:sz="4" w:space="0" w:color="auto"/>
              <w:bottom w:val="single" w:sz="12" w:space="0" w:color="auto"/>
            </w:tcBorders>
            <w:shd w:val="clear" w:color="auto" w:fill="auto"/>
            <w:vAlign w:val="bottom"/>
          </w:tcPr>
          <w:p w14:paraId="569BD89A"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312" w:type="pct"/>
            <w:tcBorders>
              <w:top w:val="single" w:sz="4" w:space="0" w:color="auto"/>
              <w:bottom w:val="single" w:sz="12" w:space="0" w:color="auto"/>
            </w:tcBorders>
            <w:shd w:val="clear" w:color="auto" w:fill="auto"/>
            <w:vAlign w:val="bottom"/>
          </w:tcPr>
          <w:p w14:paraId="33D163FD"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w:t>
            </w:r>
          </w:p>
        </w:tc>
        <w:tc>
          <w:tcPr>
            <w:tcW w:w="283" w:type="pct"/>
            <w:tcBorders>
              <w:top w:val="single" w:sz="4" w:space="0" w:color="auto"/>
              <w:bottom w:val="single" w:sz="12" w:space="0" w:color="auto"/>
            </w:tcBorders>
            <w:shd w:val="clear" w:color="auto" w:fill="auto"/>
            <w:vAlign w:val="bottom"/>
          </w:tcPr>
          <w:p w14:paraId="02F5A4CD"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63</w:t>
            </w:r>
          </w:p>
        </w:tc>
        <w:tc>
          <w:tcPr>
            <w:tcW w:w="291" w:type="pct"/>
            <w:tcBorders>
              <w:top w:val="single" w:sz="4" w:space="0" w:color="auto"/>
              <w:bottom w:val="single" w:sz="12" w:space="0" w:color="auto"/>
            </w:tcBorders>
            <w:shd w:val="clear" w:color="auto" w:fill="auto"/>
            <w:vAlign w:val="bottom"/>
          </w:tcPr>
          <w:p w14:paraId="24BFEF51" w14:textId="77777777" w:rsidR="00FE1953" w:rsidRPr="00603DE1" w:rsidRDefault="00FE1953" w:rsidP="00603DE1">
            <w:pPr>
              <w:spacing w:before="40" w:after="40" w:line="220" w:lineRule="exact"/>
              <w:jc w:val="right"/>
              <w:rPr>
                <w:rFonts w:cs="Times New Roman"/>
                <w:sz w:val="18"/>
                <w:szCs w:val="18"/>
              </w:rPr>
            </w:pPr>
          </w:p>
        </w:tc>
        <w:tc>
          <w:tcPr>
            <w:tcW w:w="355" w:type="pct"/>
            <w:tcBorders>
              <w:top w:val="single" w:sz="4" w:space="0" w:color="auto"/>
              <w:bottom w:val="single" w:sz="12" w:space="0" w:color="auto"/>
            </w:tcBorders>
            <w:shd w:val="clear" w:color="auto" w:fill="auto"/>
            <w:vAlign w:val="bottom"/>
          </w:tcPr>
          <w:p w14:paraId="724CBBA9"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310</w:t>
            </w:r>
          </w:p>
        </w:tc>
        <w:tc>
          <w:tcPr>
            <w:tcW w:w="211" w:type="pct"/>
            <w:tcBorders>
              <w:top w:val="single" w:sz="4" w:space="0" w:color="auto"/>
              <w:bottom w:val="single" w:sz="12" w:space="0" w:color="auto"/>
            </w:tcBorders>
            <w:shd w:val="clear" w:color="auto" w:fill="auto"/>
            <w:vAlign w:val="bottom"/>
          </w:tcPr>
          <w:p w14:paraId="04C82CF2" w14:textId="77777777" w:rsidR="00FE1953" w:rsidRPr="00603DE1" w:rsidRDefault="00FE1953" w:rsidP="00603DE1">
            <w:pPr>
              <w:spacing w:before="40" w:after="40" w:line="220" w:lineRule="exact"/>
              <w:jc w:val="right"/>
              <w:rPr>
                <w:rFonts w:cs="Times New Roman"/>
                <w:sz w:val="18"/>
                <w:szCs w:val="18"/>
              </w:rPr>
            </w:pPr>
            <w:r w:rsidRPr="00603DE1">
              <w:rPr>
                <w:rFonts w:cs="Times New Roman"/>
                <w:sz w:val="18"/>
              </w:rPr>
              <w:t>0</w:t>
            </w:r>
          </w:p>
        </w:tc>
        <w:tc>
          <w:tcPr>
            <w:tcW w:w="261" w:type="pct"/>
            <w:tcBorders>
              <w:top w:val="single" w:sz="4" w:space="0" w:color="auto"/>
              <w:bottom w:val="single" w:sz="12" w:space="0" w:color="auto"/>
            </w:tcBorders>
            <w:shd w:val="clear" w:color="auto" w:fill="auto"/>
            <w:vAlign w:val="bottom"/>
          </w:tcPr>
          <w:p w14:paraId="0E70FEC8"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c>
          <w:tcPr>
            <w:tcW w:w="348" w:type="pct"/>
            <w:tcBorders>
              <w:top w:val="single" w:sz="4" w:space="0" w:color="auto"/>
              <w:bottom w:val="single" w:sz="12" w:space="0" w:color="auto"/>
            </w:tcBorders>
            <w:shd w:val="clear" w:color="auto" w:fill="auto"/>
            <w:vAlign w:val="bottom"/>
          </w:tcPr>
          <w:p w14:paraId="1FEB0158"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693</w:t>
            </w:r>
          </w:p>
        </w:tc>
        <w:tc>
          <w:tcPr>
            <w:tcW w:w="250" w:type="pct"/>
            <w:tcBorders>
              <w:top w:val="single" w:sz="4" w:space="0" w:color="auto"/>
              <w:bottom w:val="single" w:sz="12" w:space="0" w:color="auto"/>
            </w:tcBorders>
            <w:shd w:val="clear" w:color="auto" w:fill="auto"/>
            <w:vAlign w:val="bottom"/>
          </w:tcPr>
          <w:p w14:paraId="159F59C6" w14:textId="77777777" w:rsidR="00FE1953" w:rsidRPr="00603DE1" w:rsidRDefault="00FE1953" w:rsidP="00603DE1">
            <w:pPr>
              <w:spacing w:before="40" w:after="40" w:line="220" w:lineRule="exact"/>
              <w:ind w:right="57"/>
              <w:jc w:val="right"/>
              <w:rPr>
                <w:rFonts w:cs="Times New Roman"/>
                <w:sz w:val="18"/>
                <w:szCs w:val="18"/>
              </w:rPr>
            </w:pPr>
            <w:r w:rsidRPr="00603DE1">
              <w:rPr>
                <w:rFonts w:cs="Times New Roman"/>
                <w:sz w:val="18"/>
              </w:rPr>
              <w:t>0</w:t>
            </w:r>
          </w:p>
        </w:tc>
      </w:tr>
    </w:tbl>
    <w:p w14:paraId="4A781F6D" w14:textId="77777777" w:rsidR="00FE1953" w:rsidRPr="00603DE1" w:rsidRDefault="00FE1953" w:rsidP="00985409">
      <w:pPr>
        <w:pStyle w:val="SingleTxtG"/>
        <w:spacing w:before="120" w:after="0" w:line="220" w:lineRule="exact"/>
        <w:ind w:left="567" w:right="0" w:hanging="567"/>
        <w:jc w:val="left"/>
        <w:rPr>
          <w:i/>
          <w:iCs/>
          <w:sz w:val="18"/>
          <w:szCs w:val="18"/>
        </w:rPr>
      </w:pPr>
      <w:r w:rsidRPr="00603DE1">
        <w:rPr>
          <w:sz w:val="18"/>
          <w:szCs w:val="18"/>
        </w:rPr>
        <w:t>*</w:t>
      </w:r>
      <w:r w:rsidRPr="00603DE1">
        <w:rPr>
          <w:sz w:val="18"/>
          <w:szCs w:val="18"/>
        </w:rPr>
        <w:tab/>
      </w:r>
      <w:r w:rsidRPr="00603DE1">
        <w:rPr>
          <w:i/>
          <w:iCs/>
          <w:sz w:val="18"/>
          <w:szCs w:val="18"/>
        </w:rPr>
        <w:t>Свидетельства с пометкой «дубликат» в Финляндии не выдаются.</w:t>
      </w:r>
      <w:r w:rsidRPr="00603DE1">
        <w:rPr>
          <w:sz w:val="18"/>
          <w:szCs w:val="18"/>
        </w:rPr>
        <w:t xml:space="preserve"> </w:t>
      </w:r>
      <w:r w:rsidRPr="00603DE1">
        <w:rPr>
          <w:i/>
          <w:iCs/>
          <w:sz w:val="18"/>
          <w:szCs w:val="18"/>
        </w:rPr>
        <w:t>Вместо потерянных или неправильно оформленных свидетельств выдаются новые свидетельства.</w:t>
      </w:r>
      <w:r w:rsidRPr="00603DE1">
        <w:rPr>
          <w:sz w:val="18"/>
          <w:szCs w:val="18"/>
        </w:rPr>
        <w:t xml:space="preserve"> </w:t>
      </w:r>
      <w:r w:rsidRPr="00603DE1">
        <w:rPr>
          <w:i/>
          <w:iCs/>
          <w:sz w:val="18"/>
          <w:szCs w:val="18"/>
        </w:rPr>
        <w:t>В 2019 году было выдано 49 таких свидетельств, которые были отражены в данных, указанных в таблице.</w:t>
      </w:r>
    </w:p>
    <w:p w14:paraId="7D5A725C" w14:textId="77777777" w:rsidR="00FE1953" w:rsidRPr="00603DE1" w:rsidRDefault="00FE1953" w:rsidP="00985409">
      <w:pPr>
        <w:pStyle w:val="SingleTxtG"/>
        <w:spacing w:after="0" w:line="220" w:lineRule="exact"/>
        <w:ind w:left="0"/>
        <w:jc w:val="left"/>
        <w:rPr>
          <w:i/>
          <w:iCs/>
          <w:sz w:val="18"/>
          <w:szCs w:val="18"/>
        </w:rPr>
      </w:pPr>
      <w:r w:rsidRPr="00603DE1">
        <w:rPr>
          <w:sz w:val="18"/>
          <w:szCs w:val="18"/>
        </w:rPr>
        <w:t>**</w:t>
      </w:r>
      <w:r w:rsidRPr="00603DE1">
        <w:rPr>
          <w:sz w:val="18"/>
          <w:szCs w:val="18"/>
        </w:rPr>
        <w:tab/>
      </w:r>
      <w:r w:rsidRPr="00603DE1">
        <w:rPr>
          <w:i/>
          <w:iCs/>
          <w:sz w:val="18"/>
          <w:szCs w:val="18"/>
        </w:rPr>
        <w:t>Информация отсутствует.</w:t>
      </w:r>
    </w:p>
    <w:p w14:paraId="11E2247E" w14:textId="77777777" w:rsidR="00FE1953" w:rsidRDefault="00FE1953" w:rsidP="0043599F">
      <w:pPr>
        <w:pStyle w:val="SingleTxtG"/>
        <w:ind w:left="0" w:right="0"/>
        <w:jc w:val="left"/>
        <w:rPr>
          <w:i/>
          <w:iCs/>
          <w:sz w:val="18"/>
          <w:szCs w:val="18"/>
        </w:rPr>
      </w:pPr>
      <w:bookmarkStart w:id="0" w:name="_GoBack"/>
      <w:bookmarkEnd w:id="0"/>
      <w:r>
        <w:lastRenderedPageBreak/>
        <w:t xml:space="preserve">Таблица 2 </w:t>
      </w:r>
      <w:r w:rsidRPr="00183B3B">
        <w:rPr>
          <w:i/>
          <w:iCs/>
        </w:rPr>
        <w:t>(продолжение)</w:t>
      </w:r>
    </w:p>
    <w:tbl>
      <w:tblPr>
        <w:tblW w:w="9637" w:type="dxa"/>
        <w:tblLayout w:type="fixed"/>
        <w:tblCellMar>
          <w:left w:w="0" w:type="dxa"/>
          <w:right w:w="0" w:type="dxa"/>
        </w:tblCellMar>
        <w:tblLook w:val="01E0" w:firstRow="1" w:lastRow="1" w:firstColumn="1" w:lastColumn="1" w:noHBand="0" w:noVBand="0"/>
      </w:tblPr>
      <w:tblGrid>
        <w:gridCol w:w="3829"/>
        <w:gridCol w:w="422"/>
        <w:gridCol w:w="709"/>
        <w:gridCol w:w="709"/>
        <w:gridCol w:w="569"/>
        <w:gridCol w:w="567"/>
        <w:gridCol w:w="567"/>
        <w:gridCol w:w="707"/>
        <w:gridCol w:w="426"/>
        <w:gridCol w:w="567"/>
        <w:gridCol w:w="565"/>
      </w:tblGrid>
      <w:tr w:rsidR="0043599F" w:rsidRPr="0043599F" w14:paraId="5789C4B3" w14:textId="77777777" w:rsidTr="0043599F">
        <w:trPr>
          <w:cantSplit/>
          <w:tblHeader/>
        </w:trPr>
        <w:tc>
          <w:tcPr>
            <w:tcW w:w="1987" w:type="pct"/>
            <w:tcBorders>
              <w:top w:val="single" w:sz="4" w:space="0" w:color="auto"/>
              <w:bottom w:val="single" w:sz="12" w:space="0" w:color="auto"/>
            </w:tcBorders>
            <w:shd w:val="clear" w:color="auto" w:fill="auto"/>
            <w:vAlign w:val="bottom"/>
          </w:tcPr>
          <w:p w14:paraId="2B9EACFF" w14:textId="77777777" w:rsidR="00FE1953" w:rsidRPr="0043599F" w:rsidRDefault="00FE1953" w:rsidP="0043599F">
            <w:pPr>
              <w:suppressAutoHyphens w:val="0"/>
              <w:spacing w:before="80" w:after="80" w:line="200" w:lineRule="exact"/>
              <w:rPr>
                <w:rFonts w:cs="Times New Roman"/>
                <w:i/>
                <w:sz w:val="16"/>
                <w:szCs w:val="18"/>
              </w:rPr>
            </w:pPr>
            <w:r w:rsidRPr="0043599F">
              <w:rPr>
                <w:rFonts w:cs="Times New Roman"/>
                <w:i/>
                <w:sz w:val="16"/>
              </w:rPr>
              <w:t>По странам</w:t>
            </w:r>
          </w:p>
        </w:tc>
        <w:tc>
          <w:tcPr>
            <w:tcW w:w="219" w:type="pct"/>
            <w:tcBorders>
              <w:top w:val="single" w:sz="4" w:space="0" w:color="auto"/>
              <w:bottom w:val="single" w:sz="12" w:space="0" w:color="auto"/>
            </w:tcBorders>
            <w:shd w:val="clear" w:color="auto" w:fill="auto"/>
            <w:vAlign w:val="bottom"/>
          </w:tcPr>
          <w:p w14:paraId="015F8776"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NW</w:t>
            </w:r>
          </w:p>
        </w:tc>
        <w:tc>
          <w:tcPr>
            <w:tcW w:w="368" w:type="pct"/>
            <w:tcBorders>
              <w:top w:val="single" w:sz="4" w:space="0" w:color="auto"/>
              <w:bottom w:val="single" w:sz="12" w:space="0" w:color="auto"/>
            </w:tcBorders>
            <w:shd w:val="clear" w:color="auto" w:fill="auto"/>
            <w:vAlign w:val="bottom"/>
          </w:tcPr>
          <w:p w14:paraId="48DC5EA8"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POL</w:t>
            </w:r>
          </w:p>
        </w:tc>
        <w:tc>
          <w:tcPr>
            <w:tcW w:w="368" w:type="pct"/>
            <w:tcBorders>
              <w:top w:val="single" w:sz="4" w:space="0" w:color="auto"/>
              <w:bottom w:val="single" w:sz="12" w:space="0" w:color="auto"/>
            </w:tcBorders>
            <w:shd w:val="clear" w:color="auto" w:fill="auto"/>
            <w:vAlign w:val="bottom"/>
          </w:tcPr>
          <w:p w14:paraId="492833FD"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rPr>
              <w:t>РТО</w:t>
            </w:r>
          </w:p>
        </w:tc>
        <w:tc>
          <w:tcPr>
            <w:tcW w:w="295" w:type="pct"/>
            <w:tcBorders>
              <w:top w:val="single" w:sz="4" w:space="0" w:color="auto"/>
              <w:bottom w:val="single" w:sz="12" w:space="0" w:color="auto"/>
            </w:tcBorders>
            <w:shd w:val="clear" w:color="auto" w:fill="auto"/>
            <w:vAlign w:val="bottom"/>
          </w:tcPr>
          <w:p w14:paraId="265F57DD"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RF</w:t>
            </w:r>
          </w:p>
        </w:tc>
        <w:tc>
          <w:tcPr>
            <w:tcW w:w="294" w:type="pct"/>
            <w:tcBorders>
              <w:top w:val="single" w:sz="4" w:space="0" w:color="auto"/>
              <w:bottom w:val="single" w:sz="12" w:space="0" w:color="auto"/>
            </w:tcBorders>
            <w:shd w:val="clear" w:color="auto" w:fill="auto"/>
            <w:vAlign w:val="bottom"/>
          </w:tcPr>
          <w:p w14:paraId="32BA82CA"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SK</w:t>
            </w:r>
          </w:p>
        </w:tc>
        <w:tc>
          <w:tcPr>
            <w:tcW w:w="294" w:type="pct"/>
            <w:tcBorders>
              <w:top w:val="single" w:sz="4" w:space="0" w:color="auto"/>
              <w:bottom w:val="single" w:sz="12" w:space="0" w:color="auto"/>
            </w:tcBorders>
            <w:shd w:val="clear" w:color="auto" w:fill="auto"/>
            <w:vAlign w:val="bottom"/>
          </w:tcPr>
          <w:p w14:paraId="3838607E"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SLV</w:t>
            </w:r>
          </w:p>
        </w:tc>
        <w:tc>
          <w:tcPr>
            <w:tcW w:w="367" w:type="pct"/>
            <w:tcBorders>
              <w:top w:val="single" w:sz="4" w:space="0" w:color="auto"/>
              <w:bottom w:val="single" w:sz="12" w:space="0" w:color="auto"/>
            </w:tcBorders>
            <w:shd w:val="clear" w:color="auto" w:fill="auto"/>
            <w:vAlign w:val="bottom"/>
          </w:tcPr>
          <w:p w14:paraId="65DA84D5"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SP</w:t>
            </w:r>
          </w:p>
        </w:tc>
        <w:tc>
          <w:tcPr>
            <w:tcW w:w="221" w:type="pct"/>
            <w:tcBorders>
              <w:top w:val="single" w:sz="4" w:space="0" w:color="auto"/>
              <w:bottom w:val="single" w:sz="12" w:space="0" w:color="auto"/>
            </w:tcBorders>
            <w:shd w:val="clear" w:color="auto" w:fill="auto"/>
            <w:vAlign w:val="bottom"/>
          </w:tcPr>
          <w:p w14:paraId="0B26CF07"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SW</w:t>
            </w:r>
          </w:p>
        </w:tc>
        <w:tc>
          <w:tcPr>
            <w:tcW w:w="294" w:type="pct"/>
            <w:tcBorders>
              <w:top w:val="single" w:sz="4" w:space="0" w:color="auto"/>
              <w:bottom w:val="single" w:sz="12" w:space="0" w:color="auto"/>
            </w:tcBorders>
            <w:shd w:val="clear" w:color="auto" w:fill="auto"/>
            <w:vAlign w:val="bottom"/>
          </w:tcPr>
          <w:p w14:paraId="6AE0E561"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TUR</w:t>
            </w:r>
          </w:p>
        </w:tc>
        <w:tc>
          <w:tcPr>
            <w:tcW w:w="293" w:type="pct"/>
            <w:tcBorders>
              <w:top w:val="single" w:sz="4" w:space="0" w:color="auto"/>
              <w:bottom w:val="single" w:sz="12" w:space="0" w:color="auto"/>
            </w:tcBorders>
            <w:shd w:val="clear" w:color="auto" w:fill="auto"/>
            <w:vAlign w:val="bottom"/>
          </w:tcPr>
          <w:p w14:paraId="50CCB006" w14:textId="77777777" w:rsidR="00FE1953" w:rsidRPr="0043599F" w:rsidRDefault="00FE1953" w:rsidP="0043599F">
            <w:pPr>
              <w:suppressAutoHyphens w:val="0"/>
              <w:spacing w:before="80" w:after="80" w:line="200" w:lineRule="exact"/>
              <w:jc w:val="right"/>
              <w:rPr>
                <w:rFonts w:cs="Times New Roman"/>
                <w:i/>
                <w:sz w:val="16"/>
                <w:szCs w:val="18"/>
              </w:rPr>
            </w:pPr>
            <w:r w:rsidRPr="0043599F">
              <w:rPr>
                <w:rFonts w:cs="Times New Roman"/>
                <w:i/>
                <w:sz w:val="16"/>
                <w:szCs w:val="18"/>
              </w:rPr>
              <w:t>UK</w:t>
            </w:r>
          </w:p>
        </w:tc>
      </w:tr>
      <w:tr w:rsidR="0043599F" w:rsidRPr="0043599F" w14:paraId="5FD0DA2A" w14:textId="77777777" w:rsidTr="0043599F">
        <w:trPr>
          <w:tblHeader/>
        </w:trPr>
        <w:tc>
          <w:tcPr>
            <w:tcW w:w="1987" w:type="pct"/>
            <w:tcBorders>
              <w:top w:val="single" w:sz="12" w:space="0" w:color="auto"/>
            </w:tcBorders>
            <w:shd w:val="clear" w:color="auto" w:fill="auto"/>
          </w:tcPr>
          <w:p w14:paraId="5B4BDDCB"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1-е свидетельство (новое оборудование)</w:t>
            </w:r>
          </w:p>
        </w:tc>
        <w:tc>
          <w:tcPr>
            <w:tcW w:w="219" w:type="pct"/>
            <w:tcBorders>
              <w:top w:val="single" w:sz="12" w:space="0" w:color="auto"/>
            </w:tcBorders>
            <w:shd w:val="clear" w:color="auto" w:fill="auto"/>
            <w:vAlign w:val="bottom"/>
          </w:tcPr>
          <w:p w14:paraId="08889BA0"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49</w:t>
            </w:r>
          </w:p>
        </w:tc>
        <w:tc>
          <w:tcPr>
            <w:tcW w:w="368" w:type="pct"/>
            <w:tcBorders>
              <w:top w:val="single" w:sz="12" w:space="0" w:color="auto"/>
            </w:tcBorders>
            <w:shd w:val="clear" w:color="auto" w:fill="auto"/>
            <w:vAlign w:val="bottom"/>
          </w:tcPr>
          <w:p w14:paraId="7BC70BA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2</w:t>
            </w:r>
            <w:r w:rsidR="0043599F">
              <w:rPr>
                <w:rFonts w:cs="Times New Roman"/>
                <w:sz w:val="18"/>
              </w:rPr>
              <w:t xml:space="preserve"> </w:t>
            </w:r>
            <w:r w:rsidRPr="0043599F">
              <w:rPr>
                <w:rFonts w:cs="Times New Roman"/>
                <w:sz w:val="18"/>
              </w:rPr>
              <w:t>669</w:t>
            </w:r>
          </w:p>
        </w:tc>
        <w:tc>
          <w:tcPr>
            <w:tcW w:w="368" w:type="pct"/>
            <w:tcBorders>
              <w:top w:val="single" w:sz="12" w:space="0" w:color="auto"/>
            </w:tcBorders>
            <w:shd w:val="clear" w:color="auto" w:fill="auto"/>
            <w:vAlign w:val="bottom"/>
          </w:tcPr>
          <w:p w14:paraId="1E1737A0"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981</w:t>
            </w:r>
          </w:p>
        </w:tc>
        <w:tc>
          <w:tcPr>
            <w:tcW w:w="295" w:type="pct"/>
            <w:tcBorders>
              <w:top w:val="single" w:sz="12" w:space="0" w:color="auto"/>
            </w:tcBorders>
            <w:shd w:val="clear" w:color="auto" w:fill="auto"/>
            <w:vAlign w:val="bottom"/>
          </w:tcPr>
          <w:p w14:paraId="7BBDB7E2"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tcBorders>
              <w:top w:val="single" w:sz="12" w:space="0" w:color="auto"/>
            </w:tcBorders>
            <w:shd w:val="clear" w:color="auto" w:fill="auto"/>
            <w:vAlign w:val="bottom"/>
          </w:tcPr>
          <w:p w14:paraId="3844533C"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473</w:t>
            </w:r>
          </w:p>
        </w:tc>
        <w:tc>
          <w:tcPr>
            <w:tcW w:w="294" w:type="pct"/>
            <w:tcBorders>
              <w:top w:val="single" w:sz="12" w:space="0" w:color="auto"/>
            </w:tcBorders>
            <w:shd w:val="clear" w:color="auto" w:fill="auto"/>
            <w:vAlign w:val="bottom"/>
          </w:tcPr>
          <w:p w14:paraId="303A01A2"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36</w:t>
            </w:r>
          </w:p>
        </w:tc>
        <w:tc>
          <w:tcPr>
            <w:tcW w:w="367" w:type="pct"/>
            <w:tcBorders>
              <w:top w:val="single" w:sz="12" w:space="0" w:color="auto"/>
            </w:tcBorders>
            <w:shd w:val="clear" w:color="auto" w:fill="auto"/>
            <w:vAlign w:val="bottom"/>
          </w:tcPr>
          <w:p w14:paraId="3C5D7FB7"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10</w:t>
            </w:r>
            <w:r w:rsidR="0043599F">
              <w:rPr>
                <w:rFonts w:cs="Times New Roman"/>
                <w:sz w:val="18"/>
                <w:szCs w:val="18"/>
              </w:rPr>
              <w:t xml:space="preserve"> </w:t>
            </w:r>
            <w:r w:rsidRPr="0043599F">
              <w:rPr>
                <w:rFonts w:cs="Times New Roman"/>
                <w:sz w:val="18"/>
                <w:szCs w:val="18"/>
              </w:rPr>
              <w:t>972</w:t>
            </w:r>
          </w:p>
        </w:tc>
        <w:tc>
          <w:tcPr>
            <w:tcW w:w="221" w:type="pct"/>
            <w:tcBorders>
              <w:top w:val="single" w:sz="12" w:space="0" w:color="auto"/>
            </w:tcBorders>
            <w:shd w:val="clear" w:color="auto" w:fill="auto"/>
            <w:vAlign w:val="bottom"/>
          </w:tcPr>
          <w:p w14:paraId="69F95D7B"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725</w:t>
            </w:r>
          </w:p>
        </w:tc>
        <w:tc>
          <w:tcPr>
            <w:tcW w:w="294" w:type="pct"/>
            <w:tcBorders>
              <w:top w:val="single" w:sz="12" w:space="0" w:color="auto"/>
            </w:tcBorders>
            <w:shd w:val="clear" w:color="auto" w:fill="auto"/>
            <w:vAlign w:val="bottom"/>
          </w:tcPr>
          <w:p w14:paraId="1E8414E6"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360</w:t>
            </w:r>
          </w:p>
        </w:tc>
        <w:tc>
          <w:tcPr>
            <w:tcW w:w="293" w:type="pct"/>
            <w:tcBorders>
              <w:top w:val="single" w:sz="12" w:space="0" w:color="auto"/>
            </w:tcBorders>
            <w:shd w:val="clear" w:color="auto" w:fill="auto"/>
            <w:vAlign w:val="bottom"/>
          </w:tcPr>
          <w:p w14:paraId="4C226D8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w:t>
            </w:r>
            <w:r w:rsidR="0043599F">
              <w:rPr>
                <w:rFonts w:cs="Times New Roman"/>
                <w:sz w:val="18"/>
              </w:rPr>
              <w:t xml:space="preserve"> </w:t>
            </w:r>
            <w:r w:rsidRPr="0043599F">
              <w:rPr>
                <w:rFonts w:cs="Times New Roman"/>
                <w:sz w:val="18"/>
              </w:rPr>
              <w:t>597</w:t>
            </w:r>
          </w:p>
        </w:tc>
      </w:tr>
      <w:tr w:rsidR="0043599F" w:rsidRPr="0043599F" w14:paraId="2CDF3154" w14:textId="77777777" w:rsidTr="0043599F">
        <w:trPr>
          <w:tblHeader/>
        </w:trPr>
        <w:tc>
          <w:tcPr>
            <w:tcW w:w="1987" w:type="pct"/>
            <w:shd w:val="clear" w:color="auto" w:fill="auto"/>
          </w:tcPr>
          <w:p w14:paraId="6A4E5C57"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2-е свидетельство (осмотр)</w:t>
            </w:r>
          </w:p>
        </w:tc>
        <w:tc>
          <w:tcPr>
            <w:tcW w:w="219" w:type="pct"/>
            <w:shd w:val="clear" w:color="auto" w:fill="auto"/>
            <w:vAlign w:val="bottom"/>
          </w:tcPr>
          <w:p w14:paraId="5B3962B3"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8" w:type="pct"/>
            <w:shd w:val="clear" w:color="auto" w:fill="auto"/>
            <w:vAlign w:val="bottom"/>
          </w:tcPr>
          <w:p w14:paraId="438C58D9"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2</w:t>
            </w:r>
            <w:r w:rsidR="0043599F">
              <w:rPr>
                <w:rFonts w:cs="Times New Roman"/>
                <w:sz w:val="18"/>
              </w:rPr>
              <w:t xml:space="preserve"> </w:t>
            </w:r>
            <w:r w:rsidRPr="0043599F">
              <w:rPr>
                <w:rFonts w:cs="Times New Roman"/>
                <w:sz w:val="18"/>
              </w:rPr>
              <w:t>488</w:t>
            </w:r>
          </w:p>
        </w:tc>
        <w:tc>
          <w:tcPr>
            <w:tcW w:w="368" w:type="pct"/>
            <w:shd w:val="clear" w:color="auto" w:fill="auto"/>
            <w:vAlign w:val="bottom"/>
          </w:tcPr>
          <w:p w14:paraId="7A396547"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504</w:t>
            </w:r>
          </w:p>
        </w:tc>
        <w:tc>
          <w:tcPr>
            <w:tcW w:w="295" w:type="pct"/>
            <w:shd w:val="clear" w:color="auto" w:fill="auto"/>
            <w:vAlign w:val="bottom"/>
          </w:tcPr>
          <w:p w14:paraId="06EF5CF1"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shd w:val="clear" w:color="auto" w:fill="auto"/>
            <w:vAlign w:val="bottom"/>
          </w:tcPr>
          <w:p w14:paraId="27CD3EAD"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115</w:t>
            </w:r>
          </w:p>
        </w:tc>
        <w:tc>
          <w:tcPr>
            <w:tcW w:w="294" w:type="pct"/>
            <w:shd w:val="clear" w:color="auto" w:fill="auto"/>
            <w:vAlign w:val="bottom"/>
          </w:tcPr>
          <w:p w14:paraId="07EA4460"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93</w:t>
            </w:r>
          </w:p>
        </w:tc>
        <w:tc>
          <w:tcPr>
            <w:tcW w:w="367" w:type="pct"/>
            <w:shd w:val="clear" w:color="auto" w:fill="auto"/>
            <w:vAlign w:val="bottom"/>
          </w:tcPr>
          <w:p w14:paraId="414DBBF7"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6</w:t>
            </w:r>
            <w:r w:rsidR="0043599F">
              <w:rPr>
                <w:rFonts w:cs="Times New Roman"/>
                <w:sz w:val="18"/>
              </w:rPr>
              <w:t xml:space="preserve"> </w:t>
            </w:r>
            <w:r w:rsidRPr="0043599F">
              <w:rPr>
                <w:rFonts w:cs="Times New Roman"/>
                <w:sz w:val="18"/>
              </w:rPr>
              <w:t>057</w:t>
            </w:r>
          </w:p>
        </w:tc>
        <w:tc>
          <w:tcPr>
            <w:tcW w:w="221" w:type="pct"/>
            <w:shd w:val="clear" w:color="auto" w:fill="auto"/>
            <w:vAlign w:val="bottom"/>
          </w:tcPr>
          <w:p w14:paraId="5E30C932"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48</w:t>
            </w:r>
          </w:p>
        </w:tc>
        <w:tc>
          <w:tcPr>
            <w:tcW w:w="294" w:type="pct"/>
            <w:shd w:val="clear" w:color="auto" w:fill="auto"/>
            <w:vAlign w:val="bottom"/>
          </w:tcPr>
          <w:p w14:paraId="10A37489"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360</w:t>
            </w:r>
          </w:p>
        </w:tc>
        <w:tc>
          <w:tcPr>
            <w:tcW w:w="293" w:type="pct"/>
            <w:shd w:val="clear" w:color="auto" w:fill="auto"/>
            <w:vAlign w:val="bottom"/>
          </w:tcPr>
          <w:p w14:paraId="69BA586D"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85</w:t>
            </w:r>
          </w:p>
        </w:tc>
      </w:tr>
      <w:tr w:rsidR="0043599F" w:rsidRPr="0043599F" w14:paraId="5A6E8288" w14:textId="77777777" w:rsidTr="0043599F">
        <w:trPr>
          <w:tblHeader/>
        </w:trPr>
        <w:tc>
          <w:tcPr>
            <w:tcW w:w="1987" w:type="pct"/>
            <w:shd w:val="clear" w:color="auto" w:fill="auto"/>
          </w:tcPr>
          <w:p w14:paraId="0974344B"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2-е свидетельство (значение К)</w:t>
            </w:r>
          </w:p>
        </w:tc>
        <w:tc>
          <w:tcPr>
            <w:tcW w:w="219" w:type="pct"/>
            <w:shd w:val="clear" w:color="auto" w:fill="auto"/>
            <w:vAlign w:val="bottom"/>
          </w:tcPr>
          <w:p w14:paraId="4A06CD61"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5</w:t>
            </w:r>
          </w:p>
        </w:tc>
        <w:tc>
          <w:tcPr>
            <w:tcW w:w="368" w:type="pct"/>
            <w:shd w:val="clear" w:color="auto" w:fill="auto"/>
            <w:vAlign w:val="bottom"/>
          </w:tcPr>
          <w:p w14:paraId="0201DB8F"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2</w:t>
            </w:r>
          </w:p>
        </w:tc>
        <w:tc>
          <w:tcPr>
            <w:tcW w:w="368" w:type="pct"/>
            <w:shd w:val="clear" w:color="auto" w:fill="auto"/>
            <w:vAlign w:val="bottom"/>
          </w:tcPr>
          <w:p w14:paraId="1C509DD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3</w:t>
            </w:r>
          </w:p>
        </w:tc>
        <w:tc>
          <w:tcPr>
            <w:tcW w:w="295" w:type="pct"/>
            <w:shd w:val="clear" w:color="auto" w:fill="auto"/>
            <w:vAlign w:val="bottom"/>
          </w:tcPr>
          <w:p w14:paraId="5BC4375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shd w:val="clear" w:color="auto" w:fill="auto"/>
            <w:vAlign w:val="bottom"/>
          </w:tcPr>
          <w:p w14:paraId="118C0D94"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shd w:val="clear" w:color="auto" w:fill="auto"/>
            <w:vAlign w:val="bottom"/>
          </w:tcPr>
          <w:p w14:paraId="44F19BBD"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7" w:type="pct"/>
            <w:shd w:val="clear" w:color="auto" w:fill="auto"/>
            <w:vAlign w:val="bottom"/>
          </w:tcPr>
          <w:p w14:paraId="03F08B9D"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597</w:t>
            </w:r>
          </w:p>
        </w:tc>
        <w:tc>
          <w:tcPr>
            <w:tcW w:w="221" w:type="pct"/>
            <w:shd w:val="clear" w:color="auto" w:fill="auto"/>
            <w:vAlign w:val="bottom"/>
          </w:tcPr>
          <w:p w14:paraId="3E28B35E"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shd w:val="clear" w:color="auto" w:fill="auto"/>
            <w:vAlign w:val="bottom"/>
          </w:tcPr>
          <w:p w14:paraId="3A75F2DE"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3" w:type="pct"/>
            <w:shd w:val="clear" w:color="auto" w:fill="auto"/>
            <w:vAlign w:val="bottom"/>
          </w:tcPr>
          <w:p w14:paraId="59F300B2"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r>
      <w:tr w:rsidR="0043599F" w:rsidRPr="0043599F" w14:paraId="5E300E8B" w14:textId="77777777" w:rsidTr="0043599F">
        <w:trPr>
          <w:tblHeader/>
        </w:trPr>
        <w:tc>
          <w:tcPr>
            <w:tcW w:w="1987" w:type="pct"/>
            <w:shd w:val="clear" w:color="auto" w:fill="auto"/>
          </w:tcPr>
          <w:p w14:paraId="5C927B63"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3-e свидетельство (осмотр)</w:t>
            </w:r>
          </w:p>
        </w:tc>
        <w:tc>
          <w:tcPr>
            <w:tcW w:w="219" w:type="pct"/>
            <w:shd w:val="clear" w:color="auto" w:fill="auto"/>
            <w:vAlign w:val="bottom"/>
          </w:tcPr>
          <w:p w14:paraId="7A9478F3"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8" w:type="pct"/>
            <w:shd w:val="clear" w:color="auto" w:fill="auto"/>
            <w:vAlign w:val="bottom"/>
          </w:tcPr>
          <w:p w14:paraId="2CF10960"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w:t>
            </w:r>
            <w:r w:rsidR="0043599F">
              <w:rPr>
                <w:rFonts w:cs="Times New Roman"/>
                <w:sz w:val="18"/>
              </w:rPr>
              <w:t xml:space="preserve"> </w:t>
            </w:r>
            <w:r w:rsidRPr="0043599F">
              <w:rPr>
                <w:rFonts w:cs="Times New Roman"/>
                <w:sz w:val="18"/>
              </w:rPr>
              <w:t>402</w:t>
            </w:r>
          </w:p>
        </w:tc>
        <w:tc>
          <w:tcPr>
            <w:tcW w:w="368" w:type="pct"/>
            <w:shd w:val="clear" w:color="auto" w:fill="auto"/>
            <w:vAlign w:val="bottom"/>
          </w:tcPr>
          <w:p w14:paraId="36016E89"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5" w:type="pct"/>
            <w:shd w:val="clear" w:color="auto" w:fill="auto"/>
            <w:vAlign w:val="bottom"/>
          </w:tcPr>
          <w:p w14:paraId="6FFA3C42"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shd w:val="clear" w:color="auto" w:fill="auto"/>
            <w:vAlign w:val="bottom"/>
          </w:tcPr>
          <w:p w14:paraId="6DE69C8C"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36</w:t>
            </w:r>
          </w:p>
        </w:tc>
        <w:tc>
          <w:tcPr>
            <w:tcW w:w="294" w:type="pct"/>
            <w:shd w:val="clear" w:color="auto" w:fill="auto"/>
            <w:vAlign w:val="bottom"/>
          </w:tcPr>
          <w:p w14:paraId="43108857"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99</w:t>
            </w:r>
          </w:p>
        </w:tc>
        <w:tc>
          <w:tcPr>
            <w:tcW w:w="367" w:type="pct"/>
            <w:shd w:val="clear" w:color="auto" w:fill="auto"/>
            <w:vAlign w:val="bottom"/>
          </w:tcPr>
          <w:p w14:paraId="6C4B5795"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w:t>
            </w:r>
            <w:r w:rsidR="0043599F">
              <w:rPr>
                <w:rFonts w:cs="Times New Roman"/>
                <w:sz w:val="18"/>
              </w:rPr>
              <w:t xml:space="preserve"> </w:t>
            </w:r>
            <w:r w:rsidRPr="0043599F">
              <w:rPr>
                <w:rFonts w:cs="Times New Roman"/>
                <w:sz w:val="18"/>
              </w:rPr>
              <w:t>853</w:t>
            </w:r>
          </w:p>
        </w:tc>
        <w:tc>
          <w:tcPr>
            <w:tcW w:w="221" w:type="pct"/>
            <w:shd w:val="clear" w:color="auto" w:fill="auto"/>
            <w:vAlign w:val="bottom"/>
          </w:tcPr>
          <w:p w14:paraId="216BD123"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w:t>
            </w:r>
          </w:p>
        </w:tc>
        <w:tc>
          <w:tcPr>
            <w:tcW w:w="294" w:type="pct"/>
            <w:shd w:val="clear" w:color="auto" w:fill="auto"/>
            <w:vAlign w:val="bottom"/>
          </w:tcPr>
          <w:p w14:paraId="4042F5AB"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3" w:type="pct"/>
            <w:shd w:val="clear" w:color="auto" w:fill="auto"/>
            <w:vAlign w:val="bottom"/>
          </w:tcPr>
          <w:p w14:paraId="63D785AC"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41</w:t>
            </w:r>
          </w:p>
        </w:tc>
      </w:tr>
      <w:tr w:rsidR="0043599F" w:rsidRPr="0043599F" w14:paraId="3E56FCD6" w14:textId="77777777" w:rsidTr="0043599F">
        <w:trPr>
          <w:tblHeader/>
        </w:trPr>
        <w:tc>
          <w:tcPr>
            <w:tcW w:w="1987" w:type="pct"/>
            <w:shd w:val="clear" w:color="auto" w:fill="auto"/>
          </w:tcPr>
          <w:p w14:paraId="74AADC62"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3-e свидетельство (значение К)</w:t>
            </w:r>
          </w:p>
        </w:tc>
        <w:tc>
          <w:tcPr>
            <w:tcW w:w="219" w:type="pct"/>
            <w:shd w:val="clear" w:color="auto" w:fill="auto"/>
            <w:vAlign w:val="bottom"/>
          </w:tcPr>
          <w:p w14:paraId="59D59F66"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w:t>
            </w:r>
          </w:p>
        </w:tc>
        <w:tc>
          <w:tcPr>
            <w:tcW w:w="368" w:type="pct"/>
            <w:shd w:val="clear" w:color="auto" w:fill="auto"/>
            <w:vAlign w:val="bottom"/>
          </w:tcPr>
          <w:p w14:paraId="7350F95F"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w:t>
            </w:r>
          </w:p>
        </w:tc>
        <w:tc>
          <w:tcPr>
            <w:tcW w:w="368" w:type="pct"/>
            <w:shd w:val="clear" w:color="auto" w:fill="auto"/>
            <w:vAlign w:val="bottom"/>
          </w:tcPr>
          <w:p w14:paraId="047BB23E"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467</w:t>
            </w:r>
          </w:p>
        </w:tc>
        <w:tc>
          <w:tcPr>
            <w:tcW w:w="295" w:type="pct"/>
            <w:shd w:val="clear" w:color="auto" w:fill="auto"/>
            <w:vAlign w:val="bottom"/>
          </w:tcPr>
          <w:p w14:paraId="1871AA66"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shd w:val="clear" w:color="auto" w:fill="auto"/>
            <w:vAlign w:val="bottom"/>
          </w:tcPr>
          <w:p w14:paraId="5BA2D58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shd w:val="clear" w:color="auto" w:fill="auto"/>
            <w:vAlign w:val="bottom"/>
          </w:tcPr>
          <w:p w14:paraId="10E6B161"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7" w:type="pct"/>
            <w:shd w:val="clear" w:color="auto" w:fill="auto"/>
            <w:vAlign w:val="bottom"/>
          </w:tcPr>
          <w:p w14:paraId="7D2F8A16"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680</w:t>
            </w:r>
          </w:p>
        </w:tc>
        <w:tc>
          <w:tcPr>
            <w:tcW w:w="221" w:type="pct"/>
            <w:shd w:val="clear" w:color="auto" w:fill="auto"/>
            <w:vAlign w:val="bottom"/>
          </w:tcPr>
          <w:p w14:paraId="23D16282"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shd w:val="clear" w:color="auto" w:fill="auto"/>
            <w:vAlign w:val="bottom"/>
          </w:tcPr>
          <w:p w14:paraId="32BCDA16"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3" w:type="pct"/>
            <w:shd w:val="clear" w:color="auto" w:fill="auto"/>
            <w:vAlign w:val="bottom"/>
          </w:tcPr>
          <w:p w14:paraId="12075510"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r>
      <w:tr w:rsidR="0043599F" w:rsidRPr="0043599F" w14:paraId="0B2754C5" w14:textId="77777777" w:rsidTr="0043599F">
        <w:trPr>
          <w:tblHeader/>
        </w:trPr>
        <w:tc>
          <w:tcPr>
            <w:tcW w:w="1987" w:type="pct"/>
            <w:shd w:val="clear" w:color="auto" w:fill="auto"/>
          </w:tcPr>
          <w:p w14:paraId="2A2E7629"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4-e свидетельство (осмотр)</w:t>
            </w:r>
          </w:p>
        </w:tc>
        <w:tc>
          <w:tcPr>
            <w:tcW w:w="219" w:type="pct"/>
            <w:shd w:val="clear" w:color="auto" w:fill="auto"/>
            <w:vAlign w:val="bottom"/>
          </w:tcPr>
          <w:p w14:paraId="5377C342"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8" w:type="pct"/>
            <w:shd w:val="clear" w:color="auto" w:fill="auto"/>
            <w:vAlign w:val="bottom"/>
          </w:tcPr>
          <w:p w14:paraId="348A95F1"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916</w:t>
            </w:r>
          </w:p>
        </w:tc>
        <w:tc>
          <w:tcPr>
            <w:tcW w:w="368" w:type="pct"/>
            <w:shd w:val="clear" w:color="auto" w:fill="auto"/>
            <w:vAlign w:val="bottom"/>
          </w:tcPr>
          <w:p w14:paraId="43A705A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5" w:type="pct"/>
            <w:shd w:val="clear" w:color="auto" w:fill="auto"/>
            <w:vAlign w:val="bottom"/>
          </w:tcPr>
          <w:p w14:paraId="7990E654"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shd w:val="clear" w:color="auto" w:fill="auto"/>
            <w:vAlign w:val="bottom"/>
          </w:tcPr>
          <w:p w14:paraId="46E11EB9"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14</w:t>
            </w:r>
          </w:p>
        </w:tc>
        <w:tc>
          <w:tcPr>
            <w:tcW w:w="294" w:type="pct"/>
            <w:shd w:val="clear" w:color="auto" w:fill="auto"/>
            <w:vAlign w:val="bottom"/>
          </w:tcPr>
          <w:p w14:paraId="456482F0"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60</w:t>
            </w:r>
          </w:p>
        </w:tc>
        <w:tc>
          <w:tcPr>
            <w:tcW w:w="367" w:type="pct"/>
            <w:shd w:val="clear" w:color="auto" w:fill="auto"/>
            <w:vAlign w:val="bottom"/>
          </w:tcPr>
          <w:p w14:paraId="3C0001F6"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8</w:t>
            </w:r>
            <w:r w:rsidR="0043599F">
              <w:rPr>
                <w:rFonts w:cs="Times New Roman"/>
                <w:sz w:val="18"/>
              </w:rPr>
              <w:t xml:space="preserve"> </w:t>
            </w:r>
            <w:r w:rsidRPr="0043599F">
              <w:rPr>
                <w:rFonts w:cs="Times New Roman"/>
                <w:sz w:val="18"/>
              </w:rPr>
              <w:t>720</w:t>
            </w:r>
          </w:p>
        </w:tc>
        <w:tc>
          <w:tcPr>
            <w:tcW w:w="221" w:type="pct"/>
            <w:shd w:val="clear" w:color="auto" w:fill="auto"/>
            <w:vAlign w:val="bottom"/>
          </w:tcPr>
          <w:p w14:paraId="67580CDC"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31</w:t>
            </w:r>
          </w:p>
        </w:tc>
        <w:tc>
          <w:tcPr>
            <w:tcW w:w="294" w:type="pct"/>
            <w:shd w:val="clear" w:color="auto" w:fill="auto"/>
            <w:vAlign w:val="bottom"/>
          </w:tcPr>
          <w:p w14:paraId="37F2539A"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3" w:type="pct"/>
            <w:shd w:val="clear" w:color="auto" w:fill="auto"/>
            <w:vAlign w:val="bottom"/>
          </w:tcPr>
          <w:p w14:paraId="667E0233"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16</w:t>
            </w:r>
          </w:p>
        </w:tc>
      </w:tr>
      <w:tr w:rsidR="0043599F" w:rsidRPr="0043599F" w14:paraId="1817C695" w14:textId="77777777" w:rsidTr="0043599F">
        <w:trPr>
          <w:tblHeader/>
        </w:trPr>
        <w:tc>
          <w:tcPr>
            <w:tcW w:w="1987" w:type="pct"/>
            <w:shd w:val="clear" w:color="auto" w:fill="auto"/>
          </w:tcPr>
          <w:p w14:paraId="7EEBAECD"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4-e свидетельство (значение К)</w:t>
            </w:r>
          </w:p>
        </w:tc>
        <w:tc>
          <w:tcPr>
            <w:tcW w:w="219" w:type="pct"/>
            <w:shd w:val="clear" w:color="auto" w:fill="auto"/>
            <w:vAlign w:val="bottom"/>
          </w:tcPr>
          <w:p w14:paraId="329DF93E"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8" w:type="pct"/>
            <w:shd w:val="clear" w:color="auto" w:fill="auto"/>
            <w:vAlign w:val="bottom"/>
          </w:tcPr>
          <w:p w14:paraId="716F824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w:t>
            </w:r>
          </w:p>
        </w:tc>
        <w:tc>
          <w:tcPr>
            <w:tcW w:w="368" w:type="pct"/>
            <w:shd w:val="clear" w:color="auto" w:fill="auto"/>
            <w:vAlign w:val="bottom"/>
          </w:tcPr>
          <w:p w14:paraId="5DE5FE4A"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5" w:type="pct"/>
            <w:shd w:val="clear" w:color="auto" w:fill="auto"/>
            <w:vAlign w:val="bottom"/>
          </w:tcPr>
          <w:p w14:paraId="5B5939B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shd w:val="clear" w:color="auto" w:fill="auto"/>
            <w:vAlign w:val="bottom"/>
          </w:tcPr>
          <w:p w14:paraId="090823B6"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shd w:val="clear" w:color="auto" w:fill="auto"/>
            <w:vAlign w:val="bottom"/>
          </w:tcPr>
          <w:p w14:paraId="184EA4C2"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7" w:type="pct"/>
            <w:shd w:val="clear" w:color="auto" w:fill="auto"/>
            <w:vAlign w:val="bottom"/>
          </w:tcPr>
          <w:p w14:paraId="1C135D54"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w:t>
            </w:r>
            <w:r w:rsidR="0043599F">
              <w:rPr>
                <w:rFonts w:cs="Times New Roman"/>
                <w:sz w:val="18"/>
              </w:rPr>
              <w:t xml:space="preserve"> </w:t>
            </w:r>
            <w:r w:rsidRPr="0043599F">
              <w:rPr>
                <w:rFonts w:cs="Times New Roman"/>
                <w:sz w:val="18"/>
              </w:rPr>
              <w:t>007</w:t>
            </w:r>
          </w:p>
        </w:tc>
        <w:tc>
          <w:tcPr>
            <w:tcW w:w="221" w:type="pct"/>
            <w:shd w:val="clear" w:color="auto" w:fill="auto"/>
            <w:vAlign w:val="bottom"/>
          </w:tcPr>
          <w:p w14:paraId="2DF0117F"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shd w:val="clear" w:color="auto" w:fill="auto"/>
            <w:vAlign w:val="bottom"/>
          </w:tcPr>
          <w:p w14:paraId="6DDBEE8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3" w:type="pct"/>
            <w:shd w:val="clear" w:color="auto" w:fill="auto"/>
            <w:vAlign w:val="bottom"/>
          </w:tcPr>
          <w:p w14:paraId="295AB67E"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r>
      <w:tr w:rsidR="0043599F" w:rsidRPr="0043599F" w14:paraId="33A9D924" w14:textId="77777777" w:rsidTr="0043599F">
        <w:trPr>
          <w:tblHeader/>
        </w:trPr>
        <w:tc>
          <w:tcPr>
            <w:tcW w:w="1987" w:type="pct"/>
            <w:shd w:val="clear" w:color="auto" w:fill="auto"/>
          </w:tcPr>
          <w:p w14:paraId="632A0E8E"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5-e свидетельство (осмотр)</w:t>
            </w:r>
          </w:p>
        </w:tc>
        <w:tc>
          <w:tcPr>
            <w:tcW w:w="219" w:type="pct"/>
            <w:shd w:val="clear" w:color="auto" w:fill="auto"/>
            <w:vAlign w:val="bottom"/>
          </w:tcPr>
          <w:p w14:paraId="5F7D41EA"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8" w:type="pct"/>
            <w:shd w:val="clear" w:color="auto" w:fill="auto"/>
            <w:vAlign w:val="bottom"/>
          </w:tcPr>
          <w:p w14:paraId="63569029"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418</w:t>
            </w:r>
          </w:p>
        </w:tc>
        <w:tc>
          <w:tcPr>
            <w:tcW w:w="368" w:type="pct"/>
            <w:shd w:val="clear" w:color="auto" w:fill="auto"/>
            <w:vAlign w:val="bottom"/>
          </w:tcPr>
          <w:p w14:paraId="0AE57327"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5" w:type="pct"/>
            <w:shd w:val="clear" w:color="auto" w:fill="auto"/>
            <w:vAlign w:val="bottom"/>
          </w:tcPr>
          <w:p w14:paraId="1F7F551E"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shd w:val="clear" w:color="auto" w:fill="auto"/>
            <w:vAlign w:val="bottom"/>
          </w:tcPr>
          <w:p w14:paraId="72F1315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shd w:val="clear" w:color="auto" w:fill="auto"/>
            <w:vAlign w:val="bottom"/>
          </w:tcPr>
          <w:p w14:paraId="29FEE7D1"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143</w:t>
            </w:r>
          </w:p>
        </w:tc>
        <w:tc>
          <w:tcPr>
            <w:tcW w:w="367" w:type="pct"/>
            <w:shd w:val="clear" w:color="auto" w:fill="auto"/>
            <w:vAlign w:val="bottom"/>
          </w:tcPr>
          <w:p w14:paraId="331017AA"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8</w:t>
            </w:r>
            <w:r w:rsidR="0043599F">
              <w:rPr>
                <w:rFonts w:cs="Times New Roman"/>
                <w:sz w:val="18"/>
              </w:rPr>
              <w:t xml:space="preserve"> </w:t>
            </w:r>
            <w:r w:rsidRPr="0043599F">
              <w:rPr>
                <w:rFonts w:cs="Times New Roman"/>
                <w:sz w:val="18"/>
              </w:rPr>
              <w:t>745</w:t>
            </w:r>
          </w:p>
        </w:tc>
        <w:tc>
          <w:tcPr>
            <w:tcW w:w="221" w:type="pct"/>
            <w:shd w:val="clear" w:color="auto" w:fill="auto"/>
            <w:vAlign w:val="bottom"/>
          </w:tcPr>
          <w:p w14:paraId="0B68AD54"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shd w:val="clear" w:color="auto" w:fill="auto"/>
            <w:vAlign w:val="bottom"/>
          </w:tcPr>
          <w:p w14:paraId="49CE1774"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3" w:type="pct"/>
            <w:shd w:val="clear" w:color="auto" w:fill="auto"/>
            <w:vAlign w:val="bottom"/>
          </w:tcPr>
          <w:p w14:paraId="02668FDE"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r>
      <w:tr w:rsidR="0043599F" w:rsidRPr="0043599F" w14:paraId="0F6F3BFC" w14:textId="77777777" w:rsidTr="0043599F">
        <w:trPr>
          <w:tblHeader/>
        </w:trPr>
        <w:tc>
          <w:tcPr>
            <w:tcW w:w="1987" w:type="pct"/>
            <w:tcBorders>
              <w:bottom w:val="single" w:sz="4" w:space="0" w:color="auto"/>
            </w:tcBorders>
            <w:shd w:val="clear" w:color="auto" w:fill="auto"/>
          </w:tcPr>
          <w:p w14:paraId="15FC1B57" w14:textId="77777777" w:rsidR="00FE1953" w:rsidRPr="0043599F" w:rsidRDefault="00FE1953" w:rsidP="0043599F">
            <w:pPr>
              <w:suppressAutoHyphens w:val="0"/>
              <w:spacing w:before="40" w:after="40" w:line="220" w:lineRule="exact"/>
              <w:rPr>
                <w:rFonts w:cs="Times New Roman"/>
                <w:sz w:val="18"/>
                <w:szCs w:val="18"/>
              </w:rPr>
            </w:pPr>
            <w:r w:rsidRPr="0043599F">
              <w:rPr>
                <w:rFonts w:cs="Times New Roman"/>
                <w:sz w:val="18"/>
              </w:rPr>
              <w:t>5-e свидетельство (значение К)</w:t>
            </w:r>
          </w:p>
        </w:tc>
        <w:tc>
          <w:tcPr>
            <w:tcW w:w="219" w:type="pct"/>
            <w:tcBorders>
              <w:bottom w:val="single" w:sz="4" w:space="0" w:color="auto"/>
            </w:tcBorders>
            <w:shd w:val="clear" w:color="auto" w:fill="auto"/>
            <w:vAlign w:val="bottom"/>
          </w:tcPr>
          <w:p w14:paraId="03B19A3F"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8" w:type="pct"/>
            <w:tcBorders>
              <w:bottom w:val="single" w:sz="4" w:space="0" w:color="auto"/>
            </w:tcBorders>
            <w:shd w:val="clear" w:color="auto" w:fill="auto"/>
            <w:vAlign w:val="bottom"/>
          </w:tcPr>
          <w:p w14:paraId="4F771ADC"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11</w:t>
            </w:r>
          </w:p>
        </w:tc>
        <w:tc>
          <w:tcPr>
            <w:tcW w:w="368" w:type="pct"/>
            <w:tcBorders>
              <w:bottom w:val="single" w:sz="4" w:space="0" w:color="auto"/>
            </w:tcBorders>
            <w:shd w:val="clear" w:color="auto" w:fill="auto"/>
            <w:vAlign w:val="bottom"/>
          </w:tcPr>
          <w:p w14:paraId="274E37B3"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5" w:type="pct"/>
            <w:tcBorders>
              <w:bottom w:val="single" w:sz="4" w:space="0" w:color="auto"/>
            </w:tcBorders>
            <w:shd w:val="clear" w:color="auto" w:fill="auto"/>
            <w:vAlign w:val="bottom"/>
          </w:tcPr>
          <w:p w14:paraId="7EBB9654"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c>
          <w:tcPr>
            <w:tcW w:w="294" w:type="pct"/>
            <w:tcBorders>
              <w:bottom w:val="single" w:sz="4" w:space="0" w:color="auto"/>
            </w:tcBorders>
            <w:shd w:val="clear" w:color="auto" w:fill="auto"/>
            <w:vAlign w:val="bottom"/>
          </w:tcPr>
          <w:p w14:paraId="7D831F94"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tcBorders>
              <w:bottom w:val="single" w:sz="4" w:space="0" w:color="auto"/>
            </w:tcBorders>
            <w:shd w:val="clear" w:color="auto" w:fill="auto"/>
            <w:vAlign w:val="bottom"/>
          </w:tcPr>
          <w:p w14:paraId="2A5F75C4"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367" w:type="pct"/>
            <w:tcBorders>
              <w:bottom w:val="single" w:sz="4" w:space="0" w:color="auto"/>
            </w:tcBorders>
            <w:shd w:val="clear" w:color="auto" w:fill="auto"/>
            <w:vAlign w:val="bottom"/>
          </w:tcPr>
          <w:p w14:paraId="2B35A391"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2</w:t>
            </w:r>
            <w:r w:rsidR="0043599F">
              <w:rPr>
                <w:rFonts w:cs="Times New Roman"/>
                <w:sz w:val="18"/>
              </w:rPr>
              <w:t xml:space="preserve"> </w:t>
            </w:r>
            <w:r w:rsidRPr="0043599F">
              <w:rPr>
                <w:rFonts w:cs="Times New Roman"/>
                <w:sz w:val="18"/>
              </w:rPr>
              <w:t>095</w:t>
            </w:r>
          </w:p>
        </w:tc>
        <w:tc>
          <w:tcPr>
            <w:tcW w:w="221" w:type="pct"/>
            <w:tcBorders>
              <w:bottom w:val="single" w:sz="4" w:space="0" w:color="auto"/>
            </w:tcBorders>
            <w:shd w:val="clear" w:color="auto" w:fill="auto"/>
            <w:vAlign w:val="bottom"/>
          </w:tcPr>
          <w:p w14:paraId="43D0B077"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tcBorders>
              <w:bottom w:val="single" w:sz="4" w:space="0" w:color="auto"/>
            </w:tcBorders>
            <w:shd w:val="clear" w:color="auto" w:fill="auto"/>
            <w:vAlign w:val="bottom"/>
          </w:tcPr>
          <w:p w14:paraId="380EA750"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3" w:type="pct"/>
            <w:tcBorders>
              <w:bottom w:val="single" w:sz="4" w:space="0" w:color="auto"/>
            </w:tcBorders>
            <w:shd w:val="clear" w:color="auto" w:fill="auto"/>
            <w:vAlign w:val="bottom"/>
          </w:tcPr>
          <w:p w14:paraId="253578FD"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r>
      <w:tr w:rsidR="0043599F" w:rsidRPr="0043599F" w14:paraId="438599F8" w14:textId="77777777" w:rsidTr="0043599F">
        <w:trPr>
          <w:tblHeader/>
        </w:trPr>
        <w:tc>
          <w:tcPr>
            <w:tcW w:w="1987" w:type="pct"/>
            <w:tcBorders>
              <w:top w:val="single" w:sz="4" w:space="0" w:color="auto"/>
              <w:bottom w:val="single" w:sz="4" w:space="0" w:color="auto"/>
            </w:tcBorders>
            <w:shd w:val="clear" w:color="auto" w:fill="auto"/>
          </w:tcPr>
          <w:p w14:paraId="395CDD42" w14:textId="4F8D0EC2" w:rsidR="00FE1953" w:rsidRPr="0043599F" w:rsidRDefault="00985409" w:rsidP="00985409">
            <w:pPr>
              <w:tabs>
                <w:tab w:val="left" w:pos="284"/>
              </w:tabs>
              <w:spacing w:before="80" w:after="80" w:line="220" w:lineRule="exact"/>
              <w:rPr>
                <w:rFonts w:cs="Times New Roman"/>
                <w:b/>
                <w:sz w:val="18"/>
                <w:szCs w:val="18"/>
              </w:rPr>
            </w:pPr>
            <w:r>
              <w:rPr>
                <w:rFonts w:cs="Times New Roman"/>
                <w:b/>
                <w:sz w:val="18"/>
              </w:rPr>
              <w:tab/>
            </w:r>
            <w:r w:rsidR="00FE1953" w:rsidRPr="0043599F">
              <w:rPr>
                <w:rFonts w:cs="Times New Roman"/>
                <w:b/>
                <w:sz w:val="18"/>
              </w:rPr>
              <w:t>Итого</w:t>
            </w:r>
          </w:p>
        </w:tc>
        <w:tc>
          <w:tcPr>
            <w:tcW w:w="219" w:type="pct"/>
            <w:tcBorders>
              <w:top w:val="single" w:sz="4" w:space="0" w:color="auto"/>
              <w:bottom w:val="single" w:sz="4" w:space="0" w:color="auto"/>
            </w:tcBorders>
            <w:shd w:val="clear" w:color="auto" w:fill="auto"/>
            <w:vAlign w:val="bottom"/>
          </w:tcPr>
          <w:p w14:paraId="3AA0F4FC"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rPr>
              <w:t>55</w:t>
            </w:r>
          </w:p>
        </w:tc>
        <w:tc>
          <w:tcPr>
            <w:tcW w:w="368" w:type="pct"/>
            <w:tcBorders>
              <w:top w:val="single" w:sz="4" w:space="0" w:color="auto"/>
              <w:bottom w:val="single" w:sz="4" w:space="0" w:color="auto"/>
            </w:tcBorders>
            <w:shd w:val="clear" w:color="auto" w:fill="auto"/>
            <w:vAlign w:val="bottom"/>
          </w:tcPr>
          <w:p w14:paraId="4BE33060"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rPr>
              <w:t>7</w:t>
            </w:r>
            <w:r w:rsidR="0043599F" w:rsidRPr="0043599F">
              <w:rPr>
                <w:rFonts w:cs="Times New Roman"/>
                <w:b/>
                <w:sz w:val="18"/>
              </w:rPr>
              <w:t xml:space="preserve"> </w:t>
            </w:r>
            <w:r w:rsidRPr="0043599F">
              <w:rPr>
                <w:rFonts w:cs="Times New Roman"/>
                <w:b/>
                <w:sz w:val="18"/>
              </w:rPr>
              <w:t>908</w:t>
            </w:r>
          </w:p>
        </w:tc>
        <w:tc>
          <w:tcPr>
            <w:tcW w:w="368" w:type="pct"/>
            <w:tcBorders>
              <w:top w:val="single" w:sz="4" w:space="0" w:color="auto"/>
              <w:bottom w:val="single" w:sz="4" w:space="0" w:color="auto"/>
            </w:tcBorders>
            <w:shd w:val="clear" w:color="auto" w:fill="auto"/>
            <w:vAlign w:val="bottom"/>
          </w:tcPr>
          <w:p w14:paraId="65C3C1FE"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rPr>
              <w:t>2</w:t>
            </w:r>
            <w:r w:rsidR="0043599F" w:rsidRPr="0043599F">
              <w:rPr>
                <w:rFonts w:cs="Times New Roman"/>
                <w:b/>
                <w:sz w:val="18"/>
              </w:rPr>
              <w:t xml:space="preserve"> </w:t>
            </w:r>
            <w:r w:rsidRPr="0043599F">
              <w:rPr>
                <w:rFonts w:cs="Times New Roman"/>
                <w:b/>
                <w:sz w:val="18"/>
              </w:rPr>
              <w:t>283</w:t>
            </w:r>
          </w:p>
        </w:tc>
        <w:tc>
          <w:tcPr>
            <w:tcW w:w="295" w:type="pct"/>
            <w:tcBorders>
              <w:top w:val="single" w:sz="4" w:space="0" w:color="auto"/>
              <w:bottom w:val="single" w:sz="4" w:space="0" w:color="auto"/>
            </w:tcBorders>
            <w:shd w:val="clear" w:color="auto" w:fill="auto"/>
            <w:vAlign w:val="bottom"/>
          </w:tcPr>
          <w:p w14:paraId="21F6156D"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szCs w:val="18"/>
              </w:rPr>
              <w:t>**</w:t>
            </w:r>
          </w:p>
        </w:tc>
        <w:tc>
          <w:tcPr>
            <w:tcW w:w="294" w:type="pct"/>
            <w:tcBorders>
              <w:top w:val="single" w:sz="4" w:space="0" w:color="auto"/>
              <w:bottom w:val="single" w:sz="4" w:space="0" w:color="auto"/>
            </w:tcBorders>
            <w:shd w:val="clear" w:color="auto" w:fill="auto"/>
            <w:vAlign w:val="bottom"/>
          </w:tcPr>
          <w:p w14:paraId="78A0BC81"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rPr>
              <w:t>638</w:t>
            </w:r>
          </w:p>
        </w:tc>
        <w:tc>
          <w:tcPr>
            <w:tcW w:w="294" w:type="pct"/>
            <w:tcBorders>
              <w:top w:val="single" w:sz="4" w:space="0" w:color="auto"/>
              <w:bottom w:val="single" w:sz="4" w:space="0" w:color="auto"/>
            </w:tcBorders>
            <w:shd w:val="clear" w:color="auto" w:fill="auto"/>
            <w:vAlign w:val="bottom"/>
          </w:tcPr>
          <w:p w14:paraId="496C8CC3"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rPr>
              <w:t>531</w:t>
            </w:r>
          </w:p>
        </w:tc>
        <w:tc>
          <w:tcPr>
            <w:tcW w:w="367" w:type="pct"/>
            <w:tcBorders>
              <w:top w:val="single" w:sz="4" w:space="0" w:color="auto"/>
              <w:bottom w:val="single" w:sz="4" w:space="0" w:color="auto"/>
            </w:tcBorders>
            <w:shd w:val="clear" w:color="auto" w:fill="auto"/>
            <w:vAlign w:val="bottom"/>
          </w:tcPr>
          <w:p w14:paraId="6460DDE5"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szCs w:val="18"/>
              </w:rPr>
              <w:t>43</w:t>
            </w:r>
            <w:r w:rsidR="0043599F" w:rsidRPr="0043599F">
              <w:rPr>
                <w:rFonts w:cs="Times New Roman"/>
                <w:b/>
                <w:sz w:val="18"/>
                <w:szCs w:val="18"/>
              </w:rPr>
              <w:t xml:space="preserve"> </w:t>
            </w:r>
            <w:r w:rsidRPr="0043599F">
              <w:rPr>
                <w:rFonts w:cs="Times New Roman"/>
                <w:b/>
                <w:sz w:val="18"/>
                <w:szCs w:val="18"/>
              </w:rPr>
              <w:t>934</w:t>
            </w:r>
          </w:p>
        </w:tc>
        <w:tc>
          <w:tcPr>
            <w:tcW w:w="221" w:type="pct"/>
            <w:tcBorders>
              <w:top w:val="single" w:sz="4" w:space="0" w:color="auto"/>
              <w:bottom w:val="single" w:sz="4" w:space="0" w:color="auto"/>
            </w:tcBorders>
            <w:shd w:val="clear" w:color="auto" w:fill="auto"/>
            <w:vAlign w:val="bottom"/>
          </w:tcPr>
          <w:p w14:paraId="732D77D9"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rPr>
              <w:t>808</w:t>
            </w:r>
          </w:p>
        </w:tc>
        <w:tc>
          <w:tcPr>
            <w:tcW w:w="294" w:type="pct"/>
            <w:tcBorders>
              <w:top w:val="single" w:sz="4" w:space="0" w:color="auto"/>
              <w:bottom w:val="single" w:sz="4" w:space="0" w:color="auto"/>
            </w:tcBorders>
            <w:shd w:val="clear" w:color="auto" w:fill="auto"/>
            <w:vAlign w:val="bottom"/>
          </w:tcPr>
          <w:p w14:paraId="325BC1FC"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rPr>
              <w:t>720</w:t>
            </w:r>
          </w:p>
        </w:tc>
        <w:tc>
          <w:tcPr>
            <w:tcW w:w="293" w:type="pct"/>
            <w:tcBorders>
              <w:top w:val="single" w:sz="4" w:space="0" w:color="auto"/>
              <w:bottom w:val="single" w:sz="4" w:space="0" w:color="auto"/>
            </w:tcBorders>
            <w:shd w:val="clear" w:color="auto" w:fill="auto"/>
            <w:vAlign w:val="bottom"/>
          </w:tcPr>
          <w:p w14:paraId="052DA7A8" w14:textId="77777777" w:rsidR="00FE1953" w:rsidRPr="0043599F" w:rsidRDefault="00FE1953" w:rsidP="0043599F">
            <w:pPr>
              <w:suppressAutoHyphens w:val="0"/>
              <w:spacing w:before="80" w:after="80" w:line="220" w:lineRule="exact"/>
              <w:jc w:val="right"/>
              <w:rPr>
                <w:rFonts w:cs="Times New Roman"/>
                <w:b/>
                <w:sz w:val="18"/>
                <w:szCs w:val="18"/>
              </w:rPr>
            </w:pPr>
            <w:r w:rsidRPr="0043599F">
              <w:rPr>
                <w:rFonts w:cs="Times New Roman"/>
                <w:b/>
                <w:sz w:val="18"/>
              </w:rPr>
              <w:t>1</w:t>
            </w:r>
            <w:r w:rsidR="0043599F" w:rsidRPr="0043599F">
              <w:rPr>
                <w:rFonts w:cs="Times New Roman"/>
                <w:b/>
                <w:sz w:val="18"/>
              </w:rPr>
              <w:t xml:space="preserve"> </w:t>
            </w:r>
            <w:r w:rsidRPr="0043599F">
              <w:rPr>
                <w:rFonts w:cs="Times New Roman"/>
                <w:b/>
                <w:sz w:val="18"/>
              </w:rPr>
              <w:t>843</w:t>
            </w:r>
          </w:p>
        </w:tc>
      </w:tr>
      <w:tr w:rsidR="0043599F" w:rsidRPr="0043599F" w14:paraId="67340177" w14:textId="77777777" w:rsidTr="0043599F">
        <w:trPr>
          <w:tblHeader/>
        </w:trPr>
        <w:tc>
          <w:tcPr>
            <w:tcW w:w="1987" w:type="pct"/>
            <w:tcBorders>
              <w:top w:val="single" w:sz="4" w:space="0" w:color="auto"/>
              <w:bottom w:val="single" w:sz="12" w:space="0" w:color="auto"/>
            </w:tcBorders>
            <w:shd w:val="clear" w:color="auto" w:fill="auto"/>
          </w:tcPr>
          <w:p w14:paraId="777092EF" w14:textId="77777777" w:rsidR="00FE1953" w:rsidRPr="0043599F" w:rsidRDefault="00FE1953" w:rsidP="0043599F">
            <w:pPr>
              <w:suppressAutoHyphens w:val="0"/>
              <w:spacing w:before="40" w:after="40" w:line="220" w:lineRule="exact"/>
              <w:rPr>
                <w:rFonts w:cs="Times New Roman"/>
                <w:b/>
                <w:sz w:val="18"/>
                <w:szCs w:val="18"/>
              </w:rPr>
            </w:pPr>
            <w:r w:rsidRPr="0043599F">
              <w:rPr>
                <w:rFonts w:cs="Times New Roman"/>
                <w:sz w:val="18"/>
              </w:rPr>
              <w:t>Случаи, дублирующие друг друга</w:t>
            </w:r>
          </w:p>
        </w:tc>
        <w:tc>
          <w:tcPr>
            <w:tcW w:w="219" w:type="pct"/>
            <w:tcBorders>
              <w:top w:val="single" w:sz="4" w:space="0" w:color="auto"/>
              <w:bottom w:val="single" w:sz="12" w:space="0" w:color="auto"/>
            </w:tcBorders>
            <w:shd w:val="clear" w:color="auto" w:fill="auto"/>
            <w:vAlign w:val="bottom"/>
          </w:tcPr>
          <w:p w14:paraId="34C1E4D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w:t>
            </w:r>
          </w:p>
        </w:tc>
        <w:tc>
          <w:tcPr>
            <w:tcW w:w="368" w:type="pct"/>
            <w:tcBorders>
              <w:top w:val="single" w:sz="4" w:space="0" w:color="auto"/>
              <w:bottom w:val="single" w:sz="12" w:space="0" w:color="auto"/>
            </w:tcBorders>
            <w:shd w:val="clear" w:color="auto" w:fill="auto"/>
            <w:vAlign w:val="bottom"/>
          </w:tcPr>
          <w:p w14:paraId="0D74FC6D"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42</w:t>
            </w:r>
          </w:p>
        </w:tc>
        <w:tc>
          <w:tcPr>
            <w:tcW w:w="368" w:type="pct"/>
            <w:tcBorders>
              <w:top w:val="single" w:sz="4" w:space="0" w:color="auto"/>
              <w:bottom w:val="single" w:sz="12" w:space="0" w:color="auto"/>
            </w:tcBorders>
            <w:shd w:val="clear" w:color="auto" w:fill="auto"/>
            <w:vAlign w:val="bottom"/>
          </w:tcPr>
          <w:p w14:paraId="5C049FC9"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32</w:t>
            </w:r>
          </w:p>
        </w:tc>
        <w:tc>
          <w:tcPr>
            <w:tcW w:w="295" w:type="pct"/>
            <w:tcBorders>
              <w:top w:val="single" w:sz="4" w:space="0" w:color="auto"/>
              <w:bottom w:val="single" w:sz="12" w:space="0" w:color="auto"/>
            </w:tcBorders>
            <w:shd w:val="clear" w:color="auto" w:fill="auto"/>
            <w:vAlign w:val="bottom"/>
          </w:tcPr>
          <w:p w14:paraId="3872D915"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3701</w:t>
            </w:r>
          </w:p>
        </w:tc>
        <w:tc>
          <w:tcPr>
            <w:tcW w:w="294" w:type="pct"/>
            <w:tcBorders>
              <w:top w:val="single" w:sz="4" w:space="0" w:color="auto"/>
              <w:bottom w:val="single" w:sz="12" w:space="0" w:color="auto"/>
            </w:tcBorders>
            <w:shd w:val="clear" w:color="auto" w:fill="auto"/>
            <w:vAlign w:val="bottom"/>
          </w:tcPr>
          <w:p w14:paraId="28FEC629"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0</w:t>
            </w:r>
          </w:p>
        </w:tc>
        <w:tc>
          <w:tcPr>
            <w:tcW w:w="294" w:type="pct"/>
            <w:tcBorders>
              <w:top w:val="single" w:sz="4" w:space="0" w:color="auto"/>
              <w:bottom w:val="single" w:sz="12" w:space="0" w:color="auto"/>
            </w:tcBorders>
            <w:shd w:val="clear" w:color="auto" w:fill="auto"/>
            <w:vAlign w:val="bottom"/>
          </w:tcPr>
          <w:p w14:paraId="5104C9F7"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103</w:t>
            </w:r>
          </w:p>
        </w:tc>
        <w:tc>
          <w:tcPr>
            <w:tcW w:w="367" w:type="pct"/>
            <w:tcBorders>
              <w:top w:val="single" w:sz="4" w:space="0" w:color="auto"/>
              <w:bottom w:val="single" w:sz="12" w:space="0" w:color="auto"/>
            </w:tcBorders>
            <w:shd w:val="clear" w:color="auto" w:fill="auto"/>
            <w:vAlign w:val="bottom"/>
          </w:tcPr>
          <w:p w14:paraId="3FC4F5FA"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523</w:t>
            </w:r>
          </w:p>
        </w:tc>
        <w:tc>
          <w:tcPr>
            <w:tcW w:w="221" w:type="pct"/>
            <w:tcBorders>
              <w:top w:val="single" w:sz="4" w:space="0" w:color="auto"/>
              <w:bottom w:val="single" w:sz="12" w:space="0" w:color="auto"/>
            </w:tcBorders>
            <w:shd w:val="clear" w:color="auto" w:fill="auto"/>
            <w:vAlign w:val="bottom"/>
          </w:tcPr>
          <w:p w14:paraId="021D4B3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rPr>
              <w:t>1</w:t>
            </w:r>
          </w:p>
        </w:tc>
        <w:tc>
          <w:tcPr>
            <w:tcW w:w="294" w:type="pct"/>
            <w:tcBorders>
              <w:top w:val="single" w:sz="4" w:space="0" w:color="auto"/>
              <w:bottom w:val="single" w:sz="12" w:space="0" w:color="auto"/>
            </w:tcBorders>
            <w:shd w:val="clear" w:color="auto" w:fill="auto"/>
            <w:vAlign w:val="bottom"/>
          </w:tcPr>
          <w:p w14:paraId="38DB5D30" w14:textId="77777777" w:rsidR="00FE1953" w:rsidRPr="0043599F" w:rsidRDefault="00FE1953" w:rsidP="0043599F">
            <w:pPr>
              <w:suppressAutoHyphens w:val="0"/>
              <w:spacing w:before="40" w:after="40" w:line="220" w:lineRule="exact"/>
              <w:jc w:val="right"/>
              <w:rPr>
                <w:rFonts w:cs="Times New Roman"/>
                <w:sz w:val="18"/>
                <w:szCs w:val="18"/>
              </w:rPr>
            </w:pPr>
          </w:p>
        </w:tc>
        <w:tc>
          <w:tcPr>
            <w:tcW w:w="293" w:type="pct"/>
            <w:tcBorders>
              <w:top w:val="single" w:sz="4" w:space="0" w:color="auto"/>
              <w:bottom w:val="single" w:sz="12" w:space="0" w:color="auto"/>
            </w:tcBorders>
            <w:shd w:val="clear" w:color="auto" w:fill="auto"/>
            <w:vAlign w:val="bottom"/>
          </w:tcPr>
          <w:p w14:paraId="5292DCF8" w14:textId="77777777" w:rsidR="00FE1953" w:rsidRPr="0043599F" w:rsidRDefault="00FE1953" w:rsidP="0043599F">
            <w:pPr>
              <w:suppressAutoHyphens w:val="0"/>
              <w:spacing w:before="40" w:after="40" w:line="220" w:lineRule="exact"/>
              <w:jc w:val="right"/>
              <w:rPr>
                <w:rFonts w:cs="Times New Roman"/>
                <w:sz w:val="18"/>
                <w:szCs w:val="18"/>
              </w:rPr>
            </w:pPr>
            <w:r w:rsidRPr="0043599F">
              <w:rPr>
                <w:rFonts w:cs="Times New Roman"/>
                <w:sz w:val="18"/>
                <w:szCs w:val="18"/>
              </w:rPr>
              <w:t>***</w:t>
            </w:r>
          </w:p>
        </w:tc>
      </w:tr>
    </w:tbl>
    <w:p w14:paraId="5129173C" w14:textId="77777777" w:rsidR="00FE1953" w:rsidRDefault="00FE1953" w:rsidP="00985409">
      <w:pPr>
        <w:pStyle w:val="SingleTxtG"/>
        <w:spacing w:before="120" w:after="0" w:line="220" w:lineRule="exact"/>
        <w:ind w:left="567" w:right="0" w:hanging="567"/>
        <w:jc w:val="left"/>
        <w:rPr>
          <w:i/>
          <w:iCs/>
          <w:sz w:val="18"/>
          <w:szCs w:val="18"/>
        </w:rPr>
      </w:pPr>
      <w:r>
        <w:t>**</w:t>
      </w:r>
      <w:r>
        <w:tab/>
      </w:r>
      <w:r w:rsidRPr="00985409">
        <w:rPr>
          <w:i/>
          <w:iCs/>
          <w:sz w:val="18"/>
          <w:szCs w:val="18"/>
        </w:rPr>
        <w:t>Информация отсутствует.</w:t>
      </w:r>
    </w:p>
    <w:p w14:paraId="306D2CF1" w14:textId="77777777" w:rsidR="00FE1953" w:rsidRPr="00985409" w:rsidRDefault="00FE1953" w:rsidP="00985409">
      <w:pPr>
        <w:pStyle w:val="SingleTxtG"/>
        <w:spacing w:line="220" w:lineRule="exact"/>
        <w:ind w:left="567" w:right="0" w:hanging="567"/>
        <w:jc w:val="left"/>
        <w:rPr>
          <w:i/>
          <w:iCs/>
          <w:sz w:val="18"/>
          <w:szCs w:val="18"/>
        </w:rPr>
      </w:pPr>
      <w:r>
        <w:t>***</w:t>
      </w:r>
      <w:r>
        <w:tab/>
      </w:r>
      <w:r w:rsidRPr="00985409">
        <w:rPr>
          <w:i/>
          <w:iCs/>
          <w:sz w:val="18"/>
          <w:szCs w:val="18"/>
        </w:rPr>
        <w:t>Свидетельства с пометкой «дубликат» в Соединенном Королевстве не выдаются.</w:t>
      </w:r>
      <w:r w:rsidRPr="00985409">
        <w:rPr>
          <w:sz w:val="18"/>
          <w:szCs w:val="18"/>
        </w:rPr>
        <w:t xml:space="preserve"> </w:t>
      </w:r>
      <w:r w:rsidRPr="00985409">
        <w:rPr>
          <w:i/>
          <w:iCs/>
          <w:sz w:val="18"/>
          <w:szCs w:val="18"/>
        </w:rPr>
        <w:t>Вместо потерянных или неправильно оформленных свидетельств выдаются новые свидетельства.</w:t>
      </w:r>
      <w:r w:rsidRPr="00985409">
        <w:rPr>
          <w:sz w:val="18"/>
          <w:szCs w:val="18"/>
        </w:rPr>
        <w:t xml:space="preserve"> </w:t>
      </w:r>
      <w:r w:rsidRPr="00985409">
        <w:rPr>
          <w:i/>
          <w:iCs/>
          <w:sz w:val="18"/>
          <w:szCs w:val="18"/>
        </w:rPr>
        <w:t>В 2019 году было выдано 41 такое свидетельство, что было отражено в данных, указанных в таблице.</w:t>
      </w:r>
    </w:p>
    <w:p w14:paraId="6761F2B7" w14:textId="77777777" w:rsidR="00FE1953" w:rsidRPr="00B03896" w:rsidRDefault="00FE1953" w:rsidP="00985409">
      <w:pPr>
        <w:pStyle w:val="SingleTxtG"/>
        <w:spacing w:before="240"/>
      </w:pPr>
      <w:r>
        <w:t>5.</w:t>
      </w:r>
      <w:r>
        <w:tab/>
        <w:t>Странам было предложено ответить на следующий вопрос: каким образом регулируется в вашей стране порядок перевозки скоропортящихся пищевых продуктов в посылках и небольших контейнерах? Ответы на него воспроизведены в приложении I к настоящему документу.</w:t>
      </w:r>
    </w:p>
    <w:p w14:paraId="33A9362A" w14:textId="77777777" w:rsidR="00FE1953" w:rsidRDefault="00FE1953" w:rsidP="00FE1953">
      <w:pPr>
        <w:pStyle w:val="SingleTxtG"/>
      </w:pPr>
      <w:r>
        <w:t>6.</w:t>
      </w:r>
      <w:r>
        <w:tab/>
        <w:t>Секретариат также просил страны представить информацию о дополнительных мерах, принятых для обеспечения перевозок скоропортящихся грузов через границы в условиях пандемии COVID-19. Ответы воспроизведены в приложении II к настоящему документу.</w:t>
      </w:r>
    </w:p>
    <w:p w14:paraId="7D8FC15F" w14:textId="77777777" w:rsidR="00FE1953" w:rsidRDefault="00FE1953">
      <w:pPr>
        <w:suppressAutoHyphens w:val="0"/>
        <w:spacing w:line="240" w:lineRule="auto"/>
        <w:rPr>
          <w:rFonts w:eastAsia="Times New Roman" w:cs="Times New Roman"/>
          <w:szCs w:val="20"/>
        </w:rPr>
      </w:pPr>
      <w:r>
        <w:br w:type="page"/>
      </w:r>
    </w:p>
    <w:p w14:paraId="0EFA4ABB" w14:textId="77777777" w:rsidR="00FE1953" w:rsidRPr="00B03896" w:rsidRDefault="00FE1953" w:rsidP="00FE1953">
      <w:pPr>
        <w:pStyle w:val="HChG"/>
      </w:pPr>
      <w:r>
        <w:rPr>
          <w:bCs/>
        </w:rPr>
        <w:lastRenderedPageBreak/>
        <w:t>Приложение I</w:t>
      </w:r>
    </w:p>
    <w:p w14:paraId="3311AD18" w14:textId="77777777" w:rsidR="00FE1953" w:rsidRPr="00D3418D" w:rsidRDefault="00FE1953" w:rsidP="00FE1953">
      <w:pPr>
        <w:pStyle w:val="SingleTxtG"/>
      </w:pPr>
      <w:r>
        <w:t xml:space="preserve">Ответы на вопрос: </w:t>
      </w:r>
      <w:r w:rsidR="00F92EDB">
        <w:t>«</w:t>
      </w:r>
      <w:r>
        <w:t>Каким образом регулируется в вашей стране порядок перевозки скоропортящихся пищевых продуктов в посылках и небольших контейнерах?</w:t>
      </w:r>
      <w:r w:rsidR="00F92EDB">
        <w:t>»</w:t>
      </w:r>
      <w:r>
        <w:t xml:space="preserve"> (см.</w:t>
      </w:r>
      <w:r w:rsidR="00F92EDB">
        <w:t> </w:t>
      </w:r>
      <w:r>
        <w:t>ECE/TRANS/WP.11/241, пункт 39).</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8149"/>
      </w:tblGrid>
      <w:tr w:rsidR="00FE1953" w:rsidRPr="00101987" w14:paraId="24D43C81" w14:textId="77777777" w:rsidTr="00F92EDB">
        <w:trPr>
          <w:trHeight w:val="300"/>
        </w:trPr>
        <w:tc>
          <w:tcPr>
            <w:tcW w:w="720" w:type="pct"/>
            <w:shd w:val="clear" w:color="auto" w:fill="auto"/>
            <w:noWrap/>
          </w:tcPr>
          <w:p w14:paraId="482A3E4C" w14:textId="77777777" w:rsidR="00FE1953" w:rsidRDefault="00FE1953" w:rsidP="00F92EDB">
            <w:pPr>
              <w:spacing w:before="40" w:after="40" w:line="220" w:lineRule="exact"/>
              <w:rPr>
                <w:rFonts w:asciiTheme="majorBidi" w:hAnsiTheme="majorBidi" w:cstheme="majorBidi"/>
                <w:color w:val="000000"/>
              </w:rPr>
            </w:pPr>
            <w:r>
              <w:t>Бельгия</w:t>
            </w:r>
          </w:p>
        </w:tc>
        <w:tc>
          <w:tcPr>
            <w:tcW w:w="4280" w:type="pct"/>
          </w:tcPr>
          <w:p w14:paraId="17A4B584" w14:textId="77777777" w:rsidR="00FE1953" w:rsidRPr="00B03896" w:rsidRDefault="00FE1953" w:rsidP="00F92EDB">
            <w:pPr>
              <w:pStyle w:val="SingleTxtG"/>
              <w:ind w:left="9" w:right="166"/>
              <w:rPr>
                <w:rFonts w:asciiTheme="majorBidi" w:hAnsiTheme="majorBidi" w:cstheme="majorBidi"/>
                <w:shd w:val="clear" w:color="auto" w:fill="FFFFFF"/>
              </w:rPr>
            </w:pPr>
            <w:r>
              <w:t>Бельгийское законодательство не содержит положений об этих небольших посылках, которые не регулируются на уровне ЕЭК ООН.</w:t>
            </w:r>
          </w:p>
        </w:tc>
      </w:tr>
      <w:tr w:rsidR="00FE1953" w:rsidRPr="00101987" w14:paraId="577EAA1A" w14:textId="77777777" w:rsidTr="00F92EDB">
        <w:trPr>
          <w:trHeight w:val="300"/>
        </w:trPr>
        <w:tc>
          <w:tcPr>
            <w:tcW w:w="720" w:type="pct"/>
            <w:shd w:val="clear" w:color="auto" w:fill="auto"/>
            <w:noWrap/>
          </w:tcPr>
          <w:p w14:paraId="7D21F980" w14:textId="77777777" w:rsidR="00FE1953" w:rsidRPr="000D0954" w:rsidRDefault="00FE1953" w:rsidP="00F92EDB">
            <w:pPr>
              <w:spacing w:before="40" w:after="40" w:line="220" w:lineRule="exact"/>
              <w:rPr>
                <w:rFonts w:asciiTheme="majorBidi" w:hAnsiTheme="majorBidi" w:cstheme="majorBidi"/>
                <w:color w:val="000000"/>
              </w:rPr>
            </w:pPr>
            <w:r>
              <w:t>Хорватия</w:t>
            </w:r>
          </w:p>
        </w:tc>
        <w:tc>
          <w:tcPr>
            <w:tcW w:w="4280" w:type="pct"/>
          </w:tcPr>
          <w:p w14:paraId="1B6D9F22" w14:textId="77777777" w:rsidR="00FE1953" w:rsidRPr="00B03896" w:rsidRDefault="00FE1953" w:rsidP="00F92EDB">
            <w:pPr>
              <w:pStyle w:val="SingleTxtG"/>
              <w:ind w:left="9" w:right="166"/>
              <w:rPr>
                <w:rFonts w:asciiTheme="majorBidi" w:hAnsiTheme="majorBidi" w:cstheme="majorBidi"/>
                <w:color w:val="000000"/>
              </w:rPr>
            </w:pPr>
            <w:r>
              <w:t>Правила в отношении посылок и небольших контейнеров, используемых для перевозки скоропортящихся пищевых продуктов, отсутствуют.</w:t>
            </w:r>
          </w:p>
        </w:tc>
      </w:tr>
      <w:tr w:rsidR="00FE1953" w:rsidRPr="00101987" w14:paraId="4479AF8C" w14:textId="77777777" w:rsidTr="00F92EDB">
        <w:trPr>
          <w:trHeight w:val="300"/>
        </w:trPr>
        <w:tc>
          <w:tcPr>
            <w:tcW w:w="720" w:type="pct"/>
            <w:shd w:val="clear" w:color="auto" w:fill="auto"/>
            <w:noWrap/>
          </w:tcPr>
          <w:p w14:paraId="31507D9D" w14:textId="77777777" w:rsidR="00FE1953" w:rsidRPr="00AD32B7" w:rsidRDefault="00FE1953" w:rsidP="00F92EDB">
            <w:pPr>
              <w:spacing w:before="40" w:after="40" w:line="220" w:lineRule="exact"/>
              <w:rPr>
                <w:rFonts w:asciiTheme="majorBidi" w:hAnsiTheme="majorBidi" w:cstheme="majorBidi"/>
                <w:color w:val="000000"/>
              </w:rPr>
            </w:pPr>
            <w:r>
              <w:t xml:space="preserve">Чешская </w:t>
            </w:r>
            <w:r w:rsidR="00F92EDB">
              <w:br/>
            </w:r>
            <w:r>
              <w:t>Республика</w:t>
            </w:r>
          </w:p>
        </w:tc>
        <w:tc>
          <w:tcPr>
            <w:tcW w:w="4280" w:type="pct"/>
          </w:tcPr>
          <w:p w14:paraId="77EFC586" w14:textId="77777777" w:rsidR="00FE1953" w:rsidRPr="00B03896" w:rsidRDefault="00FE1953" w:rsidP="00F92EDB">
            <w:pPr>
              <w:pStyle w:val="SingleTxtG"/>
              <w:ind w:left="9" w:right="166"/>
              <w:rPr>
                <w:rFonts w:asciiTheme="majorBidi" w:hAnsiTheme="majorBidi" w:cstheme="majorBidi"/>
                <w:color w:val="000000"/>
              </w:rPr>
            </w:pPr>
            <w:r>
              <w:t>Специальные правила в отношении посылок и небольших контейнеров, используемых для перевозки скоропортящихся пищевых продуктов, отсутствуют.</w:t>
            </w:r>
          </w:p>
        </w:tc>
      </w:tr>
      <w:tr w:rsidR="00FE1953" w:rsidRPr="00101987" w14:paraId="30E0732C" w14:textId="77777777" w:rsidTr="00F92EDB">
        <w:trPr>
          <w:trHeight w:val="300"/>
        </w:trPr>
        <w:tc>
          <w:tcPr>
            <w:tcW w:w="720" w:type="pct"/>
            <w:shd w:val="clear" w:color="auto" w:fill="auto"/>
            <w:noWrap/>
          </w:tcPr>
          <w:p w14:paraId="0B507018" w14:textId="77777777" w:rsidR="00FE1953" w:rsidRPr="00AD32B7" w:rsidRDefault="00FE1953" w:rsidP="00F92EDB">
            <w:pPr>
              <w:spacing w:before="40" w:after="40" w:line="220" w:lineRule="exact"/>
              <w:rPr>
                <w:rFonts w:asciiTheme="majorBidi" w:hAnsiTheme="majorBidi" w:cstheme="majorBidi"/>
                <w:shd w:val="clear" w:color="auto" w:fill="FFFFFF"/>
              </w:rPr>
            </w:pPr>
            <w:r>
              <w:t>Дания</w:t>
            </w:r>
          </w:p>
        </w:tc>
        <w:tc>
          <w:tcPr>
            <w:tcW w:w="4280" w:type="pct"/>
          </w:tcPr>
          <w:p w14:paraId="27E90137" w14:textId="77777777" w:rsidR="00FE1953" w:rsidRPr="00B03896" w:rsidRDefault="00FE1953" w:rsidP="00F92EDB">
            <w:pPr>
              <w:pStyle w:val="SingleTxtG"/>
              <w:ind w:left="9" w:right="166"/>
              <w:rPr>
                <w:rFonts w:asciiTheme="majorBidi" w:hAnsiTheme="majorBidi" w:cstheme="majorBidi"/>
                <w:color w:val="000000"/>
              </w:rPr>
            </w:pPr>
            <w:r>
              <w:t>Правила СПС выполняются в соответствии с национальным постановлением, включающим все элементы этого соглашения. Оборудование, не охватываемое Соглашением, должно соответствовать законодательству ЕС, а также дополнительному законодательству Дании, касающемуся гигиены, безопасности и пригодности в пищевом секторе.</w:t>
            </w:r>
          </w:p>
        </w:tc>
      </w:tr>
      <w:tr w:rsidR="00FE1953" w:rsidRPr="00101987" w14:paraId="7E5AAF3D" w14:textId="77777777" w:rsidTr="00F92EDB">
        <w:trPr>
          <w:trHeight w:val="300"/>
        </w:trPr>
        <w:tc>
          <w:tcPr>
            <w:tcW w:w="720" w:type="pct"/>
            <w:shd w:val="clear" w:color="auto" w:fill="auto"/>
            <w:noWrap/>
          </w:tcPr>
          <w:p w14:paraId="2DAF30CF" w14:textId="77777777" w:rsidR="00FE1953" w:rsidRPr="00AD32B7" w:rsidRDefault="00FE1953" w:rsidP="00F92EDB">
            <w:pPr>
              <w:spacing w:before="40" w:after="40" w:line="220" w:lineRule="exact"/>
              <w:rPr>
                <w:rFonts w:asciiTheme="majorBidi" w:hAnsiTheme="majorBidi" w:cstheme="majorBidi"/>
                <w:color w:val="000000"/>
              </w:rPr>
            </w:pPr>
            <w:r>
              <w:t>Финляндия</w:t>
            </w:r>
          </w:p>
        </w:tc>
        <w:tc>
          <w:tcPr>
            <w:tcW w:w="4280" w:type="pct"/>
          </w:tcPr>
          <w:p w14:paraId="34F0362A" w14:textId="77777777" w:rsidR="00FE1953" w:rsidRPr="00B03896" w:rsidRDefault="00FE1953" w:rsidP="00F92EDB">
            <w:pPr>
              <w:pStyle w:val="SingleTxtG"/>
              <w:ind w:left="9" w:right="166"/>
              <w:rPr>
                <w:rFonts w:asciiTheme="majorBidi" w:hAnsiTheme="majorBidi" w:cstheme="majorBidi"/>
                <w:color w:val="000000"/>
              </w:rPr>
            </w:pPr>
            <w:r>
              <w:t>Все правила, касающиеся перевозки пищевых продуктов</w:t>
            </w:r>
            <w:r w:rsidRPr="00286FA5">
              <w:t>,</w:t>
            </w:r>
            <w:r>
              <w:t xml:space="preserve"> вытекают непосредственно из законодательства ЕС. У нас нет специальных национальных правил в отношении посылок и небольших контейнеров, используемых для перевозки скоропортящихся пищевых продуктов. В Финляндии никогда не выдавались свидетельства на посылку или небольшой контейнер. Были заданы некоторые вопросы, касающиеся испытаний и сертификации в соответствии с СПС.</w:t>
            </w:r>
          </w:p>
        </w:tc>
      </w:tr>
      <w:tr w:rsidR="00FE1953" w:rsidRPr="00101987" w14:paraId="2656FE2A" w14:textId="77777777" w:rsidTr="00F92EDB">
        <w:trPr>
          <w:trHeight w:val="300"/>
        </w:trPr>
        <w:tc>
          <w:tcPr>
            <w:tcW w:w="720" w:type="pct"/>
            <w:shd w:val="clear" w:color="auto" w:fill="auto"/>
            <w:noWrap/>
          </w:tcPr>
          <w:p w14:paraId="7801AA06" w14:textId="77777777" w:rsidR="00FE1953" w:rsidRPr="00AD32B7" w:rsidRDefault="00FE1953" w:rsidP="00F92EDB">
            <w:pPr>
              <w:spacing w:before="40" w:after="40" w:line="220" w:lineRule="exact"/>
              <w:rPr>
                <w:rFonts w:asciiTheme="majorBidi" w:hAnsiTheme="majorBidi" w:cstheme="majorBidi"/>
                <w:color w:val="000000"/>
              </w:rPr>
            </w:pPr>
            <w:r>
              <w:t>Франция</w:t>
            </w:r>
          </w:p>
        </w:tc>
        <w:tc>
          <w:tcPr>
            <w:tcW w:w="4280" w:type="pct"/>
          </w:tcPr>
          <w:p w14:paraId="72E4938D" w14:textId="77777777" w:rsidR="00FE1953" w:rsidRPr="00B03896" w:rsidRDefault="00FE1953" w:rsidP="00F92EDB">
            <w:pPr>
              <w:pStyle w:val="SingleTxtG"/>
              <w:ind w:left="9" w:right="166"/>
              <w:rPr>
                <w:szCs w:val="22"/>
              </w:rPr>
            </w:pPr>
            <w:r>
              <w:t>В случае небольших контейнеров правила СПС распространяются на национальные перевозки.</w:t>
            </w:r>
          </w:p>
          <w:p w14:paraId="45FD6D4D" w14:textId="77777777" w:rsidR="00FE1953" w:rsidRPr="00B03896" w:rsidRDefault="00FE1953" w:rsidP="00F92EDB">
            <w:pPr>
              <w:pStyle w:val="SingleTxtG"/>
              <w:ind w:left="9" w:right="166"/>
              <w:rPr>
                <w:rFonts w:asciiTheme="majorBidi" w:hAnsiTheme="majorBidi" w:cstheme="majorBidi"/>
                <w:color w:val="000000"/>
              </w:rPr>
            </w:pPr>
            <w:r>
              <w:t>В случае посылок никаких специальных правил не существует; на данный момент планируется только использование добровольного стандарта.</w:t>
            </w:r>
          </w:p>
        </w:tc>
      </w:tr>
      <w:tr w:rsidR="00FE1953" w:rsidRPr="00101987" w14:paraId="66304F63" w14:textId="77777777" w:rsidTr="00F92EDB">
        <w:trPr>
          <w:trHeight w:val="300"/>
        </w:trPr>
        <w:tc>
          <w:tcPr>
            <w:tcW w:w="720" w:type="pct"/>
            <w:shd w:val="clear" w:color="auto" w:fill="auto"/>
            <w:noWrap/>
          </w:tcPr>
          <w:p w14:paraId="726146E7" w14:textId="77777777" w:rsidR="00FE1953" w:rsidRDefault="00FE1953" w:rsidP="00F92EDB">
            <w:pPr>
              <w:spacing w:before="40" w:after="40" w:line="220" w:lineRule="exact"/>
              <w:rPr>
                <w:rFonts w:asciiTheme="majorBidi" w:hAnsiTheme="majorBidi" w:cstheme="majorBidi"/>
                <w:color w:val="000000"/>
              </w:rPr>
            </w:pPr>
            <w:r>
              <w:t>Венгрия</w:t>
            </w:r>
          </w:p>
        </w:tc>
        <w:tc>
          <w:tcPr>
            <w:tcW w:w="4280" w:type="pct"/>
          </w:tcPr>
          <w:p w14:paraId="18EA0E39" w14:textId="77777777" w:rsidR="00FE1953" w:rsidRPr="00B03896" w:rsidRDefault="00FE1953" w:rsidP="00F92EDB">
            <w:pPr>
              <w:pStyle w:val="SingleTxtG"/>
              <w:ind w:left="9" w:right="166"/>
              <w:rPr>
                <w:rFonts w:asciiTheme="majorBidi" w:hAnsiTheme="majorBidi" w:cstheme="majorBidi"/>
                <w:shd w:val="clear" w:color="auto" w:fill="FFFFFF"/>
              </w:rPr>
            </w:pPr>
            <w:r>
              <w:t>Посылки и небольшие контейнеры, используемые для перевозки скоропортящихся пищевых продуктов, в Венгрии не регулируются.</w:t>
            </w:r>
          </w:p>
        </w:tc>
      </w:tr>
      <w:tr w:rsidR="00FE1953" w:rsidRPr="00101987" w14:paraId="034DAE82" w14:textId="77777777" w:rsidTr="00F92EDB">
        <w:trPr>
          <w:trHeight w:val="300"/>
        </w:trPr>
        <w:tc>
          <w:tcPr>
            <w:tcW w:w="720" w:type="pct"/>
            <w:shd w:val="clear" w:color="auto" w:fill="auto"/>
            <w:noWrap/>
          </w:tcPr>
          <w:p w14:paraId="66626905" w14:textId="77777777" w:rsidR="00FE1953" w:rsidRDefault="00FE1953" w:rsidP="00F92EDB">
            <w:pPr>
              <w:spacing w:before="40" w:after="40" w:line="220" w:lineRule="exact"/>
              <w:rPr>
                <w:rFonts w:asciiTheme="majorBidi" w:hAnsiTheme="majorBidi" w:cstheme="majorBidi"/>
                <w:color w:val="000000"/>
              </w:rPr>
            </w:pPr>
            <w:r>
              <w:t>Италия</w:t>
            </w:r>
          </w:p>
        </w:tc>
        <w:tc>
          <w:tcPr>
            <w:tcW w:w="4280" w:type="pct"/>
          </w:tcPr>
          <w:p w14:paraId="6863DFC6" w14:textId="77777777" w:rsidR="00FE1953" w:rsidRPr="00B03896" w:rsidRDefault="00FE1953" w:rsidP="00F92EDB">
            <w:pPr>
              <w:pStyle w:val="SingleTxtG"/>
              <w:ind w:left="9" w:right="166"/>
              <w:rPr>
                <w:szCs w:val="22"/>
              </w:rPr>
            </w:pPr>
            <w:r>
              <w:t>В соответствии с СПС, циркуляром № 24035 от 2015 года и циркуляром № 10811 от 2014</w:t>
            </w:r>
            <w:r w:rsidR="00F92EDB">
              <w:t> </w:t>
            </w:r>
            <w:r>
              <w:t>года Министерства инфраструктуры и транспорта (DIV3 DGMOT), общее свидетельство СПС может быть выдано на идентичные контейнеры массового производства с внутренним объемом менее 2 м</w:t>
            </w:r>
            <w:r w:rsidRPr="0046445B">
              <w:rPr>
                <w:vertAlign w:val="superscript"/>
              </w:rPr>
              <w:t>3</w:t>
            </w:r>
            <w:r>
              <w:t xml:space="preserve">. </w:t>
            </w:r>
          </w:p>
          <w:p w14:paraId="5A8C8B8A" w14:textId="77777777" w:rsidR="00FE1953" w:rsidRPr="00B03896" w:rsidRDefault="00FE1953" w:rsidP="00F92EDB">
            <w:pPr>
              <w:pStyle w:val="SingleTxtG"/>
              <w:ind w:left="9" w:right="166"/>
              <w:rPr>
                <w:szCs w:val="22"/>
              </w:rPr>
            </w:pPr>
            <w:r>
              <w:t>Продление срока действия вышеупомянутых свидетельств может быть осуществлено экспертами путем выдачи сводного протокола по результатам проверки соответствующих контейнеров (или их части). Точно так же эксперты могут обновить общее свидетельство нескольких идентичных теплоизоляционных контейнеров массового производства с внутренним объемом менее 2 м</w:t>
            </w:r>
            <w:r w:rsidRPr="004157D5">
              <w:rPr>
                <w:vertAlign w:val="superscript"/>
              </w:rPr>
              <w:t>3</w:t>
            </w:r>
            <w:r>
              <w:t xml:space="preserve">. </w:t>
            </w:r>
          </w:p>
          <w:p w14:paraId="5CD21A74" w14:textId="77777777" w:rsidR="00FE1953" w:rsidRPr="00B03896" w:rsidRDefault="00FE1953" w:rsidP="00F92EDB">
            <w:pPr>
              <w:pStyle w:val="SingleTxtG"/>
              <w:ind w:left="9" w:right="166"/>
              <w:rPr>
                <w:rFonts w:asciiTheme="majorBidi" w:hAnsiTheme="majorBidi" w:cstheme="majorBidi"/>
                <w:shd w:val="clear" w:color="auto" w:fill="FFFFFF"/>
              </w:rPr>
            </w:pPr>
            <w:r>
              <w:t>Испытательные станции могут выдавать свидетельства на соответствующие контейнеры так же, как и в случае групповых испытаний.</w:t>
            </w:r>
          </w:p>
        </w:tc>
      </w:tr>
      <w:tr w:rsidR="00FE1953" w:rsidRPr="00101987" w14:paraId="579501EC" w14:textId="77777777" w:rsidTr="00F92EDB">
        <w:trPr>
          <w:trHeight w:val="300"/>
        </w:trPr>
        <w:tc>
          <w:tcPr>
            <w:tcW w:w="720" w:type="pct"/>
            <w:shd w:val="clear" w:color="auto" w:fill="auto"/>
            <w:noWrap/>
          </w:tcPr>
          <w:p w14:paraId="562C66F3" w14:textId="77777777" w:rsidR="00FE1953" w:rsidRDefault="00FE1953" w:rsidP="00F92EDB">
            <w:pPr>
              <w:spacing w:before="40" w:after="40" w:line="220" w:lineRule="exact"/>
              <w:rPr>
                <w:rFonts w:asciiTheme="majorBidi" w:hAnsiTheme="majorBidi" w:cstheme="majorBidi"/>
                <w:color w:val="000000"/>
              </w:rPr>
            </w:pPr>
            <w:r>
              <w:t>Норвегия</w:t>
            </w:r>
          </w:p>
        </w:tc>
        <w:tc>
          <w:tcPr>
            <w:tcW w:w="4280" w:type="pct"/>
          </w:tcPr>
          <w:p w14:paraId="00765B30" w14:textId="77777777" w:rsidR="00FE1953" w:rsidRPr="00B03896" w:rsidRDefault="00FE1953" w:rsidP="00F92EDB">
            <w:pPr>
              <w:pStyle w:val="SingleTxtG"/>
              <w:ind w:left="9" w:right="166"/>
              <w:rPr>
                <w:rFonts w:asciiTheme="majorBidi" w:hAnsiTheme="majorBidi" w:cstheme="majorBidi"/>
                <w:shd w:val="clear" w:color="auto" w:fill="FFFFFF"/>
              </w:rPr>
            </w:pPr>
            <w:r>
              <w:t>Норвежское законодательство о пищевой гигиене и перевозке скоропортящихся пищевых продуктов (только при использовании для таких перевозок).</w:t>
            </w:r>
          </w:p>
        </w:tc>
      </w:tr>
      <w:tr w:rsidR="00FE1953" w:rsidRPr="00101987" w14:paraId="56F9314D" w14:textId="77777777" w:rsidTr="00F92EDB">
        <w:trPr>
          <w:trHeight w:val="300"/>
        </w:trPr>
        <w:tc>
          <w:tcPr>
            <w:tcW w:w="720" w:type="pct"/>
            <w:shd w:val="clear" w:color="auto" w:fill="auto"/>
            <w:noWrap/>
          </w:tcPr>
          <w:p w14:paraId="0A77B180" w14:textId="77777777" w:rsidR="00FE1953" w:rsidRPr="00AD32B7" w:rsidRDefault="00FE1953" w:rsidP="00F92EDB">
            <w:pPr>
              <w:spacing w:before="40" w:after="40" w:line="220" w:lineRule="exact"/>
              <w:rPr>
                <w:rFonts w:asciiTheme="majorBidi" w:hAnsiTheme="majorBidi" w:cstheme="majorBidi"/>
                <w:color w:val="000000"/>
              </w:rPr>
            </w:pPr>
            <w:r>
              <w:t>Польша</w:t>
            </w:r>
          </w:p>
        </w:tc>
        <w:tc>
          <w:tcPr>
            <w:tcW w:w="4280" w:type="pct"/>
          </w:tcPr>
          <w:p w14:paraId="2CE1369F" w14:textId="77777777" w:rsidR="00FE1953" w:rsidRPr="00B03896" w:rsidRDefault="00FE1953" w:rsidP="00F92EDB">
            <w:pPr>
              <w:pStyle w:val="SingleTxtG"/>
              <w:ind w:left="9" w:right="166"/>
              <w:rPr>
                <w:rFonts w:asciiTheme="majorBidi" w:hAnsiTheme="majorBidi" w:cstheme="majorBidi"/>
                <w:color w:val="000000"/>
              </w:rPr>
            </w:pPr>
            <w:r>
              <w:t>В Польше не было принято никаких дополнительных положений (за исключением применения европейских правил, например Регламента (ЕС) № 853/2004 Европейского парламента и Совета от 29 апреля 2004 года, устанавливающего особые гигиенические правила для пищевых продуктов животного происхождения).</w:t>
            </w:r>
          </w:p>
        </w:tc>
      </w:tr>
      <w:tr w:rsidR="00FE1953" w:rsidRPr="00101987" w14:paraId="4E680E70" w14:textId="77777777" w:rsidTr="00F92EDB">
        <w:trPr>
          <w:trHeight w:val="300"/>
        </w:trPr>
        <w:tc>
          <w:tcPr>
            <w:tcW w:w="720" w:type="pct"/>
            <w:shd w:val="clear" w:color="auto" w:fill="auto"/>
            <w:noWrap/>
          </w:tcPr>
          <w:p w14:paraId="30E53203" w14:textId="77777777" w:rsidR="00FE1953" w:rsidRPr="00020E83" w:rsidRDefault="00FE1953" w:rsidP="00F92EDB">
            <w:pPr>
              <w:spacing w:before="40" w:after="40" w:line="220" w:lineRule="exact"/>
              <w:rPr>
                <w:rFonts w:asciiTheme="majorBidi" w:hAnsiTheme="majorBidi" w:cstheme="majorBidi"/>
                <w:color w:val="000000"/>
              </w:rPr>
            </w:pPr>
            <w:r>
              <w:t>Португалия</w:t>
            </w:r>
          </w:p>
        </w:tc>
        <w:tc>
          <w:tcPr>
            <w:tcW w:w="4280" w:type="pct"/>
          </w:tcPr>
          <w:p w14:paraId="63BC6B2A" w14:textId="77777777" w:rsidR="00FE1953" w:rsidRPr="00B03896" w:rsidRDefault="00FE1953" w:rsidP="00F92EDB">
            <w:pPr>
              <w:pStyle w:val="SingleTxtG"/>
              <w:ind w:left="9" w:right="166"/>
              <w:rPr>
                <w:rStyle w:val="tlid-translation"/>
              </w:rPr>
            </w:pPr>
            <w:r>
              <w:t>До настоящего времени сертификация небольших контейнеров согласно СПС не проводилась.</w:t>
            </w:r>
          </w:p>
        </w:tc>
      </w:tr>
      <w:tr w:rsidR="00FE1953" w:rsidRPr="00101987" w14:paraId="75271411" w14:textId="77777777" w:rsidTr="00F92EDB">
        <w:trPr>
          <w:trHeight w:val="300"/>
        </w:trPr>
        <w:tc>
          <w:tcPr>
            <w:tcW w:w="720" w:type="pct"/>
            <w:shd w:val="clear" w:color="auto" w:fill="auto"/>
            <w:noWrap/>
          </w:tcPr>
          <w:p w14:paraId="08FEB2E9" w14:textId="77777777" w:rsidR="00FE1953" w:rsidRPr="00020E83" w:rsidRDefault="00FE1953" w:rsidP="00F92EDB">
            <w:pPr>
              <w:keepNext/>
              <w:keepLines/>
              <w:spacing w:before="40" w:after="40" w:line="220" w:lineRule="exact"/>
              <w:rPr>
                <w:rFonts w:asciiTheme="majorBidi" w:hAnsiTheme="majorBidi" w:cstheme="majorBidi"/>
                <w:color w:val="000000"/>
              </w:rPr>
            </w:pPr>
            <w:r>
              <w:lastRenderedPageBreak/>
              <w:t>Словения</w:t>
            </w:r>
          </w:p>
        </w:tc>
        <w:tc>
          <w:tcPr>
            <w:tcW w:w="4280" w:type="pct"/>
          </w:tcPr>
          <w:p w14:paraId="2E224E6A" w14:textId="77777777" w:rsidR="00FE1953" w:rsidRPr="00B03896" w:rsidRDefault="00FE1953" w:rsidP="00F92EDB">
            <w:pPr>
              <w:pStyle w:val="SingleTxtG"/>
              <w:keepNext/>
              <w:keepLines/>
              <w:ind w:left="9" w:right="166"/>
              <w:rPr>
                <w:rFonts w:asciiTheme="majorBidi" w:hAnsiTheme="majorBidi" w:cstheme="majorBidi"/>
                <w:color w:val="000000"/>
              </w:rPr>
            </w:pPr>
            <w:r>
              <w:t>Рабочая группа по СПС провела обзор принципов регулирования посылок и небольших контейнеров, используемых для перевозки скоропортящихся пищевых продуктов, и вынесла рекомендацию ответственным органам о важности введения правил, основанных на международных соглашениях (таких как СПС) и международных стандартах.</w:t>
            </w:r>
          </w:p>
        </w:tc>
      </w:tr>
      <w:tr w:rsidR="00FE1953" w:rsidRPr="00101987" w14:paraId="3D7F33F3" w14:textId="77777777" w:rsidTr="00F92EDB">
        <w:trPr>
          <w:trHeight w:val="300"/>
        </w:trPr>
        <w:tc>
          <w:tcPr>
            <w:tcW w:w="720" w:type="pct"/>
            <w:shd w:val="clear" w:color="auto" w:fill="auto"/>
            <w:noWrap/>
          </w:tcPr>
          <w:p w14:paraId="7739CF07" w14:textId="77777777" w:rsidR="00FE1953" w:rsidRDefault="00FE1953" w:rsidP="00F92EDB">
            <w:pPr>
              <w:spacing w:before="40" w:after="40" w:line="220" w:lineRule="exact"/>
              <w:rPr>
                <w:rFonts w:asciiTheme="majorBidi" w:hAnsiTheme="majorBidi" w:cstheme="majorBidi"/>
                <w:color w:val="000000"/>
              </w:rPr>
            </w:pPr>
            <w:r>
              <w:t>Словакия</w:t>
            </w:r>
          </w:p>
        </w:tc>
        <w:tc>
          <w:tcPr>
            <w:tcW w:w="4280" w:type="pct"/>
          </w:tcPr>
          <w:p w14:paraId="7FC82D4F" w14:textId="77777777" w:rsidR="00FE1953" w:rsidRPr="00B03896" w:rsidRDefault="00FE1953" w:rsidP="00F92EDB">
            <w:pPr>
              <w:pStyle w:val="SingleTxtG"/>
              <w:ind w:left="9" w:right="166"/>
              <w:rPr>
                <w:rFonts w:asciiTheme="majorBidi" w:hAnsiTheme="majorBidi" w:cstheme="majorBidi"/>
                <w:color w:val="000000"/>
              </w:rPr>
            </w:pPr>
            <w:r>
              <w:t>У нас нет информации о том, каким образом регулируется в нашей стране порядок перевозки скоропортящихся пищевых продуктов в посылках и небольших контейнерах.</w:t>
            </w:r>
          </w:p>
        </w:tc>
      </w:tr>
      <w:tr w:rsidR="00FE1953" w:rsidRPr="00101987" w14:paraId="56D9F7F3" w14:textId="77777777" w:rsidTr="00F92EDB">
        <w:trPr>
          <w:trHeight w:val="300"/>
        </w:trPr>
        <w:tc>
          <w:tcPr>
            <w:tcW w:w="720" w:type="pct"/>
            <w:shd w:val="clear" w:color="auto" w:fill="auto"/>
            <w:noWrap/>
          </w:tcPr>
          <w:p w14:paraId="53F8BBAE" w14:textId="77777777" w:rsidR="00FE1953" w:rsidRPr="000D0954" w:rsidRDefault="00FE1953" w:rsidP="00F92EDB">
            <w:pPr>
              <w:spacing w:before="40" w:after="40" w:line="220" w:lineRule="exact"/>
              <w:rPr>
                <w:rFonts w:asciiTheme="majorBidi" w:hAnsiTheme="majorBidi" w:cstheme="majorBidi"/>
                <w:color w:val="000000"/>
              </w:rPr>
            </w:pPr>
            <w:r>
              <w:t>Испания</w:t>
            </w:r>
          </w:p>
        </w:tc>
        <w:tc>
          <w:tcPr>
            <w:tcW w:w="4280" w:type="pct"/>
          </w:tcPr>
          <w:p w14:paraId="0844EA37" w14:textId="77777777" w:rsidR="00FE1953" w:rsidRPr="00B03896" w:rsidRDefault="00FE1953" w:rsidP="00F92EDB">
            <w:pPr>
              <w:pStyle w:val="SingleTxtG"/>
              <w:ind w:left="9" w:right="166"/>
              <w:rPr>
                <w:rFonts w:asciiTheme="majorBidi" w:hAnsiTheme="majorBidi" w:cstheme="majorBidi"/>
                <w:color w:val="000000"/>
              </w:rPr>
            </w:pPr>
            <w:r>
              <w:t>Посылки и небольшие контейнеры, используемые для перевозки скоропортящихся пищевых продуктов, регулируются испанскими королевскими указами 237/2000 и 1202/2005, в которых содержатся ссылки на правила СПС.</w:t>
            </w:r>
          </w:p>
        </w:tc>
      </w:tr>
      <w:tr w:rsidR="00FE1953" w:rsidRPr="00101987" w14:paraId="680AB55C" w14:textId="77777777" w:rsidTr="00F92EDB">
        <w:trPr>
          <w:trHeight w:val="345"/>
        </w:trPr>
        <w:tc>
          <w:tcPr>
            <w:tcW w:w="720" w:type="pct"/>
            <w:shd w:val="clear" w:color="auto" w:fill="auto"/>
            <w:noWrap/>
          </w:tcPr>
          <w:p w14:paraId="030A196C" w14:textId="77777777" w:rsidR="00FE1953" w:rsidRPr="000D0954" w:rsidRDefault="00FE1953" w:rsidP="00F92EDB">
            <w:pPr>
              <w:spacing w:before="40" w:after="40" w:line="220" w:lineRule="exact"/>
              <w:rPr>
                <w:rFonts w:asciiTheme="majorBidi" w:hAnsiTheme="majorBidi" w:cstheme="majorBidi"/>
                <w:shd w:val="clear" w:color="auto" w:fill="FFFFFF"/>
              </w:rPr>
            </w:pPr>
            <w:r>
              <w:t>Соединенное Королевство</w:t>
            </w:r>
          </w:p>
        </w:tc>
        <w:tc>
          <w:tcPr>
            <w:tcW w:w="4280" w:type="pct"/>
          </w:tcPr>
          <w:p w14:paraId="357DE62E" w14:textId="77777777" w:rsidR="00FE1953" w:rsidRPr="00B03896" w:rsidRDefault="00FE1953" w:rsidP="00F92EDB">
            <w:pPr>
              <w:pStyle w:val="SingleTxtG"/>
              <w:ind w:left="9" w:right="166"/>
              <w:rPr>
                <w:rFonts w:asciiTheme="majorBidi" w:hAnsiTheme="majorBidi" w:cstheme="majorBidi"/>
                <w:shd w:val="clear" w:color="auto" w:fill="FFFFFF"/>
              </w:rPr>
            </w:pPr>
            <w:r>
              <w:t>Посылки и небольшие контейнеры для перевозки скоропортящихся продуктов в пределах Соединенного Королевства должны соответствовать стандартам и законодательству Соединенного Королевства в области пищевых продуктов. СПС не применяется к внутренним перевозкам в Соединенном Королевстве, так как оно не было принято в качестве национального стандарта.</w:t>
            </w:r>
          </w:p>
          <w:p w14:paraId="39F4310E" w14:textId="77777777" w:rsidR="00FE1953" w:rsidRPr="00B03896" w:rsidRDefault="00FE1953" w:rsidP="00F92EDB">
            <w:pPr>
              <w:pStyle w:val="SingleTxtG"/>
              <w:ind w:left="9" w:right="166"/>
              <w:rPr>
                <w:rFonts w:asciiTheme="majorBidi" w:hAnsiTheme="majorBidi" w:cstheme="majorBidi"/>
                <w:shd w:val="clear" w:color="auto" w:fill="FFFFFF"/>
              </w:rPr>
            </w:pPr>
            <w:r>
              <w:t>При использовании небольших контейнеров и посылок для перевозки скоропортящихся пищевых продуктов через международную границу требуется их сертификация согласно СПС.</w:t>
            </w:r>
          </w:p>
        </w:tc>
      </w:tr>
      <w:tr w:rsidR="00FE1953" w:rsidRPr="00101987" w14:paraId="5404D59B" w14:textId="77777777" w:rsidTr="00F92EDB">
        <w:trPr>
          <w:trHeight w:val="345"/>
        </w:trPr>
        <w:tc>
          <w:tcPr>
            <w:tcW w:w="720" w:type="pct"/>
            <w:shd w:val="clear" w:color="auto" w:fill="auto"/>
            <w:noWrap/>
          </w:tcPr>
          <w:p w14:paraId="7DDC6B00" w14:textId="77777777" w:rsidR="00FE1953" w:rsidRPr="0021777D" w:rsidRDefault="00FE1953" w:rsidP="00F92EDB">
            <w:pPr>
              <w:spacing w:before="40" w:after="40" w:line="220" w:lineRule="exact"/>
              <w:rPr>
                <w:bCs/>
                <w:color w:val="000000" w:themeColor="text1"/>
              </w:rPr>
            </w:pPr>
            <w:r w:rsidRPr="00F92EDB">
              <w:rPr>
                <w:spacing w:val="-2"/>
              </w:rPr>
              <w:t>Соединенные</w:t>
            </w:r>
            <w:r>
              <w:t xml:space="preserve"> Штаты Америки</w:t>
            </w:r>
          </w:p>
        </w:tc>
        <w:tc>
          <w:tcPr>
            <w:tcW w:w="4280" w:type="pct"/>
          </w:tcPr>
          <w:p w14:paraId="0C01E460" w14:textId="77777777" w:rsidR="00FE1953" w:rsidRPr="00B03896" w:rsidRDefault="00FE1953" w:rsidP="00F92EDB">
            <w:pPr>
              <w:pStyle w:val="SingleTxtG"/>
              <w:ind w:left="9" w:right="166"/>
              <w:rPr>
                <w:bCs/>
                <w:color w:val="000000" w:themeColor="text1"/>
                <w:szCs w:val="22"/>
              </w:rPr>
            </w:pPr>
            <w:r>
              <w:t xml:space="preserve">В соответствии с окончательной редакцией Регламента по обеспечению санитарной безопасности перевозки продуктов питания для людей и животных в рамках Закона о повышении эффективности норм в области продовольственной безопасности </w:t>
            </w:r>
            <w:r w:rsidRPr="00471913">
              <w:rPr>
                <w:spacing w:val="6"/>
              </w:rPr>
              <w:t>[https://www.fda.gov/food/food-safety-modernization-act-fsma/fsma-final-rule-sanitary-</w:t>
            </w:r>
            <w:r>
              <w:t xml:space="preserve">transportation-human-and-animal-food], Администрация по контролю за продуктами питания и лекарствами Министерства здравоохранения и социальных служб США устанавливает требования к грузоотправителям, погрузчикам, автомобильным и железнодорожным перевозчикам, а также к получателям, участвующим в перевозке продуктов питания для людей и животных, в целях обеспечения соблюдения санитарных процедур и безопасности этих продуктов. Эти требования применяются к грузам, отправляемым из США, а также к грузам, отправляемым из других стран, которые поставляют продовольствие в США напрямую автомобильным или железнодорожным транспортом (например, Канада или Мексика), или морским или воздушным транспортом, и договариваются о перегрузке не вскрытого контейнера на автомобильное или железнодорожное транспортное средство для перевозки в пределах США, если это продовольствие подлежит потреблению или сбыту на территории США. Эти требования охватывают оборудование транспортных средств и транспортное оборудование, транспортные операции, обучение персонала и ведение документации. </w:t>
            </w:r>
          </w:p>
          <w:p w14:paraId="3FA2F6A4" w14:textId="77777777" w:rsidR="00471913" w:rsidRDefault="00FE1953" w:rsidP="00471913">
            <w:pPr>
              <w:pStyle w:val="SingleTxtG"/>
              <w:spacing w:after="0"/>
              <w:ind w:left="11" w:right="164"/>
            </w:pPr>
            <w:r>
              <w:t xml:space="preserve">Кроме того, Министерство сельского хозяйства Соединенных Штатов разрабатывает добровольные руководящие принципы для грузоотправителей, грузополучателей и перевозчиков, занимающихся перевозкой и хранением скоропортящихся пищевых продуктов. В этих руководящих принципах </w:t>
            </w:r>
            <w:r w:rsidR="00471913">
              <w:t>«</w:t>
            </w:r>
            <w:r>
              <w:t>Защита скоропортящихся пищевых продуктов при осуществлении грузовых автомобильных и железнодорожных перевозок</w:t>
            </w:r>
            <w:r w:rsidR="00471913">
              <w:t>»</w:t>
            </w:r>
            <w:r>
              <w:t xml:space="preserve"> содержится перечень мер в области безопасности и защиты, которые могут быть приняты для предотвращения заражения скоропортящихся пищевых продуктов при погрузке и разгрузке, перевозке и хранении в пути. </w:t>
            </w:r>
          </w:p>
          <w:p w14:paraId="69DCBB28" w14:textId="77777777" w:rsidR="00FE1953" w:rsidRPr="00FE1953" w:rsidRDefault="00CF48BA" w:rsidP="00F92EDB">
            <w:pPr>
              <w:pStyle w:val="SingleTxtG"/>
              <w:ind w:left="9" w:right="166"/>
              <w:rPr>
                <w:bCs/>
                <w:color w:val="000000" w:themeColor="text1"/>
                <w:szCs w:val="22"/>
              </w:rPr>
            </w:pPr>
            <w:hyperlink r:id="rId8" w:history="1">
              <w:r w:rsidR="00471913" w:rsidRPr="00471913">
                <w:rPr>
                  <w:rStyle w:val="Hyperlink"/>
                  <w:color w:val="auto"/>
                  <w:spacing w:val="-2"/>
                </w:rPr>
                <w:t>https://www.ams.usda.gov/sites/default/files/media/ProtectingPerishableFoodsDuringTransportby</w:t>
              </w:r>
              <w:r w:rsidR="00471913" w:rsidRPr="00471913">
                <w:rPr>
                  <w:rStyle w:val="Hyperlink"/>
                  <w:color w:val="auto"/>
                </w:rPr>
                <w:t>TruckandRailSummary.pdf</w:t>
              </w:r>
            </w:hyperlink>
            <w:r w:rsidR="00FE1953" w:rsidRPr="00471913">
              <w:t xml:space="preserve"> </w:t>
            </w:r>
          </w:p>
        </w:tc>
      </w:tr>
    </w:tbl>
    <w:p w14:paraId="5883809C" w14:textId="77777777" w:rsidR="00FE1953" w:rsidRPr="00B03896" w:rsidRDefault="00FE1953" w:rsidP="00FE1953">
      <w:pPr>
        <w:spacing w:before="240"/>
        <w:jc w:val="center"/>
        <w:rPr>
          <w:bCs/>
          <w:color w:val="000000" w:themeColor="text1"/>
        </w:rPr>
      </w:pPr>
      <w:r w:rsidRPr="00B03896">
        <w:rPr>
          <w:bCs/>
          <w:color w:val="000000" w:themeColor="text1"/>
        </w:rPr>
        <w:br w:type="page"/>
      </w:r>
    </w:p>
    <w:p w14:paraId="47E9D0B1" w14:textId="77777777" w:rsidR="00FE1953" w:rsidRPr="00B03896" w:rsidRDefault="00FE1953" w:rsidP="00FE1953">
      <w:pPr>
        <w:pStyle w:val="HChG"/>
      </w:pPr>
      <w:r>
        <w:rPr>
          <w:bCs/>
        </w:rPr>
        <w:lastRenderedPageBreak/>
        <w:t>Приложение II</w:t>
      </w:r>
    </w:p>
    <w:p w14:paraId="6FF7DEFB" w14:textId="77777777" w:rsidR="00FE1953" w:rsidRPr="00B03896" w:rsidRDefault="00FE1953" w:rsidP="00FE1953">
      <w:pPr>
        <w:pStyle w:val="SingleTxtG"/>
        <w:rPr>
          <w:bCs/>
          <w:color w:val="000000" w:themeColor="text1"/>
          <w:szCs w:val="22"/>
        </w:rPr>
      </w:pPr>
      <w:r>
        <w:t>Ответы на вопрос секретариата, касающийся дополнительных мер, принятых для обеспечения перевозок скоропортящихся грузов через границы в условиях пандемии COVID-19.</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8225"/>
      </w:tblGrid>
      <w:tr w:rsidR="00FE1953" w:rsidRPr="00101987" w14:paraId="05C28FE1" w14:textId="77777777" w:rsidTr="00FE1953">
        <w:trPr>
          <w:trHeight w:val="300"/>
        </w:trPr>
        <w:tc>
          <w:tcPr>
            <w:tcW w:w="680" w:type="pct"/>
            <w:shd w:val="clear" w:color="auto" w:fill="auto"/>
            <w:noWrap/>
          </w:tcPr>
          <w:p w14:paraId="1332245E" w14:textId="77777777" w:rsidR="00FE1953" w:rsidRPr="0021777D" w:rsidRDefault="00FE1953" w:rsidP="00FE1953">
            <w:pPr>
              <w:suppressAutoHyphens w:val="0"/>
              <w:spacing w:before="40" w:after="40" w:line="220" w:lineRule="exact"/>
              <w:rPr>
                <w:bCs/>
                <w:color w:val="000000" w:themeColor="text1"/>
              </w:rPr>
            </w:pPr>
            <w:r>
              <w:t>Российская Федерация</w:t>
            </w:r>
          </w:p>
        </w:tc>
        <w:tc>
          <w:tcPr>
            <w:tcW w:w="4320" w:type="pct"/>
          </w:tcPr>
          <w:p w14:paraId="05A9F442" w14:textId="77777777" w:rsidR="00FE1953" w:rsidRPr="00B03896" w:rsidRDefault="00FE1953" w:rsidP="00FE1953">
            <w:pPr>
              <w:pStyle w:val="SingleTxtG"/>
              <w:ind w:left="9" w:right="166"/>
              <w:rPr>
                <w:bCs/>
                <w:color w:val="000000" w:themeColor="text1"/>
                <w:szCs w:val="22"/>
              </w:rPr>
            </w:pPr>
            <w:r w:rsidRPr="002E0E94">
              <w:t>В целях поддержания непрерывности единого технологического процесса, осуществления неотложных грузовых автоперевозок не должны применяться ограничительные меры для членов экипажей автотранспортных средств, совершающих международные и внутрироссийские межрегиональные перевозки, если экипажем не завершен рейс и он вынужден продолжить следование</w:t>
            </w:r>
            <w:r>
              <w:t>.</w:t>
            </w:r>
          </w:p>
          <w:p w14:paraId="640C2DBD" w14:textId="77777777" w:rsidR="00FE1953" w:rsidRPr="000C72BB" w:rsidRDefault="00FE1953" w:rsidP="00FE1953">
            <w:pPr>
              <w:pStyle w:val="SingleTxtG"/>
              <w:ind w:left="9" w:right="166"/>
            </w:pPr>
            <w:r w:rsidRPr="000C72BB">
              <w:t>При этом, до убытия</w:t>
            </w:r>
            <w:r>
              <w:t xml:space="preserve"> из</w:t>
            </w:r>
            <w:r w:rsidRPr="000C72BB">
              <w:t xml:space="preserve"> пункта следования для продолжения дальнейшего маршрута, в ходе погрузочно-разгрузочных работ и выполнения других технических процессов экипажем автотранспортного средства должны выполняться все необходимые профилактические (противоэпидемические) мероприятия, использование средств индивидуальной защиты и соблюдение водителями правил личной гигиены.</w:t>
            </w:r>
          </w:p>
          <w:p w14:paraId="42439A7B" w14:textId="77777777" w:rsidR="00FE1953" w:rsidRPr="000C72BB" w:rsidRDefault="00FE1953" w:rsidP="00FE1953">
            <w:pPr>
              <w:pStyle w:val="SingleTxtG"/>
              <w:ind w:left="9" w:right="166"/>
            </w:pPr>
            <w:r w:rsidRPr="000C72BB">
              <w:t>Для осуществления непрерывного графика международных и российских межрегиональных грузовых перевозок, учитывая особенности ограничительных мероприятий в субъекте Российской Федерации, водители после завершения международных (межрегиональных) рейсов должны соблюдать режим самоизоляции только до убытия в очередной рейс.</w:t>
            </w:r>
          </w:p>
          <w:p w14:paraId="368A2CF6" w14:textId="77777777" w:rsidR="00FE1953" w:rsidRPr="000C72BB" w:rsidRDefault="00FE1953" w:rsidP="00FE1953">
            <w:pPr>
              <w:pStyle w:val="SingleTxtG"/>
              <w:ind w:left="9" w:right="166"/>
            </w:pPr>
            <w:r w:rsidRPr="000C72BB">
              <w:t>Из пояснений следует, что при непродолжительном перерыве между рейсами автотранспортного средства, для прохождения самоизоляции водитель может использовать оборудованную спальным местом кабину автотранспортного средства, при условии наличия запаса средств индивидуальной защиты и соблюдения правил личной гигиены.</w:t>
            </w:r>
          </w:p>
          <w:p w14:paraId="6DEBAFC2" w14:textId="77777777" w:rsidR="00FE1953" w:rsidRPr="00B03896" w:rsidRDefault="00FE1953" w:rsidP="00FE1953">
            <w:pPr>
              <w:pStyle w:val="SingleTxtG"/>
              <w:ind w:left="9" w:right="166"/>
            </w:pPr>
            <w:r w:rsidRPr="000C72BB">
              <w:t>При более длительном перерыве между рейсами водители должны быть обеспечены условиями нахождения в режиме самоизоляции, исключающими совместное проживание в жилых помещениях с иными людьми, включая членов семьи и родственников.</w:t>
            </w:r>
          </w:p>
        </w:tc>
      </w:tr>
      <w:tr w:rsidR="00FE1953" w:rsidRPr="00101987" w14:paraId="7B153CFE" w14:textId="77777777" w:rsidTr="00FE1953">
        <w:trPr>
          <w:trHeight w:val="300"/>
        </w:trPr>
        <w:tc>
          <w:tcPr>
            <w:tcW w:w="680" w:type="pct"/>
            <w:shd w:val="clear" w:color="auto" w:fill="auto"/>
            <w:noWrap/>
          </w:tcPr>
          <w:p w14:paraId="14165B85" w14:textId="77777777" w:rsidR="00FE1953" w:rsidRPr="000D0954" w:rsidRDefault="00FE1953" w:rsidP="00FE1953">
            <w:pPr>
              <w:suppressAutoHyphens w:val="0"/>
              <w:spacing w:before="40" w:after="40" w:line="220" w:lineRule="exact"/>
              <w:rPr>
                <w:rFonts w:asciiTheme="majorBidi" w:hAnsiTheme="majorBidi" w:cstheme="majorBidi"/>
                <w:color w:val="000000"/>
              </w:rPr>
            </w:pPr>
            <w:r>
              <w:t>Испания</w:t>
            </w:r>
          </w:p>
        </w:tc>
        <w:tc>
          <w:tcPr>
            <w:tcW w:w="4320" w:type="pct"/>
          </w:tcPr>
          <w:p w14:paraId="38C1BA4F" w14:textId="77777777" w:rsidR="00FE1953" w:rsidRPr="00B03896" w:rsidRDefault="00FE1953" w:rsidP="00FE1953">
            <w:pPr>
              <w:pStyle w:val="SingleTxtG"/>
              <w:ind w:left="9" w:right="166"/>
              <w:rPr>
                <w:rFonts w:asciiTheme="majorBidi" w:hAnsiTheme="majorBidi" w:cstheme="majorBidi"/>
                <w:color w:val="000000"/>
              </w:rPr>
            </w:pPr>
            <w:r>
              <w:t>Испанское правительство 13 марта 2020 года объявило о введении чрезвычайного положения. В соответствии с испанским ведомственным приказом INT/262/2020, во время действия чрезвычайного положения и в течение срока его продления сохраняется свободная перевозка скоропортящихся грузов, а также свежих фруктов и овощей в транспортных средствах, которые соответствуют определениям и стандартам, изложенным в приложениях</w:t>
            </w:r>
            <w:r w:rsidR="00471913">
              <w:t> </w:t>
            </w:r>
            <w:r>
              <w:t>3 и 1 к СПС. В любом случае скоропортящиеся грузы должны составлять не менее половины грузоподъемности транспортного средства или занимать половину объема его грузовместимости.</w:t>
            </w:r>
          </w:p>
        </w:tc>
      </w:tr>
    </w:tbl>
    <w:p w14:paraId="78D1C35F" w14:textId="77777777" w:rsidR="00FE1953" w:rsidRPr="00FE1953" w:rsidRDefault="00FE1953" w:rsidP="00FE1953">
      <w:pPr>
        <w:pStyle w:val="SingleTxtG"/>
        <w:spacing w:before="240" w:after="0"/>
        <w:jc w:val="center"/>
        <w:rPr>
          <w:u w:val="single"/>
        </w:rPr>
      </w:pPr>
      <w:r>
        <w:rPr>
          <w:u w:val="single"/>
        </w:rPr>
        <w:tab/>
      </w:r>
      <w:r>
        <w:rPr>
          <w:u w:val="single"/>
        </w:rPr>
        <w:tab/>
      </w:r>
      <w:r>
        <w:rPr>
          <w:u w:val="single"/>
        </w:rPr>
        <w:tab/>
      </w:r>
      <w:r>
        <w:rPr>
          <w:u w:val="single"/>
        </w:rPr>
        <w:tab/>
      </w:r>
    </w:p>
    <w:sectPr w:rsidR="00FE1953" w:rsidRPr="00FE1953" w:rsidSect="00FE195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2DC11" w14:textId="77777777" w:rsidR="00FE1953" w:rsidRPr="00A312BC" w:rsidRDefault="00FE1953" w:rsidP="00A312BC"/>
  </w:endnote>
  <w:endnote w:type="continuationSeparator" w:id="0">
    <w:p w14:paraId="03ECCA57" w14:textId="77777777" w:rsidR="00FE1953" w:rsidRPr="00A312BC" w:rsidRDefault="00FE195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F929" w14:textId="77777777" w:rsidR="00FE1953" w:rsidRPr="00FE1953" w:rsidRDefault="00FE1953">
    <w:pPr>
      <w:pStyle w:val="Footer"/>
    </w:pPr>
    <w:r w:rsidRPr="00FE1953">
      <w:rPr>
        <w:b/>
        <w:sz w:val="18"/>
      </w:rPr>
      <w:fldChar w:fldCharType="begin"/>
    </w:r>
    <w:r w:rsidRPr="00FE1953">
      <w:rPr>
        <w:b/>
        <w:sz w:val="18"/>
      </w:rPr>
      <w:instrText xml:space="preserve"> PAGE  \* MERGEFORMAT </w:instrText>
    </w:r>
    <w:r w:rsidRPr="00FE1953">
      <w:rPr>
        <w:b/>
        <w:sz w:val="18"/>
      </w:rPr>
      <w:fldChar w:fldCharType="separate"/>
    </w:r>
    <w:r w:rsidRPr="00FE1953">
      <w:rPr>
        <w:b/>
        <w:noProof/>
        <w:sz w:val="18"/>
      </w:rPr>
      <w:t>2</w:t>
    </w:r>
    <w:r w:rsidRPr="00FE1953">
      <w:rPr>
        <w:b/>
        <w:sz w:val="18"/>
      </w:rPr>
      <w:fldChar w:fldCharType="end"/>
    </w:r>
    <w:r>
      <w:rPr>
        <w:b/>
        <w:sz w:val="18"/>
      </w:rPr>
      <w:tab/>
    </w:r>
    <w:r>
      <w:t>GE.20-10058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18F2" w14:textId="77777777" w:rsidR="00FE1953" w:rsidRPr="00FE1953" w:rsidRDefault="00FE1953" w:rsidP="00FE1953">
    <w:pPr>
      <w:pStyle w:val="Footer"/>
      <w:tabs>
        <w:tab w:val="clear" w:pos="9639"/>
        <w:tab w:val="right" w:pos="9638"/>
      </w:tabs>
      <w:rPr>
        <w:b/>
        <w:sz w:val="18"/>
      </w:rPr>
    </w:pPr>
    <w:r>
      <w:t>GE.20-10058</w:t>
    </w:r>
    <w:r>
      <w:tab/>
    </w:r>
    <w:r w:rsidRPr="00FE1953">
      <w:rPr>
        <w:b/>
        <w:sz w:val="18"/>
      </w:rPr>
      <w:fldChar w:fldCharType="begin"/>
    </w:r>
    <w:r w:rsidRPr="00FE1953">
      <w:rPr>
        <w:b/>
        <w:sz w:val="18"/>
      </w:rPr>
      <w:instrText xml:space="preserve"> PAGE  \* MERGEFORMAT </w:instrText>
    </w:r>
    <w:r w:rsidRPr="00FE1953">
      <w:rPr>
        <w:b/>
        <w:sz w:val="18"/>
      </w:rPr>
      <w:fldChar w:fldCharType="separate"/>
    </w:r>
    <w:r w:rsidRPr="00FE1953">
      <w:rPr>
        <w:b/>
        <w:noProof/>
        <w:sz w:val="18"/>
      </w:rPr>
      <w:t>3</w:t>
    </w:r>
    <w:r w:rsidRPr="00FE19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6101" w14:textId="77777777" w:rsidR="00FE1953" w:rsidRPr="00FE1953" w:rsidRDefault="00FE1953" w:rsidP="00FE1953">
    <w:pPr>
      <w:spacing w:before="120" w:line="240" w:lineRule="auto"/>
    </w:pPr>
    <w:r>
      <w:t>GE.</w:t>
    </w:r>
    <w:r>
      <w:rPr>
        <w:b/>
        <w:noProof/>
        <w:lang w:val="fr-CH" w:eastAsia="fr-CH"/>
      </w:rPr>
      <w:drawing>
        <wp:anchor distT="0" distB="0" distL="114300" distR="114300" simplePos="0" relativeHeight="251658240" behindDoc="0" locked="0" layoutInCell="1" allowOverlap="1" wp14:anchorId="6BEA3557" wp14:editId="130D4B5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20-10058  (R)</w:t>
    </w:r>
    <w:r w:rsidR="00851BEF">
      <w:rPr>
        <w:lang w:val="en-US"/>
      </w:rPr>
      <w:t xml:space="preserve">  110820  130820</w:t>
    </w:r>
    <w:r>
      <w:br/>
    </w:r>
    <w:r w:rsidRPr="00FE1953">
      <w:rPr>
        <w:rFonts w:ascii="C39T30Lfz" w:hAnsi="C39T30Lfz"/>
        <w:kern w:val="14"/>
        <w:sz w:val="56"/>
      </w:rPr>
      <w:t></w:t>
    </w:r>
    <w:r w:rsidRPr="00FE1953">
      <w:rPr>
        <w:rFonts w:ascii="C39T30Lfz" w:hAnsi="C39T30Lfz"/>
        <w:kern w:val="14"/>
        <w:sz w:val="56"/>
      </w:rPr>
      <w:t></w:t>
    </w:r>
    <w:r w:rsidRPr="00FE1953">
      <w:rPr>
        <w:rFonts w:ascii="C39T30Lfz" w:hAnsi="C39T30Lfz"/>
        <w:kern w:val="14"/>
        <w:sz w:val="56"/>
      </w:rPr>
      <w:t></w:t>
    </w:r>
    <w:r w:rsidRPr="00FE1953">
      <w:rPr>
        <w:rFonts w:ascii="C39T30Lfz" w:hAnsi="C39T30Lfz"/>
        <w:kern w:val="14"/>
        <w:sz w:val="56"/>
      </w:rPr>
      <w:t></w:t>
    </w:r>
    <w:r w:rsidRPr="00FE1953">
      <w:rPr>
        <w:rFonts w:ascii="C39T30Lfz" w:hAnsi="C39T30Lfz"/>
        <w:kern w:val="14"/>
        <w:sz w:val="56"/>
      </w:rPr>
      <w:t></w:t>
    </w:r>
    <w:r w:rsidRPr="00FE1953">
      <w:rPr>
        <w:rFonts w:ascii="C39T30Lfz" w:hAnsi="C39T30Lfz"/>
        <w:kern w:val="14"/>
        <w:sz w:val="56"/>
      </w:rPr>
      <w:t></w:t>
    </w:r>
    <w:r w:rsidRPr="00FE1953">
      <w:rPr>
        <w:rFonts w:ascii="C39T30Lfz" w:hAnsi="C39T30Lfz"/>
        <w:kern w:val="14"/>
        <w:sz w:val="56"/>
      </w:rPr>
      <w:t></w:t>
    </w:r>
    <w:r w:rsidRPr="00FE1953">
      <w:rPr>
        <w:rFonts w:ascii="C39T30Lfz" w:hAnsi="C39T30Lfz"/>
        <w:kern w:val="14"/>
        <w:sz w:val="56"/>
      </w:rPr>
      <w:t></w:t>
    </w:r>
    <w:r w:rsidRPr="00FE1953">
      <w:rPr>
        <w:rFonts w:ascii="C39T30Lfz" w:hAnsi="C39T30Lfz"/>
        <w:kern w:val="14"/>
        <w:sz w:val="56"/>
      </w:rPr>
      <w:t></w:t>
    </w:r>
    <w:r>
      <w:rPr>
        <w:noProof/>
      </w:rPr>
      <w:drawing>
        <wp:anchor distT="0" distB="0" distL="114300" distR="114300" simplePos="0" relativeHeight="251659264" behindDoc="0" locked="0" layoutInCell="1" allowOverlap="1" wp14:anchorId="7E4BAF4A" wp14:editId="3890A8E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E25C" w14:textId="77777777" w:rsidR="00FE1953" w:rsidRPr="001075E9" w:rsidRDefault="00FE1953" w:rsidP="001075E9">
      <w:pPr>
        <w:tabs>
          <w:tab w:val="right" w:pos="2155"/>
        </w:tabs>
        <w:spacing w:after="80" w:line="240" w:lineRule="auto"/>
        <w:ind w:left="680"/>
        <w:rPr>
          <w:u w:val="single"/>
        </w:rPr>
      </w:pPr>
      <w:r>
        <w:rPr>
          <w:u w:val="single"/>
        </w:rPr>
        <w:tab/>
      </w:r>
    </w:p>
  </w:footnote>
  <w:footnote w:type="continuationSeparator" w:id="0">
    <w:p w14:paraId="30AEA101" w14:textId="77777777" w:rsidR="00FE1953" w:rsidRDefault="00FE1953" w:rsidP="00407B78">
      <w:pPr>
        <w:tabs>
          <w:tab w:val="right" w:pos="2155"/>
        </w:tabs>
        <w:spacing w:after="80"/>
        <w:ind w:left="680"/>
        <w:rPr>
          <w:u w:val="single"/>
        </w:rPr>
      </w:pPr>
      <w:r>
        <w:rPr>
          <w:u w:val="single"/>
        </w:rPr>
        <w:tab/>
      </w:r>
    </w:p>
  </w:footnote>
  <w:footnote w:id="1">
    <w:p w14:paraId="20ABE1CF" w14:textId="77777777" w:rsidR="00FE1953" w:rsidRPr="00B03896" w:rsidRDefault="00FE1953" w:rsidP="00FE1953">
      <w:pPr>
        <w:pStyle w:val="FootnoteText"/>
      </w:pPr>
      <w:r>
        <w:tab/>
      </w:r>
      <w:r w:rsidRPr="00851BEF">
        <w:rPr>
          <w:sz w:val="20"/>
        </w:rPr>
        <w:t>*</w:t>
      </w:r>
      <w:r>
        <w:tab/>
        <w:t>Соглашение о международных перевозках скоропортящихся пищевых продуктов и о специальных транспортных средствах, предназначенных для этих перевозок.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542A" w14:textId="3893449F" w:rsidR="00FE1953" w:rsidRPr="00FE1953" w:rsidRDefault="00A23498">
    <w:pPr>
      <w:pStyle w:val="Header"/>
    </w:pPr>
    <w:fldSimple w:instr=" TITLE  \* MERGEFORMAT ">
      <w:r>
        <w:t>ECE/TRANS/WP.11/2020/17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9674" w14:textId="4B99EFDD" w:rsidR="00FE1953" w:rsidRPr="00FE1953" w:rsidRDefault="00A23498" w:rsidP="00FE1953">
    <w:pPr>
      <w:pStyle w:val="Header"/>
      <w:jc w:val="right"/>
    </w:pPr>
    <w:fldSimple w:instr=" TITLE  \* MERGEFORMAT ">
      <w:r>
        <w:t>ECE/TRANS/WP.11/2020/17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7B"/>
    <w:rsid w:val="00033EE1"/>
    <w:rsid w:val="00042B72"/>
    <w:rsid w:val="000558BD"/>
    <w:rsid w:val="000B57E7"/>
    <w:rsid w:val="000B6373"/>
    <w:rsid w:val="000E4E5B"/>
    <w:rsid w:val="000F09DF"/>
    <w:rsid w:val="000F61B2"/>
    <w:rsid w:val="001075E9"/>
    <w:rsid w:val="0014152F"/>
    <w:rsid w:val="00180183"/>
    <w:rsid w:val="0018024D"/>
    <w:rsid w:val="00183B3B"/>
    <w:rsid w:val="0018649F"/>
    <w:rsid w:val="00196389"/>
    <w:rsid w:val="001B3EF6"/>
    <w:rsid w:val="001C7A89"/>
    <w:rsid w:val="00255343"/>
    <w:rsid w:val="002571C0"/>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005"/>
    <w:rsid w:val="00387CD4"/>
    <w:rsid w:val="003958D0"/>
    <w:rsid w:val="003A0D43"/>
    <w:rsid w:val="003A48CE"/>
    <w:rsid w:val="003B00E5"/>
    <w:rsid w:val="003B1829"/>
    <w:rsid w:val="003E0B46"/>
    <w:rsid w:val="00407B78"/>
    <w:rsid w:val="00424203"/>
    <w:rsid w:val="0043599F"/>
    <w:rsid w:val="00452493"/>
    <w:rsid w:val="00453318"/>
    <w:rsid w:val="00454AF2"/>
    <w:rsid w:val="00454E07"/>
    <w:rsid w:val="00471913"/>
    <w:rsid w:val="00472C5C"/>
    <w:rsid w:val="004E05B7"/>
    <w:rsid w:val="0050108D"/>
    <w:rsid w:val="00513081"/>
    <w:rsid w:val="00517901"/>
    <w:rsid w:val="00526683"/>
    <w:rsid w:val="005639C1"/>
    <w:rsid w:val="005709E0"/>
    <w:rsid w:val="00572E19"/>
    <w:rsid w:val="005961C8"/>
    <w:rsid w:val="005966F1"/>
    <w:rsid w:val="005D7914"/>
    <w:rsid w:val="005E1BA7"/>
    <w:rsid w:val="005E2B41"/>
    <w:rsid w:val="005E2F46"/>
    <w:rsid w:val="005F0B42"/>
    <w:rsid w:val="00603DE1"/>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51BEF"/>
    <w:rsid w:val="0086445C"/>
    <w:rsid w:val="00894693"/>
    <w:rsid w:val="008A08D7"/>
    <w:rsid w:val="008A37C8"/>
    <w:rsid w:val="008B6909"/>
    <w:rsid w:val="008D53B6"/>
    <w:rsid w:val="008F7609"/>
    <w:rsid w:val="00906890"/>
    <w:rsid w:val="00911BE4"/>
    <w:rsid w:val="00951972"/>
    <w:rsid w:val="009608F3"/>
    <w:rsid w:val="00985409"/>
    <w:rsid w:val="009A24AC"/>
    <w:rsid w:val="009C59D7"/>
    <w:rsid w:val="009C6FE6"/>
    <w:rsid w:val="009D7E7D"/>
    <w:rsid w:val="00A14DA8"/>
    <w:rsid w:val="00A2349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46B7B"/>
    <w:rsid w:val="00C60F0C"/>
    <w:rsid w:val="00C71E84"/>
    <w:rsid w:val="00C805C9"/>
    <w:rsid w:val="00C92939"/>
    <w:rsid w:val="00CA1679"/>
    <w:rsid w:val="00CB151C"/>
    <w:rsid w:val="00CE5A1A"/>
    <w:rsid w:val="00CF48BA"/>
    <w:rsid w:val="00CF55F6"/>
    <w:rsid w:val="00D33D63"/>
    <w:rsid w:val="00D5253A"/>
    <w:rsid w:val="00D873A8"/>
    <w:rsid w:val="00D90028"/>
    <w:rsid w:val="00D90138"/>
    <w:rsid w:val="00D9145B"/>
    <w:rsid w:val="00DD78D1"/>
    <w:rsid w:val="00DE32CD"/>
    <w:rsid w:val="00DF21A5"/>
    <w:rsid w:val="00DF5767"/>
    <w:rsid w:val="00DF71B9"/>
    <w:rsid w:val="00E12C5F"/>
    <w:rsid w:val="00E73F76"/>
    <w:rsid w:val="00EA2C9F"/>
    <w:rsid w:val="00EA420E"/>
    <w:rsid w:val="00ED0BDA"/>
    <w:rsid w:val="00EE142A"/>
    <w:rsid w:val="00EF1360"/>
    <w:rsid w:val="00EF3220"/>
    <w:rsid w:val="00F2523A"/>
    <w:rsid w:val="00F43903"/>
    <w:rsid w:val="00F8140D"/>
    <w:rsid w:val="00F92EDB"/>
    <w:rsid w:val="00F94155"/>
    <w:rsid w:val="00F9783F"/>
    <w:rsid w:val="00FD2EF7"/>
    <w:rsid w:val="00FE195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7C60F"/>
  <w15:docId w15:val="{74AAB929-E16B-49D9-BAB1-4B5B73D5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rsid w:val="00FE1953"/>
    <w:pPr>
      <w:ind w:left="1440" w:right="1440"/>
    </w:pPr>
    <w:rPr>
      <w:rFonts w:eastAsia="Times New Roman" w:cs="Times New Roman"/>
      <w:szCs w:val="20"/>
      <w:lang w:val="en-GB"/>
    </w:rPr>
  </w:style>
  <w:style w:type="character" w:customStyle="1" w:styleId="tlid-translation">
    <w:name w:val="tlid-translation"/>
    <w:basedOn w:val="DefaultParagraphFont"/>
    <w:rsid w:val="00FE1953"/>
  </w:style>
  <w:style w:type="character" w:styleId="UnresolvedMention">
    <w:name w:val="Unresolved Mention"/>
    <w:basedOn w:val="DefaultParagraphFont"/>
    <w:uiPriority w:val="99"/>
    <w:semiHidden/>
    <w:unhideWhenUsed/>
    <w:rsid w:val="00FE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ProtectingPerishableFoodsDuringTransportbyTruckandRailSummary.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12629</Characters>
  <Application>Microsoft Office Word</Application>
  <DocSecurity>0</DocSecurity>
  <Lines>105</Lines>
  <Paragraphs>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ECE/TRANS/WP.11/2020/17</vt:lpstr>
      <vt:lpstr>A/</vt:lpstr>
      <vt:lpstr>A/</vt:lpstr>
    </vt:vector>
  </TitlesOfParts>
  <Company>DCM</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ECE/TRANS/WP.11/2020/17</dc:title>
  <dc:subject/>
  <dc:creator>Marina KOROTKOVA</dc:creator>
  <cp:keywords/>
  <cp:lastModifiedBy>Secretariat</cp:lastModifiedBy>
  <cp:revision>2</cp:revision>
  <cp:lastPrinted>2020-08-13T08:36:00Z</cp:lastPrinted>
  <dcterms:created xsi:type="dcterms:W3CDTF">2020-09-23T07:41:00Z</dcterms:created>
  <dcterms:modified xsi:type="dcterms:W3CDTF">2020-09-23T07:41:00Z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