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E70648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AB0AE6A" w14:textId="77777777" w:rsidR="002D5AAC" w:rsidRDefault="002D5AAC" w:rsidP="00C346E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71FF5F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02B0BCC" w14:textId="77777777" w:rsidR="002D5AAC" w:rsidRDefault="00C346E7" w:rsidP="00C346E7">
            <w:pPr>
              <w:jc w:val="right"/>
            </w:pPr>
            <w:r w:rsidRPr="00C346E7">
              <w:rPr>
                <w:sz w:val="40"/>
              </w:rPr>
              <w:t>ECE</w:t>
            </w:r>
            <w:r>
              <w:t>/TRANS/WP.11/2020/1/Rev.1</w:t>
            </w:r>
          </w:p>
        </w:tc>
      </w:tr>
      <w:tr w:rsidR="002D5AAC" w:rsidRPr="003F66A7" w14:paraId="2765D8F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8CC891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AC9C2D5" wp14:editId="1944282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B35A1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09338E9" w14:textId="77777777" w:rsidR="00C346E7" w:rsidRDefault="00C346E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AFB0A5A" w14:textId="77777777" w:rsidR="00C346E7" w:rsidRPr="0052205D" w:rsidRDefault="00C346E7" w:rsidP="00C346E7">
            <w:pPr>
              <w:spacing w:line="240" w:lineRule="exact"/>
              <w:rPr>
                <w:lang w:val="en-US"/>
              </w:rPr>
            </w:pPr>
            <w:r w:rsidRPr="00473298">
              <w:rPr>
                <w:lang w:val="en-US"/>
              </w:rPr>
              <w:t>24 July 2020</w:t>
            </w:r>
          </w:p>
          <w:p w14:paraId="1BC8F205" w14:textId="77777777" w:rsidR="00C346E7" w:rsidRDefault="00C346E7" w:rsidP="00C346E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6F95CB2" w14:textId="77777777" w:rsidR="00C346E7" w:rsidRPr="008D53B6" w:rsidRDefault="00C346E7" w:rsidP="00C346E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0940DCA4" w14:textId="77777777" w:rsidR="00C346E7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85D2472" w14:textId="77777777" w:rsidR="00C346E7" w:rsidRPr="00C25A94" w:rsidRDefault="00C346E7" w:rsidP="00C346E7">
      <w:pPr>
        <w:spacing w:before="120"/>
        <w:rPr>
          <w:sz w:val="28"/>
          <w:szCs w:val="28"/>
        </w:rPr>
      </w:pPr>
      <w:r w:rsidRPr="00C25A94">
        <w:rPr>
          <w:sz w:val="28"/>
          <w:szCs w:val="28"/>
        </w:rPr>
        <w:t>Комитет по внутреннему транспорту</w:t>
      </w:r>
    </w:p>
    <w:p w14:paraId="484BEAFA" w14:textId="77777777" w:rsidR="00C346E7" w:rsidRPr="00C25A94" w:rsidRDefault="00C346E7" w:rsidP="00C346E7">
      <w:pPr>
        <w:spacing w:before="120"/>
        <w:rPr>
          <w:b/>
          <w:sz w:val="24"/>
          <w:szCs w:val="24"/>
        </w:rPr>
      </w:pPr>
      <w:r w:rsidRPr="00C25A94">
        <w:rPr>
          <w:b/>
          <w:bCs/>
          <w:sz w:val="24"/>
          <w:szCs w:val="24"/>
        </w:rPr>
        <w:t>Рабочая группа по перевозкам</w:t>
      </w:r>
      <w:r w:rsidR="00C25A94">
        <w:rPr>
          <w:b/>
          <w:bCs/>
          <w:sz w:val="24"/>
          <w:szCs w:val="24"/>
        </w:rPr>
        <w:br/>
      </w:r>
      <w:r w:rsidRPr="00C25A94">
        <w:rPr>
          <w:b/>
          <w:bCs/>
          <w:sz w:val="24"/>
          <w:szCs w:val="24"/>
        </w:rPr>
        <w:t>скоропортящихся пищевых продуктов</w:t>
      </w:r>
    </w:p>
    <w:p w14:paraId="23825030" w14:textId="77777777" w:rsidR="00C346E7" w:rsidRPr="000471A5" w:rsidRDefault="00C346E7" w:rsidP="00C25A94">
      <w:pPr>
        <w:spacing w:before="120"/>
        <w:rPr>
          <w:b/>
        </w:rPr>
      </w:pPr>
      <w:r w:rsidRPr="000471A5">
        <w:rPr>
          <w:b/>
          <w:bCs/>
        </w:rPr>
        <w:t>Семьдесят шестая сессия</w:t>
      </w:r>
      <w:r w:rsidR="00C25A94">
        <w:rPr>
          <w:b/>
          <w:bCs/>
        </w:rPr>
        <w:br/>
      </w:r>
      <w:r w:rsidRPr="000471A5">
        <w:t>Женева, 13−16 октября 2020 года</w:t>
      </w:r>
      <w:r w:rsidR="00C25A94">
        <w:br/>
      </w:r>
      <w:r w:rsidRPr="000471A5">
        <w:t>Пункт 6 а) предварительной повестки дня</w:t>
      </w:r>
      <w:r w:rsidR="00C25A94">
        <w:br/>
      </w:r>
      <w:r w:rsidRPr="000471A5">
        <w:rPr>
          <w:b/>
          <w:bCs/>
        </w:rPr>
        <w:t>Предложение по поправкам к СПС:</w:t>
      </w:r>
      <w:r w:rsidR="00C25A94">
        <w:rPr>
          <w:b/>
          <w:bCs/>
        </w:rPr>
        <w:br/>
      </w:r>
      <w:r w:rsidRPr="000471A5">
        <w:rPr>
          <w:b/>
          <w:bCs/>
        </w:rPr>
        <w:t>предложения, по которым еще не приняты решения</w:t>
      </w:r>
    </w:p>
    <w:p w14:paraId="594B1355" w14:textId="77777777" w:rsidR="00C346E7" w:rsidRPr="000471A5" w:rsidRDefault="00C346E7" w:rsidP="00C346E7">
      <w:pPr>
        <w:pStyle w:val="HChG"/>
      </w:pPr>
      <w:r w:rsidRPr="000471A5">
        <w:tab/>
      </w:r>
      <w:r w:rsidRPr="000471A5">
        <w:tab/>
      </w:r>
      <w:r w:rsidRPr="000471A5">
        <w:rPr>
          <w:bCs/>
        </w:rPr>
        <w:t>Определение понятия автономности транспортн</w:t>
      </w:r>
      <w:r>
        <w:rPr>
          <w:bCs/>
        </w:rPr>
        <w:t>ых</w:t>
      </w:r>
      <w:r w:rsidRPr="000471A5">
        <w:rPr>
          <w:bCs/>
        </w:rPr>
        <w:t xml:space="preserve"> </w:t>
      </w:r>
      <w:r>
        <w:rPr>
          <w:bCs/>
        </w:rPr>
        <w:t>средств</w:t>
      </w:r>
      <w:r w:rsidRPr="000471A5">
        <w:rPr>
          <w:bCs/>
        </w:rPr>
        <w:t xml:space="preserve"> с учетом технологий смешанных источников</w:t>
      </w:r>
    </w:p>
    <w:p w14:paraId="3031922D" w14:textId="77777777" w:rsidR="00C346E7" w:rsidRPr="000471A5" w:rsidRDefault="00C346E7" w:rsidP="00C346E7">
      <w:pPr>
        <w:pStyle w:val="H1G"/>
      </w:pPr>
      <w:r w:rsidRPr="000471A5">
        <w:tab/>
      </w:r>
      <w:r w:rsidRPr="000471A5">
        <w:tab/>
      </w:r>
      <w:r w:rsidRPr="000471A5">
        <w:rPr>
          <w:bCs/>
        </w:rPr>
        <w:t>Передано правительством Франции</w:t>
      </w:r>
    </w:p>
    <w:p w14:paraId="78C18A35" w14:textId="77777777" w:rsidR="00C346E7" w:rsidRDefault="00C346E7" w:rsidP="00C25A94">
      <w:pPr>
        <w:pStyle w:val="H23G"/>
        <w:spacing w:after="240"/>
        <w:rPr>
          <w:bCs/>
        </w:rPr>
      </w:pPr>
      <w:r w:rsidRPr="000471A5">
        <w:tab/>
      </w:r>
      <w:r w:rsidRPr="000471A5">
        <w:tab/>
      </w:r>
      <w:r w:rsidRPr="000471A5">
        <w:rPr>
          <w:bCs/>
        </w:rPr>
        <w:t>Пересмотр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2753"/>
        <w:gridCol w:w="6875"/>
      </w:tblGrid>
      <w:tr w:rsidR="00C25A94" w:rsidRPr="00C25A94" w14:paraId="3465F7B3" w14:textId="77777777" w:rsidTr="00C25A94">
        <w:trPr>
          <w:jc w:val="center"/>
        </w:trPr>
        <w:tc>
          <w:tcPr>
            <w:tcW w:w="9628" w:type="dxa"/>
            <w:gridSpan w:val="2"/>
            <w:tcBorders>
              <w:bottom w:val="nil"/>
            </w:tcBorders>
          </w:tcPr>
          <w:p w14:paraId="33E0067F" w14:textId="77777777" w:rsidR="00C25A94" w:rsidRPr="00C25A94" w:rsidRDefault="00C25A94" w:rsidP="00C25A94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C25A94">
              <w:rPr>
                <w:rFonts w:cs="Times New Roman"/>
              </w:rPr>
              <w:tab/>
            </w:r>
            <w:r w:rsidRPr="00C25A94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C25A94" w:rsidRPr="00C25A94" w14:paraId="4F1F59C9" w14:textId="77777777" w:rsidTr="00C25A94">
        <w:trPr>
          <w:jc w:val="center"/>
        </w:trPr>
        <w:tc>
          <w:tcPr>
            <w:tcW w:w="275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6DC6565" w14:textId="77777777" w:rsidR="00C25A94" w:rsidRPr="00C25A94" w:rsidRDefault="00C25A94" w:rsidP="00C25A94">
            <w:pPr>
              <w:pStyle w:val="SingleTxtG"/>
              <w:ind w:right="0" w:hanging="882"/>
            </w:pPr>
            <w:r w:rsidRPr="000471A5">
              <w:rPr>
                <w:b/>
                <w:bCs/>
              </w:rPr>
              <w:t>Существо предложения</w:t>
            </w:r>
            <w:r w:rsidRPr="00C25A94">
              <w:t>:</w:t>
            </w:r>
          </w:p>
        </w:tc>
        <w:tc>
          <w:tcPr>
            <w:tcW w:w="68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02AA597" w14:textId="77777777" w:rsidR="00C25A94" w:rsidRPr="00C25A94" w:rsidRDefault="00C25A94" w:rsidP="00C25A94">
            <w:pPr>
              <w:pStyle w:val="SingleTxtG"/>
              <w:ind w:left="0"/>
            </w:pPr>
            <w:r w:rsidRPr="000471A5">
              <w:t xml:space="preserve">Это предложение имеет целью дать определение понятия автономности транспортного </w:t>
            </w:r>
            <w:r>
              <w:t>средства</w:t>
            </w:r>
            <w:r w:rsidRPr="000471A5">
              <w:t xml:space="preserve"> на основе собственного источника холодопроизводительности.</w:t>
            </w:r>
          </w:p>
        </w:tc>
      </w:tr>
      <w:tr w:rsidR="00C25A94" w:rsidRPr="00C25A94" w14:paraId="7564859D" w14:textId="77777777" w:rsidTr="00C25A94">
        <w:trPr>
          <w:jc w:val="center"/>
        </w:trPr>
        <w:tc>
          <w:tcPr>
            <w:tcW w:w="2753" w:type="dxa"/>
            <w:tcBorders>
              <w:top w:val="nil"/>
              <w:bottom w:val="nil"/>
              <w:right w:val="nil"/>
            </w:tcBorders>
          </w:tcPr>
          <w:p w14:paraId="00C45C40" w14:textId="77777777" w:rsidR="00C25A94" w:rsidRPr="00C25A94" w:rsidRDefault="00C25A94" w:rsidP="00C25A94">
            <w:pPr>
              <w:pStyle w:val="SingleTxtG"/>
              <w:ind w:right="0" w:hanging="882"/>
            </w:pPr>
            <w:r w:rsidRPr="000471A5">
              <w:rPr>
                <w:b/>
                <w:bCs/>
              </w:rPr>
              <w:t>Предлагаемое решение</w:t>
            </w:r>
            <w:r w:rsidRPr="00C25A94">
              <w:t>:</w:t>
            </w:r>
          </w:p>
        </w:tc>
        <w:tc>
          <w:tcPr>
            <w:tcW w:w="6875" w:type="dxa"/>
            <w:tcBorders>
              <w:top w:val="nil"/>
              <w:left w:val="nil"/>
              <w:bottom w:val="nil"/>
            </w:tcBorders>
          </w:tcPr>
          <w:p w14:paraId="0813A9C4" w14:textId="77777777" w:rsidR="00C25A94" w:rsidRPr="00C25A94" w:rsidRDefault="00C25A94" w:rsidP="00C25A94">
            <w:pPr>
              <w:pStyle w:val="SingleTxtG"/>
              <w:ind w:left="0"/>
            </w:pPr>
            <w:r w:rsidRPr="000471A5">
              <w:t>Внести поправки в соответствующий раздел (приложение I) СПС.</w:t>
            </w:r>
          </w:p>
        </w:tc>
      </w:tr>
      <w:tr w:rsidR="00C25A94" w:rsidRPr="00C25A94" w14:paraId="6FB9B5DD" w14:textId="77777777" w:rsidTr="00C25A94">
        <w:trPr>
          <w:jc w:val="center"/>
        </w:trPr>
        <w:tc>
          <w:tcPr>
            <w:tcW w:w="2753" w:type="dxa"/>
            <w:tcBorders>
              <w:top w:val="nil"/>
              <w:bottom w:val="nil"/>
              <w:right w:val="nil"/>
            </w:tcBorders>
          </w:tcPr>
          <w:p w14:paraId="2C66D355" w14:textId="77777777" w:rsidR="00C25A94" w:rsidRPr="00C25A94" w:rsidRDefault="00C25A94" w:rsidP="00C25A94">
            <w:pPr>
              <w:pStyle w:val="SingleTxtG"/>
              <w:ind w:right="0" w:hanging="882"/>
              <w:rPr>
                <w:lang w:val="en-US"/>
              </w:rPr>
            </w:pPr>
            <w:r w:rsidRPr="000471A5">
              <w:rPr>
                <w:b/>
                <w:bCs/>
              </w:rPr>
              <w:t>Справочные документы</w:t>
            </w:r>
            <w:r w:rsidRPr="00C25A94">
              <w:t>:</w:t>
            </w:r>
          </w:p>
        </w:tc>
        <w:tc>
          <w:tcPr>
            <w:tcW w:w="6875" w:type="dxa"/>
            <w:tcBorders>
              <w:top w:val="nil"/>
              <w:left w:val="nil"/>
              <w:bottom w:val="nil"/>
            </w:tcBorders>
          </w:tcPr>
          <w:p w14:paraId="7FC62656" w14:textId="77777777" w:rsidR="00C25A94" w:rsidRPr="00C25A94" w:rsidRDefault="00C25A94" w:rsidP="00C25A94">
            <w:pPr>
              <w:pStyle w:val="SingleTxtG"/>
              <w:ind w:left="0"/>
              <w:rPr>
                <w:lang w:val="en-US"/>
              </w:rPr>
            </w:pPr>
            <w:r w:rsidRPr="000471A5">
              <w:t>Отсутствуют.</w:t>
            </w:r>
          </w:p>
        </w:tc>
      </w:tr>
      <w:tr w:rsidR="00C25A94" w:rsidRPr="00C25A94" w14:paraId="2EF030C0" w14:textId="77777777" w:rsidTr="00C25A94">
        <w:trPr>
          <w:jc w:val="center"/>
        </w:trPr>
        <w:tc>
          <w:tcPr>
            <w:tcW w:w="9628" w:type="dxa"/>
            <w:gridSpan w:val="2"/>
            <w:tcBorders>
              <w:top w:val="nil"/>
            </w:tcBorders>
          </w:tcPr>
          <w:p w14:paraId="4282CC9B" w14:textId="77777777" w:rsidR="00C25A94" w:rsidRPr="00C25A94" w:rsidRDefault="00C25A94" w:rsidP="00850215">
            <w:pPr>
              <w:rPr>
                <w:rFonts w:cs="Times New Roman"/>
              </w:rPr>
            </w:pPr>
          </w:p>
        </w:tc>
      </w:tr>
    </w:tbl>
    <w:p w14:paraId="4F8AF271" w14:textId="77777777" w:rsidR="00C346E7" w:rsidRPr="000471A5" w:rsidRDefault="00C346E7" w:rsidP="00C346E7">
      <w:pPr>
        <w:pStyle w:val="HChG"/>
      </w:pPr>
      <w:r w:rsidRPr="000471A5">
        <w:tab/>
      </w:r>
      <w:r w:rsidRPr="000471A5">
        <w:tab/>
      </w:r>
      <w:r w:rsidRPr="000471A5">
        <w:rPr>
          <w:bCs/>
        </w:rPr>
        <w:t>Введение</w:t>
      </w:r>
      <w:bookmarkStart w:id="0" w:name="OLE_LINK2"/>
      <w:bookmarkStart w:id="1" w:name="OLE_LINK1"/>
      <w:bookmarkEnd w:id="0"/>
      <w:bookmarkEnd w:id="1"/>
    </w:p>
    <w:p w14:paraId="2083B7D6" w14:textId="77777777" w:rsidR="00C346E7" w:rsidRPr="000471A5" w:rsidRDefault="00C346E7" w:rsidP="00C346E7">
      <w:pPr>
        <w:pStyle w:val="SingleTxtG"/>
      </w:pPr>
      <w:r w:rsidRPr="000471A5">
        <w:t>1.</w:t>
      </w:r>
      <w:r w:rsidRPr="000471A5">
        <w:tab/>
        <w:t>Питание неавтономных холодильных установок с механическим компрессором производится от внешнего источника энергии, будь то механического или электрического, путем преобразования энергии с помощью работающего теплового двигателя.</w:t>
      </w:r>
    </w:p>
    <w:p w14:paraId="78305DF6" w14:textId="77777777" w:rsidR="00C346E7" w:rsidRPr="000471A5" w:rsidRDefault="00C346E7" w:rsidP="00C346E7">
      <w:pPr>
        <w:pStyle w:val="SingleTxtG"/>
      </w:pPr>
      <w:r w:rsidRPr="000471A5">
        <w:t>2.</w:t>
      </w:r>
      <w:r w:rsidRPr="000471A5">
        <w:tab/>
        <w:t xml:space="preserve">Автономные механические компрессорные установки имеют ограниченный по запасу </w:t>
      </w:r>
      <w:r>
        <w:t xml:space="preserve">опосредованный </w:t>
      </w:r>
      <w:r w:rsidRPr="000471A5">
        <w:t xml:space="preserve">источник энергии, каковым традиционно являлось ископаемое топливо в </w:t>
      </w:r>
      <w:r>
        <w:t>баке</w:t>
      </w:r>
      <w:r w:rsidRPr="000471A5">
        <w:t xml:space="preserve">, </w:t>
      </w:r>
      <w:r>
        <w:t>с</w:t>
      </w:r>
      <w:r w:rsidRPr="000471A5">
        <w:t xml:space="preserve"> котор</w:t>
      </w:r>
      <w:r>
        <w:t>ым</w:t>
      </w:r>
      <w:r w:rsidRPr="000471A5">
        <w:t xml:space="preserve"> они </w:t>
      </w:r>
      <w:r>
        <w:t>соединены</w:t>
      </w:r>
      <w:r w:rsidRPr="000471A5">
        <w:t>. Эт</w:t>
      </w:r>
      <w:r>
        <w:t>от</w:t>
      </w:r>
      <w:r w:rsidRPr="000471A5">
        <w:t xml:space="preserve"> </w:t>
      </w:r>
      <w:r>
        <w:t>бак</w:t>
      </w:r>
      <w:r w:rsidRPr="000471A5">
        <w:t xml:space="preserve"> не является </w:t>
      </w:r>
      <w:r>
        <w:t>составной</w:t>
      </w:r>
      <w:r w:rsidRPr="000471A5">
        <w:t xml:space="preserve"> частью автономной тепловой установки и, по сути, представляет собой установленный на ней переменный внешний компонент, провер</w:t>
      </w:r>
      <w:r>
        <w:t>яем</w:t>
      </w:r>
      <w:r w:rsidRPr="000471A5">
        <w:t>ый официальной испытательной станцией.</w:t>
      </w:r>
    </w:p>
    <w:p w14:paraId="7291A2AC" w14:textId="77777777" w:rsidR="00C346E7" w:rsidRPr="000471A5" w:rsidRDefault="00C346E7" w:rsidP="007F1D4E">
      <w:pPr>
        <w:pStyle w:val="SingleTxtG"/>
        <w:spacing w:after="100"/>
      </w:pPr>
      <w:r w:rsidRPr="000471A5">
        <w:lastRenderedPageBreak/>
        <w:t>3.</w:t>
      </w:r>
      <w:r w:rsidRPr="000471A5">
        <w:tab/>
        <w:t xml:space="preserve">В обоих случаях </w:t>
      </w:r>
      <w:r>
        <w:t>холодопроизводительность</w:t>
      </w:r>
      <w:r w:rsidRPr="000471A5">
        <w:t xml:space="preserve"> зависит от емкости бака, а разница заключается в необходимости работы теплового двигателя транспортного средства или отсутствии таковой.</w:t>
      </w:r>
    </w:p>
    <w:p w14:paraId="581A8782" w14:textId="77777777" w:rsidR="00C346E7" w:rsidRPr="000471A5" w:rsidRDefault="00C346E7" w:rsidP="007F1D4E">
      <w:pPr>
        <w:pStyle w:val="SingleTxtG"/>
        <w:spacing w:after="100"/>
      </w:pPr>
      <w:r w:rsidRPr="000471A5">
        <w:t>4.</w:t>
      </w:r>
      <w:r w:rsidRPr="000471A5">
        <w:tab/>
        <w:t>В настоящее время вряд ли можно пренебрегать давлением, оказываемым на режим СПС новыми технологиями; речь идет в первую очередь, о транспортн</w:t>
      </w:r>
      <w:r>
        <w:t>ых</w:t>
      </w:r>
      <w:r w:rsidRPr="000471A5">
        <w:t xml:space="preserve"> </w:t>
      </w:r>
      <w:r>
        <w:t>средствах</w:t>
      </w:r>
      <w:r w:rsidRPr="000471A5">
        <w:t>, работающ</w:t>
      </w:r>
      <w:r>
        <w:t>их</w:t>
      </w:r>
      <w:r w:rsidRPr="000471A5">
        <w:t xml:space="preserve"> от </w:t>
      </w:r>
      <w:proofErr w:type="spellStart"/>
      <w:r w:rsidRPr="000471A5">
        <w:t>электроаккумуляторов</w:t>
      </w:r>
      <w:proofErr w:type="spellEnd"/>
      <w:r w:rsidRPr="000471A5">
        <w:t xml:space="preserve">, независимо от того, предназначены эти </w:t>
      </w:r>
      <w:proofErr w:type="spellStart"/>
      <w:r w:rsidRPr="000471A5">
        <w:t>электроаккумуляторы</w:t>
      </w:r>
      <w:proofErr w:type="spellEnd"/>
      <w:r w:rsidRPr="000471A5">
        <w:t xml:space="preserve"> исключительно для холодильной установки или нет. Зарядка этих аккумуляторов возможна даже при работающем </w:t>
      </w:r>
      <w:r>
        <w:t xml:space="preserve">тепловом </w:t>
      </w:r>
      <w:r w:rsidRPr="000471A5">
        <w:t xml:space="preserve">двигателе и включенной холодильной установке. Автономность, которую обеспечивают </w:t>
      </w:r>
      <w:proofErr w:type="spellStart"/>
      <w:r w:rsidRPr="000471A5">
        <w:t>электроаккумуляторы</w:t>
      </w:r>
      <w:proofErr w:type="spellEnd"/>
      <w:r w:rsidRPr="000471A5">
        <w:t>, неоспорима, однако возникает вопрос о том, каким образом классифицировать такие транспортные средства, работающие от смешанных источников энергии и занимающие промежуточное положение между двумя традиционными типами транспортных средств, которые изначально были предусмотрены в СПС? Такие транспортные средства предлагается называть не иначе как «гибридными».</w:t>
      </w:r>
    </w:p>
    <w:p w14:paraId="0CCD7D24" w14:textId="77777777" w:rsidR="00C346E7" w:rsidRPr="000471A5" w:rsidRDefault="00C346E7" w:rsidP="007F1D4E">
      <w:pPr>
        <w:pStyle w:val="SingleTxtG"/>
        <w:spacing w:after="100"/>
      </w:pPr>
      <w:r w:rsidRPr="000471A5">
        <w:t>5.</w:t>
      </w:r>
      <w:r w:rsidRPr="000471A5">
        <w:tab/>
        <w:t xml:space="preserve">Фактически, без учета оборудования, на котором будет </w:t>
      </w:r>
      <w:r>
        <w:t>работать</w:t>
      </w:r>
      <w:r w:rsidRPr="000471A5">
        <w:t xml:space="preserve"> холодильная установка, ее назначения и транспортного средства которое будет перевозить весь этот комплекс, высказать конкретную точку зрения по поводу автономности холодильной установки достаточно сложно.</w:t>
      </w:r>
    </w:p>
    <w:p w14:paraId="42468BAB" w14:textId="77777777" w:rsidR="00C346E7" w:rsidRPr="000471A5" w:rsidRDefault="00C346E7" w:rsidP="007F1D4E">
      <w:pPr>
        <w:pStyle w:val="HChG"/>
      </w:pPr>
      <w:r w:rsidRPr="000471A5">
        <w:tab/>
        <w:t>I.</w:t>
      </w:r>
      <w:r w:rsidRPr="000471A5">
        <w:tab/>
      </w:r>
      <w:r w:rsidRPr="007F1D4E">
        <w:t>Предложение</w:t>
      </w:r>
    </w:p>
    <w:p w14:paraId="276904CD" w14:textId="77777777" w:rsidR="00C346E7" w:rsidRPr="000471A5" w:rsidRDefault="00C346E7" w:rsidP="007F1D4E">
      <w:pPr>
        <w:pStyle w:val="SingleTxtG"/>
        <w:spacing w:after="100"/>
      </w:pPr>
      <w:bookmarkStart w:id="2" w:name="_Hlk30687072"/>
      <w:r w:rsidRPr="000471A5">
        <w:t>6.</w:t>
      </w:r>
      <w:r w:rsidRPr="000471A5">
        <w:tab/>
        <w:t>Определение понятия автономности транспортных средств</w:t>
      </w:r>
    </w:p>
    <w:bookmarkEnd w:id="2"/>
    <w:p w14:paraId="02E9F29C" w14:textId="77777777" w:rsidR="00C346E7" w:rsidRPr="000471A5" w:rsidRDefault="00C346E7" w:rsidP="007F1D4E">
      <w:pPr>
        <w:pStyle w:val="SingleTxtG"/>
        <w:spacing w:after="100"/>
        <w:rPr>
          <w:b/>
          <w:iCs/>
        </w:rPr>
      </w:pPr>
      <w:r w:rsidRPr="003F66A7">
        <w:t>«</w:t>
      </w:r>
      <w:r w:rsidRPr="000471A5">
        <w:rPr>
          <w:b/>
          <w:bCs/>
        </w:rPr>
        <w:t>Транспортное средство является автономным, при условии что:</w:t>
      </w:r>
    </w:p>
    <w:p w14:paraId="640CFEBF" w14:textId="77777777" w:rsidR="00C346E7" w:rsidRPr="000471A5" w:rsidRDefault="00C346E7" w:rsidP="007F1D4E">
      <w:pPr>
        <w:pStyle w:val="SingleTxtG"/>
        <w:spacing w:after="100"/>
        <w:rPr>
          <w:b/>
          <w:iCs/>
        </w:rPr>
      </w:pPr>
      <w:r w:rsidRPr="000471A5">
        <w:rPr>
          <w:b/>
          <w:bCs/>
        </w:rPr>
        <w:t>случай № 1:</w:t>
      </w:r>
    </w:p>
    <w:p w14:paraId="6195C871" w14:textId="77777777" w:rsidR="00C346E7" w:rsidRPr="000471A5" w:rsidRDefault="00C25A94" w:rsidP="007F1D4E">
      <w:pPr>
        <w:pStyle w:val="SingleTxtG"/>
        <w:spacing w:after="100"/>
        <w:rPr>
          <w:iCs/>
        </w:rPr>
      </w:pPr>
      <w:r w:rsidRPr="00621E87">
        <w:t>‒</w:t>
      </w:r>
      <w:r w:rsidR="00C346E7" w:rsidRPr="000471A5">
        <w:tab/>
        <w:t xml:space="preserve">время восстановления запаса энергии </w:t>
      </w:r>
      <w:r w:rsidR="00C346E7">
        <w:t xml:space="preserve">в </w:t>
      </w:r>
      <w:proofErr w:type="spellStart"/>
      <w:r w:rsidR="00C346E7" w:rsidRPr="000471A5">
        <w:t>энергоаккумуляторе</w:t>
      </w:r>
      <w:proofErr w:type="spellEnd"/>
      <w:r w:rsidR="00C346E7" w:rsidRPr="000471A5">
        <w:t xml:space="preserve"> является незначительным,</w:t>
      </w:r>
    </w:p>
    <w:p w14:paraId="4A378CD6" w14:textId="77777777" w:rsidR="00C346E7" w:rsidRPr="000471A5" w:rsidRDefault="00C25A94" w:rsidP="007F1D4E">
      <w:pPr>
        <w:pStyle w:val="SingleTxtG"/>
        <w:spacing w:after="100"/>
        <w:rPr>
          <w:iCs/>
        </w:rPr>
      </w:pPr>
      <w:r w:rsidRPr="00621E87">
        <w:t>‒</w:t>
      </w:r>
      <w:r w:rsidR="00C346E7" w:rsidRPr="000471A5">
        <w:tab/>
        <w:t>производство холода или теплоты зависит от одного источника энергии, который:</w:t>
      </w:r>
    </w:p>
    <w:p w14:paraId="5022DC43" w14:textId="77777777" w:rsidR="00C346E7" w:rsidRPr="000471A5" w:rsidRDefault="00C346E7" w:rsidP="007F1D4E">
      <w:pPr>
        <w:pStyle w:val="SingleTxtG"/>
        <w:numPr>
          <w:ilvl w:val="2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after="100"/>
        <w:rPr>
          <w:iCs/>
        </w:rPr>
      </w:pPr>
      <w:r w:rsidRPr="000471A5">
        <w:t>всегда в наличии;</w:t>
      </w:r>
    </w:p>
    <w:p w14:paraId="6468CD1B" w14:textId="77777777" w:rsidR="00C346E7" w:rsidRPr="000471A5" w:rsidRDefault="00C346E7" w:rsidP="007F1D4E">
      <w:pPr>
        <w:pStyle w:val="SingleTxtG"/>
        <w:numPr>
          <w:ilvl w:val="2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after="100"/>
        <w:rPr>
          <w:iCs/>
        </w:rPr>
      </w:pPr>
      <w:r w:rsidRPr="000471A5">
        <w:t>работает безостановочно, за исключением тех случаев, где это необходимо для обеспечения безопасности имущества или людей;</w:t>
      </w:r>
    </w:p>
    <w:p w14:paraId="23916BB0" w14:textId="77777777" w:rsidR="00C346E7" w:rsidRPr="000471A5" w:rsidRDefault="00C346E7" w:rsidP="007F1D4E">
      <w:pPr>
        <w:pStyle w:val="SingleTxtG"/>
        <w:numPr>
          <w:ilvl w:val="2"/>
          <w:numId w:val="22"/>
        </w:numPr>
        <w:kinsoku w:val="0"/>
        <w:overflowPunct w:val="0"/>
        <w:autoSpaceDE w:val="0"/>
        <w:autoSpaceDN w:val="0"/>
        <w:adjustRightInd w:val="0"/>
        <w:snapToGrid w:val="0"/>
        <w:spacing w:after="100"/>
        <w:rPr>
          <w:iCs/>
        </w:rPr>
      </w:pPr>
      <w:r w:rsidRPr="000471A5">
        <w:t>не используется совместно, за исключением топлива, расходуемого тепловыми двигателями;</w:t>
      </w:r>
    </w:p>
    <w:p w14:paraId="1CDD017A" w14:textId="77777777" w:rsidR="00C346E7" w:rsidRPr="000471A5" w:rsidRDefault="00C25A94" w:rsidP="007F1D4E">
      <w:pPr>
        <w:pStyle w:val="SingleTxtG"/>
        <w:spacing w:after="100"/>
        <w:rPr>
          <w:iCs/>
        </w:rPr>
      </w:pPr>
      <w:r w:rsidRPr="00621E87">
        <w:t>‒</w:t>
      </w:r>
      <w:r w:rsidR="00C346E7" w:rsidRPr="000471A5">
        <w:tab/>
        <w:t xml:space="preserve">производство холода или теплоты обеспечивается в течение 12 часов без необходимости подзарядки </w:t>
      </w:r>
      <w:r w:rsidR="00C346E7">
        <w:t xml:space="preserve">источника энергии </w:t>
      </w:r>
      <w:r w:rsidR="00C346E7" w:rsidRPr="000471A5">
        <w:t>с поддержанием температуры, предусмотренной для соответствующего класса транспортных средств.</w:t>
      </w:r>
    </w:p>
    <w:p w14:paraId="658E642F" w14:textId="77777777" w:rsidR="00C346E7" w:rsidRDefault="00643675" w:rsidP="00C346E7">
      <w:pPr>
        <w:pStyle w:val="SingleTxt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40849" wp14:editId="37E6C0E8">
                <wp:simplePos x="0" y="0"/>
                <wp:positionH relativeFrom="column">
                  <wp:posOffset>4775406</wp:posOffset>
                </wp:positionH>
                <wp:positionV relativeFrom="paragraph">
                  <wp:posOffset>302260</wp:posOffset>
                </wp:positionV>
                <wp:extent cx="106878" cy="177957"/>
                <wp:effectExtent l="0" t="0" r="762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06878" cy="1779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EE265E" w14:textId="77777777" w:rsidR="00643675" w:rsidRDefault="00643675">
                            <w: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40849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376pt;margin-top:23.8pt;width:8.4pt;height:1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" fillcolor="white [3201]" stroked="f" strokeweight=".5pt">
                <v:textbox inset="0,0,0,0">
                  <w:txbxContent>
                    <w:p w14:paraId="65EE265E" w14:textId="77777777" w:rsidR="00643675" w:rsidRDefault="00643675">
                      <w: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C346E7" w:rsidRPr="000471A5">
        <w:t>Транспортное средство должно отвечать следующей формуле:</w:t>
      </w:r>
    </w:p>
    <w:p w14:paraId="22A64820" w14:textId="18706EF8" w:rsidR="001D3FFE" w:rsidRPr="00643675" w:rsidRDefault="00815E9C" w:rsidP="00C346E7">
      <w:pPr>
        <w:pStyle w:val="SingleTxtG"/>
        <w:rPr>
          <w:i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m:rPr>
                      <m:nor/>
                    </m:rPr>
                    <w:rPr>
                      <w:i/>
                    </w:rPr>
                    <m:t>номинальная.емкость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i/>
                        </w:rPr>
                        <m:t>номинальная</m:t>
                      </m:r>
                    </m:e>
                    <m:sub/>
                  </m:sSub>
                </m:sub>
              </m:sSub>
            </m:den>
          </m:f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*</m:t>
          </m:r>
          <m:r>
            <w:rPr>
              <w:rFonts w:ascii="Cambria Math" w:hAnsi="Cambria Math"/>
              <w:position w:val="-4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i/>
                    </w:rPr>
                    <m:t>номинальная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3600 </m:t>
              </m:r>
              <m:r>
                <w:rPr>
                  <w:rFonts w:ascii="Cambria Math" w:hAnsi="Cambria Math"/>
                </w:rPr>
                <m:t>*</m:t>
              </m:r>
              <m:r>
                <w:rPr>
                  <w:rFonts w:ascii="Cambria Math" w:hAnsi="Cambria Math"/>
                  <w:position w:val="-4"/>
                </w:rPr>
                <m:t xml:space="preserve"> </m:t>
              </m:r>
              <m:r>
                <w:rPr>
                  <w:rFonts w:ascii="Cambria Math" w:hAnsi="Cambria Math"/>
                </w:rPr>
                <m:t xml:space="preserve">1,75 </m:t>
              </m:r>
              <m:r>
                <w:rPr>
                  <w:rFonts w:ascii="Cambria Math" w:hAnsi="Cambria Math"/>
                </w:rPr>
                <m:t>*</m:t>
              </m:r>
              <m:r>
                <w:rPr>
                  <w:rFonts w:ascii="Cambria Math" w:hAnsi="Cambria Math"/>
                  <w:position w:val="-4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i/>
                    </w:rPr>
                    <m:t xml:space="preserve">кузов  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r>
                <w:rPr>
                  <w:rFonts w:ascii="Cambria Math" w:hAnsi="Cambria Math"/>
                  <w:position w:val="-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rPr>
                      <m:nor/>
                    </m:rPr>
                    <w:rPr>
                      <w:i/>
                    </w:rPr>
                    <m:t xml:space="preserve">кузов  </m:t>
                  </m:r>
                  <m:r>
                    <m:rPr>
                      <m:nor/>
                    </m:rPr>
                    <w:rPr>
                      <w:rFonts w:ascii="Cambria Math"/>
                      <w:i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r>
                <w:rPr>
                  <w:rFonts w:ascii="Cambria Math" w:hAnsi="Cambria Math"/>
                  <w:position w:val="-4"/>
                </w:rPr>
                <m:t xml:space="preserve"> </m:t>
              </m:r>
              <m:r>
                <w:rPr>
                  <w:rFonts w:ascii="Cambria Math" w:hAnsi="Cambria Math"/>
                </w:rPr>
                <m:t>∆T</m:t>
              </m:r>
            </m:den>
          </m:f>
          <m:r>
            <w:rPr>
              <w:rFonts w:ascii="Cambria Math" w:hAnsi="Cambria Math"/>
            </w:rPr>
            <m:t xml:space="preserve"> ≥12</m:t>
          </m:r>
        </m:oMath>
      </m:oMathPara>
    </w:p>
    <w:p w14:paraId="6029C06D" w14:textId="77777777" w:rsidR="00C346E7" w:rsidRPr="000471A5" w:rsidRDefault="00C346E7" w:rsidP="007F1D4E">
      <w:pPr>
        <w:pStyle w:val="SingleTxtG"/>
        <w:spacing w:after="100"/>
        <w:rPr>
          <w:i/>
        </w:rPr>
      </w:pPr>
      <w:r w:rsidRPr="000471A5">
        <w:t>где:</w:t>
      </w:r>
      <w:bookmarkStart w:id="3" w:name="_GoBack"/>
      <w:bookmarkEnd w:id="3"/>
    </w:p>
    <w:p w14:paraId="3CC7F668" w14:textId="77777777" w:rsidR="00C346E7" w:rsidRPr="000471A5" w:rsidRDefault="00C346E7" w:rsidP="007F1D4E">
      <w:pPr>
        <w:pStyle w:val="SingleTxtG"/>
        <w:spacing w:after="100"/>
        <w:rPr>
          <w:iCs/>
        </w:rPr>
      </w:pPr>
      <w:r w:rsidRPr="000471A5">
        <w:t>𝐸</w:t>
      </w:r>
      <w:proofErr w:type="spellStart"/>
      <w:proofErr w:type="gramStart"/>
      <w:r w:rsidRPr="007F1D4E">
        <w:rPr>
          <w:i/>
          <w:iCs/>
          <w:sz w:val="22"/>
          <w:szCs w:val="22"/>
          <w:vertAlign w:val="subscript"/>
        </w:rPr>
        <w:t>номинальная.емкость</w:t>
      </w:r>
      <w:proofErr w:type="spellEnd"/>
      <w:proofErr w:type="gramEnd"/>
      <w:r w:rsidRPr="007F1D4E">
        <w:rPr>
          <w:sz w:val="22"/>
          <w:szCs w:val="22"/>
        </w:rPr>
        <w:t xml:space="preserve"> </w:t>
      </w:r>
      <w:r w:rsidR="00A33C65" w:rsidRPr="00504618">
        <w:t>—</w:t>
      </w:r>
      <w:r w:rsidRPr="000471A5">
        <w:t xml:space="preserve"> максимальный запас энергии, который при обычных условиях может храниться в источнике энергии [Вт] или [единица измерения X];</w:t>
      </w:r>
    </w:p>
    <w:p w14:paraId="5E44C155" w14:textId="77777777" w:rsidR="00C346E7" w:rsidRPr="000471A5" w:rsidRDefault="00C346E7" w:rsidP="007F1D4E">
      <w:pPr>
        <w:pStyle w:val="SingleTxtG"/>
        <w:spacing w:after="100"/>
        <w:rPr>
          <w:iCs/>
        </w:rPr>
      </w:pPr>
      <w:r w:rsidRPr="000471A5">
        <w:t>𝑄</w:t>
      </w:r>
      <w:r w:rsidRPr="00A33C65">
        <w:rPr>
          <w:position w:val="-4"/>
          <w:sz w:val="22"/>
          <w:szCs w:val="22"/>
          <w:vertAlign w:val="subscript"/>
        </w:rPr>
        <w:t>𝑃</w:t>
      </w:r>
      <w:r w:rsidRPr="00A33C65">
        <w:rPr>
          <w:i/>
          <w:iCs/>
          <w:position w:val="-4"/>
          <w:sz w:val="22"/>
          <w:szCs w:val="22"/>
          <w:vertAlign w:val="subscript"/>
        </w:rPr>
        <w:t>номинальная</w:t>
      </w:r>
      <w:r w:rsidRPr="000471A5">
        <w:t xml:space="preserve"> </w:t>
      </w:r>
      <w:r w:rsidR="00A33C65" w:rsidRPr="00504618">
        <w:t>—</w:t>
      </w:r>
      <w:r w:rsidRPr="000471A5">
        <w:t xml:space="preserve"> расход энергии, затрачиваемой системой производства холода или теплоты, работающей на полную мощность [Вт/с] или [Х/с];</w:t>
      </w:r>
    </w:p>
    <w:p w14:paraId="0EB9B3A5" w14:textId="77777777" w:rsidR="00C346E7" w:rsidRPr="000471A5" w:rsidRDefault="00C346E7" w:rsidP="007F1D4E">
      <w:pPr>
        <w:pStyle w:val="SingleTxtG"/>
        <w:spacing w:after="100"/>
        <w:rPr>
          <w:iCs/>
        </w:rPr>
      </w:pPr>
      <w:proofErr w:type="spellStart"/>
      <w:r w:rsidRPr="000471A5">
        <w:rPr>
          <w:i/>
          <w:iCs/>
        </w:rPr>
        <w:t>K</w:t>
      </w:r>
      <w:r w:rsidRPr="00A33C65">
        <w:rPr>
          <w:i/>
          <w:iCs/>
          <w:sz w:val="22"/>
          <w:szCs w:val="22"/>
          <w:vertAlign w:val="subscript"/>
        </w:rPr>
        <w:t>кузов</w:t>
      </w:r>
      <w:proofErr w:type="spellEnd"/>
      <w:r w:rsidRPr="000471A5">
        <w:t xml:space="preserve"> </w:t>
      </w:r>
      <w:r w:rsidR="00A33C65" w:rsidRPr="00504618">
        <w:t>—</w:t>
      </w:r>
      <w:r w:rsidRPr="000471A5">
        <w:t xml:space="preserve"> коэффициент K для внешней части кузова [Вт</w:t>
      </w:r>
      <w:proofErr w:type="gramStart"/>
      <w:r w:rsidRPr="000471A5">
        <w:t>/(</w:t>
      </w:r>
      <w:proofErr w:type="gramEnd"/>
      <w:r w:rsidRPr="000471A5">
        <w:t>м².K)];</w:t>
      </w:r>
    </w:p>
    <w:p w14:paraId="052D8BA6" w14:textId="77777777" w:rsidR="00C346E7" w:rsidRPr="000471A5" w:rsidRDefault="00C346E7" w:rsidP="007F1D4E">
      <w:pPr>
        <w:pStyle w:val="SingleTxtG"/>
        <w:spacing w:after="100"/>
        <w:rPr>
          <w:iCs/>
        </w:rPr>
      </w:pPr>
      <w:r w:rsidRPr="000471A5">
        <w:rPr>
          <w:i/>
          <w:iCs/>
        </w:rPr>
        <w:t>𝑆</w:t>
      </w:r>
      <w:r w:rsidRPr="00A33C65">
        <w:rPr>
          <w:i/>
          <w:iCs/>
          <w:sz w:val="22"/>
          <w:szCs w:val="22"/>
          <w:vertAlign w:val="subscript"/>
        </w:rPr>
        <w:t>кузов</w:t>
      </w:r>
      <w:r w:rsidRPr="000471A5">
        <w:t xml:space="preserve"> </w:t>
      </w:r>
      <w:r w:rsidR="00A33C65" w:rsidRPr="00504618">
        <w:t>—</w:t>
      </w:r>
      <w:r w:rsidRPr="000471A5">
        <w:t xml:space="preserve"> среднее геометрическое площади кузова [м²];</w:t>
      </w:r>
    </w:p>
    <w:p w14:paraId="3F531674" w14:textId="77777777" w:rsidR="00C346E7" w:rsidRPr="000471A5" w:rsidRDefault="00C346E7" w:rsidP="007F1D4E">
      <w:pPr>
        <w:pStyle w:val="SingleTxtG"/>
        <w:spacing w:after="100"/>
        <w:rPr>
          <w:iCs/>
        </w:rPr>
      </w:pPr>
      <w:r w:rsidRPr="000471A5">
        <w:t xml:space="preserve">ΔT </w:t>
      </w:r>
      <w:r w:rsidR="00A33C65" w:rsidRPr="00504618">
        <w:t>—</w:t>
      </w:r>
      <w:r w:rsidRPr="000471A5">
        <w:t xml:space="preserve"> разница температур между внешней и внутренней частями кузова</w:t>
      </w:r>
      <w:r w:rsidR="007F1D4E">
        <w:br/>
      </w:r>
      <w:r w:rsidRPr="000471A5">
        <w:t xml:space="preserve">в </w:t>
      </w:r>
      <w:proofErr w:type="spellStart"/>
      <w:r w:rsidRPr="000471A5">
        <w:t>монотемпературном</w:t>
      </w:r>
      <w:proofErr w:type="spellEnd"/>
      <w:r w:rsidRPr="000471A5">
        <w:t xml:space="preserve"> режиме работы [K];</w:t>
      </w:r>
    </w:p>
    <w:p w14:paraId="71912DFD" w14:textId="77777777" w:rsidR="00C346E7" w:rsidRPr="000471A5" w:rsidRDefault="00C346E7" w:rsidP="007F1D4E">
      <w:pPr>
        <w:pStyle w:val="SingleTxtG"/>
        <w:spacing w:after="100"/>
        <w:rPr>
          <w:iCs/>
        </w:rPr>
      </w:pPr>
      <w:r w:rsidRPr="000471A5">
        <w:t>𝑃</w:t>
      </w:r>
      <w:r w:rsidR="007F1D4E" w:rsidRPr="007F1D4E">
        <w:rPr>
          <w:i/>
          <w:iCs/>
          <w:sz w:val="22"/>
          <w:szCs w:val="22"/>
          <w:vertAlign w:val="subscript"/>
        </w:rPr>
        <w:t>номинальная</w:t>
      </w:r>
      <w:r w:rsidR="007F1D4E">
        <w:t xml:space="preserve"> </w:t>
      </w:r>
      <w:r w:rsidR="007F1D4E" w:rsidRPr="00504618">
        <w:t>—</w:t>
      </w:r>
      <w:r w:rsidRPr="000471A5">
        <w:t xml:space="preserve"> номинальная мощность холодильной установки [Вт]</w:t>
      </w:r>
      <w:r>
        <w:t>.</w:t>
      </w:r>
    </w:p>
    <w:p w14:paraId="699E388C" w14:textId="77777777" w:rsidR="00C346E7" w:rsidRPr="000471A5" w:rsidRDefault="00C346E7" w:rsidP="00C346E7">
      <w:pPr>
        <w:pStyle w:val="SingleTxtG"/>
        <w:rPr>
          <w:iCs/>
        </w:rPr>
      </w:pPr>
      <w:r w:rsidRPr="000471A5">
        <w:lastRenderedPageBreak/>
        <w:t>Включить в справочник СПС:</w:t>
      </w:r>
    </w:p>
    <w:p w14:paraId="75EC3397" w14:textId="77777777" w:rsidR="00C346E7" w:rsidRPr="000471A5" w:rsidRDefault="00C346E7" w:rsidP="00C346E7">
      <w:pPr>
        <w:pStyle w:val="SingleTxtG"/>
        <w:rPr>
          <w:i/>
        </w:rPr>
      </w:pPr>
      <w:r w:rsidRPr="000471A5">
        <w:rPr>
          <w:rStyle w:val="Policepardfaut"/>
          <w:b/>
          <w:i/>
          <w:noProof/>
          <w:color w:val="000000"/>
          <w:lang w:eastAsia="fr-FR"/>
        </w:rPr>
        <w:drawing>
          <wp:inline distT="0" distB="0" distL="0" distR="0" wp14:anchorId="5F143441" wp14:editId="25257E9A">
            <wp:extent cx="4809850" cy="3588888"/>
            <wp:effectExtent l="0" t="0" r="0" b="0"/>
            <wp:docPr id="4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2787" cy="35910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18414CE" w14:textId="77777777" w:rsidR="00C346E7" w:rsidRPr="000471A5" w:rsidRDefault="00C346E7" w:rsidP="00C346E7">
      <w:pPr>
        <w:pStyle w:val="SingleTxtG"/>
      </w:pPr>
      <w:r w:rsidRPr="000471A5">
        <w:t xml:space="preserve">Незначительным временем зарядки считается любая операция продолжительностью менее 20 минут, которая позволяет довести запас энергии в </w:t>
      </w:r>
      <w:proofErr w:type="spellStart"/>
      <w:r w:rsidRPr="000471A5">
        <w:t>энергоаккумуляторе</w:t>
      </w:r>
      <w:proofErr w:type="spellEnd"/>
      <w:r w:rsidRPr="000471A5">
        <w:t>, остаток которо</w:t>
      </w:r>
      <w:r>
        <w:t>й</w:t>
      </w:r>
      <w:r w:rsidRPr="000471A5">
        <w:t xml:space="preserve"> не превышает одной четверти </w:t>
      </w:r>
      <w:r>
        <w:t xml:space="preserve">его </w:t>
      </w:r>
      <w:r w:rsidRPr="000471A5">
        <w:t>номинальной емкости,</w:t>
      </w:r>
      <w:r w:rsidR="007F1D4E">
        <w:br/>
      </w:r>
      <w:r w:rsidRPr="000471A5">
        <w:t>до максимума.</w:t>
      </w:r>
    </w:p>
    <w:p w14:paraId="431EDA82" w14:textId="77777777" w:rsidR="00C346E7" w:rsidRPr="000471A5" w:rsidRDefault="00C346E7" w:rsidP="00C346E7">
      <w:pPr>
        <w:pStyle w:val="SingleTxtG"/>
      </w:pPr>
      <w:r w:rsidRPr="000471A5">
        <w:t>Транспортное средство должно отвечать следующим предписаниям:</w:t>
      </w:r>
    </w:p>
    <w:p w14:paraId="11B1857F" w14:textId="77777777" w:rsidR="00C346E7" w:rsidRPr="000471A5" w:rsidRDefault="00815E9C" w:rsidP="00C346E7">
      <w:pPr>
        <w:pStyle w:val="SingleTxtG"/>
        <w:ind w:left="2410" w:firstLine="425"/>
        <w:jc w:val="left"/>
        <w:rPr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nor/>
                </m:rPr>
                <w:rPr>
                  <w:rFonts w:ascii="Cambria Math"/>
                  <w:i/>
                </w:rPr>
                <m:t>емкость</m:t>
              </m:r>
              <m:r>
                <w:rPr>
                  <w:rFonts w:ascii="Cambria Math" w:hAnsi="Cambria Math"/>
                </w:rPr>
                <m:t>,t0</m:t>
              </m:r>
            </m:sub>
          </m:sSub>
          <m:r>
            <w:rPr>
              <w:rFonts w:ascii="Cambria Math" w:hAnsi="Cambria Math"/>
            </w:rPr>
            <m:t>≤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nor/>
                </m:rPr>
                <w:rPr>
                  <w:i/>
                </w:rPr>
                <m:t>номинальная.емкость</m:t>
              </m:r>
            </m:sub>
          </m:sSub>
          <m:r>
            <w:rPr>
              <w:rFonts w:ascii="Cambria Math" w:hAnsi="Cambria Math"/>
            </w:rPr>
            <m:t xml:space="preserve"> </m:t>
          </m:r>
        </m:oMath>
      </m:oMathPara>
    </w:p>
    <w:p w14:paraId="625B1707" w14:textId="77777777" w:rsidR="00C346E7" w:rsidRPr="000471A5" w:rsidRDefault="00815E9C" w:rsidP="00C346E7">
      <w:pPr>
        <w:pStyle w:val="SingleTxtG"/>
        <w:ind w:left="2268" w:firstLine="567"/>
        <w:jc w:val="left"/>
        <w:rPr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nor/>
                </m:rPr>
                <w:rPr>
                  <w:rFonts w:ascii="Cambria Math"/>
                  <w:i/>
                </w:rPr>
                <m:t>емкость</m:t>
              </m:r>
              <m:r>
                <w:rPr>
                  <w:rFonts w:ascii="Cambria Math" w:hAnsi="Cambria Math"/>
                </w:rPr>
                <m:t xml:space="preserve">, 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nor/>
                </m:rPr>
                <w:rPr>
                  <w:i/>
                </w:rPr>
                <m:t>номинальная.емкость</m:t>
              </m:r>
            </m:sub>
          </m:sSub>
          <m:r>
            <w:rPr>
              <w:rFonts w:ascii="Cambria Math" w:hAnsi="Cambria Math"/>
            </w:rPr>
            <m:t xml:space="preserve"> </m:t>
          </m:r>
        </m:oMath>
      </m:oMathPara>
    </w:p>
    <w:p w14:paraId="5B8F42BB" w14:textId="77777777" w:rsidR="00C346E7" w:rsidRPr="000471A5" w:rsidRDefault="00C346E7" w:rsidP="00C346E7">
      <w:pPr>
        <w:pStyle w:val="SingleTxtG"/>
        <w:ind w:left="3544" w:firstLine="425"/>
        <w:jc w:val="left"/>
        <w:rPr>
          <w:i/>
        </w:rPr>
      </w:pPr>
      <w:r w:rsidRPr="007F1D4E">
        <w:rPr>
          <w:i/>
          <w:iCs/>
        </w:rPr>
        <w:t>Δ𝑡= 𝑡1−𝑡0&lt;20</w:t>
      </w:r>
      <w:r w:rsidRPr="000471A5">
        <w:t>,</w:t>
      </w:r>
    </w:p>
    <w:p w14:paraId="21FFDBF3" w14:textId="77777777" w:rsidR="00C346E7" w:rsidRPr="000471A5" w:rsidRDefault="00C346E7" w:rsidP="00C346E7">
      <w:pPr>
        <w:pStyle w:val="SingleTxtG"/>
        <w:rPr>
          <w:iCs/>
        </w:rPr>
      </w:pPr>
      <w:r w:rsidRPr="000471A5">
        <w:t>где:</w:t>
      </w:r>
    </w:p>
    <w:p w14:paraId="6FA5AED9" w14:textId="77777777" w:rsidR="00C346E7" w:rsidRPr="000471A5" w:rsidRDefault="00C346E7" w:rsidP="00C346E7">
      <w:pPr>
        <w:pStyle w:val="SingleTxtG"/>
        <w:rPr>
          <w:iCs/>
        </w:rPr>
      </w:pPr>
      <w:r w:rsidRPr="000471A5">
        <w:t>𝐸</w:t>
      </w:r>
      <w:proofErr w:type="spellStart"/>
      <w:proofErr w:type="gramStart"/>
      <w:r w:rsidRPr="007F1D4E">
        <w:rPr>
          <w:i/>
          <w:iCs/>
          <w:sz w:val="22"/>
          <w:szCs w:val="22"/>
          <w:vertAlign w:val="subscript"/>
        </w:rPr>
        <w:t>номинальная.емкость</w:t>
      </w:r>
      <w:proofErr w:type="spellEnd"/>
      <w:proofErr w:type="gramEnd"/>
      <w:r w:rsidRPr="007F1D4E">
        <w:rPr>
          <w:sz w:val="22"/>
          <w:szCs w:val="22"/>
        </w:rPr>
        <w:t xml:space="preserve"> </w:t>
      </w:r>
      <w:r w:rsidR="007F1D4E" w:rsidRPr="00504618">
        <w:t>—</w:t>
      </w:r>
      <w:r w:rsidRPr="000471A5">
        <w:t xml:space="preserve"> максимальный запас энергии, который при обычных условиях может храниться в источнике энергии [Вт] или [единица измерения X];</w:t>
      </w:r>
    </w:p>
    <w:p w14:paraId="4231B62A" w14:textId="77777777" w:rsidR="00C346E7" w:rsidRPr="000471A5" w:rsidRDefault="00C346E7" w:rsidP="00C346E7">
      <w:pPr>
        <w:pStyle w:val="SingleTxtG"/>
        <w:rPr>
          <w:iCs/>
        </w:rPr>
      </w:pPr>
      <w:r w:rsidRPr="000471A5">
        <w:t xml:space="preserve">𝑡0 </w:t>
      </w:r>
      <w:r w:rsidR="007F1D4E">
        <w:t>и</w:t>
      </w:r>
      <w:r w:rsidRPr="000471A5">
        <w:t xml:space="preserve"> 𝑡1 </w:t>
      </w:r>
      <w:r w:rsidR="007F1D4E" w:rsidRPr="00504618">
        <w:t>—</w:t>
      </w:r>
      <w:r w:rsidRPr="000471A5">
        <w:t xml:space="preserve"> время начала и, соответственно, завершения зарядки источника энергии [мин];</w:t>
      </w:r>
    </w:p>
    <w:p w14:paraId="08264280" w14:textId="77777777" w:rsidR="00C346E7" w:rsidRPr="000471A5" w:rsidRDefault="00C346E7" w:rsidP="00C346E7">
      <w:pPr>
        <w:pStyle w:val="SingleTxtG"/>
        <w:rPr>
          <w:iCs/>
        </w:rPr>
      </w:pPr>
      <w:r w:rsidRPr="000471A5">
        <w:rPr>
          <w:i/>
          <w:iCs/>
        </w:rPr>
        <w:t>𝐸</w:t>
      </w:r>
      <w:r w:rsidRPr="007F1D4E">
        <w:rPr>
          <w:i/>
          <w:iCs/>
          <w:sz w:val="22"/>
          <w:szCs w:val="22"/>
          <w:vertAlign w:val="subscript"/>
        </w:rPr>
        <w:t>аккумулятор</w:t>
      </w:r>
      <w:r w:rsidRPr="000471A5">
        <w:t xml:space="preserve">, 𝑡𝑥 </w:t>
      </w:r>
      <w:r w:rsidR="007F1D4E" w:rsidRPr="00504618">
        <w:t>—</w:t>
      </w:r>
      <w:r w:rsidRPr="000471A5">
        <w:t xml:space="preserve"> фактический запас энергии, который хранится в момент 𝑡𝑥</w:t>
      </w:r>
      <w:r w:rsidR="007F1D4E">
        <w:br/>
      </w:r>
      <w:r w:rsidRPr="000471A5">
        <w:t>в источнике энергии [Вт] или [единица измерения X];</w:t>
      </w:r>
    </w:p>
    <w:p w14:paraId="3ED1E8CA" w14:textId="77777777" w:rsidR="00C346E7" w:rsidRPr="000471A5" w:rsidRDefault="00C346E7" w:rsidP="00C346E7">
      <w:pPr>
        <w:pStyle w:val="SingleTxtG"/>
        <w:rPr>
          <w:iCs/>
        </w:rPr>
      </w:pPr>
      <w:r w:rsidRPr="000471A5">
        <w:t xml:space="preserve">Δ𝑡 </w:t>
      </w:r>
      <w:r w:rsidR="007F1D4E" w:rsidRPr="00504618">
        <w:t>—</w:t>
      </w:r>
      <w:r w:rsidRPr="000471A5">
        <w:t xml:space="preserve"> время зарядки источника энергии [мин];</w:t>
      </w:r>
    </w:p>
    <w:p w14:paraId="15DC6161" w14:textId="77777777" w:rsidR="00C346E7" w:rsidRPr="000471A5" w:rsidRDefault="00C346E7" w:rsidP="00C346E7">
      <w:pPr>
        <w:pStyle w:val="SingleTxtG"/>
        <w:rPr>
          <w:b/>
          <w:iCs/>
        </w:rPr>
      </w:pPr>
      <w:r w:rsidRPr="000471A5">
        <w:rPr>
          <w:b/>
          <w:bCs/>
        </w:rPr>
        <w:t>случай № 2:</w:t>
      </w:r>
    </w:p>
    <w:p w14:paraId="42909177" w14:textId="77777777" w:rsidR="00C346E7" w:rsidRPr="000471A5" w:rsidRDefault="007F1D4E" w:rsidP="00C346E7">
      <w:pPr>
        <w:pStyle w:val="SingleTxtG"/>
        <w:rPr>
          <w:iCs/>
        </w:rPr>
      </w:pPr>
      <w:r w:rsidRPr="00621E87">
        <w:t>‒</w:t>
      </w:r>
      <w:r w:rsidR="00C346E7" w:rsidRPr="000471A5">
        <w:tab/>
        <w:t>производство холода или теплоты зависит от одного источника энергии, который всегда доступен, не используется совместно и работает безостановочно;</w:t>
      </w:r>
    </w:p>
    <w:p w14:paraId="3F296A28" w14:textId="378F52A2" w:rsidR="00C346E7" w:rsidRPr="000471A5" w:rsidRDefault="007F1D4E" w:rsidP="00C346E7">
      <w:pPr>
        <w:pStyle w:val="SingleTxtG"/>
        <w:rPr>
          <w:iCs/>
        </w:rPr>
      </w:pPr>
      <w:r w:rsidRPr="00621E87">
        <w:t>‒</w:t>
      </w:r>
      <w:r w:rsidR="00C346E7" w:rsidRPr="000471A5">
        <w:tab/>
        <w:t>производство холода или теплоты обеспечивается в течение периода не менее 12</w:t>
      </w:r>
      <w:r w:rsidR="003F66A7">
        <w:rPr>
          <w:lang w:val="fr-CH"/>
        </w:rPr>
        <w:t> </w:t>
      </w:r>
      <w:r w:rsidR="00C346E7" w:rsidRPr="000471A5">
        <w:t>часов без необходимости подзарядки с поддержанием температуры, предусмотренной для соответствующего класса транспортных средств. Следует провести соответствующее испытание согласно разделу 3 добавления 2</w:t>
      </w:r>
      <w:r>
        <w:br/>
      </w:r>
      <w:r w:rsidR="00C346E7" w:rsidRPr="000471A5">
        <w:t>к приложению 1 к СПС.</w:t>
      </w:r>
    </w:p>
    <w:p w14:paraId="32DA57E6" w14:textId="77777777" w:rsidR="00C346E7" w:rsidRPr="000471A5" w:rsidRDefault="00C346E7" w:rsidP="007F1D4E">
      <w:pPr>
        <w:pStyle w:val="SingleTxtG"/>
        <w:pageBreakBefore/>
        <w:rPr>
          <w:b/>
          <w:iCs/>
        </w:rPr>
      </w:pPr>
      <w:r w:rsidRPr="000471A5">
        <w:rPr>
          <w:b/>
          <w:bCs/>
        </w:rPr>
        <w:lastRenderedPageBreak/>
        <w:t>Транспортное средство является полуавтономным, при условии что:</w:t>
      </w:r>
    </w:p>
    <w:p w14:paraId="7D6AE473" w14:textId="77777777" w:rsidR="00C346E7" w:rsidRPr="000471A5" w:rsidRDefault="007F1D4E" w:rsidP="00C346E7">
      <w:pPr>
        <w:pStyle w:val="SingleTxtG"/>
        <w:rPr>
          <w:iCs/>
        </w:rPr>
      </w:pPr>
      <w:r w:rsidRPr="00621E87">
        <w:t>‒</w:t>
      </w:r>
      <w:r w:rsidR="00C346E7" w:rsidRPr="000471A5">
        <w:tab/>
        <w:t xml:space="preserve">время восстановления запаса энергии </w:t>
      </w:r>
      <w:r w:rsidR="00C346E7">
        <w:t xml:space="preserve">в </w:t>
      </w:r>
      <w:proofErr w:type="spellStart"/>
      <w:r w:rsidR="00C346E7" w:rsidRPr="000471A5">
        <w:t>энергоаккумуляторе</w:t>
      </w:r>
      <w:proofErr w:type="spellEnd"/>
      <w:r w:rsidR="00C346E7" w:rsidRPr="000471A5">
        <w:t xml:space="preserve"> является незначительным,</w:t>
      </w:r>
    </w:p>
    <w:p w14:paraId="08CAFE13" w14:textId="77777777" w:rsidR="00C346E7" w:rsidRPr="000471A5" w:rsidRDefault="007F1D4E" w:rsidP="00C346E7">
      <w:pPr>
        <w:pStyle w:val="SingleTxtG"/>
        <w:rPr>
          <w:iCs/>
        </w:rPr>
      </w:pPr>
      <w:r w:rsidRPr="00621E87">
        <w:t>‒</w:t>
      </w:r>
      <w:r w:rsidR="00C346E7" w:rsidRPr="000471A5">
        <w:tab/>
        <w:t>производство холода или теплоты зависит, как минимум, от двух источников энергии, из которых один:</w:t>
      </w:r>
    </w:p>
    <w:p w14:paraId="6E81E0C3" w14:textId="77777777" w:rsidR="00C346E7" w:rsidRPr="000471A5" w:rsidRDefault="00C346E7" w:rsidP="00C346E7">
      <w:pPr>
        <w:pStyle w:val="SingleTxtG"/>
        <w:numPr>
          <w:ilvl w:val="2"/>
          <w:numId w:val="22"/>
        </w:numPr>
        <w:kinsoku w:val="0"/>
        <w:overflowPunct w:val="0"/>
        <w:autoSpaceDE w:val="0"/>
        <w:autoSpaceDN w:val="0"/>
        <w:adjustRightInd w:val="0"/>
        <w:snapToGrid w:val="0"/>
        <w:rPr>
          <w:iCs/>
        </w:rPr>
      </w:pPr>
      <w:r w:rsidRPr="000471A5">
        <w:t>всегда в наличии;</w:t>
      </w:r>
    </w:p>
    <w:p w14:paraId="07988C15" w14:textId="77777777" w:rsidR="00C346E7" w:rsidRPr="000471A5" w:rsidRDefault="00C346E7" w:rsidP="00C346E7">
      <w:pPr>
        <w:pStyle w:val="SingleTxtG"/>
        <w:numPr>
          <w:ilvl w:val="2"/>
          <w:numId w:val="22"/>
        </w:numPr>
        <w:kinsoku w:val="0"/>
        <w:overflowPunct w:val="0"/>
        <w:autoSpaceDE w:val="0"/>
        <w:autoSpaceDN w:val="0"/>
        <w:adjustRightInd w:val="0"/>
        <w:snapToGrid w:val="0"/>
        <w:rPr>
          <w:iCs/>
        </w:rPr>
      </w:pPr>
      <w:r w:rsidRPr="000471A5">
        <w:t>работает безостановочно, за исключением тех случаев, где это необходимо для обеспечения безопасности имущества или людей;</w:t>
      </w:r>
    </w:p>
    <w:p w14:paraId="0242C332" w14:textId="77777777" w:rsidR="00C346E7" w:rsidRPr="000471A5" w:rsidRDefault="00902FA0" w:rsidP="00C346E7">
      <w:pPr>
        <w:pStyle w:val="SingleTxtG"/>
        <w:rPr>
          <w:iCs/>
        </w:rPr>
      </w:pPr>
      <w:r w:rsidRPr="00621E87">
        <w:t>‒</w:t>
      </w:r>
      <w:r w:rsidR="00C346E7" w:rsidRPr="000471A5">
        <w:tab/>
        <w:t>производство холода или теплоты обеспечивается в течение 4 часов при полной мощности от источника энергии, работающего в самом низком режиме, но без необходимости подзарядки, с поддержанием температуры, предусмотренной для соответствующего класса транспортных средств.</w:t>
      </w:r>
    </w:p>
    <w:p w14:paraId="5647062B" w14:textId="77777777" w:rsidR="00C346E7" w:rsidRPr="000471A5" w:rsidRDefault="00902FA0" w:rsidP="00C346E7">
      <w:pPr>
        <w:pStyle w:val="SingleTxtG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52FA8" wp14:editId="1BE20B7D">
                <wp:simplePos x="0" y="0"/>
                <wp:positionH relativeFrom="column">
                  <wp:posOffset>4749915</wp:posOffset>
                </wp:positionH>
                <wp:positionV relativeFrom="paragraph">
                  <wp:posOffset>306228</wp:posOffset>
                </wp:positionV>
                <wp:extent cx="106878" cy="152975"/>
                <wp:effectExtent l="0" t="0" r="762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06878" cy="15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F1DCE1" w14:textId="77777777" w:rsidR="00902FA0" w:rsidRDefault="00902FA0" w:rsidP="00902FA0">
                            <w: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52FA8" id="Надпись 10" o:spid="_x0000_s1027" type="#_x0000_t202" style="position:absolute;left:0;text-align:left;margin-left:374pt;margin-top:24.1pt;width:8.4pt;height:12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" fillcolor="white [3201]" stroked="f" strokeweight=".5pt">
                <v:textbox inset="0,0,0,0">
                  <w:txbxContent>
                    <w:p w14:paraId="2AF1DCE1" w14:textId="77777777" w:rsidR="00902FA0" w:rsidRDefault="00902FA0" w:rsidP="00902FA0">
                      <w: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C346E7" w:rsidRPr="000471A5">
        <w:t xml:space="preserve">Транспортное средство должно отвечать следующей формуле: </w:t>
      </w:r>
    </w:p>
    <w:p w14:paraId="7DC47184" w14:textId="18D4CB77" w:rsidR="00C346E7" w:rsidRPr="000471A5" w:rsidRDefault="00815E9C" w:rsidP="00C346E7">
      <w:pPr>
        <w:pStyle w:val="SingleTxtG"/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m:rPr>
                      <m:nor/>
                    </m:rPr>
                    <w:rPr>
                      <w:i/>
                    </w:rPr>
                    <m:t>номинальная.малая</m:t>
                  </m:r>
                  <m:r>
                    <m:rPr>
                      <m:nor/>
                    </m:rPr>
                    <w:rPr>
                      <w:rFonts w:ascii="Cambria Math"/>
                      <w:i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Cambria Math"/>
                      <w:i/>
                    </w:rPr>
                    <m:t>емкость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i/>
                        </w:rPr>
                        <m:t>номинальная</m:t>
                      </m:r>
                    </m:sub>
                  </m:sSub>
                </m:sub>
              </m:sSub>
            </m:den>
          </m:f>
          <m:r>
            <w:rPr>
              <w:rFonts w:ascii="Cambria Math" w:hAnsi="Cambria Math"/>
            </w:rPr>
            <m:t xml:space="preserve">*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i/>
                    </w:rPr>
                    <m:t>номинальная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3600*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1,75</m:t>
              </m:r>
              <m:r>
                <w:rPr>
                  <w:rFonts w:ascii="Cambria Math" w:hAnsi="Cambria Math"/>
                </w:rPr>
                <m:t xml:space="preserve">*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i/>
                    </w:rPr>
                    <m:t>кузов</m:t>
                  </m:r>
                </m:sub>
              </m:sSub>
              <m:r>
                <w:rPr>
                  <w:rFonts w:ascii="Cambria Math" w:hAnsi="Cambria Math"/>
                </w:rPr>
                <m:t xml:space="preserve">*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rPr>
                      <m:nor/>
                    </m:rPr>
                    <w:rPr>
                      <w:i/>
                    </w:rPr>
                    <m:t>кузов</m:t>
                  </m:r>
                </m:sub>
              </m:sSub>
              <m:r>
                <w:rPr>
                  <w:rFonts w:ascii="Cambria Math" w:hAnsi="Cambria Math"/>
                </w:rPr>
                <m:t xml:space="preserve">* ∆T </m:t>
              </m:r>
            </m:den>
          </m:f>
          <m:r>
            <w:rPr>
              <w:rFonts w:ascii="Cambria Math" w:hAnsi="Cambria Math"/>
            </w:rPr>
            <m:t>≥ 4</m:t>
          </m:r>
        </m:oMath>
      </m:oMathPara>
    </w:p>
    <w:p w14:paraId="7443DA3F" w14:textId="77777777" w:rsidR="00C346E7" w:rsidRPr="000471A5" w:rsidRDefault="00C346E7" w:rsidP="00C346E7">
      <w:pPr>
        <w:pStyle w:val="SingleTxtG"/>
      </w:pPr>
      <w:r w:rsidRPr="000471A5">
        <w:t>где:</w:t>
      </w:r>
    </w:p>
    <w:p w14:paraId="6A18A87B" w14:textId="3F778EC4" w:rsidR="00C346E7" w:rsidRPr="000471A5" w:rsidRDefault="00C346E7" w:rsidP="00902FA0">
      <w:pPr>
        <w:pStyle w:val="SingleTxtG"/>
        <w:tabs>
          <w:tab w:val="left" w:pos="1701"/>
        </w:tabs>
        <w:kinsoku w:val="0"/>
        <w:overflowPunct w:val="0"/>
        <w:autoSpaceDE w:val="0"/>
        <w:autoSpaceDN w:val="0"/>
        <w:adjustRightInd w:val="0"/>
        <w:snapToGrid w:val="0"/>
      </w:pPr>
      <w:r w:rsidRPr="000471A5">
        <w:t>𝐸</w:t>
      </w:r>
      <w:proofErr w:type="spellStart"/>
      <w:proofErr w:type="gramStart"/>
      <w:r w:rsidRPr="00902FA0">
        <w:rPr>
          <w:i/>
          <w:iCs/>
          <w:sz w:val="22"/>
          <w:szCs w:val="22"/>
          <w:vertAlign w:val="subscript"/>
        </w:rPr>
        <w:t>номинальная.емкость</w:t>
      </w:r>
      <w:proofErr w:type="spellEnd"/>
      <w:proofErr w:type="gramEnd"/>
      <w:r w:rsidRPr="00902FA0">
        <w:rPr>
          <w:sz w:val="22"/>
          <w:szCs w:val="22"/>
        </w:rPr>
        <w:t xml:space="preserve"> </w:t>
      </w:r>
      <w:r w:rsidR="00902FA0" w:rsidRPr="00504618">
        <w:t>—</w:t>
      </w:r>
      <w:r w:rsidRPr="000471A5">
        <w:t xml:space="preserve"> максимальный запас энергии, который при обычных условиях может храниться в источнике энергии [Вт] или [единица измерения X];</w:t>
      </w:r>
    </w:p>
    <w:p w14:paraId="4F0471CA" w14:textId="68ACD57C" w:rsidR="00C346E7" w:rsidRPr="000471A5" w:rsidRDefault="00C346E7" w:rsidP="00902FA0">
      <w:pPr>
        <w:pStyle w:val="SingleTxtG"/>
        <w:tabs>
          <w:tab w:val="left" w:pos="1701"/>
        </w:tabs>
        <w:kinsoku w:val="0"/>
        <w:overflowPunct w:val="0"/>
        <w:autoSpaceDE w:val="0"/>
        <w:autoSpaceDN w:val="0"/>
        <w:adjustRightInd w:val="0"/>
        <w:snapToGrid w:val="0"/>
      </w:pPr>
      <w:r w:rsidRPr="000471A5">
        <w:t>𝑄</w:t>
      </w:r>
      <w:r w:rsidRPr="002E5749">
        <w:rPr>
          <w:position w:val="-4"/>
          <w:sz w:val="22"/>
          <w:szCs w:val="22"/>
          <w:vertAlign w:val="subscript"/>
        </w:rPr>
        <w:t>𝑃</w:t>
      </w:r>
      <w:r w:rsidRPr="002E5749">
        <w:rPr>
          <w:i/>
          <w:iCs/>
          <w:position w:val="-4"/>
          <w:sz w:val="22"/>
          <w:szCs w:val="22"/>
          <w:vertAlign w:val="subscript"/>
        </w:rPr>
        <w:t>номинальная</w:t>
      </w:r>
      <w:r w:rsidRPr="000471A5">
        <w:t xml:space="preserve"> </w:t>
      </w:r>
      <w:r w:rsidR="00902FA0" w:rsidRPr="00504618">
        <w:t>—</w:t>
      </w:r>
      <w:r w:rsidRPr="000471A5">
        <w:t xml:space="preserve"> расход энергии, затрачиваемой системой производства холода или теплоты, работающей на полную мощность [Вт/с] или [Х/с];</w:t>
      </w:r>
    </w:p>
    <w:p w14:paraId="788E3CED" w14:textId="4986DF8C" w:rsidR="00C346E7" w:rsidRPr="000471A5" w:rsidRDefault="00C346E7" w:rsidP="00902FA0">
      <w:pPr>
        <w:pStyle w:val="SingleTxtG"/>
        <w:tabs>
          <w:tab w:val="left" w:pos="1701"/>
        </w:tabs>
        <w:kinsoku w:val="0"/>
        <w:overflowPunct w:val="0"/>
        <w:autoSpaceDE w:val="0"/>
        <w:autoSpaceDN w:val="0"/>
        <w:adjustRightInd w:val="0"/>
        <w:snapToGrid w:val="0"/>
      </w:pPr>
      <w:proofErr w:type="spellStart"/>
      <w:r w:rsidRPr="000471A5">
        <w:rPr>
          <w:i/>
          <w:iCs/>
        </w:rPr>
        <w:t>K</w:t>
      </w:r>
      <w:r w:rsidRPr="00902FA0">
        <w:rPr>
          <w:i/>
          <w:iCs/>
          <w:sz w:val="22"/>
          <w:szCs w:val="22"/>
          <w:vertAlign w:val="subscript"/>
        </w:rPr>
        <w:t>кузов</w:t>
      </w:r>
      <w:proofErr w:type="spellEnd"/>
      <w:r w:rsidRPr="000471A5">
        <w:t xml:space="preserve"> </w:t>
      </w:r>
      <w:r w:rsidR="00902FA0" w:rsidRPr="00504618">
        <w:t>—</w:t>
      </w:r>
      <w:r w:rsidRPr="000471A5">
        <w:t xml:space="preserve"> коэффициент K для внешней части кузова [Вт</w:t>
      </w:r>
      <w:proofErr w:type="gramStart"/>
      <w:r w:rsidRPr="000471A5">
        <w:t>/(</w:t>
      </w:r>
      <w:proofErr w:type="gramEnd"/>
      <w:r w:rsidRPr="000471A5">
        <w:t>м².K)];</w:t>
      </w:r>
    </w:p>
    <w:p w14:paraId="03C45B8B" w14:textId="563ACE1B" w:rsidR="00C346E7" w:rsidRPr="000471A5" w:rsidRDefault="00C346E7" w:rsidP="00902FA0">
      <w:pPr>
        <w:pStyle w:val="SingleTxtG"/>
        <w:tabs>
          <w:tab w:val="left" w:pos="1701"/>
        </w:tabs>
        <w:kinsoku w:val="0"/>
        <w:overflowPunct w:val="0"/>
        <w:autoSpaceDE w:val="0"/>
        <w:autoSpaceDN w:val="0"/>
        <w:adjustRightInd w:val="0"/>
        <w:snapToGrid w:val="0"/>
      </w:pPr>
      <w:r w:rsidRPr="000471A5">
        <w:rPr>
          <w:i/>
          <w:iCs/>
        </w:rPr>
        <w:t>𝑆</w:t>
      </w:r>
      <w:r w:rsidRPr="00902FA0">
        <w:rPr>
          <w:i/>
          <w:iCs/>
          <w:sz w:val="22"/>
          <w:szCs w:val="22"/>
          <w:vertAlign w:val="subscript"/>
        </w:rPr>
        <w:t>кузов</w:t>
      </w:r>
      <w:r w:rsidRPr="000471A5">
        <w:t xml:space="preserve"> </w:t>
      </w:r>
      <w:r w:rsidR="00902FA0" w:rsidRPr="00504618">
        <w:t>—</w:t>
      </w:r>
      <w:r w:rsidRPr="000471A5">
        <w:t xml:space="preserve"> среднее геометрическое площади кузова [м²]; </w:t>
      </w:r>
    </w:p>
    <w:p w14:paraId="1EF89853" w14:textId="2901D041" w:rsidR="00C346E7" w:rsidRPr="000471A5" w:rsidRDefault="00C346E7" w:rsidP="00902FA0">
      <w:pPr>
        <w:pStyle w:val="SingleTxtG"/>
        <w:tabs>
          <w:tab w:val="left" w:pos="1701"/>
        </w:tabs>
        <w:kinsoku w:val="0"/>
        <w:overflowPunct w:val="0"/>
        <w:autoSpaceDE w:val="0"/>
        <w:autoSpaceDN w:val="0"/>
        <w:adjustRightInd w:val="0"/>
        <w:snapToGrid w:val="0"/>
      </w:pPr>
      <w:r w:rsidRPr="000471A5">
        <w:t xml:space="preserve">ΔT </w:t>
      </w:r>
      <w:r w:rsidR="00902FA0" w:rsidRPr="00504618">
        <w:t>—</w:t>
      </w:r>
      <w:r w:rsidRPr="000471A5">
        <w:t xml:space="preserve"> разница температур между внешней и внутренней частями кузова в </w:t>
      </w:r>
      <w:proofErr w:type="spellStart"/>
      <w:r w:rsidRPr="000471A5">
        <w:t>монотемпературном</w:t>
      </w:r>
      <w:proofErr w:type="spellEnd"/>
      <w:r w:rsidRPr="000471A5">
        <w:t xml:space="preserve"> режиме работы [K]; </w:t>
      </w:r>
    </w:p>
    <w:p w14:paraId="41F85DCD" w14:textId="459F1D69" w:rsidR="00C346E7" w:rsidRPr="000471A5" w:rsidRDefault="00C346E7" w:rsidP="00902FA0">
      <w:pPr>
        <w:pStyle w:val="SingleTxtG"/>
        <w:tabs>
          <w:tab w:val="left" w:pos="1701"/>
        </w:tabs>
        <w:kinsoku w:val="0"/>
        <w:overflowPunct w:val="0"/>
        <w:autoSpaceDE w:val="0"/>
        <w:autoSpaceDN w:val="0"/>
        <w:adjustRightInd w:val="0"/>
        <w:snapToGrid w:val="0"/>
      </w:pPr>
      <w:r w:rsidRPr="000471A5">
        <w:t>𝑃</w:t>
      </w:r>
      <w:r w:rsidRPr="00902FA0">
        <w:rPr>
          <w:i/>
          <w:iCs/>
          <w:sz w:val="22"/>
          <w:szCs w:val="22"/>
          <w:vertAlign w:val="subscript"/>
        </w:rPr>
        <w:t>номинальная</w:t>
      </w:r>
      <w:r w:rsidRPr="000471A5">
        <w:t xml:space="preserve"> </w:t>
      </w:r>
      <w:r w:rsidR="00902FA0" w:rsidRPr="00504618">
        <w:t>—</w:t>
      </w:r>
      <w:r w:rsidRPr="000471A5">
        <w:t xml:space="preserve"> номинальная мощность холодильной установки [Вт].</w:t>
      </w:r>
    </w:p>
    <w:p w14:paraId="70335D68" w14:textId="77777777" w:rsidR="00C346E7" w:rsidRPr="000471A5" w:rsidRDefault="00C346E7" w:rsidP="00C346E7">
      <w:pPr>
        <w:pStyle w:val="SingleTxtG"/>
        <w:rPr>
          <w:iCs/>
        </w:rPr>
      </w:pPr>
      <w:r w:rsidRPr="000471A5">
        <w:t>Включить в справочник СПС:</w:t>
      </w:r>
    </w:p>
    <w:p w14:paraId="7D935A1C" w14:textId="77777777" w:rsidR="00C346E7" w:rsidRPr="000471A5" w:rsidRDefault="00C346E7" w:rsidP="00C346E7">
      <w:pPr>
        <w:pStyle w:val="SingleTxtG"/>
        <w:rPr>
          <w:i/>
        </w:rPr>
      </w:pPr>
      <w:r w:rsidRPr="000471A5">
        <w:rPr>
          <w:rStyle w:val="Policepardfaut"/>
          <w:noProof/>
          <w:color w:val="000000"/>
          <w:lang w:eastAsia="fr-FR"/>
        </w:rPr>
        <w:drawing>
          <wp:inline distT="0" distB="0" distL="0" distR="0" wp14:anchorId="2A769D62" wp14:editId="23807E5D">
            <wp:extent cx="4751709" cy="3403894"/>
            <wp:effectExtent l="0" t="0" r="0" b="6350"/>
            <wp:docPr id="5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5326" cy="34064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8F4E3C7" w14:textId="77777777" w:rsidR="00C346E7" w:rsidRPr="000471A5" w:rsidRDefault="00C346E7" w:rsidP="00C346E7">
      <w:pPr>
        <w:pStyle w:val="SingleTxtG"/>
        <w:rPr>
          <w:iCs/>
        </w:rPr>
      </w:pPr>
      <w:r w:rsidRPr="000471A5">
        <w:t xml:space="preserve">Незначительным временем зарядки считается любая операция продолжительностью менее 45 минут, которая позволяет довести запас энергии в </w:t>
      </w:r>
      <w:proofErr w:type="spellStart"/>
      <w:r w:rsidRPr="000471A5">
        <w:t>энергоаккумуляторе</w:t>
      </w:r>
      <w:proofErr w:type="spellEnd"/>
      <w:r w:rsidRPr="000471A5">
        <w:t xml:space="preserve"> не </w:t>
      </w:r>
      <w:r w:rsidRPr="000471A5">
        <w:lastRenderedPageBreak/>
        <w:t>менее чем до половины максимального запаса энергии, который может храниться в таком аккумуляторе.</w:t>
      </w:r>
    </w:p>
    <w:p w14:paraId="05D309A9" w14:textId="77777777" w:rsidR="00C346E7" w:rsidRPr="000471A5" w:rsidRDefault="00C346E7" w:rsidP="00C346E7">
      <w:pPr>
        <w:pStyle w:val="SingleTxtG"/>
        <w:rPr>
          <w:iCs/>
        </w:rPr>
      </w:pPr>
      <w:r w:rsidRPr="000471A5">
        <w:t>Транспортное средство должно отвечать следующим предписаниям:</w:t>
      </w:r>
    </w:p>
    <w:p w14:paraId="0C264CFF" w14:textId="77777777" w:rsidR="00C346E7" w:rsidRPr="000471A5" w:rsidRDefault="00815E9C" w:rsidP="00C346E7">
      <w:pPr>
        <w:pStyle w:val="SingleTxtG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: 0 ≤E</m:t>
              </m:r>
            </m:e>
            <m:sub>
              <m:r>
                <m:rPr>
                  <m:nor/>
                </m:rPr>
                <w:rPr>
                  <w:rFonts w:ascii="Cambria Math"/>
                  <w:i/>
                </w:rPr>
                <m:t>емкость</m:t>
              </m:r>
              <m:r>
                <w:rPr>
                  <w:rFonts w:ascii="Cambria Math" w:hAnsi="Cambria Math"/>
                </w:rPr>
                <m:t xml:space="preserve">, 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sub>
          </m:sSub>
          <m:r>
            <w:rPr>
              <w:rFonts w:ascii="Cambria Math" w:hAnsi="Cambria Math"/>
            </w:rPr>
            <m:t>≤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nor/>
                </m:rPr>
                <w:rPr>
                  <w:i/>
                </w:rPr>
                <m:t>номинальная.емкость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14:paraId="346499BF" w14:textId="77777777" w:rsidR="00C346E7" w:rsidRPr="000471A5" w:rsidRDefault="00815E9C" w:rsidP="00C346E7">
      <w:pPr>
        <w:pStyle w:val="SingleTxtG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: E</m:t>
              </m:r>
            </m:e>
            <m:sub>
              <m:r>
                <m:rPr>
                  <m:nor/>
                </m:rPr>
                <w:rPr>
                  <w:rFonts w:ascii="Cambria Math"/>
                  <w:i/>
                </w:rPr>
                <m:t>емкость</m:t>
              </m:r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/>
            </w:rPr>
            <m:t>≥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nor/>
                </m:rPr>
                <w:rPr>
                  <w:rFonts w:ascii="Cambria Math"/>
                  <w:i/>
                </w:rPr>
                <m:t>емкость</m:t>
              </m:r>
              <m:r>
                <w:rPr>
                  <w:rFonts w:ascii="Cambria Math" w:hAnsi="Cambria Math"/>
                </w:rPr>
                <m:t xml:space="preserve">, 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nor/>
                </m:rPr>
                <w:rPr>
                  <w:i/>
                </w:rPr>
                <m:t>номинальная.емкость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14:paraId="126AF654" w14:textId="77777777" w:rsidR="00C346E7" w:rsidRPr="000471A5" w:rsidRDefault="00C346E7" w:rsidP="00C346E7">
      <w:pPr>
        <w:pStyle w:val="SingleTxtG"/>
        <w:ind w:left="2268" w:firstLine="567"/>
      </w:pPr>
      <m:oMath>
        <m:r>
          <w:rPr>
            <w:rFonts w:ascii="Cambria Math" w:hAnsi="Cambria Math"/>
          </w:rPr>
          <m:t>∆t=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&lt;45</m:t>
        </m:r>
      </m:oMath>
      <w:r w:rsidRPr="000471A5">
        <w:t>,</w:t>
      </w:r>
    </w:p>
    <w:p w14:paraId="2C78A200" w14:textId="77777777" w:rsidR="00C346E7" w:rsidRPr="000471A5" w:rsidRDefault="00C346E7" w:rsidP="00C346E7">
      <w:pPr>
        <w:pStyle w:val="SingleTxtG"/>
      </w:pPr>
      <w:r w:rsidRPr="000471A5">
        <w:t>где:</w:t>
      </w:r>
    </w:p>
    <w:p w14:paraId="2AEB974B" w14:textId="77777777" w:rsidR="00C346E7" w:rsidRPr="000471A5" w:rsidRDefault="00C346E7" w:rsidP="00C346E7">
      <w:pPr>
        <w:pStyle w:val="SingleTxtG"/>
      </w:pPr>
      <w:r w:rsidRPr="000471A5">
        <w:t>𝐸</w:t>
      </w:r>
      <w:proofErr w:type="spellStart"/>
      <w:proofErr w:type="gramStart"/>
      <w:r w:rsidRPr="007C6546">
        <w:rPr>
          <w:i/>
          <w:iCs/>
          <w:sz w:val="22"/>
          <w:szCs w:val="22"/>
          <w:vertAlign w:val="subscript"/>
        </w:rPr>
        <w:t>номинальная.емкость</w:t>
      </w:r>
      <w:proofErr w:type="spellEnd"/>
      <w:proofErr w:type="gramEnd"/>
      <w:r w:rsidRPr="000471A5">
        <w:rPr>
          <w:i/>
          <w:iCs/>
        </w:rPr>
        <w:t xml:space="preserve"> </w:t>
      </w:r>
      <w:r w:rsidR="007C6546" w:rsidRPr="00504618">
        <w:t>—</w:t>
      </w:r>
      <w:r w:rsidRPr="000471A5">
        <w:t xml:space="preserve"> максимальный запас энергии, который при обычных условиях может храниться в источнике энергии [Вт] или [единица измерения X];</w:t>
      </w:r>
    </w:p>
    <w:p w14:paraId="2B17E20D" w14:textId="77777777" w:rsidR="00C346E7" w:rsidRPr="000471A5" w:rsidRDefault="00C346E7" w:rsidP="00C346E7">
      <w:pPr>
        <w:pStyle w:val="SingleTxtG"/>
      </w:pPr>
      <w:r w:rsidRPr="000471A5">
        <w:t>𝑡</w:t>
      </w:r>
      <w:r w:rsidRPr="000471A5">
        <w:rPr>
          <w:vertAlign w:val="subscript"/>
        </w:rPr>
        <w:t>0</w:t>
      </w:r>
      <w:r w:rsidRPr="000471A5">
        <w:t xml:space="preserve"> 𝑒𝑡 𝑡</w:t>
      </w:r>
      <w:r w:rsidRPr="000471A5">
        <w:rPr>
          <w:vertAlign w:val="subscript"/>
        </w:rPr>
        <w:t>1</w:t>
      </w:r>
      <w:r w:rsidRPr="000471A5">
        <w:t xml:space="preserve"> </w:t>
      </w:r>
      <w:r w:rsidR="007C6546" w:rsidRPr="00504618">
        <w:t>—</w:t>
      </w:r>
      <w:r w:rsidRPr="000471A5">
        <w:t xml:space="preserve"> время начала и, соответственно, завершения зарядки источника энергии [мин];</w:t>
      </w:r>
    </w:p>
    <w:p w14:paraId="4E47E357" w14:textId="0079EFFD" w:rsidR="00C346E7" w:rsidRPr="000471A5" w:rsidRDefault="00C346E7" w:rsidP="00C346E7">
      <w:pPr>
        <w:pStyle w:val="SingleTxtG"/>
      </w:pPr>
      <w:r w:rsidRPr="000471A5">
        <w:t>𝐸</w:t>
      </w:r>
      <w:r w:rsidRPr="007C6546">
        <w:rPr>
          <w:i/>
          <w:iCs/>
          <w:sz w:val="22"/>
          <w:szCs w:val="22"/>
          <w:vertAlign w:val="subscript"/>
        </w:rPr>
        <w:t>емкость</w:t>
      </w:r>
      <w:r w:rsidRPr="000471A5">
        <w:t xml:space="preserve">, 𝑡𝑥 </w:t>
      </w:r>
      <w:r w:rsidR="007C6546" w:rsidRPr="00504618">
        <w:t>—</w:t>
      </w:r>
      <w:r w:rsidRPr="000471A5">
        <w:t xml:space="preserve"> фактический запас энергии, который хранится в момент 𝑡𝑥 в источнике энергии [Вт] или [единица измерения X];</w:t>
      </w:r>
    </w:p>
    <w:p w14:paraId="36E9598C" w14:textId="77777777" w:rsidR="00C346E7" w:rsidRPr="000471A5" w:rsidRDefault="00C346E7" w:rsidP="00C346E7">
      <w:pPr>
        <w:pStyle w:val="SingleTxtG"/>
      </w:pPr>
      <w:r w:rsidRPr="000471A5">
        <w:t xml:space="preserve">Δ𝑡 </w:t>
      </w:r>
      <w:r w:rsidR="007C6546" w:rsidRPr="00504618">
        <w:t>—</w:t>
      </w:r>
      <w:r w:rsidRPr="000471A5">
        <w:t xml:space="preserve"> время зарядки источника энергии [мин].</w:t>
      </w:r>
    </w:p>
    <w:p w14:paraId="311D1AA4" w14:textId="77777777" w:rsidR="00C346E7" w:rsidRPr="000471A5" w:rsidRDefault="00C346E7" w:rsidP="00C346E7">
      <w:pPr>
        <w:pStyle w:val="SingleTxtG"/>
        <w:rPr>
          <w:b/>
          <w:iCs/>
        </w:rPr>
      </w:pPr>
      <w:r w:rsidRPr="000471A5">
        <w:rPr>
          <w:b/>
          <w:bCs/>
        </w:rPr>
        <w:t>В других случаях транспортное средство не является автономным</w:t>
      </w:r>
      <w:r w:rsidRPr="003F66A7">
        <w:t>».</w:t>
      </w:r>
    </w:p>
    <w:p w14:paraId="4493C3B2" w14:textId="77777777" w:rsidR="00C346E7" w:rsidRPr="000471A5" w:rsidRDefault="00C346E7" w:rsidP="00C346E7">
      <w:pPr>
        <w:pStyle w:val="HChG"/>
      </w:pPr>
      <w:r w:rsidRPr="000471A5">
        <w:tab/>
        <w:t>II.</w:t>
      </w:r>
      <w:r w:rsidRPr="000471A5">
        <w:tab/>
      </w:r>
      <w:r w:rsidRPr="000471A5">
        <w:rPr>
          <w:bCs/>
        </w:rPr>
        <w:t>Обоснование</w:t>
      </w:r>
    </w:p>
    <w:p w14:paraId="73C74D64" w14:textId="77777777" w:rsidR="00C346E7" w:rsidRPr="000471A5" w:rsidRDefault="00C346E7" w:rsidP="00C346E7">
      <w:pPr>
        <w:pStyle w:val="SingleTxtG"/>
      </w:pPr>
      <w:r w:rsidRPr="000471A5">
        <w:t>7.</w:t>
      </w:r>
      <w:r w:rsidRPr="000471A5">
        <w:tab/>
        <w:t>Технологическое развитие систем производства холода и теплоты обусловливает необходимость в пересмотре понятия автономности транспортных средств в рамках СПС.</w:t>
      </w:r>
    </w:p>
    <w:p w14:paraId="3FF0EB57" w14:textId="77777777" w:rsidR="00C346E7" w:rsidRPr="000471A5" w:rsidRDefault="00C346E7" w:rsidP="00C346E7">
      <w:pPr>
        <w:pStyle w:val="HChG"/>
      </w:pPr>
      <w:r w:rsidRPr="000471A5">
        <w:tab/>
        <w:t>III.</w:t>
      </w:r>
      <w:r w:rsidRPr="000471A5">
        <w:tab/>
      </w:r>
      <w:r w:rsidRPr="000471A5">
        <w:rPr>
          <w:bCs/>
        </w:rPr>
        <w:t>Затраты</w:t>
      </w:r>
    </w:p>
    <w:p w14:paraId="188145BE" w14:textId="77777777" w:rsidR="00C346E7" w:rsidRPr="000471A5" w:rsidRDefault="00C346E7" w:rsidP="00C346E7">
      <w:pPr>
        <w:pStyle w:val="SingleTxtG"/>
      </w:pPr>
      <w:r w:rsidRPr="000471A5">
        <w:t>8.</w:t>
      </w:r>
      <w:r w:rsidRPr="000471A5">
        <w:tab/>
        <w:t>Какие-либо дополнительные затраты для официальных испытательных станций СПС, равно как и для изготовителей, которые в условиях организации своего производства должны располагать дополнительными параметрами, требуемыми на основании настоящего предложения, не предвидятся.</w:t>
      </w:r>
    </w:p>
    <w:p w14:paraId="325D5B66" w14:textId="77777777" w:rsidR="00C346E7" w:rsidRPr="000471A5" w:rsidRDefault="00C346E7" w:rsidP="00C346E7">
      <w:pPr>
        <w:pStyle w:val="HChG"/>
      </w:pPr>
      <w:r w:rsidRPr="000471A5">
        <w:tab/>
        <w:t>IV.</w:t>
      </w:r>
      <w:r w:rsidRPr="000471A5">
        <w:tab/>
      </w:r>
      <w:r w:rsidRPr="000471A5">
        <w:rPr>
          <w:bCs/>
        </w:rPr>
        <w:t>Осуществимость</w:t>
      </w:r>
    </w:p>
    <w:p w14:paraId="42881592" w14:textId="77777777" w:rsidR="00C346E7" w:rsidRPr="000471A5" w:rsidRDefault="00C346E7" w:rsidP="00C346E7">
      <w:pPr>
        <w:pStyle w:val="SingleTxtG"/>
      </w:pPr>
      <w:r w:rsidRPr="000471A5">
        <w:t>9.</w:t>
      </w:r>
      <w:r w:rsidRPr="000471A5">
        <w:tab/>
        <w:t>Никаких дополнительных ограничений для официальных испытательных станций СПС не возникнет.</w:t>
      </w:r>
    </w:p>
    <w:p w14:paraId="79B060BF" w14:textId="77777777" w:rsidR="00C346E7" w:rsidRPr="000471A5" w:rsidRDefault="00C346E7" w:rsidP="00C346E7">
      <w:pPr>
        <w:pStyle w:val="HChG"/>
      </w:pPr>
      <w:r w:rsidRPr="000471A5">
        <w:tab/>
        <w:t>V.</w:t>
      </w:r>
      <w:r w:rsidRPr="000471A5">
        <w:tab/>
      </w:r>
      <w:r w:rsidRPr="000471A5">
        <w:rPr>
          <w:bCs/>
        </w:rPr>
        <w:t>Применимость</w:t>
      </w:r>
    </w:p>
    <w:p w14:paraId="7E7C7000" w14:textId="77777777" w:rsidR="00C346E7" w:rsidRPr="000471A5" w:rsidRDefault="00C346E7" w:rsidP="00C346E7">
      <w:pPr>
        <w:pStyle w:val="SingleTxtG"/>
        <w:rPr>
          <w:b/>
          <w:bCs/>
        </w:rPr>
      </w:pPr>
      <w:r w:rsidRPr="000471A5">
        <w:t>10.</w:t>
      </w:r>
      <w:r w:rsidRPr="000471A5">
        <w:tab/>
        <w:t>Никаких проблем с реализацией данного предложения не ожидается.</w:t>
      </w:r>
    </w:p>
    <w:p w14:paraId="06E1B081" w14:textId="77777777" w:rsidR="00C346E7" w:rsidRPr="000471A5" w:rsidRDefault="00C346E7" w:rsidP="00C346E7">
      <w:pPr>
        <w:pStyle w:val="HChG"/>
      </w:pPr>
      <w:r w:rsidRPr="000471A5">
        <w:tab/>
        <w:t>VI.</w:t>
      </w:r>
      <w:r w:rsidRPr="000471A5">
        <w:tab/>
      </w:r>
      <w:r w:rsidRPr="000471A5">
        <w:rPr>
          <w:bCs/>
        </w:rPr>
        <w:t>Включение предлагаемой поправки в СПС</w:t>
      </w:r>
    </w:p>
    <w:p w14:paraId="1B3D0C1F" w14:textId="77777777" w:rsidR="00C346E7" w:rsidRPr="000471A5" w:rsidRDefault="00C346E7" w:rsidP="00C346E7">
      <w:pPr>
        <w:pStyle w:val="SingleTxtG"/>
      </w:pPr>
      <w:r w:rsidRPr="000471A5">
        <w:t>11.</w:t>
      </w:r>
      <w:r w:rsidRPr="000471A5">
        <w:tab/>
        <w:t>Соответствующая часть СПС: приложение 1.</w:t>
      </w:r>
    </w:p>
    <w:p w14:paraId="1006D123" w14:textId="77777777" w:rsidR="00C346E7" w:rsidRPr="000471A5" w:rsidRDefault="00C346E7" w:rsidP="00C346E7">
      <w:pPr>
        <w:pStyle w:val="SingleTxtG"/>
        <w:rPr>
          <w:iCs/>
        </w:rPr>
      </w:pPr>
      <w:r w:rsidRPr="000471A5">
        <w:t xml:space="preserve">Включение определения понятия автономности транспортного средства в соответствии с пунктом I </w:t>
      </w:r>
      <w:r w:rsidR="007C6546" w:rsidRPr="00504618">
        <w:t>—</w:t>
      </w:r>
      <w:r w:rsidRPr="000471A5">
        <w:t xml:space="preserve"> Предложение.</w:t>
      </w:r>
    </w:p>
    <w:p w14:paraId="7091F751" w14:textId="77777777" w:rsidR="00C346E7" w:rsidRPr="000471A5" w:rsidRDefault="00C346E7" w:rsidP="00C346E7">
      <w:pPr>
        <w:spacing w:before="240"/>
        <w:jc w:val="center"/>
        <w:rPr>
          <w:u w:val="single"/>
        </w:rPr>
      </w:pPr>
      <w:r w:rsidRPr="000471A5">
        <w:rPr>
          <w:u w:val="single"/>
        </w:rPr>
        <w:tab/>
      </w:r>
      <w:r w:rsidRPr="000471A5">
        <w:rPr>
          <w:u w:val="single"/>
        </w:rPr>
        <w:tab/>
      </w:r>
      <w:r w:rsidRPr="000471A5">
        <w:rPr>
          <w:u w:val="single"/>
        </w:rPr>
        <w:tab/>
      </w:r>
    </w:p>
    <w:sectPr w:rsidR="00C346E7" w:rsidRPr="000471A5" w:rsidSect="00C346E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D7E6B" w14:textId="77777777" w:rsidR="009A4D7E" w:rsidRPr="00A312BC" w:rsidRDefault="009A4D7E" w:rsidP="00A312BC"/>
  </w:endnote>
  <w:endnote w:type="continuationSeparator" w:id="0">
    <w:p w14:paraId="443C2C34" w14:textId="77777777" w:rsidR="009A4D7E" w:rsidRPr="00A312BC" w:rsidRDefault="009A4D7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CDB9C" w14:textId="77777777" w:rsidR="00C346E7" w:rsidRPr="00C346E7" w:rsidRDefault="00C346E7">
    <w:pPr>
      <w:pStyle w:val="a8"/>
    </w:pPr>
    <w:r w:rsidRPr="00C346E7">
      <w:rPr>
        <w:b/>
        <w:sz w:val="18"/>
      </w:rPr>
      <w:fldChar w:fldCharType="begin"/>
    </w:r>
    <w:r w:rsidRPr="00C346E7">
      <w:rPr>
        <w:b/>
        <w:sz w:val="18"/>
      </w:rPr>
      <w:instrText xml:space="preserve"> PAGE  \* MERGEFORMAT </w:instrText>
    </w:r>
    <w:r w:rsidRPr="00C346E7">
      <w:rPr>
        <w:b/>
        <w:sz w:val="18"/>
      </w:rPr>
      <w:fldChar w:fldCharType="separate"/>
    </w:r>
    <w:r w:rsidRPr="00C346E7">
      <w:rPr>
        <w:b/>
        <w:noProof/>
        <w:sz w:val="18"/>
      </w:rPr>
      <w:t>2</w:t>
    </w:r>
    <w:r w:rsidRPr="00C346E7">
      <w:rPr>
        <w:b/>
        <w:sz w:val="18"/>
      </w:rPr>
      <w:fldChar w:fldCharType="end"/>
    </w:r>
    <w:r>
      <w:rPr>
        <w:b/>
        <w:sz w:val="18"/>
      </w:rPr>
      <w:tab/>
    </w:r>
    <w:r>
      <w:t>GE.20-09978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2DBA3" w14:textId="77777777" w:rsidR="00C346E7" w:rsidRPr="00C346E7" w:rsidRDefault="00C346E7" w:rsidP="00C346E7">
    <w:pPr>
      <w:pStyle w:val="a8"/>
      <w:tabs>
        <w:tab w:val="clear" w:pos="9639"/>
        <w:tab w:val="right" w:pos="9638"/>
      </w:tabs>
      <w:rPr>
        <w:b/>
        <w:sz w:val="18"/>
      </w:rPr>
    </w:pPr>
    <w:r>
      <w:t>GE.20-09978</w:t>
    </w:r>
    <w:r>
      <w:tab/>
    </w:r>
    <w:r w:rsidRPr="00C346E7">
      <w:rPr>
        <w:b/>
        <w:sz w:val="18"/>
      </w:rPr>
      <w:fldChar w:fldCharType="begin"/>
    </w:r>
    <w:r w:rsidRPr="00C346E7">
      <w:rPr>
        <w:b/>
        <w:sz w:val="18"/>
      </w:rPr>
      <w:instrText xml:space="preserve"> PAGE  \* MERGEFORMAT </w:instrText>
    </w:r>
    <w:r w:rsidRPr="00C346E7">
      <w:rPr>
        <w:b/>
        <w:sz w:val="18"/>
      </w:rPr>
      <w:fldChar w:fldCharType="separate"/>
    </w:r>
    <w:r w:rsidRPr="00C346E7">
      <w:rPr>
        <w:b/>
        <w:noProof/>
        <w:sz w:val="18"/>
      </w:rPr>
      <w:t>3</w:t>
    </w:r>
    <w:r w:rsidRPr="00C346E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E4985" w14:textId="6DFF481B" w:rsidR="00042B72" w:rsidRPr="00C346E7" w:rsidRDefault="00C346E7" w:rsidP="00C346E7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C2E7F89" wp14:editId="7EDF873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09978  (</w:t>
    </w:r>
    <w:proofErr w:type="gramEnd"/>
    <w:r>
      <w:t>R)</w:t>
    </w:r>
    <w:r>
      <w:rPr>
        <w:lang w:val="fr-CH"/>
      </w:rPr>
      <w:t xml:space="preserve">  140820  </w:t>
    </w:r>
    <w:r w:rsidR="00473298">
      <w:rPr>
        <w:lang w:val="fr-CH"/>
      </w:rPr>
      <w:t>2</w:t>
    </w:r>
    <w:r w:rsidR="00CB7AD6">
      <w:rPr>
        <w:lang w:val="fr-CH"/>
      </w:rPr>
      <w:t>1</w:t>
    </w:r>
    <w:r>
      <w:rPr>
        <w:lang w:val="fr-CH"/>
      </w:rPr>
      <w:t>0820</w:t>
    </w:r>
    <w:r>
      <w:br/>
    </w:r>
    <w:r w:rsidRPr="00C346E7">
      <w:rPr>
        <w:rFonts w:ascii="C39T30Lfz" w:hAnsi="C39T30Lfz"/>
        <w:kern w:val="14"/>
        <w:sz w:val="56"/>
      </w:rPr>
      <w:t></w:t>
    </w:r>
    <w:r w:rsidRPr="00C346E7">
      <w:rPr>
        <w:rFonts w:ascii="C39T30Lfz" w:hAnsi="C39T30Lfz"/>
        <w:kern w:val="14"/>
        <w:sz w:val="56"/>
      </w:rPr>
      <w:t></w:t>
    </w:r>
    <w:r w:rsidRPr="00C346E7">
      <w:rPr>
        <w:rFonts w:ascii="C39T30Lfz" w:hAnsi="C39T30Lfz"/>
        <w:kern w:val="14"/>
        <w:sz w:val="56"/>
      </w:rPr>
      <w:t></w:t>
    </w:r>
    <w:r w:rsidRPr="00C346E7">
      <w:rPr>
        <w:rFonts w:ascii="C39T30Lfz" w:hAnsi="C39T30Lfz"/>
        <w:kern w:val="14"/>
        <w:sz w:val="56"/>
      </w:rPr>
      <w:t></w:t>
    </w:r>
    <w:r w:rsidRPr="00C346E7">
      <w:rPr>
        <w:rFonts w:ascii="C39T30Lfz" w:hAnsi="C39T30Lfz"/>
        <w:kern w:val="14"/>
        <w:sz w:val="56"/>
      </w:rPr>
      <w:t></w:t>
    </w:r>
    <w:r w:rsidRPr="00C346E7">
      <w:rPr>
        <w:rFonts w:ascii="C39T30Lfz" w:hAnsi="C39T30Lfz"/>
        <w:kern w:val="14"/>
        <w:sz w:val="56"/>
      </w:rPr>
      <w:t></w:t>
    </w:r>
    <w:r w:rsidRPr="00C346E7">
      <w:rPr>
        <w:rFonts w:ascii="C39T30Lfz" w:hAnsi="C39T30Lfz"/>
        <w:kern w:val="14"/>
        <w:sz w:val="56"/>
      </w:rPr>
      <w:t></w:t>
    </w:r>
    <w:r w:rsidRPr="00C346E7">
      <w:rPr>
        <w:rFonts w:ascii="C39T30Lfz" w:hAnsi="C39T30Lfz"/>
        <w:kern w:val="14"/>
        <w:sz w:val="56"/>
      </w:rPr>
      <w:t></w:t>
    </w:r>
    <w:r w:rsidRPr="00C346E7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2AC5B25" wp14:editId="29315DF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F6A84" w14:textId="77777777" w:rsidR="009A4D7E" w:rsidRPr="001075E9" w:rsidRDefault="009A4D7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35ECE06" w14:textId="77777777" w:rsidR="009A4D7E" w:rsidRDefault="009A4D7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B636E" w14:textId="08571763" w:rsidR="00C346E7" w:rsidRPr="00C346E7" w:rsidRDefault="00D6241E">
    <w:pPr>
      <w:pStyle w:val="a5"/>
    </w:pPr>
    <w:fldSimple w:instr=" TITLE  \* MERGEFORMAT ">
      <w:r w:rsidR="00866C3F">
        <w:t>ECE/TRANS/WP.11/2020/1/Rev.1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C56E2" w14:textId="0EDB91AE" w:rsidR="00C346E7" w:rsidRPr="00C346E7" w:rsidRDefault="00D6241E" w:rsidP="00C346E7">
    <w:pPr>
      <w:pStyle w:val="a5"/>
      <w:jc w:val="right"/>
    </w:pPr>
    <w:fldSimple w:instr=" TITLE  \* MERGEFORMAT ">
      <w:r w:rsidR="00866C3F">
        <w:t>ECE/TRANS/WP.11/2020/1/Rev.1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AE5A0A"/>
    <w:multiLevelType w:val="multilevel"/>
    <w:tmpl w:val="E702C94C"/>
    <w:styleLink w:val="WW8Num17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  <w:color w:val="00000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  <w:sz w:val="20"/>
        <w:szCs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  <w:sz w:val="20"/>
        <w:szCs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  <w:sz w:val="20"/>
        <w:szCs w:val="20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Calibri" w:eastAsia="Calibri" w:hAnsi="Calibri" w:cs="Times New Roman"/>
          <w:color w:val="000000"/>
          <w:sz w:val="20"/>
          <w:szCs w:val="20"/>
        </w:rPr>
      </w:lvl>
    </w:lvlOverride>
    <w:lvlOverride w:ilvl="2">
      <w:lvl w:ilvl="2">
        <w:numFmt w:val="bullet"/>
        <w:lvlText w:val=""/>
        <w:lvlJc w:val="left"/>
        <w:pPr>
          <w:ind w:left="2160" w:hanging="360"/>
        </w:pPr>
        <w:rPr>
          <w:rFonts w:ascii="Wingdings" w:hAnsi="Wingdings" w:cs="Wingdings"/>
          <w:color w:val="000000"/>
          <w:sz w:val="20"/>
          <w:szCs w:val="20"/>
        </w:rPr>
      </w:lvl>
    </w:lvlOverride>
  </w:num>
  <w:num w:numId="2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7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D3FFE"/>
    <w:rsid w:val="001D639D"/>
    <w:rsid w:val="00255343"/>
    <w:rsid w:val="0027151D"/>
    <w:rsid w:val="002A2EFC"/>
    <w:rsid w:val="002B0106"/>
    <w:rsid w:val="002B74B1"/>
    <w:rsid w:val="002C0E18"/>
    <w:rsid w:val="002D5AAC"/>
    <w:rsid w:val="002E5067"/>
    <w:rsid w:val="002E5749"/>
    <w:rsid w:val="002F034B"/>
    <w:rsid w:val="002F405F"/>
    <w:rsid w:val="002F7EEC"/>
    <w:rsid w:val="00301299"/>
    <w:rsid w:val="00305C08"/>
    <w:rsid w:val="00307FB6"/>
    <w:rsid w:val="00317339"/>
    <w:rsid w:val="00322004"/>
    <w:rsid w:val="003402C2"/>
    <w:rsid w:val="003802FF"/>
    <w:rsid w:val="00381C24"/>
    <w:rsid w:val="00387CD4"/>
    <w:rsid w:val="003958D0"/>
    <w:rsid w:val="003A0D43"/>
    <w:rsid w:val="003A48CE"/>
    <w:rsid w:val="003B00E5"/>
    <w:rsid w:val="003E0B46"/>
    <w:rsid w:val="003F66A7"/>
    <w:rsid w:val="00407B78"/>
    <w:rsid w:val="00412BEC"/>
    <w:rsid w:val="00424203"/>
    <w:rsid w:val="00452493"/>
    <w:rsid w:val="004529EB"/>
    <w:rsid w:val="00453318"/>
    <w:rsid w:val="00454AF2"/>
    <w:rsid w:val="00454E07"/>
    <w:rsid w:val="0046401F"/>
    <w:rsid w:val="00472C5C"/>
    <w:rsid w:val="00473298"/>
    <w:rsid w:val="004E05B7"/>
    <w:rsid w:val="0050108D"/>
    <w:rsid w:val="00502DA9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22BD6"/>
    <w:rsid w:val="006345DB"/>
    <w:rsid w:val="00640F49"/>
    <w:rsid w:val="00643675"/>
    <w:rsid w:val="00680D03"/>
    <w:rsid w:val="00681A10"/>
    <w:rsid w:val="006A1ED8"/>
    <w:rsid w:val="006C2031"/>
    <w:rsid w:val="006D461A"/>
    <w:rsid w:val="006E5D27"/>
    <w:rsid w:val="006F35EE"/>
    <w:rsid w:val="007021FF"/>
    <w:rsid w:val="00712895"/>
    <w:rsid w:val="00734ACB"/>
    <w:rsid w:val="00757357"/>
    <w:rsid w:val="00792497"/>
    <w:rsid w:val="007C6546"/>
    <w:rsid w:val="007F1D4E"/>
    <w:rsid w:val="00806737"/>
    <w:rsid w:val="00815E9C"/>
    <w:rsid w:val="00825F8D"/>
    <w:rsid w:val="00834B71"/>
    <w:rsid w:val="0086445C"/>
    <w:rsid w:val="00866C3F"/>
    <w:rsid w:val="00894693"/>
    <w:rsid w:val="008A08D7"/>
    <w:rsid w:val="008A37C8"/>
    <w:rsid w:val="008B6909"/>
    <w:rsid w:val="008D53B6"/>
    <w:rsid w:val="008F7609"/>
    <w:rsid w:val="00902FA0"/>
    <w:rsid w:val="00906890"/>
    <w:rsid w:val="00911BE4"/>
    <w:rsid w:val="00915A74"/>
    <w:rsid w:val="00950552"/>
    <w:rsid w:val="00951972"/>
    <w:rsid w:val="009608F3"/>
    <w:rsid w:val="009A24AC"/>
    <w:rsid w:val="009A4D7E"/>
    <w:rsid w:val="009C034C"/>
    <w:rsid w:val="009C59D7"/>
    <w:rsid w:val="009C6FE6"/>
    <w:rsid w:val="009D7E7D"/>
    <w:rsid w:val="009F3770"/>
    <w:rsid w:val="00A14DA8"/>
    <w:rsid w:val="00A312BC"/>
    <w:rsid w:val="00A33C65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25A94"/>
    <w:rsid w:val="00C346E7"/>
    <w:rsid w:val="00C60F0C"/>
    <w:rsid w:val="00C6769A"/>
    <w:rsid w:val="00C71E84"/>
    <w:rsid w:val="00C805C9"/>
    <w:rsid w:val="00C92939"/>
    <w:rsid w:val="00CA1679"/>
    <w:rsid w:val="00CB151C"/>
    <w:rsid w:val="00CB7AD6"/>
    <w:rsid w:val="00CE5A1A"/>
    <w:rsid w:val="00CF55F6"/>
    <w:rsid w:val="00D33D63"/>
    <w:rsid w:val="00D5253A"/>
    <w:rsid w:val="00D6241E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40A56"/>
    <w:rsid w:val="00E614FB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20B3"/>
    <w:rsid w:val="00F94155"/>
    <w:rsid w:val="00F9783F"/>
    <w:rsid w:val="00FD2EF7"/>
    <w:rsid w:val="00FE447E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DF1D30"/>
  <w15:docId w15:val="{2E825D75-4CAC-4ABB-825A-15E2A711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C346E7"/>
    <w:rPr>
      <w:lang w:val="ru-RU" w:eastAsia="en-US"/>
    </w:rPr>
  </w:style>
  <w:style w:type="character" w:customStyle="1" w:styleId="HChGChar">
    <w:name w:val="_ H _Ch_G Char"/>
    <w:link w:val="HChG"/>
    <w:rsid w:val="00C346E7"/>
    <w:rPr>
      <w:b/>
      <w:sz w:val="28"/>
      <w:lang w:val="ru-RU" w:eastAsia="ru-RU"/>
    </w:rPr>
  </w:style>
  <w:style w:type="numbering" w:customStyle="1" w:styleId="WW8Num17">
    <w:name w:val="WW8Num17"/>
    <w:basedOn w:val="a2"/>
    <w:rsid w:val="00C346E7"/>
    <w:pPr>
      <w:numPr>
        <w:numId w:val="23"/>
      </w:numPr>
    </w:pPr>
  </w:style>
  <w:style w:type="character" w:customStyle="1" w:styleId="Policepardfaut">
    <w:name w:val="Police par défaut"/>
    <w:rsid w:val="00C346E7"/>
  </w:style>
  <w:style w:type="character" w:styleId="af3">
    <w:name w:val="Placeholder Text"/>
    <w:basedOn w:val="a0"/>
    <w:uiPriority w:val="99"/>
    <w:semiHidden/>
    <w:rsid w:val="002F03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5</Pages>
  <Words>1044</Words>
  <Characters>7899</Characters>
  <Application>Microsoft Office Word</Application>
  <DocSecurity>0</DocSecurity>
  <Lines>65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ECE/TRANS/WP.11/2020/1/Rev.1</vt:lpstr>
      <vt:lpstr>A/</vt:lpstr>
      <vt:lpstr>A/</vt:lpstr>
    </vt:vector>
  </TitlesOfParts>
  <Company>DCM</Company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ECE/TRANS/WP.11/2020/1/Rev.1</dc:title>
  <dc:subject/>
  <dc:creator>Anna KISSELEVA</dc:creator>
  <cp:keywords/>
  <cp:lastModifiedBy>Anna Kisseleva</cp:lastModifiedBy>
  <cp:revision>4</cp:revision>
  <cp:lastPrinted>2020-08-21T07:37:00Z</cp:lastPrinted>
  <dcterms:created xsi:type="dcterms:W3CDTF">2020-08-21T07:37:00Z</dcterms:created>
  <dcterms:modified xsi:type="dcterms:W3CDTF">2020-08-21T07:38:00Z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