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36D572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DFECD5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1806F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CF86A6" w14:textId="61A9E6D2" w:rsidR="009E6CB7" w:rsidRPr="00D47EEA" w:rsidRDefault="00676E8B" w:rsidP="00676E8B">
            <w:pPr>
              <w:jc w:val="right"/>
            </w:pPr>
            <w:r w:rsidRPr="00676E8B">
              <w:rPr>
                <w:sz w:val="40"/>
              </w:rPr>
              <w:t>ECE</w:t>
            </w:r>
            <w:r>
              <w:t>/TRANS/WP.15/AC.2/2020/</w:t>
            </w:r>
            <w:r w:rsidR="00C619DC">
              <w:t>3</w:t>
            </w:r>
            <w:r w:rsidR="00604626">
              <w:t>9</w:t>
            </w:r>
          </w:p>
        </w:tc>
      </w:tr>
      <w:tr w:rsidR="009E6CB7" w14:paraId="58F31E1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B4A27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F57798" wp14:editId="51F9E72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C9BDB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810E4C" w14:textId="77777777" w:rsidR="009E6CB7" w:rsidRDefault="00676E8B" w:rsidP="00676E8B">
            <w:pPr>
              <w:spacing w:before="240" w:line="240" w:lineRule="exact"/>
            </w:pPr>
            <w:r>
              <w:t>Distr.: General</w:t>
            </w:r>
          </w:p>
          <w:p w14:paraId="200E3F38" w14:textId="3935CA32" w:rsidR="00676E8B" w:rsidRDefault="00433517" w:rsidP="00676E8B">
            <w:pPr>
              <w:spacing w:line="240" w:lineRule="exact"/>
            </w:pPr>
            <w:r>
              <w:t>9</w:t>
            </w:r>
            <w:r w:rsidR="00007A41">
              <w:t xml:space="preserve"> </w:t>
            </w:r>
            <w:r w:rsidR="002606AC">
              <w:t>June</w:t>
            </w:r>
            <w:r w:rsidR="00721FB4">
              <w:t xml:space="preserve"> </w:t>
            </w:r>
            <w:r w:rsidR="00676E8B">
              <w:t>20</w:t>
            </w:r>
            <w:r w:rsidR="00C619DC">
              <w:t>20</w:t>
            </w:r>
          </w:p>
          <w:p w14:paraId="5D9C175E" w14:textId="608A8287" w:rsidR="00676E8B" w:rsidRDefault="002E69AE" w:rsidP="00676E8B">
            <w:pPr>
              <w:spacing w:line="240" w:lineRule="exact"/>
            </w:pPr>
            <w:r>
              <w:t>English</w:t>
            </w:r>
          </w:p>
          <w:p w14:paraId="48394AB0" w14:textId="5D1BB52D" w:rsidR="00676E8B" w:rsidRDefault="00676E8B" w:rsidP="00676E8B">
            <w:pPr>
              <w:spacing w:line="240" w:lineRule="exact"/>
            </w:pPr>
            <w:r>
              <w:t>Original: English</w:t>
            </w:r>
            <w:r w:rsidR="002E69AE">
              <w:t xml:space="preserve"> and French</w:t>
            </w:r>
          </w:p>
        </w:tc>
      </w:tr>
    </w:tbl>
    <w:p w14:paraId="01D68EF6" w14:textId="77777777" w:rsidR="00676E8B" w:rsidRPr="003134DF" w:rsidRDefault="00676E8B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1F3719BC" w14:textId="77777777" w:rsidR="00676E8B" w:rsidRPr="003134DF" w:rsidRDefault="00676E8B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1FE2F4C7" w14:textId="77777777" w:rsidR="00676E8B" w:rsidRPr="003134DF" w:rsidRDefault="00676E8B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60D5389A" w14:textId="77777777" w:rsidR="00676E8B" w:rsidRPr="003134DF" w:rsidRDefault="00676E8B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6EE962A1" w14:textId="537B3263" w:rsidR="00676E8B" w:rsidRPr="003134DF" w:rsidRDefault="006A3D2D" w:rsidP="00C411EB">
      <w:pPr>
        <w:spacing w:before="120"/>
        <w:rPr>
          <w:b/>
        </w:rPr>
      </w:pPr>
      <w:r>
        <w:rPr>
          <w:b/>
        </w:rPr>
        <w:t>Thirty-</w:t>
      </w:r>
      <w:r w:rsidR="00C619DC">
        <w:rPr>
          <w:b/>
        </w:rPr>
        <w:t>seventh</w:t>
      </w:r>
      <w:r w:rsidR="00676E8B">
        <w:rPr>
          <w:b/>
        </w:rPr>
        <w:t xml:space="preserve"> </w:t>
      </w:r>
      <w:r w:rsidR="00676E8B" w:rsidRPr="003134DF">
        <w:rPr>
          <w:b/>
        </w:rPr>
        <w:t>session</w:t>
      </w:r>
    </w:p>
    <w:p w14:paraId="0A79AFE8" w14:textId="74EB6B72" w:rsidR="00676E8B" w:rsidRDefault="00676E8B" w:rsidP="00C411EB">
      <w:r w:rsidRPr="003134DF">
        <w:t xml:space="preserve">Geneva, </w:t>
      </w:r>
      <w:r w:rsidR="006A3D2D">
        <w:t>2</w:t>
      </w:r>
      <w:r w:rsidR="00C619DC">
        <w:t>4</w:t>
      </w:r>
      <w:r w:rsidR="00A9599F">
        <w:t>–</w:t>
      </w:r>
      <w:r w:rsidR="00C619DC">
        <w:t>28</w:t>
      </w:r>
      <w:r w:rsidR="006A3D2D">
        <w:t xml:space="preserve"> </w:t>
      </w:r>
      <w:r w:rsidR="00C619DC">
        <w:t>August</w:t>
      </w:r>
      <w:r w:rsidR="006A3D2D">
        <w:t xml:space="preserve"> 20</w:t>
      </w:r>
      <w:r w:rsidR="00C619DC">
        <w:t>20</w:t>
      </w:r>
    </w:p>
    <w:p w14:paraId="795DFCAB" w14:textId="4CF747E1" w:rsidR="00676E8B" w:rsidRPr="003134DF" w:rsidRDefault="00676E8B" w:rsidP="00C411EB">
      <w:r>
        <w:t xml:space="preserve">Item </w:t>
      </w:r>
      <w:r w:rsidR="00026082">
        <w:t>4</w:t>
      </w:r>
      <w:r w:rsidR="006A3D2D">
        <w:t xml:space="preserve"> (</w:t>
      </w:r>
      <w:r w:rsidR="00026082">
        <w:t>b</w:t>
      </w:r>
      <w:r w:rsidR="006A3D2D">
        <w:t>)</w:t>
      </w:r>
      <w:r>
        <w:t xml:space="preserve"> </w:t>
      </w:r>
      <w:r w:rsidRPr="003134DF">
        <w:t>of the provisional agenda</w:t>
      </w:r>
    </w:p>
    <w:p w14:paraId="741AB8CF" w14:textId="77777777" w:rsidR="00026082" w:rsidRPr="00026082" w:rsidRDefault="00026082" w:rsidP="00026082">
      <w:pPr>
        <w:rPr>
          <w:b/>
          <w:bCs/>
        </w:rPr>
      </w:pPr>
      <w:r w:rsidRPr="00026082">
        <w:rPr>
          <w:b/>
          <w:bCs/>
        </w:rPr>
        <w:t>Proposals for amendments to the Regulations annexed to ADN:</w:t>
      </w:r>
    </w:p>
    <w:p w14:paraId="63A475E6" w14:textId="47B8CA92" w:rsidR="001C6663" w:rsidRDefault="00604626" w:rsidP="00026082">
      <w:pPr>
        <w:rPr>
          <w:b/>
        </w:rPr>
      </w:pPr>
      <w:r>
        <w:rPr>
          <w:b/>
          <w:bCs/>
        </w:rPr>
        <w:t>o</w:t>
      </w:r>
      <w:r w:rsidR="00026082" w:rsidRPr="00026082">
        <w:rPr>
          <w:b/>
          <w:bCs/>
        </w:rPr>
        <w:t>ther proposals</w:t>
      </w:r>
    </w:p>
    <w:p w14:paraId="374BDB03" w14:textId="546BC1EA" w:rsidR="006A3D2D" w:rsidRPr="003134DF" w:rsidRDefault="006A3D2D" w:rsidP="00433517">
      <w:pPr>
        <w:pStyle w:val="HChG"/>
        <w:keepNext w:val="0"/>
        <w:keepLines w:val="0"/>
      </w:pPr>
      <w:r w:rsidRPr="003134DF">
        <w:tab/>
      </w:r>
      <w:r w:rsidRPr="003134DF">
        <w:tab/>
      </w:r>
      <w:r w:rsidR="00433517" w:rsidRPr="00433517">
        <w:t>Proposal for a correction to the definition of “Membrane tank”</w:t>
      </w:r>
    </w:p>
    <w:p w14:paraId="741DCF7D" w14:textId="63C40F64" w:rsidR="006A3D2D" w:rsidRPr="003134DF" w:rsidRDefault="006A3D2D" w:rsidP="007828B5">
      <w:pPr>
        <w:pStyle w:val="H1G"/>
        <w:rPr>
          <w:b w:val="0"/>
        </w:rPr>
      </w:pPr>
      <w:r w:rsidRPr="003134DF">
        <w:tab/>
      </w:r>
      <w:r w:rsidRPr="003134DF">
        <w:tab/>
      </w:r>
      <w:r w:rsidR="002606AC" w:rsidRPr="002606AC">
        <w:t xml:space="preserve">Transmitted by the Government of </w:t>
      </w:r>
      <w:r w:rsidR="00433517">
        <w:t>France</w:t>
      </w:r>
      <w:r w:rsidR="002606AC" w:rsidRPr="002606AC">
        <w:rPr>
          <w:bCs/>
          <w:vertAlign w:val="superscript"/>
        </w:rPr>
        <w:t xml:space="preserve"> </w:t>
      </w:r>
      <w:r w:rsidR="00344DC4" w:rsidRPr="004D45CD">
        <w:rPr>
          <w:rStyle w:val="FootnoteReference"/>
          <w:b w:val="0"/>
          <w:bCs/>
          <w:sz w:val="20"/>
        </w:rPr>
        <w:footnoteReference w:customMarkFollows="1" w:id="2"/>
        <w:t>*</w:t>
      </w:r>
      <w:r w:rsidR="00344DC4" w:rsidRPr="004D45CD">
        <w:rPr>
          <w:b w:val="0"/>
          <w:bCs/>
          <w:sz w:val="20"/>
          <w:vertAlign w:val="superscript"/>
        </w:rPr>
        <w:t>,</w:t>
      </w:r>
      <w:r w:rsidR="00344DC4" w:rsidRPr="004D45CD">
        <w:rPr>
          <w:sz w:val="20"/>
          <w:vertAlign w:val="superscript"/>
        </w:rPr>
        <w:t xml:space="preserve"> </w:t>
      </w:r>
      <w:r w:rsidR="00344DC4" w:rsidRPr="004D45CD">
        <w:rPr>
          <w:rStyle w:val="FootnoteReference"/>
          <w:b w:val="0"/>
          <w:bCs/>
          <w:sz w:val="20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2606AC" w14:paraId="06752AC4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060EF261" w14:textId="77777777" w:rsidR="002606AC" w:rsidRPr="00C6263E" w:rsidRDefault="002606AC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2606AC" w14:paraId="1DC863A8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78A57556" w14:textId="19AC8EED" w:rsidR="002606AC" w:rsidRDefault="002606AC" w:rsidP="00433517">
            <w:pPr>
              <w:pStyle w:val="SingleTxtG"/>
              <w:ind w:left="2259" w:hanging="1984"/>
              <w:rPr>
                <w:b/>
              </w:rPr>
            </w:pPr>
            <w:r w:rsidRPr="003134DF">
              <w:rPr>
                <w:b/>
              </w:rPr>
              <w:t>Executive summary: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433517" w:rsidRPr="00433517">
              <w:rPr>
                <w:bCs/>
                <w:szCs w:val="24"/>
              </w:rPr>
              <w:t>France wishes to bring a minor editorial correction to the definition of “Membrane tank” in the French version of amendments to the Annexed Regulations of ADN which will enter in force on 1</w:t>
            </w:r>
            <w:r w:rsidR="00433517" w:rsidRPr="00433517">
              <w:rPr>
                <w:bCs/>
                <w:szCs w:val="24"/>
                <w:vertAlign w:val="superscript"/>
              </w:rPr>
              <w:t>st</w:t>
            </w:r>
            <w:r w:rsidR="00433517" w:rsidRPr="00433517">
              <w:rPr>
                <w:bCs/>
                <w:szCs w:val="24"/>
              </w:rPr>
              <w:t xml:space="preserve"> January 2021</w:t>
            </w:r>
          </w:p>
          <w:p w14:paraId="1BFEA26F" w14:textId="2F3DC15A" w:rsidR="002606AC" w:rsidRDefault="002606AC" w:rsidP="00433517">
            <w:pPr>
              <w:pStyle w:val="SingleTxtG"/>
              <w:ind w:left="2259" w:hanging="1984"/>
            </w:pPr>
            <w:r w:rsidRPr="003134DF">
              <w:rPr>
                <w:b/>
              </w:rPr>
              <w:t>Action to be taken:</w:t>
            </w:r>
            <w:r>
              <w:t xml:space="preserve"> </w:t>
            </w:r>
            <w:r>
              <w:tab/>
            </w:r>
            <w:r w:rsidR="00433517" w:rsidRPr="00433517">
              <w:t>Paragraph 8</w:t>
            </w:r>
          </w:p>
          <w:p w14:paraId="4F65DB95" w14:textId="77777777" w:rsidR="00433517" w:rsidRPr="00433517" w:rsidRDefault="00026082" w:rsidP="00433517">
            <w:pPr>
              <w:pStyle w:val="SingleTxtG"/>
              <w:spacing w:after="0"/>
              <w:ind w:left="2257" w:hanging="1984"/>
              <w:rPr>
                <w:bCs/>
              </w:rPr>
            </w:pPr>
            <w:r w:rsidRPr="003134DF">
              <w:rPr>
                <w:b/>
              </w:rPr>
              <w:t>Related documents:</w:t>
            </w:r>
            <w:r>
              <w:rPr>
                <w:b/>
              </w:rPr>
              <w:tab/>
            </w:r>
            <w:r w:rsidR="00433517" w:rsidRPr="00433517">
              <w:rPr>
                <w:bCs/>
              </w:rPr>
              <w:t>ECE/TRANS/WP.15/AC.2/2020/11 (English and French)</w:t>
            </w:r>
          </w:p>
          <w:p w14:paraId="57F6452B" w14:textId="11A5BF98" w:rsidR="00026082" w:rsidRDefault="00433517" w:rsidP="00433517">
            <w:pPr>
              <w:pStyle w:val="SingleTxtG"/>
              <w:spacing w:after="0"/>
              <w:ind w:left="2257"/>
            </w:pPr>
            <w:r w:rsidRPr="00433517">
              <w:rPr>
                <w:bCs/>
              </w:rPr>
              <w:t>ECE/TRANS/WP.15/AC.2/74/Add.1 (English and French)</w:t>
            </w:r>
          </w:p>
        </w:tc>
      </w:tr>
      <w:tr w:rsidR="002606AC" w14:paraId="48D9F907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2BA3E020" w14:textId="77777777" w:rsidR="002606AC" w:rsidRDefault="002606AC" w:rsidP="006E5E26"/>
        </w:tc>
      </w:tr>
    </w:tbl>
    <w:p w14:paraId="216DA7C0" w14:textId="025E65A2" w:rsidR="006A3D2D" w:rsidRDefault="006A3D2D" w:rsidP="006A3D2D">
      <w:pPr>
        <w:pStyle w:val="HChG"/>
      </w:pPr>
      <w:r>
        <w:tab/>
      </w:r>
      <w:r>
        <w:tab/>
      </w:r>
      <w:r w:rsidRPr="006A3D2D">
        <w:t>Introduction</w:t>
      </w:r>
    </w:p>
    <w:p w14:paraId="71F242B2" w14:textId="43836F50" w:rsidR="00433517" w:rsidRPr="00433517" w:rsidRDefault="00433517" w:rsidP="00433517">
      <w:pPr>
        <w:pStyle w:val="SingleTxtG"/>
      </w:pPr>
      <w:r>
        <w:t>1.</w:t>
      </w:r>
      <w:r>
        <w:tab/>
      </w:r>
      <w:r w:rsidRPr="00433517">
        <w:t xml:space="preserve">When considering the English versions of the related documents, the definition for “Membrane tank” is the following, resulting from the informal working group which held </w:t>
      </w:r>
      <w:proofErr w:type="gramStart"/>
      <w:r w:rsidRPr="00433517">
        <w:t>its</w:t>
      </w:r>
      <w:proofErr w:type="gramEnd"/>
      <w:r w:rsidRPr="00433517">
        <w:t xml:space="preserve"> works in English:</w:t>
      </w:r>
    </w:p>
    <w:p w14:paraId="75F59BB3" w14:textId="77777777" w:rsidR="00433517" w:rsidRPr="00433517" w:rsidRDefault="00433517" w:rsidP="00433517">
      <w:pPr>
        <w:pStyle w:val="SingleTxtG"/>
      </w:pPr>
      <w:r w:rsidRPr="00433517">
        <w:lastRenderedPageBreak/>
        <w:t>“</w:t>
      </w:r>
      <w:r w:rsidRPr="00433517">
        <w:rPr>
          <w:i/>
          <w:iCs/>
        </w:rPr>
        <w:t>Membrane tank</w:t>
      </w:r>
      <w:r w:rsidRPr="00433517">
        <w:t xml:space="preserve"> means a cargo tank which consists of a thin liquid-tight and gastight layer (membrane) and insulation supported by the adjacent inner hull and inner bottom structure of a double hull vessel.”</w:t>
      </w:r>
    </w:p>
    <w:p w14:paraId="6A6317BD" w14:textId="651A42E3" w:rsidR="00433517" w:rsidRPr="00433517" w:rsidRDefault="00433517" w:rsidP="00433517">
      <w:pPr>
        <w:pStyle w:val="SingleTxtG"/>
      </w:pPr>
      <w:r>
        <w:t>2.</w:t>
      </w:r>
      <w:r>
        <w:tab/>
      </w:r>
      <w:r w:rsidRPr="00433517">
        <w:t>In this definition, the word “adjacent” applies both to the inner hull and the inner bottom.</w:t>
      </w:r>
    </w:p>
    <w:p w14:paraId="76929548" w14:textId="2E54060F" w:rsidR="00433517" w:rsidRPr="00433517" w:rsidRDefault="00433517" w:rsidP="00433517">
      <w:pPr>
        <w:pStyle w:val="SingleTxtG"/>
      </w:pPr>
      <w:r>
        <w:t>3.</w:t>
      </w:r>
      <w:r>
        <w:tab/>
      </w:r>
      <w:r w:rsidRPr="00433517">
        <w:t>This definition is consistently supplemented with the drawing which is added to the Sketch section:</w:t>
      </w:r>
    </w:p>
    <w:p w14:paraId="7075F360" w14:textId="77777777" w:rsidR="00433517" w:rsidRPr="00433517" w:rsidRDefault="00433517" w:rsidP="00433517">
      <w:pPr>
        <w:pStyle w:val="SingleTxtG"/>
      </w:pPr>
      <w:r w:rsidRPr="00433517">
        <w:t>“</w:t>
      </w:r>
    </w:p>
    <w:p w14:paraId="6348EEF6" w14:textId="77777777" w:rsidR="00433517" w:rsidRPr="00433517" w:rsidRDefault="00433517" w:rsidP="00433517">
      <w:pPr>
        <w:tabs>
          <w:tab w:val="left" w:pos="1701"/>
        </w:tabs>
        <w:ind w:left="1690" w:right="1134"/>
        <w:jc w:val="both"/>
        <w:rPr>
          <w:lang w:eastAsia="ja-JP"/>
        </w:rPr>
      </w:pPr>
      <w:r w:rsidRPr="00433517">
        <w:rPr>
          <w:noProof/>
          <w:lang w:val="fr-FR"/>
        </w:rPr>
        <w:drawing>
          <wp:inline distT="0" distB="0" distL="0" distR="0" wp14:anchorId="6714D1B5" wp14:editId="24BE0012">
            <wp:extent cx="2529840" cy="1030605"/>
            <wp:effectExtent l="0" t="0" r="381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431DB" w14:textId="77777777" w:rsidR="00433517" w:rsidRPr="00433517" w:rsidRDefault="00433517" w:rsidP="00210EA5">
      <w:pPr>
        <w:spacing w:line="276" w:lineRule="auto"/>
        <w:ind w:left="2257" w:right="567" w:hanging="272"/>
        <w:jc w:val="both"/>
        <w:rPr>
          <w:lang w:eastAsia="en-US"/>
        </w:rPr>
      </w:pPr>
      <w:r w:rsidRPr="00433517">
        <w:rPr>
          <w:lang w:eastAsia="en-US"/>
        </w:rPr>
        <w:t>Type G</w:t>
      </w:r>
      <w:r w:rsidRPr="00433517">
        <w:rPr>
          <w:lang w:eastAsia="en-US"/>
        </w:rPr>
        <w:tab/>
        <w:t>Cargo tanks design 2</w:t>
      </w:r>
    </w:p>
    <w:p w14:paraId="3BF953E8" w14:textId="7AAC0182" w:rsidR="00433517" w:rsidRPr="00433517" w:rsidRDefault="00433517" w:rsidP="00433517">
      <w:pPr>
        <w:tabs>
          <w:tab w:val="left" w:pos="1701"/>
        </w:tabs>
        <w:spacing w:after="120"/>
        <w:ind w:left="1134" w:right="1134"/>
        <w:jc w:val="both"/>
        <w:rPr>
          <w:lang w:eastAsia="en-US"/>
        </w:rPr>
      </w:pPr>
      <w:r w:rsidRPr="00433517">
        <w:rPr>
          <w:lang w:eastAsia="en-US"/>
        </w:rPr>
        <w:tab/>
      </w:r>
      <w:r w:rsidRPr="00433517">
        <w:rPr>
          <w:lang w:eastAsia="en-US"/>
        </w:rPr>
        <w:tab/>
      </w:r>
      <w:r w:rsidRPr="00433517">
        <w:rPr>
          <w:lang w:eastAsia="en-US"/>
        </w:rPr>
        <w:tab/>
      </w:r>
      <w:r>
        <w:rPr>
          <w:lang w:eastAsia="en-US"/>
        </w:rPr>
        <w:tab/>
      </w:r>
      <w:r w:rsidRPr="00433517">
        <w:rPr>
          <w:lang w:eastAsia="en-US"/>
        </w:rPr>
        <w:t>Type of cargo tank 4”.</w:t>
      </w:r>
    </w:p>
    <w:p w14:paraId="79E01CC3" w14:textId="0D608E33" w:rsidR="00433517" w:rsidRPr="00433517" w:rsidRDefault="00433517" w:rsidP="00433517">
      <w:pPr>
        <w:pStyle w:val="HChG"/>
      </w:pPr>
      <w:r>
        <w:tab/>
      </w:r>
      <w:r>
        <w:tab/>
      </w:r>
      <w:r w:rsidRPr="00433517">
        <w:t>Necessity to correct the French version</w:t>
      </w:r>
    </w:p>
    <w:p w14:paraId="25BC6545" w14:textId="5FD8FA19" w:rsidR="00433517" w:rsidRPr="00433517" w:rsidRDefault="00433517" w:rsidP="00433517">
      <w:pPr>
        <w:pStyle w:val="SingleTxtG"/>
      </w:pPr>
      <w:r>
        <w:t>4.</w:t>
      </w:r>
      <w:r>
        <w:tab/>
      </w:r>
      <w:r w:rsidRPr="00433517">
        <w:t>In the French version of the related documents, with the same amendment to the sketch section, the definition of “Membrane tank” is the following:</w:t>
      </w:r>
    </w:p>
    <w:p w14:paraId="4785C86E" w14:textId="77777777" w:rsidR="00433517" w:rsidRPr="00433517" w:rsidRDefault="00433517" w:rsidP="00433517">
      <w:pPr>
        <w:pStyle w:val="SingleTxtG"/>
      </w:pPr>
      <w:r w:rsidRPr="00433517">
        <w:t>« </w:t>
      </w:r>
      <w:proofErr w:type="spellStart"/>
      <w:r w:rsidRPr="00433517">
        <w:rPr>
          <w:i/>
          <w:iCs/>
        </w:rPr>
        <w:t>Citerne</w:t>
      </w:r>
      <w:proofErr w:type="spellEnd"/>
      <w:r w:rsidRPr="00433517">
        <w:rPr>
          <w:i/>
          <w:iCs/>
        </w:rPr>
        <w:t xml:space="preserve"> à </w:t>
      </w:r>
      <w:proofErr w:type="gramStart"/>
      <w:r w:rsidRPr="00433517">
        <w:rPr>
          <w:i/>
          <w:iCs/>
        </w:rPr>
        <w:t>membrane</w:t>
      </w:r>
      <w:r w:rsidRPr="00433517">
        <w:t> :</w:t>
      </w:r>
      <w:proofErr w:type="gramEnd"/>
      <w:r w:rsidRPr="00433517">
        <w:t xml:space="preserve"> Une </w:t>
      </w:r>
      <w:proofErr w:type="spellStart"/>
      <w:r w:rsidRPr="00433517">
        <w:t>citerne</w:t>
      </w:r>
      <w:proofErr w:type="spellEnd"/>
      <w:r w:rsidRPr="00433517">
        <w:t xml:space="preserve"> à </w:t>
      </w:r>
      <w:proofErr w:type="spellStart"/>
      <w:r w:rsidRPr="00433517">
        <w:t>cargaison</w:t>
      </w:r>
      <w:proofErr w:type="spellEnd"/>
      <w:r w:rsidRPr="00433517">
        <w:t xml:space="preserve"> </w:t>
      </w:r>
      <w:proofErr w:type="spellStart"/>
      <w:r w:rsidRPr="00433517">
        <w:t>constituée</w:t>
      </w:r>
      <w:proofErr w:type="spellEnd"/>
      <w:r w:rsidRPr="00433517">
        <w:t xml:space="preserve"> </w:t>
      </w:r>
      <w:proofErr w:type="spellStart"/>
      <w:r w:rsidRPr="00433517">
        <w:t>d’une</w:t>
      </w:r>
      <w:proofErr w:type="spellEnd"/>
      <w:r w:rsidRPr="00433517">
        <w:t xml:space="preserve"> mince </w:t>
      </w:r>
      <w:proofErr w:type="spellStart"/>
      <w:r w:rsidRPr="00433517">
        <w:t>couche</w:t>
      </w:r>
      <w:proofErr w:type="spellEnd"/>
      <w:r w:rsidRPr="00433517">
        <w:t xml:space="preserve"> (membrane) </w:t>
      </w:r>
      <w:proofErr w:type="spellStart"/>
      <w:r w:rsidRPr="00433517">
        <w:t>étanche</w:t>
      </w:r>
      <w:proofErr w:type="spellEnd"/>
      <w:r w:rsidRPr="00433517">
        <w:t xml:space="preserve"> aux </w:t>
      </w:r>
      <w:proofErr w:type="spellStart"/>
      <w:r w:rsidRPr="00433517">
        <w:t>liquides</w:t>
      </w:r>
      <w:proofErr w:type="spellEnd"/>
      <w:r w:rsidRPr="00433517">
        <w:t xml:space="preserve"> et aux </w:t>
      </w:r>
      <w:proofErr w:type="spellStart"/>
      <w:r w:rsidRPr="00433517">
        <w:t>gaz</w:t>
      </w:r>
      <w:proofErr w:type="spellEnd"/>
      <w:r w:rsidRPr="00433517">
        <w:t xml:space="preserve"> et </w:t>
      </w:r>
      <w:proofErr w:type="spellStart"/>
      <w:r w:rsidRPr="00433517">
        <w:t>d’une</w:t>
      </w:r>
      <w:proofErr w:type="spellEnd"/>
      <w:r w:rsidRPr="00433517">
        <w:t xml:space="preserve"> isolation </w:t>
      </w:r>
      <w:proofErr w:type="spellStart"/>
      <w:r w:rsidRPr="00433517">
        <w:t>supportée</w:t>
      </w:r>
      <w:proofErr w:type="spellEnd"/>
      <w:r w:rsidRPr="00433517">
        <w:t xml:space="preserve"> </w:t>
      </w:r>
      <w:proofErr w:type="spellStart"/>
      <w:r w:rsidRPr="00433517">
        <w:t>par</w:t>
      </w:r>
      <w:proofErr w:type="spellEnd"/>
      <w:r w:rsidRPr="00433517">
        <w:t xml:space="preserve"> la </w:t>
      </w:r>
      <w:proofErr w:type="spellStart"/>
      <w:r w:rsidRPr="00433517">
        <w:t>coque</w:t>
      </w:r>
      <w:proofErr w:type="spellEnd"/>
      <w:r w:rsidRPr="00433517">
        <w:t xml:space="preserve"> </w:t>
      </w:r>
      <w:proofErr w:type="spellStart"/>
      <w:r w:rsidRPr="00433517">
        <w:t>intérieure</w:t>
      </w:r>
      <w:proofErr w:type="spellEnd"/>
      <w:r w:rsidRPr="00433517">
        <w:t xml:space="preserve"> </w:t>
      </w:r>
      <w:proofErr w:type="spellStart"/>
      <w:r w:rsidRPr="00433517">
        <w:t>adjacente</w:t>
      </w:r>
      <w:proofErr w:type="spellEnd"/>
      <w:r w:rsidRPr="00433517">
        <w:t xml:space="preserve"> et la structure de fond </w:t>
      </w:r>
      <w:proofErr w:type="spellStart"/>
      <w:r w:rsidRPr="00433517">
        <w:t>intérieure</w:t>
      </w:r>
      <w:proofErr w:type="spellEnd"/>
      <w:r w:rsidRPr="00433517">
        <w:t xml:space="preserve"> d’un bateau à double </w:t>
      </w:r>
      <w:proofErr w:type="spellStart"/>
      <w:r w:rsidRPr="00433517">
        <w:t>coque</w:t>
      </w:r>
      <w:proofErr w:type="spellEnd"/>
      <w:r w:rsidRPr="00433517">
        <w:t>. ».</w:t>
      </w:r>
    </w:p>
    <w:p w14:paraId="7266FEEC" w14:textId="7145B650" w:rsidR="00433517" w:rsidRPr="00433517" w:rsidRDefault="00433517" w:rsidP="00433517">
      <w:pPr>
        <w:pStyle w:val="SingleTxtG"/>
      </w:pPr>
      <w:r>
        <w:t>5.</w:t>
      </w:r>
      <w:r>
        <w:tab/>
      </w:r>
      <w:r w:rsidRPr="00433517">
        <w:t>In this version, the word “</w:t>
      </w:r>
      <w:proofErr w:type="spellStart"/>
      <w:r w:rsidRPr="00433517">
        <w:t>adjacente</w:t>
      </w:r>
      <w:proofErr w:type="spellEnd"/>
      <w:r w:rsidRPr="00433517">
        <w:t>” applies only to the inner hull, and not to the inner bottom structure.</w:t>
      </w:r>
    </w:p>
    <w:p w14:paraId="744E9134" w14:textId="03AE06CC" w:rsidR="00433517" w:rsidRPr="00433517" w:rsidRDefault="00433517" w:rsidP="00433517">
      <w:pPr>
        <w:pStyle w:val="SingleTxtG"/>
      </w:pPr>
      <w:r>
        <w:t>6.</w:t>
      </w:r>
      <w:r>
        <w:tab/>
      </w:r>
      <w:r w:rsidRPr="00433517">
        <w:t>This is the reason why it would be necessary to correct the French version of the definition as follows:</w:t>
      </w:r>
      <w:bookmarkStart w:id="0" w:name="_GoBack"/>
      <w:bookmarkEnd w:id="0"/>
    </w:p>
    <w:p w14:paraId="05256045" w14:textId="77777777" w:rsidR="00433517" w:rsidRPr="00433517" w:rsidRDefault="00433517" w:rsidP="00433517">
      <w:pPr>
        <w:pStyle w:val="SingleTxtG"/>
      </w:pPr>
      <w:r w:rsidRPr="00433517">
        <w:t>« </w:t>
      </w:r>
      <w:proofErr w:type="spellStart"/>
      <w:r w:rsidRPr="00433517">
        <w:rPr>
          <w:i/>
          <w:iCs/>
        </w:rPr>
        <w:t>Citerne</w:t>
      </w:r>
      <w:proofErr w:type="spellEnd"/>
      <w:r w:rsidRPr="00433517">
        <w:rPr>
          <w:i/>
          <w:iCs/>
        </w:rPr>
        <w:t xml:space="preserve"> à </w:t>
      </w:r>
      <w:proofErr w:type="gramStart"/>
      <w:r w:rsidRPr="00433517">
        <w:rPr>
          <w:i/>
          <w:iCs/>
        </w:rPr>
        <w:t>membrane</w:t>
      </w:r>
      <w:r w:rsidRPr="00433517">
        <w:t> :</w:t>
      </w:r>
      <w:proofErr w:type="gramEnd"/>
      <w:r w:rsidRPr="00433517">
        <w:t xml:space="preserve"> Une </w:t>
      </w:r>
      <w:proofErr w:type="spellStart"/>
      <w:r w:rsidRPr="00433517">
        <w:t>citerne</w:t>
      </w:r>
      <w:proofErr w:type="spellEnd"/>
      <w:r w:rsidRPr="00433517">
        <w:t xml:space="preserve"> à </w:t>
      </w:r>
      <w:proofErr w:type="spellStart"/>
      <w:r w:rsidRPr="00433517">
        <w:t>cargaison</w:t>
      </w:r>
      <w:proofErr w:type="spellEnd"/>
      <w:r w:rsidRPr="00433517">
        <w:t xml:space="preserve"> </w:t>
      </w:r>
      <w:proofErr w:type="spellStart"/>
      <w:r w:rsidRPr="00433517">
        <w:t>constituée</w:t>
      </w:r>
      <w:proofErr w:type="spellEnd"/>
      <w:r w:rsidRPr="00433517">
        <w:t xml:space="preserve"> </w:t>
      </w:r>
      <w:proofErr w:type="spellStart"/>
      <w:r w:rsidRPr="00433517">
        <w:t>d’une</w:t>
      </w:r>
      <w:proofErr w:type="spellEnd"/>
      <w:r w:rsidRPr="00433517">
        <w:t xml:space="preserve"> mince </w:t>
      </w:r>
      <w:proofErr w:type="spellStart"/>
      <w:r w:rsidRPr="00433517">
        <w:t>couche</w:t>
      </w:r>
      <w:proofErr w:type="spellEnd"/>
      <w:r w:rsidRPr="00433517">
        <w:t xml:space="preserve"> (membrane) </w:t>
      </w:r>
      <w:proofErr w:type="spellStart"/>
      <w:r w:rsidRPr="00433517">
        <w:t>étanche</w:t>
      </w:r>
      <w:proofErr w:type="spellEnd"/>
      <w:r w:rsidRPr="00433517">
        <w:t xml:space="preserve"> aux </w:t>
      </w:r>
      <w:proofErr w:type="spellStart"/>
      <w:r w:rsidRPr="00433517">
        <w:t>liquides</w:t>
      </w:r>
      <w:proofErr w:type="spellEnd"/>
      <w:r w:rsidRPr="00433517">
        <w:t xml:space="preserve"> et aux </w:t>
      </w:r>
      <w:proofErr w:type="spellStart"/>
      <w:r w:rsidRPr="00433517">
        <w:t>gaz</w:t>
      </w:r>
      <w:proofErr w:type="spellEnd"/>
      <w:r w:rsidRPr="00433517">
        <w:t xml:space="preserve"> et </w:t>
      </w:r>
      <w:proofErr w:type="spellStart"/>
      <w:r w:rsidRPr="00433517">
        <w:t>d’une</w:t>
      </w:r>
      <w:proofErr w:type="spellEnd"/>
      <w:r w:rsidRPr="00433517">
        <w:t xml:space="preserve"> isolation </w:t>
      </w:r>
      <w:proofErr w:type="spellStart"/>
      <w:r w:rsidRPr="00433517">
        <w:t>supportée</w:t>
      </w:r>
      <w:proofErr w:type="spellEnd"/>
      <w:r w:rsidRPr="00433517">
        <w:t xml:space="preserve"> </w:t>
      </w:r>
      <w:proofErr w:type="spellStart"/>
      <w:r w:rsidRPr="00433517">
        <w:t>par</w:t>
      </w:r>
      <w:proofErr w:type="spellEnd"/>
      <w:r w:rsidRPr="00433517">
        <w:t xml:space="preserve"> la </w:t>
      </w:r>
      <w:proofErr w:type="spellStart"/>
      <w:r w:rsidRPr="00433517">
        <w:t>coque</w:t>
      </w:r>
      <w:proofErr w:type="spellEnd"/>
      <w:r w:rsidRPr="00433517">
        <w:t xml:space="preserve"> </w:t>
      </w:r>
      <w:proofErr w:type="spellStart"/>
      <w:r w:rsidRPr="00433517">
        <w:t>intérieure</w:t>
      </w:r>
      <w:proofErr w:type="spellEnd"/>
      <w:r w:rsidRPr="00433517">
        <w:t xml:space="preserve"> </w:t>
      </w:r>
      <w:proofErr w:type="spellStart"/>
      <w:r w:rsidRPr="00433517">
        <w:t>adjacente</w:t>
      </w:r>
      <w:proofErr w:type="spellEnd"/>
      <w:r w:rsidRPr="00433517">
        <w:t xml:space="preserve"> et la structure de fond </w:t>
      </w:r>
      <w:proofErr w:type="spellStart"/>
      <w:r w:rsidRPr="00433517">
        <w:t>intérieure</w:t>
      </w:r>
      <w:proofErr w:type="spellEnd"/>
      <w:r w:rsidRPr="00433517">
        <w:t xml:space="preserve"> </w:t>
      </w:r>
      <w:proofErr w:type="spellStart"/>
      <w:r w:rsidRPr="00433517">
        <w:rPr>
          <w:b/>
          <w:bCs/>
        </w:rPr>
        <w:t>adjacente</w:t>
      </w:r>
      <w:proofErr w:type="spellEnd"/>
      <w:r w:rsidRPr="00433517">
        <w:t xml:space="preserve"> d’un bateau à double </w:t>
      </w:r>
      <w:proofErr w:type="spellStart"/>
      <w:r w:rsidRPr="00433517">
        <w:t>coque</w:t>
      </w:r>
      <w:proofErr w:type="spellEnd"/>
      <w:r w:rsidRPr="00433517">
        <w:t>. ».</w:t>
      </w:r>
    </w:p>
    <w:p w14:paraId="05EAEB98" w14:textId="77777777" w:rsidR="00433517" w:rsidRPr="00433517" w:rsidRDefault="00433517" w:rsidP="00433517">
      <w:pPr>
        <w:pStyle w:val="HChG"/>
      </w:pPr>
      <w:r w:rsidRPr="00433517">
        <w:tab/>
      </w:r>
      <w:r w:rsidRPr="00433517">
        <w:tab/>
        <w:t>Action to be taken</w:t>
      </w:r>
    </w:p>
    <w:p w14:paraId="205CE65C" w14:textId="652F22E6" w:rsidR="00433517" w:rsidRPr="00433517" w:rsidRDefault="00433517" w:rsidP="00433517">
      <w:pPr>
        <w:pStyle w:val="SingleTxtG"/>
      </w:pPr>
      <w:r>
        <w:t>7.</w:t>
      </w:r>
      <w:r>
        <w:tab/>
      </w:r>
      <w:r w:rsidRPr="00433517">
        <w:t>The objective of such a correction is to make consistent the definition in the two languages, English (which has been the working language of the informal working group) and French, without any substantive consequence.</w:t>
      </w:r>
    </w:p>
    <w:p w14:paraId="340BDC1A" w14:textId="2C4D0763" w:rsidR="00B6738B" w:rsidRPr="00433517" w:rsidRDefault="00433517" w:rsidP="00433517">
      <w:pPr>
        <w:pStyle w:val="SingleTxtG"/>
      </w:pPr>
      <w:r>
        <w:t>8.</w:t>
      </w:r>
      <w:r>
        <w:tab/>
      </w:r>
      <w:r w:rsidRPr="00433517">
        <w:t>The Safety Committee and the Secretariat are asked to consider the proposal in paragraph 6 above-mentioned, and to take the action as appropriate.</w:t>
      </w:r>
    </w:p>
    <w:p w14:paraId="5C8A769E" w14:textId="77777777" w:rsidR="006A3D2D" w:rsidRPr="006A3D2D" w:rsidRDefault="006A3D2D" w:rsidP="006A3D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3D2D" w:rsidRPr="006A3D2D" w:rsidSect="00A9599F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ABA1" w14:textId="77777777" w:rsidR="00676E8B" w:rsidRDefault="00676E8B"/>
  </w:endnote>
  <w:endnote w:type="continuationSeparator" w:id="0">
    <w:p w14:paraId="1CD3A685" w14:textId="77777777" w:rsidR="00676E8B" w:rsidRDefault="00676E8B"/>
  </w:endnote>
  <w:endnote w:type="continuationNotice" w:id="1">
    <w:p w14:paraId="0B119725" w14:textId="77777777" w:rsidR="00676E8B" w:rsidRDefault="00676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4DC3" w14:textId="77777777" w:rsidR="00676E8B" w:rsidRPr="00676E8B" w:rsidRDefault="00676E8B" w:rsidP="00676E8B">
    <w:pPr>
      <w:pStyle w:val="Footer"/>
      <w:tabs>
        <w:tab w:val="right" w:pos="9638"/>
      </w:tabs>
      <w:rPr>
        <w:sz w:val="18"/>
      </w:rPr>
    </w:pPr>
    <w:r w:rsidRPr="00676E8B">
      <w:rPr>
        <w:b/>
        <w:sz w:val="18"/>
      </w:rPr>
      <w:fldChar w:fldCharType="begin"/>
    </w:r>
    <w:r w:rsidRPr="00676E8B">
      <w:rPr>
        <w:b/>
        <w:sz w:val="18"/>
      </w:rPr>
      <w:instrText xml:space="preserve"> PAGE  \* MERGEFORMAT </w:instrText>
    </w:r>
    <w:r w:rsidRPr="00676E8B">
      <w:rPr>
        <w:b/>
        <w:sz w:val="18"/>
      </w:rPr>
      <w:fldChar w:fldCharType="separate"/>
    </w:r>
    <w:r w:rsidRPr="00676E8B">
      <w:rPr>
        <w:b/>
        <w:noProof/>
        <w:sz w:val="18"/>
      </w:rPr>
      <w:t>2</w:t>
    </w:r>
    <w:r w:rsidRPr="00676E8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9B4A" w14:textId="77777777" w:rsidR="00676E8B" w:rsidRPr="00676E8B" w:rsidRDefault="00676E8B" w:rsidP="00676E8B">
    <w:pPr>
      <w:pStyle w:val="Footer"/>
      <w:tabs>
        <w:tab w:val="right" w:pos="9638"/>
      </w:tabs>
      <w:rPr>
        <w:b/>
        <w:sz w:val="18"/>
      </w:rPr>
    </w:pPr>
    <w:r>
      <w:tab/>
    </w:r>
    <w:r w:rsidRPr="00676E8B">
      <w:rPr>
        <w:b/>
        <w:sz w:val="18"/>
      </w:rPr>
      <w:fldChar w:fldCharType="begin"/>
    </w:r>
    <w:r w:rsidRPr="00676E8B">
      <w:rPr>
        <w:b/>
        <w:sz w:val="18"/>
      </w:rPr>
      <w:instrText xml:space="preserve"> PAGE  \* MERGEFORMAT </w:instrText>
    </w:r>
    <w:r w:rsidRPr="00676E8B">
      <w:rPr>
        <w:b/>
        <w:sz w:val="18"/>
      </w:rPr>
      <w:fldChar w:fldCharType="separate"/>
    </w:r>
    <w:r w:rsidRPr="00676E8B">
      <w:rPr>
        <w:b/>
        <w:noProof/>
        <w:sz w:val="18"/>
      </w:rPr>
      <w:t>3</w:t>
    </w:r>
    <w:r w:rsidRPr="00676E8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69FA" w14:textId="77777777" w:rsidR="00676E8B" w:rsidRPr="000B175B" w:rsidRDefault="00676E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759DFB" w14:textId="77777777" w:rsidR="00676E8B" w:rsidRPr="00FC68B7" w:rsidRDefault="00676E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DECAEF" w14:textId="77777777" w:rsidR="00676E8B" w:rsidRDefault="00676E8B"/>
  </w:footnote>
  <w:footnote w:id="2">
    <w:p w14:paraId="0C1E93F8" w14:textId="5F3B1726" w:rsidR="00344DC4" w:rsidRPr="004D45CD" w:rsidRDefault="00344DC4" w:rsidP="00344DC4">
      <w:pPr>
        <w:pStyle w:val="FootnoteText"/>
      </w:pPr>
      <w:r>
        <w:rPr>
          <w:rStyle w:val="FootnoteReference"/>
        </w:rPr>
        <w:tab/>
      </w:r>
      <w:r w:rsidRPr="0042413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32167">
        <w:rPr>
          <w:szCs w:val="18"/>
        </w:rPr>
        <w:t>Distributed in German by the Central Commission for the Navigation of the Rhine under the symbol CCNR/ZKR/ADN/</w:t>
      </w:r>
      <w:r w:rsidRPr="00632167">
        <w:t>WP</w:t>
      </w:r>
      <w:r w:rsidRPr="00632167">
        <w:rPr>
          <w:szCs w:val="18"/>
        </w:rPr>
        <w:t>.15/AC.2/20</w:t>
      </w:r>
      <w:r>
        <w:rPr>
          <w:szCs w:val="18"/>
        </w:rPr>
        <w:t>20</w:t>
      </w:r>
      <w:r w:rsidRPr="00632167">
        <w:rPr>
          <w:szCs w:val="18"/>
        </w:rPr>
        <w:t>/</w:t>
      </w:r>
      <w:r w:rsidR="00387979">
        <w:rPr>
          <w:szCs w:val="18"/>
        </w:rPr>
        <w:t>3</w:t>
      </w:r>
      <w:r w:rsidR="00433517">
        <w:rPr>
          <w:szCs w:val="18"/>
        </w:rPr>
        <w:t>9</w:t>
      </w:r>
      <w:r w:rsidRPr="00632167">
        <w:rPr>
          <w:szCs w:val="18"/>
        </w:rPr>
        <w:t>.</w:t>
      </w:r>
    </w:p>
  </w:footnote>
  <w:footnote w:id="3">
    <w:p w14:paraId="25C1B048" w14:textId="3F67514A" w:rsidR="00344DC4" w:rsidRPr="004D45CD" w:rsidRDefault="00344DC4" w:rsidP="00387979">
      <w:pPr>
        <w:pStyle w:val="FootnoteText"/>
        <w:widowControl w:val="0"/>
      </w:pPr>
      <w:r>
        <w:rPr>
          <w:rStyle w:val="FootnoteReference"/>
        </w:rPr>
        <w:tab/>
      </w:r>
      <w:r w:rsidRPr="00424130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387979" w:rsidRPr="00387979">
        <w:rPr>
          <w:szCs w:val="18"/>
        </w:rPr>
        <w:t xml:space="preserve"> In accordance with the programme of work of the Inland Transport Committee for 2020 as outlined in proposed programme budget for 2020 (A/74/6 (part V sect. 20) para 20.37)</w:t>
      </w:r>
      <w:r w:rsidRPr="0011505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F7C2" w14:textId="076F47EF" w:rsidR="00676E8B" w:rsidRPr="00676E8B" w:rsidRDefault="00BB57EA">
    <w:pPr>
      <w:pStyle w:val="Header"/>
    </w:pPr>
    <w:r>
      <w:t>ECE/TRANS/WP.15/AC.2/2020/</w:t>
    </w:r>
    <w:r w:rsidR="00FC2DE9">
      <w:t>3</w:t>
    </w:r>
    <w:r w:rsidR="00433517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1149" w14:textId="3BFD7B22" w:rsidR="00676E8B" w:rsidRPr="00676E8B" w:rsidRDefault="00BB57EA" w:rsidP="00676E8B">
    <w:pPr>
      <w:pStyle w:val="Header"/>
      <w:jc w:val="right"/>
    </w:pPr>
    <w:r>
      <w:t>ECE/TRANS/WP.15/AC.2/2020/</w:t>
    </w:r>
    <w:r w:rsidR="00FC2DE9">
      <w:t>3</w:t>
    </w:r>
    <w:r w:rsidR="00942FBE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B8037C"/>
    <w:multiLevelType w:val="hybridMultilevel"/>
    <w:tmpl w:val="544A09DC"/>
    <w:lvl w:ilvl="0" w:tplc="112881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37F6F"/>
    <w:multiLevelType w:val="hybridMultilevel"/>
    <w:tmpl w:val="EC52A68E"/>
    <w:lvl w:ilvl="0" w:tplc="C70EECAA">
      <w:start w:val="1"/>
      <w:numFmt w:val="decimal"/>
      <w:lvlText w:val="%1)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A71224"/>
    <w:multiLevelType w:val="hybridMultilevel"/>
    <w:tmpl w:val="9790D41C"/>
    <w:lvl w:ilvl="0" w:tplc="23C6A97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261A9"/>
    <w:multiLevelType w:val="hybridMultilevel"/>
    <w:tmpl w:val="CE3EDBF0"/>
    <w:lvl w:ilvl="0" w:tplc="4E06B2E6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20"/>
  </w:num>
  <w:num w:numId="18">
    <w:abstractNumId w:val="22"/>
  </w:num>
  <w:num w:numId="19">
    <w:abstractNumId w:val="11"/>
  </w:num>
  <w:num w:numId="20">
    <w:abstractNumId w:val="11"/>
  </w:num>
  <w:num w:numId="21">
    <w:abstractNumId w:val="16"/>
  </w:num>
  <w:num w:numId="22">
    <w:abstractNumId w:val="12"/>
  </w:num>
  <w:num w:numId="23">
    <w:abstractNumId w:val="21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8B"/>
    <w:rsid w:val="00002A7D"/>
    <w:rsid w:val="000038A8"/>
    <w:rsid w:val="00006790"/>
    <w:rsid w:val="00007A41"/>
    <w:rsid w:val="00026082"/>
    <w:rsid w:val="00027624"/>
    <w:rsid w:val="00050F6B"/>
    <w:rsid w:val="000678CD"/>
    <w:rsid w:val="00072C8C"/>
    <w:rsid w:val="00081CE0"/>
    <w:rsid w:val="00084D30"/>
    <w:rsid w:val="00090320"/>
    <w:rsid w:val="00091F8D"/>
    <w:rsid w:val="000931C0"/>
    <w:rsid w:val="0009732C"/>
    <w:rsid w:val="000A01F9"/>
    <w:rsid w:val="000A0ED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0EA5"/>
    <w:rsid w:val="00211E0B"/>
    <w:rsid w:val="002146DF"/>
    <w:rsid w:val="00232575"/>
    <w:rsid w:val="00247258"/>
    <w:rsid w:val="00257CAC"/>
    <w:rsid w:val="002606AC"/>
    <w:rsid w:val="00264441"/>
    <w:rsid w:val="0027237A"/>
    <w:rsid w:val="00287838"/>
    <w:rsid w:val="002974E9"/>
    <w:rsid w:val="002A7F94"/>
    <w:rsid w:val="002B109A"/>
    <w:rsid w:val="002C6D45"/>
    <w:rsid w:val="002D6E53"/>
    <w:rsid w:val="002E69AE"/>
    <w:rsid w:val="002F046D"/>
    <w:rsid w:val="002F3023"/>
    <w:rsid w:val="00301764"/>
    <w:rsid w:val="003229D8"/>
    <w:rsid w:val="00336C97"/>
    <w:rsid w:val="00337F88"/>
    <w:rsid w:val="00341D39"/>
    <w:rsid w:val="00342432"/>
    <w:rsid w:val="00344DC4"/>
    <w:rsid w:val="0035223F"/>
    <w:rsid w:val="00352D4B"/>
    <w:rsid w:val="0035638C"/>
    <w:rsid w:val="00372102"/>
    <w:rsid w:val="00387979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33517"/>
    <w:rsid w:val="00440A07"/>
    <w:rsid w:val="00441DC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626"/>
    <w:rsid w:val="00604DDD"/>
    <w:rsid w:val="006115CC"/>
    <w:rsid w:val="00611FC4"/>
    <w:rsid w:val="006176FB"/>
    <w:rsid w:val="00630FCB"/>
    <w:rsid w:val="00640B26"/>
    <w:rsid w:val="0065766B"/>
    <w:rsid w:val="00676E8B"/>
    <w:rsid w:val="006770B2"/>
    <w:rsid w:val="00686A48"/>
    <w:rsid w:val="006940E1"/>
    <w:rsid w:val="006A3C72"/>
    <w:rsid w:val="006A3D2D"/>
    <w:rsid w:val="006A7392"/>
    <w:rsid w:val="006B03A1"/>
    <w:rsid w:val="006B67D9"/>
    <w:rsid w:val="006C5535"/>
    <w:rsid w:val="006D0589"/>
    <w:rsid w:val="006D4A67"/>
    <w:rsid w:val="006E564B"/>
    <w:rsid w:val="006E7154"/>
    <w:rsid w:val="006F4E0F"/>
    <w:rsid w:val="007003CD"/>
    <w:rsid w:val="0070701E"/>
    <w:rsid w:val="00721FB4"/>
    <w:rsid w:val="0072632A"/>
    <w:rsid w:val="007358E8"/>
    <w:rsid w:val="00736ECE"/>
    <w:rsid w:val="00737F1C"/>
    <w:rsid w:val="0074533B"/>
    <w:rsid w:val="007643BC"/>
    <w:rsid w:val="00780C68"/>
    <w:rsid w:val="007828B5"/>
    <w:rsid w:val="007959FE"/>
    <w:rsid w:val="007A0CF1"/>
    <w:rsid w:val="007A478E"/>
    <w:rsid w:val="007A4D7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65A8"/>
    <w:rsid w:val="00866893"/>
    <w:rsid w:val="00866F02"/>
    <w:rsid w:val="00867559"/>
    <w:rsid w:val="00867D18"/>
    <w:rsid w:val="00871F9A"/>
    <w:rsid w:val="00871FD5"/>
    <w:rsid w:val="0088172E"/>
    <w:rsid w:val="00881EFA"/>
    <w:rsid w:val="008879CB"/>
    <w:rsid w:val="008979B1"/>
    <w:rsid w:val="008A638F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1A28"/>
    <w:rsid w:val="00926E47"/>
    <w:rsid w:val="00942FBE"/>
    <w:rsid w:val="00947162"/>
    <w:rsid w:val="009610D0"/>
    <w:rsid w:val="0096375C"/>
    <w:rsid w:val="009662E6"/>
    <w:rsid w:val="0097095E"/>
    <w:rsid w:val="0098592B"/>
    <w:rsid w:val="009859C3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009C2"/>
    <w:rsid w:val="00A10F4F"/>
    <w:rsid w:val="00A11067"/>
    <w:rsid w:val="00A1704A"/>
    <w:rsid w:val="00A425EB"/>
    <w:rsid w:val="00A51A33"/>
    <w:rsid w:val="00A72F22"/>
    <w:rsid w:val="00A733BC"/>
    <w:rsid w:val="00A748A6"/>
    <w:rsid w:val="00A76A69"/>
    <w:rsid w:val="00A879A4"/>
    <w:rsid w:val="00A9599F"/>
    <w:rsid w:val="00AA0FF8"/>
    <w:rsid w:val="00AC0F2C"/>
    <w:rsid w:val="00AC502A"/>
    <w:rsid w:val="00AF58C1"/>
    <w:rsid w:val="00B04A3F"/>
    <w:rsid w:val="00B06643"/>
    <w:rsid w:val="00B15055"/>
    <w:rsid w:val="00B20551"/>
    <w:rsid w:val="00B242D3"/>
    <w:rsid w:val="00B30179"/>
    <w:rsid w:val="00B33FC7"/>
    <w:rsid w:val="00B3700F"/>
    <w:rsid w:val="00B37B15"/>
    <w:rsid w:val="00B45C02"/>
    <w:rsid w:val="00B5076F"/>
    <w:rsid w:val="00B6738B"/>
    <w:rsid w:val="00B70B63"/>
    <w:rsid w:val="00B72A1E"/>
    <w:rsid w:val="00B81E12"/>
    <w:rsid w:val="00BA339B"/>
    <w:rsid w:val="00BB23CC"/>
    <w:rsid w:val="00BB57EA"/>
    <w:rsid w:val="00BC06B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53485"/>
    <w:rsid w:val="00C619DC"/>
    <w:rsid w:val="00C65C67"/>
    <w:rsid w:val="00C71192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470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3BF6"/>
    <w:rsid w:val="00F3742B"/>
    <w:rsid w:val="00F41FDB"/>
    <w:rsid w:val="00F479FB"/>
    <w:rsid w:val="00F50596"/>
    <w:rsid w:val="00F56D63"/>
    <w:rsid w:val="00F57E9B"/>
    <w:rsid w:val="00F609A9"/>
    <w:rsid w:val="00F80C99"/>
    <w:rsid w:val="00F856E5"/>
    <w:rsid w:val="00F867EC"/>
    <w:rsid w:val="00F91B2B"/>
    <w:rsid w:val="00FC03CD"/>
    <w:rsid w:val="00FC0646"/>
    <w:rsid w:val="00FC2DE9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33C697"/>
  <w15:docId w15:val="{F21AEB56-9371-445B-A16B-6482CF2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344DC4"/>
    <w:rPr>
      <w:sz w:val="18"/>
      <w:lang w:val="en-GB"/>
    </w:rPr>
  </w:style>
  <w:style w:type="paragraph" w:styleId="BlockText">
    <w:name w:val="Block Text"/>
    <w:basedOn w:val="Normal"/>
    <w:semiHidden/>
    <w:unhideWhenUsed/>
    <w:rsid w:val="002606A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e">
    <w:name w:val="Date"/>
    <w:basedOn w:val="Normal"/>
    <w:next w:val="Normal"/>
    <w:link w:val="DateChar"/>
    <w:semiHidden/>
    <w:rsid w:val="00B6738B"/>
  </w:style>
  <w:style w:type="character" w:customStyle="1" w:styleId="DateChar">
    <w:name w:val="Date Char"/>
    <w:basedOn w:val="DefaultParagraphFont"/>
    <w:link w:val="Date"/>
    <w:semiHidden/>
    <w:rsid w:val="00B673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B54B-BC45-419A-9033-1B9E6B24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ECE/TRANS/WP.15/AC.2/2020/21</vt:lpstr>
      <vt:lpstr/>
    </vt:vector>
  </TitlesOfParts>
  <Company>CSD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ECE/TRANS/WP.15/AC.2/2020/21</dc:title>
  <dc:creator>Marie-Claude Collet</dc:creator>
  <cp:lastModifiedBy>Secretariat</cp:lastModifiedBy>
  <cp:revision>7</cp:revision>
  <cp:lastPrinted>2019-11-14T09:31:00Z</cp:lastPrinted>
  <dcterms:created xsi:type="dcterms:W3CDTF">2020-06-08T15:06:00Z</dcterms:created>
  <dcterms:modified xsi:type="dcterms:W3CDTF">2020-06-08T15:25:00Z</dcterms:modified>
</cp:coreProperties>
</file>