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F1762C" w14:textId="77777777" w:rsidTr="00B20551">
        <w:trPr>
          <w:cantSplit/>
          <w:trHeight w:hRule="exact" w:val="851"/>
        </w:trPr>
        <w:tc>
          <w:tcPr>
            <w:tcW w:w="1276" w:type="dxa"/>
            <w:tcBorders>
              <w:bottom w:val="single" w:sz="4" w:space="0" w:color="auto"/>
            </w:tcBorders>
            <w:vAlign w:val="bottom"/>
          </w:tcPr>
          <w:p w14:paraId="2789D668"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DF3268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418EAB9" w14:textId="11058538" w:rsidR="009E6CB7" w:rsidRPr="00D47EEA" w:rsidRDefault="009D4462" w:rsidP="009D4462">
            <w:pPr>
              <w:jc w:val="right"/>
            </w:pPr>
            <w:r w:rsidRPr="009D4462">
              <w:rPr>
                <w:sz w:val="40"/>
              </w:rPr>
              <w:t>ECE</w:t>
            </w:r>
            <w:r>
              <w:t>/TRANS/WP.15/AC.1/2020/63</w:t>
            </w:r>
          </w:p>
        </w:tc>
      </w:tr>
      <w:tr w:rsidR="009E6CB7" w14:paraId="1BB90941" w14:textId="77777777" w:rsidTr="00B20551">
        <w:trPr>
          <w:cantSplit/>
          <w:trHeight w:hRule="exact" w:val="2835"/>
        </w:trPr>
        <w:tc>
          <w:tcPr>
            <w:tcW w:w="1276" w:type="dxa"/>
            <w:tcBorders>
              <w:top w:val="single" w:sz="4" w:space="0" w:color="auto"/>
              <w:bottom w:val="single" w:sz="12" w:space="0" w:color="auto"/>
            </w:tcBorders>
          </w:tcPr>
          <w:p w14:paraId="4C4F7450" w14:textId="77777777" w:rsidR="009E6CB7" w:rsidRDefault="00686A48" w:rsidP="00B20551">
            <w:pPr>
              <w:spacing w:before="120"/>
            </w:pPr>
            <w:r>
              <w:rPr>
                <w:noProof/>
                <w:lang w:val="de-DE" w:eastAsia="de-DE"/>
              </w:rPr>
              <w:drawing>
                <wp:inline distT="0" distB="0" distL="0" distR="0" wp14:anchorId="5D9CC585" wp14:editId="625254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2E047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A2CEC2" w14:textId="77777777" w:rsidR="009E6CB7" w:rsidRDefault="009D4462" w:rsidP="009D4462">
            <w:pPr>
              <w:spacing w:before="240" w:line="240" w:lineRule="exact"/>
            </w:pPr>
            <w:r>
              <w:t>Distr.: General</w:t>
            </w:r>
          </w:p>
          <w:p w14:paraId="22DD91C2" w14:textId="73E11B22" w:rsidR="009D4462" w:rsidRDefault="00B6377F" w:rsidP="009D4462">
            <w:pPr>
              <w:spacing w:line="240" w:lineRule="exact"/>
            </w:pPr>
            <w:r>
              <w:t>22</w:t>
            </w:r>
            <w:r w:rsidR="009D4462">
              <w:t xml:space="preserve"> June 2020</w:t>
            </w:r>
          </w:p>
          <w:p w14:paraId="5171775C" w14:textId="77777777" w:rsidR="009D4462" w:rsidRDefault="009D4462" w:rsidP="009D4462">
            <w:pPr>
              <w:spacing w:line="240" w:lineRule="exact"/>
            </w:pPr>
          </w:p>
          <w:p w14:paraId="436F3109" w14:textId="08FCF4BE" w:rsidR="009D4462" w:rsidRDefault="009D4462" w:rsidP="009D4462">
            <w:pPr>
              <w:spacing w:line="240" w:lineRule="exact"/>
            </w:pPr>
            <w:r>
              <w:t>Original: English</w:t>
            </w:r>
          </w:p>
        </w:tc>
      </w:tr>
    </w:tbl>
    <w:p w14:paraId="2497211F" w14:textId="77777777" w:rsidR="00FC1021" w:rsidRDefault="00FC1021" w:rsidP="00FC1021">
      <w:pPr>
        <w:spacing w:before="120"/>
        <w:rPr>
          <w:b/>
          <w:sz w:val="28"/>
          <w:szCs w:val="28"/>
        </w:rPr>
      </w:pPr>
      <w:r>
        <w:rPr>
          <w:b/>
          <w:sz w:val="28"/>
          <w:szCs w:val="28"/>
        </w:rPr>
        <w:t>Economic Commission for Europe</w:t>
      </w:r>
    </w:p>
    <w:p w14:paraId="54DE6BC4" w14:textId="77777777" w:rsidR="00FC1021" w:rsidRDefault="00FC1021" w:rsidP="00FC1021">
      <w:pPr>
        <w:spacing w:before="120"/>
        <w:rPr>
          <w:sz w:val="28"/>
          <w:szCs w:val="28"/>
        </w:rPr>
      </w:pPr>
      <w:r>
        <w:rPr>
          <w:sz w:val="28"/>
          <w:szCs w:val="28"/>
        </w:rPr>
        <w:t>Inland Transport Committee</w:t>
      </w:r>
    </w:p>
    <w:p w14:paraId="73D91F4F" w14:textId="77777777" w:rsidR="00FC1021" w:rsidRDefault="00FC1021" w:rsidP="00FC1021">
      <w:pPr>
        <w:spacing w:before="120" w:after="120"/>
        <w:rPr>
          <w:b/>
          <w:sz w:val="24"/>
          <w:szCs w:val="24"/>
        </w:rPr>
      </w:pPr>
      <w:r>
        <w:rPr>
          <w:b/>
          <w:sz w:val="24"/>
          <w:szCs w:val="24"/>
        </w:rPr>
        <w:t>Working Party on the Transport of Dangerous Goods</w:t>
      </w:r>
    </w:p>
    <w:p w14:paraId="6B93031F" w14:textId="77777777" w:rsidR="00FC1021" w:rsidRDefault="00FC1021" w:rsidP="00FC1021">
      <w:pPr>
        <w:rPr>
          <w:b/>
        </w:rPr>
      </w:pPr>
      <w:r>
        <w:rPr>
          <w:b/>
        </w:rPr>
        <w:t>Joint Meeting of the RID Committee of Experts and the</w:t>
      </w:r>
    </w:p>
    <w:p w14:paraId="01EBABFC" w14:textId="77777777" w:rsidR="00FC1021" w:rsidRDefault="00FC1021" w:rsidP="00FC1021">
      <w:pPr>
        <w:rPr>
          <w:b/>
        </w:rPr>
      </w:pPr>
      <w:r>
        <w:rPr>
          <w:b/>
        </w:rPr>
        <w:t>Working Party on the Transport of Dangerous Goods</w:t>
      </w:r>
    </w:p>
    <w:p w14:paraId="49318F6E" w14:textId="3AA23B51" w:rsidR="00FC1021" w:rsidRDefault="00FC1021" w:rsidP="00FC1021">
      <w:r w:rsidRPr="00B65557">
        <w:t>Bern, 10-11 September and Geneva, 14-18 September</w:t>
      </w:r>
      <w:r>
        <w:t xml:space="preserve"> </w:t>
      </w:r>
      <w:r w:rsidRPr="00B65557">
        <w:t>2020</w:t>
      </w:r>
    </w:p>
    <w:p w14:paraId="0D58413D" w14:textId="0886E305" w:rsidR="00FC1021" w:rsidRDefault="00FC1021" w:rsidP="00FC1021">
      <w:r>
        <w:t xml:space="preserve">Item </w:t>
      </w:r>
      <w:r w:rsidR="0076003E">
        <w:t xml:space="preserve">3 </w:t>
      </w:r>
      <w:r>
        <w:t>of the provisional agenda</w:t>
      </w:r>
    </w:p>
    <w:p w14:paraId="68CED8CB" w14:textId="39BFDE61" w:rsidR="001C6663" w:rsidRDefault="0076003E" w:rsidP="00FC1021">
      <w:r>
        <w:rPr>
          <w:b/>
          <w:bCs/>
        </w:rPr>
        <w:t>Standards</w:t>
      </w:r>
    </w:p>
    <w:p w14:paraId="27E31EF3" w14:textId="316FE6FE" w:rsidR="00FC1021" w:rsidRPr="00302B8D" w:rsidRDefault="00FC1021" w:rsidP="00FC1021">
      <w:pPr>
        <w:pStyle w:val="HChG"/>
      </w:pPr>
      <w:r>
        <w:tab/>
      </w:r>
      <w:r>
        <w:tab/>
        <w:t>Amendment to the requirements of EN ISO 18119</w:t>
      </w:r>
    </w:p>
    <w:p w14:paraId="4F270FBE" w14:textId="71F94172" w:rsidR="00FC1021" w:rsidRDefault="00FC1021" w:rsidP="00FC1021">
      <w:pPr>
        <w:pStyle w:val="H1G"/>
        <w:rPr>
          <w:b w:val="0"/>
          <w:sz w:val="20"/>
        </w:rPr>
      </w:pPr>
      <w:r>
        <w:tab/>
      </w:r>
      <w:r>
        <w:tab/>
      </w:r>
      <w:r w:rsidRPr="003E1CB7">
        <w:rPr>
          <w:sz w:val="22"/>
          <w:szCs w:val="22"/>
        </w:rPr>
        <w:t>Transmitted by the European Industrial Gases Association (EIGA</w:t>
      </w:r>
      <w:r w:rsidR="0076003E">
        <w:rPr>
          <w:sz w:val="22"/>
          <w:szCs w:val="22"/>
        </w:rPr>
        <w:t>)</w:t>
      </w:r>
      <w:r w:rsidRPr="00FC1021">
        <w:rPr>
          <w:rStyle w:val="FootnoteReference"/>
          <w:bCs/>
          <w:sz w:val="20"/>
        </w:rPr>
        <w:footnoteReference w:customMarkFollows="1" w:id="2"/>
        <w:t>*</w:t>
      </w:r>
      <w:r w:rsidRPr="00FC1021">
        <w:rPr>
          <w:bCs/>
          <w:sz w:val="20"/>
          <w:vertAlign w:val="superscript"/>
        </w:rPr>
        <w:t xml:space="preserve">, </w:t>
      </w:r>
      <w:r w:rsidRPr="00FC1021">
        <w:rPr>
          <w:rStyle w:val="FootnoteReference"/>
          <w:bCs/>
          <w:sz w:val="20"/>
        </w:rPr>
        <w:footnoteReference w:customMarkFollows="1" w:id="3"/>
        <w:t>**</w:t>
      </w:r>
    </w:p>
    <w:p w14:paraId="473D2AEA" w14:textId="639EF1A8" w:rsidR="00FC1021" w:rsidRPr="00281C86" w:rsidRDefault="00FC1021" w:rsidP="00FC1021">
      <w:pPr>
        <w:pStyle w:val="HChG"/>
      </w:pPr>
      <w:r>
        <w:tab/>
      </w:r>
      <w:r>
        <w:tab/>
      </w:r>
      <w:r w:rsidRPr="00A23915">
        <w:t>Introduction and Background</w:t>
      </w:r>
    </w:p>
    <w:p w14:paraId="10A436D1" w14:textId="4A56DDA8" w:rsidR="00FC1021" w:rsidRDefault="00FC1021" w:rsidP="00FC1021">
      <w:pPr>
        <w:pStyle w:val="SingleTxtG"/>
      </w:pPr>
      <w:r>
        <w:t>1.</w:t>
      </w:r>
      <w:r>
        <w:tab/>
        <w:t xml:space="preserve">In the report of the Working Group </w:t>
      </w:r>
      <w:r w:rsidR="0076003E">
        <w:t xml:space="preserve">on </w:t>
      </w:r>
      <w:r w:rsidR="00D3780E">
        <w:t>S</w:t>
      </w:r>
      <w:r w:rsidR="0076003E">
        <w:t xml:space="preserve">tandards </w:t>
      </w:r>
      <w:r>
        <w:t xml:space="preserve">of the Joint Meeting held in September 2018 it was agreed to </w:t>
      </w:r>
      <w:r w:rsidR="00D3780E">
        <w:t xml:space="preserve">refer to </w:t>
      </w:r>
      <w:r>
        <w:t xml:space="preserve">EN ISO 18119, </w:t>
      </w:r>
      <w:r w:rsidRPr="00AA494B">
        <w:rPr>
          <w:i/>
          <w:iCs/>
        </w:rPr>
        <w:t>Gas cylinders - Seamless steel and seamless aluminium-alloy gas cylinders and tubes - Periodic inspection and testing</w:t>
      </w:r>
      <w:r>
        <w:t xml:space="preserve"> into Chapter 6.2. This standard is a significant development in the periodic inspection and testing of seamless steel and seamless aluminium alloy gas cylinders and represents many years of global experience.</w:t>
      </w:r>
    </w:p>
    <w:p w14:paraId="1953FBB7" w14:textId="6BA1AF38" w:rsidR="00FC1021" w:rsidRDefault="00FC1021" w:rsidP="00FC1021">
      <w:pPr>
        <w:pStyle w:val="SingleTxtG"/>
      </w:pPr>
      <w:r>
        <w:t>2.</w:t>
      </w:r>
      <w:r>
        <w:tab/>
      </w:r>
      <w:r w:rsidR="004C6BDB">
        <w:t>The following was adopted for RID/ADR 2021:</w:t>
      </w:r>
    </w:p>
    <w:p w14:paraId="77C4315C" w14:textId="06066645" w:rsidR="004C6BDB" w:rsidRPr="008F7821" w:rsidRDefault="004C6BDB" w:rsidP="004C6BDB">
      <w:pPr>
        <w:tabs>
          <w:tab w:val="left" w:pos="426"/>
        </w:tabs>
        <w:spacing w:before="120" w:after="120"/>
        <w:ind w:left="1134"/>
        <w:rPr>
          <w:bCs/>
        </w:rPr>
      </w:pPr>
      <w:r>
        <w:rPr>
          <w:bCs/>
        </w:rPr>
        <w:t>“</w:t>
      </w:r>
      <w:r w:rsidRPr="008F7821">
        <w:rPr>
          <w:bCs/>
        </w:rPr>
        <w:t>6.2.4.2</w:t>
      </w:r>
      <w:r w:rsidRPr="008F7821">
        <w:rPr>
          <w:bCs/>
        </w:rPr>
        <w:tab/>
      </w:r>
      <w:r w:rsidRPr="008F7821">
        <w:rPr>
          <w:bCs/>
        </w:rPr>
        <w:tab/>
        <w:t>In the table, under “Periodic inspection and test”:</w:t>
      </w:r>
    </w:p>
    <w:p w14:paraId="69B57C2B" w14:textId="77777777" w:rsidR="004C6BDB" w:rsidRPr="008F7821" w:rsidRDefault="004C6BDB" w:rsidP="004C6BDB">
      <w:pPr>
        <w:pStyle w:val="Bullet1G"/>
        <w:numPr>
          <w:ilvl w:val="0"/>
          <w:numId w:val="21"/>
        </w:numPr>
        <w:tabs>
          <w:tab w:val="clear" w:pos="1701"/>
        </w:tabs>
        <w:kinsoku w:val="0"/>
        <w:overflowPunct w:val="0"/>
        <w:autoSpaceDE w:val="0"/>
        <w:autoSpaceDN w:val="0"/>
        <w:adjustRightInd w:val="0"/>
        <w:snapToGrid w:val="0"/>
        <w:spacing w:before="120"/>
        <w:ind w:left="2438"/>
      </w:pPr>
      <w:r w:rsidRPr="008F7821">
        <w:t>After the existing row for “EN 1802:2002 (except annex B)”,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4C6BDB" w:rsidRPr="008F7821" w14:paraId="10C0D981" w14:textId="77777777" w:rsidTr="008457D5">
        <w:trPr>
          <w:trHeight w:val="1015"/>
        </w:trPr>
        <w:tc>
          <w:tcPr>
            <w:tcW w:w="1530" w:type="dxa"/>
            <w:vAlign w:val="center"/>
          </w:tcPr>
          <w:p w14:paraId="7060F424" w14:textId="77777777" w:rsidR="004C6BDB" w:rsidRPr="008F7821" w:rsidRDefault="004C6BDB" w:rsidP="008457D5">
            <w:pPr>
              <w:widowControl w:val="0"/>
              <w:spacing w:before="40" w:after="40"/>
              <w:jc w:val="center"/>
              <w:rPr>
                <w:bCs/>
                <w:iCs/>
                <w:sz w:val="18"/>
                <w:szCs w:val="18"/>
              </w:rPr>
            </w:pPr>
            <w:r w:rsidRPr="008F7821">
              <w:rPr>
                <w:bCs/>
                <w:noProof/>
                <w:sz w:val="18"/>
                <w:szCs w:val="18"/>
              </w:rPr>
              <w:t>EN ISO 18119:2018</w:t>
            </w:r>
          </w:p>
        </w:tc>
        <w:tc>
          <w:tcPr>
            <w:tcW w:w="5040" w:type="dxa"/>
            <w:vAlign w:val="center"/>
          </w:tcPr>
          <w:p w14:paraId="5282F3B3" w14:textId="77777777" w:rsidR="004C6BDB" w:rsidRPr="008F7821" w:rsidRDefault="004C6BDB" w:rsidP="008457D5">
            <w:pPr>
              <w:widowControl w:val="0"/>
              <w:spacing w:before="40" w:after="40"/>
              <w:rPr>
                <w:bCs/>
                <w:noProof/>
                <w:sz w:val="18"/>
                <w:szCs w:val="18"/>
              </w:rPr>
            </w:pPr>
            <w:r w:rsidRPr="008F7821">
              <w:rPr>
                <w:bCs/>
                <w:noProof/>
                <w:sz w:val="18"/>
                <w:szCs w:val="18"/>
              </w:rPr>
              <w:t>Gas cylinders - Seamless steel and seamless aluminium-alloy gas cylinders and tubes - Periodic inspection and testing</w:t>
            </w:r>
          </w:p>
          <w:p w14:paraId="04CC0627" w14:textId="77777777" w:rsidR="004C6BDB" w:rsidRPr="008F7821" w:rsidRDefault="004C6BDB" w:rsidP="008457D5">
            <w:pPr>
              <w:widowControl w:val="0"/>
              <w:spacing w:before="40" w:after="40"/>
              <w:rPr>
                <w:bCs/>
                <w:iCs/>
                <w:sz w:val="18"/>
                <w:szCs w:val="18"/>
              </w:rPr>
            </w:pPr>
            <w:r w:rsidRPr="008F7821">
              <w:rPr>
                <w:b/>
                <w:i/>
                <w:iCs/>
                <w:noProof/>
                <w:sz w:val="18"/>
                <w:szCs w:val="18"/>
              </w:rPr>
              <w:t>NOTE:</w:t>
            </w:r>
            <w:r w:rsidRPr="008F7821">
              <w:rPr>
                <w:bCs/>
                <w:noProof/>
                <w:sz w:val="18"/>
                <w:szCs w:val="18"/>
              </w:rPr>
              <w:t xml:space="preserve"> </w:t>
            </w:r>
            <w:r w:rsidRPr="008F7821">
              <w:rPr>
                <w:bCs/>
                <w:i/>
                <w:noProof/>
                <w:sz w:val="18"/>
                <w:szCs w:val="18"/>
              </w:rPr>
              <w:t>Notwithstanding clause B.1 of this standard, all cylinders and tubes whose wall thickness is less than the minimum design wall thickness shall be rejected.</w:t>
            </w:r>
          </w:p>
        </w:tc>
        <w:tc>
          <w:tcPr>
            <w:tcW w:w="1890" w:type="dxa"/>
            <w:vAlign w:val="center"/>
          </w:tcPr>
          <w:p w14:paraId="2214BDC4" w14:textId="77777777" w:rsidR="004C6BDB" w:rsidRPr="008F7821" w:rsidRDefault="004C6BDB" w:rsidP="008457D5">
            <w:pPr>
              <w:widowControl w:val="0"/>
              <w:spacing w:before="40" w:after="40"/>
              <w:jc w:val="center"/>
              <w:rPr>
                <w:bCs/>
                <w:sz w:val="18"/>
                <w:szCs w:val="18"/>
              </w:rPr>
            </w:pPr>
            <w:r w:rsidRPr="008F7821">
              <w:rPr>
                <w:bCs/>
                <w:sz w:val="18"/>
                <w:szCs w:val="18"/>
              </w:rPr>
              <w:t>Mandatorily from 1 January 2023</w:t>
            </w:r>
          </w:p>
        </w:tc>
      </w:tr>
    </w:tbl>
    <w:p w14:paraId="56D9ACBA" w14:textId="67958A2D" w:rsidR="004C6BDB" w:rsidRDefault="004C6BDB" w:rsidP="00FC1021">
      <w:pPr>
        <w:pStyle w:val="SingleTxtG"/>
      </w:pPr>
      <w:r>
        <w:t>”</w:t>
      </w:r>
    </w:p>
    <w:p w14:paraId="409EF85E" w14:textId="20524A8E" w:rsidR="004C6BDB" w:rsidRPr="008F7821" w:rsidRDefault="004C6BDB" w:rsidP="00D51FD9">
      <w:pPr>
        <w:pStyle w:val="SingleTxtG"/>
        <w:keepNext/>
        <w:keepLines/>
        <w:spacing w:before="120"/>
      </w:pPr>
      <w:r>
        <w:t>“</w:t>
      </w:r>
      <w:r w:rsidRPr="008F7821">
        <w:t>6.2.3.5.1</w:t>
      </w:r>
      <w:r w:rsidRPr="008F7821">
        <w:tab/>
        <w:t>Replace NOTE 3 with the following text:</w:t>
      </w:r>
    </w:p>
    <w:p w14:paraId="2DAAF4CF" w14:textId="408A0505" w:rsidR="004C6BDB" w:rsidRPr="008F7821" w:rsidRDefault="004C6BDB" w:rsidP="004C6BDB">
      <w:pPr>
        <w:pStyle w:val="SingleTxtG"/>
        <w:spacing w:before="120"/>
        <w:ind w:left="2268"/>
        <w:rPr>
          <w:i/>
        </w:rPr>
      </w:pPr>
      <w:r w:rsidRPr="008F7821">
        <w:t>“</w:t>
      </w:r>
      <w:r w:rsidRPr="008F7821">
        <w:rPr>
          <w:b/>
          <w:bCs/>
          <w:i/>
          <w:iCs/>
        </w:rPr>
        <w:t>NOTE 3:</w:t>
      </w:r>
      <w:r w:rsidRPr="008F7821">
        <w:rPr>
          <w:i/>
          <w:iCs/>
        </w:rPr>
        <w:t xml:space="preserve"> </w:t>
      </w:r>
      <w:r w:rsidRPr="008F7821">
        <w:rPr>
          <w:i/>
          <w:iCs/>
        </w:rPr>
        <w:tab/>
        <w:t xml:space="preserve">The check of 6.2.1.6.1 (b) and the hydraulic pressure test of 6.2.1.6.1 (d) may be replaced by ultrasonic examination carried out in accordance with EN ISO 18119:2018 for cylinders and tubes of seamless steel or seamless aluminium alloy. Notwithstanding clause B.1 of this standard, all </w:t>
      </w:r>
      <w:r w:rsidRPr="008F7821">
        <w:rPr>
          <w:i/>
          <w:iCs/>
        </w:rPr>
        <w:lastRenderedPageBreak/>
        <w:t>cylinders and tubes whose wall thickness is less than the minimum design wall thickness shall be rejected.</w:t>
      </w:r>
      <w:r w:rsidRPr="008F7821">
        <w:t>”</w:t>
      </w:r>
      <w:r w:rsidRPr="00D51FD9">
        <w:rPr>
          <w:iCs/>
        </w:rPr>
        <w:t>”.</w:t>
      </w:r>
    </w:p>
    <w:p w14:paraId="37BD38C8" w14:textId="547B0FE9" w:rsidR="00FC1021" w:rsidRDefault="00FC1021" w:rsidP="00D51FD9">
      <w:pPr>
        <w:pStyle w:val="SingleTxtG"/>
      </w:pPr>
      <w:r>
        <w:t>3.</w:t>
      </w:r>
      <w:r>
        <w:tab/>
        <w:t xml:space="preserve">At the end of the note it </w:t>
      </w:r>
      <w:r w:rsidR="004C6BDB">
        <w:t xml:space="preserve">is </w:t>
      </w:r>
      <w:r>
        <w:t>state</w:t>
      </w:r>
      <w:r w:rsidR="004C6BDB">
        <w:t>d</w:t>
      </w:r>
      <w:r>
        <w:t>:</w:t>
      </w:r>
      <w:r w:rsidRPr="00C76BFE">
        <w:t xml:space="preserve"> </w:t>
      </w:r>
      <w:r>
        <w:t>“</w:t>
      </w:r>
      <w:r w:rsidRPr="00BA43C9">
        <w:rPr>
          <w:i/>
          <w:iCs/>
        </w:rPr>
        <w:t>Notwithstanding clause B.1 of this standard, all cylinders and tubes whose wall thickness is less than the minimum design thickness shall be rejected</w:t>
      </w:r>
      <w:r w:rsidRPr="00C76BFE">
        <w:t>.”</w:t>
      </w:r>
    </w:p>
    <w:p w14:paraId="12DFDA85" w14:textId="77777777" w:rsidR="00FC1021" w:rsidRDefault="00FC1021" w:rsidP="00FC1021">
      <w:pPr>
        <w:spacing w:before="120" w:after="120"/>
        <w:ind w:left="1134" w:right="1134"/>
        <w:jc w:val="both"/>
        <w:rPr>
          <w:i/>
          <w:iCs/>
        </w:rPr>
      </w:pPr>
      <w:r>
        <w:t>4.</w:t>
      </w:r>
      <w:r>
        <w:tab/>
        <w:t xml:space="preserve">This sentence does not take fully into account the entire content of Annex B of EN ISO 18119 and in particular the reference to </w:t>
      </w:r>
      <w:r w:rsidRPr="00C76BFE">
        <w:t>ISO/TR 22694:2008</w:t>
      </w:r>
      <w:r>
        <w:t xml:space="preserve"> </w:t>
      </w:r>
      <w:r w:rsidRPr="0043775F">
        <w:rPr>
          <w:i/>
          <w:iCs/>
        </w:rPr>
        <w:t>Gas cylinders — Methods for establishing acceptance/rejection criteria for flaws in seamless steel and aluminium alloy cylinders at time of periodic inspection and testing</w:t>
      </w:r>
      <w:r>
        <w:rPr>
          <w:i/>
          <w:iCs/>
        </w:rPr>
        <w:t>.</w:t>
      </w:r>
    </w:p>
    <w:p w14:paraId="09216A1D" w14:textId="29739FAD" w:rsidR="00FC1021" w:rsidRDefault="00FC1021" w:rsidP="00FC1021">
      <w:pPr>
        <w:spacing w:before="120" w:after="120"/>
        <w:ind w:left="1134" w:right="1134"/>
        <w:jc w:val="both"/>
      </w:pPr>
      <w:r>
        <w:t>5.</w:t>
      </w:r>
      <w:r>
        <w:tab/>
        <w:t>During the development of EN ISO 18119, considerable work was carried out by the participating experts in developing rejection criteria for a gas cylinder. Part of this work recognised that there could be quantifiable, localised areas of the gas cylinder that was below the minimum wall thickness yet still be safe to continue in service. In both previous standards (ISO 6406 and ISO 10461 that were referred in the UN Model Regulation</w:t>
      </w:r>
      <w:r w:rsidR="0076003E">
        <w:t>s</w:t>
      </w:r>
      <w:r>
        <w:t>), a qualitative allowance of local area(s) below minimum wall thickness was/were in use for many years, without producing any problems. The advantage of ISO 18119 is to quantify the maximum size of the acceptable defects.</w:t>
      </w:r>
    </w:p>
    <w:p w14:paraId="62E12DA4" w14:textId="7D1148C5" w:rsidR="00FC1021" w:rsidRDefault="00FC1021" w:rsidP="00D51FD9">
      <w:pPr>
        <w:pStyle w:val="SingleTxtG"/>
      </w:pPr>
      <w:r>
        <w:t>6.</w:t>
      </w:r>
      <w:r>
        <w:tab/>
      </w:r>
      <w:r w:rsidR="0076003E">
        <w:t xml:space="preserve">Reference </w:t>
      </w:r>
      <w:r w:rsidR="004C6BDB">
        <w:t>to</w:t>
      </w:r>
      <w:r w:rsidR="0076003E">
        <w:t xml:space="preserve"> </w:t>
      </w:r>
      <w:r>
        <w:t xml:space="preserve">ISO 18119 </w:t>
      </w:r>
      <w:r w:rsidR="0076003E">
        <w:t xml:space="preserve">in the UN Model Regulations </w:t>
      </w:r>
      <w:r>
        <w:t xml:space="preserve">has been adopted </w:t>
      </w:r>
      <w:r w:rsidR="0076003E">
        <w:t xml:space="preserve">by the </w:t>
      </w:r>
      <w:r w:rsidR="0076003E" w:rsidRPr="0076003E">
        <w:t>Sub-Committee of Experts on the Transport of Dangerous Goods</w:t>
      </w:r>
      <w:r>
        <w:t xml:space="preserve">, supported by the </w:t>
      </w:r>
      <w:r w:rsidR="0076003E">
        <w:t>expert of the United States where</w:t>
      </w:r>
      <w:r>
        <w:t xml:space="preserve"> these acceptance criteria</w:t>
      </w:r>
      <w:r w:rsidR="0076003E">
        <w:t xml:space="preserve"> are already used</w:t>
      </w:r>
      <w:r>
        <w:t>, without the addition of th</w:t>
      </w:r>
      <w:r w:rsidR="00D3780E">
        <w:t>e</w:t>
      </w:r>
      <w:r>
        <w:t xml:space="preserve"> requirement</w:t>
      </w:r>
      <w:r w:rsidR="00D3780E">
        <w:t xml:space="preserve"> reflected in paragraph 3</w:t>
      </w:r>
      <w:r>
        <w:t xml:space="preserve">. The addition of this </w:t>
      </w:r>
      <w:r w:rsidR="00D3780E">
        <w:t xml:space="preserve">requirement </w:t>
      </w:r>
      <w:r>
        <w:t>is restrictive and does not reflect advances in inspection technology. The ultrasonic method allows the detection of small imperfections, which were not detectable by the external/internal visual inspections followed by a hydrotest.</w:t>
      </w:r>
    </w:p>
    <w:p w14:paraId="7DC59C0D" w14:textId="1DE53A90" w:rsidR="00FC1021" w:rsidRPr="00A23915" w:rsidRDefault="00FC1021" w:rsidP="00FC1021">
      <w:pPr>
        <w:pStyle w:val="HChG"/>
      </w:pPr>
      <w:r>
        <w:tab/>
      </w:r>
      <w:r>
        <w:tab/>
      </w:r>
      <w:r w:rsidRPr="00A23915">
        <w:t>Proposal</w:t>
      </w:r>
    </w:p>
    <w:p w14:paraId="30173942" w14:textId="796E8563" w:rsidR="00FC1021" w:rsidRDefault="00FC1021" w:rsidP="00D51FD9">
      <w:pPr>
        <w:pStyle w:val="SingleTxtG"/>
        <w:rPr>
          <w:i/>
          <w:iCs/>
          <w:strike/>
        </w:rPr>
      </w:pPr>
      <w:r>
        <w:t>7.</w:t>
      </w:r>
      <w:r>
        <w:tab/>
        <w:t>The proposal is to remove the last sentence of NOTE 3</w:t>
      </w:r>
      <w:r w:rsidRPr="005C00DF">
        <w:t xml:space="preserve"> </w:t>
      </w:r>
      <w:r w:rsidR="00D3780E">
        <w:t>in 6.2.3.5.1 (</w:t>
      </w:r>
      <w:r w:rsidRPr="00C77846">
        <w:rPr>
          <w:i/>
          <w:iCs/>
        </w:rPr>
        <w:t>Notwithstanding clause B.1 of this standard, all cylinders and tubes whose wall thickness is less than the minimum design thickness shall be rejected.</w:t>
      </w:r>
      <w:r w:rsidR="00D3780E">
        <w:rPr>
          <w:i/>
          <w:iCs/>
        </w:rPr>
        <w:t>)</w:t>
      </w:r>
    </w:p>
    <w:p w14:paraId="40ED2C2D" w14:textId="0A87AE71" w:rsidR="00FC1021" w:rsidRDefault="00FC1021" w:rsidP="00FC1021">
      <w:pPr>
        <w:pStyle w:val="HChG"/>
      </w:pPr>
      <w:r>
        <w:tab/>
      </w:r>
      <w:r>
        <w:tab/>
      </w:r>
      <w:r w:rsidRPr="00762C39">
        <w:t>Justification</w:t>
      </w:r>
    </w:p>
    <w:p w14:paraId="405933EA" w14:textId="68E1F80D" w:rsidR="00FC1021" w:rsidRDefault="00FC1021" w:rsidP="00FC1021">
      <w:pPr>
        <w:ind w:left="1134" w:right="1134"/>
        <w:jc w:val="both"/>
      </w:pPr>
      <w:r w:rsidRPr="00886FF5">
        <w:t>8.</w:t>
      </w:r>
      <w:r w:rsidRPr="00886FF5">
        <w:tab/>
      </w:r>
      <w:r>
        <w:t xml:space="preserve">To align with the UN </w:t>
      </w:r>
      <w:r w:rsidR="0076003E">
        <w:t xml:space="preserve">Model </w:t>
      </w:r>
      <w:r>
        <w:t>Regulations.</w:t>
      </w:r>
    </w:p>
    <w:p w14:paraId="03D69C78" w14:textId="1F2D6ADA" w:rsidR="00FC1021" w:rsidRDefault="00FC1021" w:rsidP="00FC1021">
      <w:pPr>
        <w:pStyle w:val="HChG"/>
      </w:pPr>
      <w:r>
        <w:tab/>
      </w:r>
      <w:r>
        <w:tab/>
      </w:r>
      <w:r w:rsidRPr="00240E5D">
        <w:t>Safety Implications</w:t>
      </w:r>
    </w:p>
    <w:p w14:paraId="5A4085B4" w14:textId="77777777" w:rsidR="00FC1021" w:rsidRPr="00F07C6E" w:rsidRDefault="00FC1021" w:rsidP="00FC1021">
      <w:pPr>
        <w:ind w:left="1134" w:right="1134"/>
        <w:jc w:val="both"/>
      </w:pPr>
      <w:r w:rsidRPr="00F07C6E">
        <w:t>9.</w:t>
      </w:r>
      <w:r>
        <w:tab/>
        <w:t>None foreseen</w:t>
      </w:r>
    </w:p>
    <w:p w14:paraId="785631A4" w14:textId="77777777" w:rsidR="00FC1021" w:rsidRPr="007431DA" w:rsidRDefault="00FC1021" w:rsidP="00FC1021">
      <w:pPr>
        <w:pStyle w:val="SingleTxtG"/>
        <w:spacing w:before="240" w:after="0"/>
        <w:jc w:val="center"/>
        <w:rPr>
          <w:i/>
          <w:iCs/>
          <w:u w:val="single"/>
        </w:rPr>
      </w:pPr>
      <w:r w:rsidRPr="007431DA">
        <w:rPr>
          <w:i/>
          <w:iCs/>
          <w:u w:val="single"/>
        </w:rPr>
        <w:tab/>
      </w:r>
      <w:r w:rsidRPr="007431DA">
        <w:rPr>
          <w:i/>
          <w:iCs/>
          <w:u w:val="single"/>
        </w:rPr>
        <w:tab/>
      </w:r>
      <w:r w:rsidRPr="007431DA">
        <w:rPr>
          <w:i/>
          <w:iCs/>
          <w:u w:val="single"/>
        </w:rPr>
        <w:tab/>
      </w:r>
    </w:p>
    <w:p w14:paraId="0DDEB2FF" w14:textId="77777777" w:rsidR="00FC1021" w:rsidRPr="009D4462" w:rsidRDefault="00FC1021" w:rsidP="00C411EB"/>
    <w:sectPr w:rsidR="00FC1021" w:rsidRPr="009D4462" w:rsidSect="009D4462">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5513" w14:textId="77777777" w:rsidR="009D4462" w:rsidRDefault="009D4462"/>
  </w:endnote>
  <w:endnote w:type="continuationSeparator" w:id="0">
    <w:p w14:paraId="340DF5FB" w14:textId="77777777" w:rsidR="009D4462" w:rsidRDefault="009D4462"/>
  </w:endnote>
  <w:endnote w:type="continuationNotice" w:id="1">
    <w:p w14:paraId="7034233F" w14:textId="77777777" w:rsidR="009D4462" w:rsidRDefault="009D4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8619" w14:textId="3BC4D24D" w:rsidR="009D4462" w:rsidRPr="009D4462" w:rsidRDefault="009D4462" w:rsidP="009D4462">
    <w:pPr>
      <w:pStyle w:val="Footer"/>
      <w:tabs>
        <w:tab w:val="right" w:pos="9638"/>
      </w:tabs>
      <w:rPr>
        <w:sz w:val="18"/>
      </w:rPr>
    </w:pPr>
    <w:r w:rsidRPr="009D4462">
      <w:rPr>
        <w:b/>
        <w:sz w:val="18"/>
      </w:rPr>
      <w:fldChar w:fldCharType="begin"/>
    </w:r>
    <w:r w:rsidRPr="009D4462">
      <w:rPr>
        <w:b/>
        <w:sz w:val="18"/>
      </w:rPr>
      <w:instrText xml:space="preserve"> PAGE  \* MERGEFORMAT </w:instrText>
    </w:r>
    <w:r w:rsidRPr="009D4462">
      <w:rPr>
        <w:b/>
        <w:sz w:val="18"/>
      </w:rPr>
      <w:fldChar w:fldCharType="separate"/>
    </w:r>
    <w:r w:rsidR="00D3780E">
      <w:rPr>
        <w:b/>
        <w:noProof/>
        <w:sz w:val="18"/>
      </w:rPr>
      <w:t>2</w:t>
    </w:r>
    <w:r w:rsidRPr="009D44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7619" w14:textId="27A89F2C" w:rsidR="009D4462" w:rsidRPr="009D4462" w:rsidRDefault="009D4462" w:rsidP="009D4462">
    <w:pPr>
      <w:pStyle w:val="Footer"/>
      <w:tabs>
        <w:tab w:val="right" w:pos="9638"/>
      </w:tabs>
      <w:rPr>
        <w:b/>
        <w:sz w:val="18"/>
      </w:rPr>
    </w:pPr>
    <w:r>
      <w:tab/>
    </w:r>
    <w:r w:rsidRPr="009D4462">
      <w:rPr>
        <w:b/>
        <w:sz w:val="18"/>
      </w:rPr>
      <w:fldChar w:fldCharType="begin"/>
    </w:r>
    <w:r w:rsidRPr="009D4462">
      <w:rPr>
        <w:b/>
        <w:sz w:val="18"/>
      </w:rPr>
      <w:instrText xml:space="preserve"> PAGE  \* MERGEFORMAT </w:instrText>
    </w:r>
    <w:r w:rsidRPr="009D4462">
      <w:rPr>
        <w:b/>
        <w:sz w:val="18"/>
      </w:rPr>
      <w:fldChar w:fldCharType="separate"/>
    </w:r>
    <w:r w:rsidRPr="009D4462">
      <w:rPr>
        <w:b/>
        <w:noProof/>
        <w:sz w:val="18"/>
      </w:rPr>
      <w:t>3</w:t>
    </w:r>
    <w:r w:rsidRPr="009D446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4C94" w14:textId="77777777" w:rsidR="009D4462" w:rsidRPr="000B175B" w:rsidRDefault="009D4462" w:rsidP="000B175B">
      <w:pPr>
        <w:tabs>
          <w:tab w:val="right" w:pos="2155"/>
        </w:tabs>
        <w:spacing w:after="80"/>
        <w:ind w:left="680"/>
        <w:rPr>
          <w:u w:val="single"/>
        </w:rPr>
      </w:pPr>
      <w:r>
        <w:rPr>
          <w:u w:val="single"/>
        </w:rPr>
        <w:tab/>
      </w:r>
    </w:p>
  </w:footnote>
  <w:footnote w:type="continuationSeparator" w:id="0">
    <w:p w14:paraId="376A5DD3" w14:textId="77777777" w:rsidR="009D4462" w:rsidRPr="00FC68B7" w:rsidRDefault="009D4462" w:rsidP="00FC68B7">
      <w:pPr>
        <w:tabs>
          <w:tab w:val="left" w:pos="2155"/>
        </w:tabs>
        <w:spacing w:after="80"/>
        <w:ind w:left="680"/>
        <w:rPr>
          <w:u w:val="single"/>
        </w:rPr>
      </w:pPr>
      <w:r>
        <w:rPr>
          <w:u w:val="single"/>
        </w:rPr>
        <w:tab/>
      </w:r>
    </w:p>
  </w:footnote>
  <w:footnote w:type="continuationNotice" w:id="1">
    <w:p w14:paraId="7F7CF95D" w14:textId="77777777" w:rsidR="009D4462" w:rsidRDefault="009D4462"/>
  </w:footnote>
  <w:footnote w:id="2">
    <w:p w14:paraId="6D2F38A7" w14:textId="77777777" w:rsidR="00FC1021" w:rsidRPr="006453D5" w:rsidRDefault="00FC1021" w:rsidP="00FC1021">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479D635E" w14:textId="7FDAA2B1" w:rsidR="00FC1021" w:rsidRPr="006453D5" w:rsidRDefault="00FC1021" w:rsidP="00FC1021">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56EE" w14:textId="3123D219" w:rsidR="009D4462" w:rsidRPr="009D4462" w:rsidRDefault="00C77846">
    <w:pPr>
      <w:pStyle w:val="Header"/>
    </w:pPr>
    <w:r>
      <w:fldChar w:fldCharType="begin"/>
    </w:r>
    <w:r>
      <w:instrText xml:space="preserve"> TITLE  \* MERGEFORMAT </w:instrText>
    </w:r>
    <w:r>
      <w:fldChar w:fldCharType="separate"/>
    </w:r>
    <w:r w:rsidR="009D4462">
      <w:t>ECE/TRANS/WP.15/AC.1/2020/63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1137" w14:textId="0477C525" w:rsidR="009D4462" w:rsidRPr="009D4462" w:rsidRDefault="00C77846" w:rsidP="009D4462">
    <w:pPr>
      <w:pStyle w:val="Header"/>
      <w:jc w:val="right"/>
    </w:pPr>
    <w:r>
      <w:fldChar w:fldCharType="begin"/>
    </w:r>
    <w:r>
      <w:instrText xml:space="preserve"> TITLE  \* MERGEFORMAT </w:instrText>
    </w:r>
    <w:r>
      <w:fldChar w:fldCharType="separate"/>
    </w:r>
    <w:r w:rsidR="009D4462">
      <w:t>ECE/TRANS/WP.15/AC.1/2020/63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6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C6BDB"/>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0105"/>
    <w:rsid w:val="007358E8"/>
    <w:rsid w:val="00736ECE"/>
    <w:rsid w:val="007410D2"/>
    <w:rsid w:val="0074533B"/>
    <w:rsid w:val="0076003E"/>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4462"/>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61AE"/>
    <w:rsid w:val="00A879A4"/>
    <w:rsid w:val="00AA0FF8"/>
    <w:rsid w:val="00AB56FC"/>
    <w:rsid w:val="00AC0F2C"/>
    <w:rsid w:val="00AC502A"/>
    <w:rsid w:val="00AF58C1"/>
    <w:rsid w:val="00B04A3F"/>
    <w:rsid w:val="00B06643"/>
    <w:rsid w:val="00B15055"/>
    <w:rsid w:val="00B20551"/>
    <w:rsid w:val="00B30179"/>
    <w:rsid w:val="00B33FC7"/>
    <w:rsid w:val="00B37B15"/>
    <w:rsid w:val="00B45C02"/>
    <w:rsid w:val="00B6377F"/>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77846"/>
    <w:rsid w:val="00C978F5"/>
    <w:rsid w:val="00CA24A4"/>
    <w:rsid w:val="00CB348D"/>
    <w:rsid w:val="00CD46F5"/>
    <w:rsid w:val="00CE4A8F"/>
    <w:rsid w:val="00CE78F6"/>
    <w:rsid w:val="00CF071D"/>
    <w:rsid w:val="00D0123D"/>
    <w:rsid w:val="00D15B04"/>
    <w:rsid w:val="00D2031B"/>
    <w:rsid w:val="00D25FE2"/>
    <w:rsid w:val="00D368BE"/>
    <w:rsid w:val="00D3780E"/>
    <w:rsid w:val="00D37DA9"/>
    <w:rsid w:val="00D406A7"/>
    <w:rsid w:val="00D40765"/>
    <w:rsid w:val="00D43252"/>
    <w:rsid w:val="00D44D86"/>
    <w:rsid w:val="00D50B7D"/>
    <w:rsid w:val="00D51FD9"/>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102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7FF0F"/>
  <w15:docId w15:val="{21798500-71AE-4C4F-919F-624F1CC0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FC1021"/>
    <w:rPr>
      <w:b/>
      <w:sz w:val="24"/>
      <w:lang w:val="en-GB"/>
    </w:rPr>
  </w:style>
  <w:style w:type="character" w:customStyle="1" w:styleId="FootnoteTextChar">
    <w:name w:val="Footnote Text Char"/>
    <w:aliases w:val="5_G Char,5_GR Char"/>
    <w:link w:val="FootnoteText"/>
    <w:rsid w:val="00FC1021"/>
    <w:rPr>
      <w:sz w:val="18"/>
      <w:lang w:val="en-GB"/>
    </w:rPr>
  </w:style>
  <w:style w:type="character" w:customStyle="1" w:styleId="HChGChar">
    <w:name w:val="_ H _Ch_G Char"/>
    <w:link w:val="HChG"/>
    <w:rsid w:val="00FC102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910A-0342-4323-81C0-C4CE2F12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614</Words>
  <Characters>3502</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ECE/TRANS/WP.15/AC.1/2020/63</vt:lpstr>
      <vt:lpstr>ECE/TRANS/WP.15/AC.1/2020/63</vt:lpstr>
      <vt:lpstr>ECE/TRANS/WP.15/AC.1/2020/63</vt:lpstr>
    </vt:vector>
  </TitlesOfParts>
  <Company>CSD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ECE/TRANS/WP.15/AC.1/2020/63</dc:title>
  <dc:creator>Christine Barrio-Champeau</dc:creator>
  <cp:lastModifiedBy>Christine Barrio-Champeau</cp:lastModifiedBy>
  <cp:revision>3</cp:revision>
  <cp:lastPrinted>2009-02-18T09:36:00Z</cp:lastPrinted>
  <dcterms:created xsi:type="dcterms:W3CDTF">2020-06-22T14:30:00Z</dcterms:created>
  <dcterms:modified xsi:type="dcterms:W3CDTF">2020-06-22T14:30:00Z</dcterms:modified>
</cp:coreProperties>
</file>