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2B2B1E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67A946" w14:textId="77777777" w:rsidR="002D5AAC" w:rsidRDefault="002D5AAC" w:rsidP="00CD06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D59A1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85AFB6" w14:textId="77777777" w:rsidR="002D5AAC" w:rsidRDefault="00CD06AB" w:rsidP="00CD06AB">
            <w:pPr>
              <w:jc w:val="right"/>
            </w:pPr>
            <w:r w:rsidRPr="00CD06AB">
              <w:rPr>
                <w:sz w:val="40"/>
              </w:rPr>
              <w:t>ECE</w:t>
            </w:r>
            <w:r>
              <w:t>/TRANS/WP.15/AC.1/2020/49</w:t>
            </w:r>
          </w:p>
        </w:tc>
      </w:tr>
      <w:tr w:rsidR="002D5AAC" w:rsidRPr="006B19F6" w14:paraId="1477019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5FF47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035A4E" wp14:editId="7FAC2FA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3325C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3CBF8D" w14:textId="77777777" w:rsidR="002D5AAC" w:rsidRDefault="00CD06A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8D348D" w14:textId="77777777" w:rsidR="00CD06AB" w:rsidRDefault="00CD06AB" w:rsidP="00CD06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2020</w:t>
            </w:r>
          </w:p>
          <w:p w14:paraId="3A25E522" w14:textId="77777777" w:rsidR="00CD06AB" w:rsidRDefault="00CD06AB" w:rsidP="00CD06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D41002" w14:textId="77777777" w:rsidR="00CD06AB" w:rsidRPr="008D53B6" w:rsidRDefault="00CD06AB" w:rsidP="00CD06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4847756" w14:textId="77777777" w:rsidR="00CD06A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8E2FFA6" w14:textId="77777777" w:rsidR="007977DD" w:rsidRPr="007977DD" w:rsidRDefault="007977DD" w:rsidP="007977DD">
      <w:pPr>
        <w:spacing w:before="120"/>
        <w:rPr>
          <w:sz w:val="28"/>
          <w:szCs w:val="28"/>
        </w:rPr>
      </w:pPr>
      <w:r w:rsidRPr="007977DD">
        <w:rPr>
          <w:sz w:val="28"/>
          <w:szCs w:val="28"/>
        </w:rPr>
        <w:t>Комитет по внутреннему транспорту</w:t>
      </w:r>
    </w:p>
    <w:p w14:paraId="1776623E" w14:textId="77777777" w:rsidR="007977DD" w:rsidRPr="007977DD" w:rsidRDefault="007977DD" w:rsidP="007977DD">
      <w:pPr>
        <w:spacing w:before="120" w:after="120"/>
        <w:rPr>
          <w:b/>
          <w:sz w:val="24"/>
          <w:szCs w:val="24"/>
        </w:rPr>
      </w:pPr>
      <w:r w:rsidRPr="007977DD">
        <w:rPr>
          <w:b/>
          <w:bCs/>
          <w:sz w:val="24"/>
          <w:szCs w:val="24"/>
        </w:rPr>
        <w:t>Рабочая группа по перевозкам опасных грузов</w:t>
      </w:r>
    </w:p>
    <w:p w14:paraId="33A39D52" w14:textId="77777777" w:rsidR="007977DD" w:rsidRPr="001A3EE8" w:rsidRDefault="007977DD" w:rsidP="007977DD">
      <w:pPr>
        <w:rPr>
          <w:b/>
          <w:bCs/>
        </w:rPr>
      </w:pPr>
      <w:r>
        <w:rPr>
          <w:b/>
          <w:bCs/>
        </w:rPr>
        <w:t xml:space="preserve">Совместное совещание Комитета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26D7207E" w14:textId="77777777" w:rsidR="007977DD" w:rsidRPr="001A3EE8" w:rsidRDefault="007977DD" w:rsidP="007977DD">
      <w:r>
        <w:t>Берн, 10–11 сентября 2020 года, и Женева, 14–18 сентября</w:t>
      </w:r>
    </w:p>
    <w:p w14:paraId="2606431D" w14:textId="77777777" w:rsidR="007977DD" w:rsidRPr="001A3EE8" w:rsidRDefault="007977DD" w:rsidP="007977DD">
      <w:r>
        <w:t>Пункт 2 предварительной повестки дня</w:t>
      </w:r>
    </w:p>
    <w:p w14:paraId="594971FF" w14:textId="77777777" w:rsidR="007977DD" w:rsidRPr="001A3EE8" w:rsidRDefault="007977DD" w:rsidP="007977DD">
      <w:pPr>
        <w:rPr>
          <w:b/>
          <w:bCs/>
        </w:rPr>
      </w:pPr>
      <w:r>
        <w:rPr>
          <w:b/>
          <w:bCs/>
        </w:rPr>
        <w:t>Цистерны</w:t>
      </w:r>
    </w:p>
    <w:p w14:paraId="71A721E5" w14:textId="77777777" w:rsidR="007977DD" w:rsidRPr="001A3EE8" w:rsidRDefault="007977DD" w:rsidP="00CA2858">
      <w:pPr>
        <w:pStyle w:val="HChG"/>
      </w:pPr>
      <w:r>
        <w:tab/>
      </w:r>
      <w:r>
        <w:tab/>
        <w:t xml:space="preserve">Замечания по документу ECE/TRANS/WP.15/AC.1/2020/20: Дополнительная информация, полученная от неофициальной рабочей группы по проверке и утверждению цистерн: предлагаемые поправки к главе 6.8 </w:t>
      </w:r>
      <w:r w:rsidR="00CA2858">
        <w:br/>
      </w:r>
      <w:r>
        <w:t>и к разделам 1.8.6 и</w:t>
      </w:r>
      <w:r>
        <w:rPr>
          <w:lang w:val="fr-CA"/>
        </w:rPr>
        <w:t> </w:t>
      </w:r>
      <w:r>
        <w:t>1.8.7</w:t>
      </w:r>
    </w:p>
    <w:p w14:paraId="33CC3B5D" w14:textId="77777777" w:rsidR="007977DD" w:rsidRDefault="007977DD" w:rsidP="007977DD">
      <w:pPr>
        <w:pStyle w:val="H1G"/>
      </w:pPr>
      <w:r>
        <w:tab/>
      </w:r>
      <w:r>
        <w:tab/>
        <w:t>Передано правительством Соединенного Королевства</w:t>
      </w:r>
      <w:r w:rsidRPr="007977DD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7977DD">
        <w:rPr>
          <w:sz w:val="28"/>
          <w:szCs w:val="28"/>
          <w:lang w:val="fr-CA"/>
        </w:rPr>
        <w:t xml:space="preserve"> </w:t>
      </w:r>
      <w:r w:rsidRPr="007977D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977DD" w:rsidRPr="007977DD" w14:paraId="639F7AD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D0E2B4A" w14:textId="77777777" w:rsidR="007977DD" w:rsidRPr="007977DD" w:rsidRDefault="007977D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977DD">
              <w:rPr>
                <w:rFonts w:cs="Times New Roman"/>
              </w:rPr>
              <w:tab/>
            </w:r>
            <w:r w:rsidRPr="007977D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977DD" w:rsidRPr="007977DD" w14:paraId="048192A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83781F5" w14:textId="77777777" w:rsidR="007977DD" w:rsidRPr="007977DD" w:rsidRDefault="007977DD" w:rsidP="00D401E1">
            <w:pPr>
              <w:pStyle w:val="SingleTxtG"/>
              <w:tabs>
                <w:tab w:val="left" w:pos="3592"/>
              </w:tabs>
              <w:ind w:left="3592" w:hanging="2458"/>
            </w:pPr>
            <w:r>
              <w:rPr>
                <w:b/>
                <w:bCs/>
              </w:rPr>
              <w:t>Существо предложения:</w:t>
            </w:r>
            <w:r>
              <w:rPr>
                <w:b/>
                <w:bCs/>
              </w:rPr>
              <w:tab/>
            </w:r>
            <w:r>
              <w:t xml:space="preserve">Предлагаемые поправки к МПОГ/ДОПОГ/ВОПОГ в том, что касается аккредитации проверяющих органов, </w:t>
            </w:r>
            <w:r w:rsidR="00CA2858">
              <w:br/>
            </w:r>
            <w:r>
              <w:t xml:space="preserve">по мнению Ирландии и, возможно, </w:t>
            </w:r>
            <w:r w:rsidR="00CA2858">
              <w:br/>
            </w:r>
            <w:r>
              <w:t>других Договаривающихся сторон/Договаривающихся государств, окажут существенное негативное воздействие на нефтяной сектор. В равной степени нынешние предложения рассматриваются большинством членов неофициальной рабочей группы как имеющие важное значение для достижения взаимных договоренностей в отношении проверки и утверждения цистерн. В таких обстоятельствах Соединенное Королевство считает, что в отношении некоторых видов проверок было бы уместно, чтобы компетентный орган принял решение о требуемой аккредитации.</w:t>
            </w:r>
          </w:p>
        </w:tc>
      </w:tr>
      <w:tr w:rsidR="007977DD" w:rsidRPr="007977DD" w14:paraId="1AC71B8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9E329CA" w14:textId="77777777" w:rsidR="007977DD" w:rsidRPr="007977DD" w:rsidRDefault="007977DD" w:rsidP="00D401E1">
            <w:pPr>
              <w:pStyle w:val="SingleTxtG"/>
              <w:pageBreakBefore/>
              <w:tabs>
                <w:tab w:val="left" w:pos="3592"/>
              </w:tabs>
              <w:ind w:left="3600" w:right="1138" w:hanging="2462"/>
              <w:jc w:val="left"/>
            </w:pPr>
            <w:r>
              <w:rPr>
                <w:b/>
                <w:bCs/>
              </w:rPr>
              <w:lastRenderedPageBreak/>
              <w:t>Предлагаемое решение:</w:t>
            </w:r>
            <w:r>
              <w:rPr>
                <w:b/>
                <w:bCs/>
              </w:rPr>
              <w:tab/>
            </w:r>
            <w:r w:rsidRPr="00D401E1">
              <w:t>Внести поправки в пункт 1.8.6.2.1 МПОГ/ДОПОГ/ВОПОГ.</w:t>
            </w:r>
          </w:p>
        </w:tc>
      </w:tr>
      <w:tr w:rsidR="007977DD" w:rsidRPr="007977DD" w14:paraId="054C565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377C84E" w14:textId="77777777" w:rsidR="007977DD" w:rsidRPr="00D401E1" w:rsidRDefault="007977DD" w:rsidP="00D401E1">
            <w:pPr>
              <w:pStyle w:val="SingleTxtG"/>
              <w:tabs>
                <w:tab w:val="left" w:pos="3592"/>
              </w:tabs>
              <w:ind w:left="3592" w:hanging="2458"/>
              <w:jc w:val="left"/>
            </w:pPr>
            <w:r w:rsidRPr="00D401E1">
              <w:rPr>
                <w:b/>
                <w:bCs/>
              </w:rPr>
              <w:t>Справочные документы</w:t>
            </w:r>
            <w:r w:rsidRPr="00D401E1">
              <w:t xml:space="preserve">: </w:t>
            </w:r>
            <w:r w:rsidRPr="00D401E1">
              <w:tab/>
              <w:t>ECE/TRANS/WP.15/AC.1/2020/19, ECE/TRANS/WP.15/AC.1/2020/20 и ECE/TRANS/WP.15/AC.1/2020/47.</w:t>
            </w:r>
          </w:p>
        </w:tc>
      </w:tr>
      <w:tr w:rsidR="007977DD" w:rsidRPr="007977DD" w14:paraId="1F1FF466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C9A1B8E" w14:textId="77777777" w:rsidR="007977DD" w:rsidRPr="00D401E1" w:rsidRDefault="007977DD" w:rsidP="00D401E1">
            <w:pPr>
              <w:rPr>
                <w:rFonts w:cs="Times New Roman"/>
              </w:rPr>
            </w:pPr>
          </w:p>
        </w:tc>
      </w:tr>
    </w:tbl>
    <w:p w14:paraId="3E90093E" w14:textId="77777777" w:rsidR="007977DD" w:rsidRPr="001A3EE8" w:rsidRDefault="007977DD" w:rsidP="007977DD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6BF6FF5" w14:textId="77777777" w:rsidR="007977DD" w:rsidRPr="001A3EE8" w:rsidRDefault="007977DD" w:rsidP="007977DD">
      <w:pPr>
        <w:pStyle w:val="SingleTxtG"/>
      </w:pPr>
      <w:r>
        <w:t>1.</w:t>
      </w:r>
      <w:r>
        <w:tab/>
        <w:t>Соединенное Королевство принимает к сведению документ ECE/TRANS/</w:t>
      </w:r>
      <w:r w:rsidR="00CA2858">
        <w:br/>
      </w:r>
      <w:r>
        <w:t>WP.15/AC.1/2020/47 Ирландии, в котором выражается озабоченность в связи с предложениями, содержащимися в подразделе, посвященном пункту 1.8.6.2.1, документа ECE/TRANS/WP.15/AC.1/2020/20 и предусматривающими возможность проведения проверок только аккредитованными проверяющими органами типа А. Данные вопросы был подняты и приняты к сведению в ходе тринадцатого совещания неофициальной рабочей группы по проверке и утверждению цистерн, которое состоялось в Лондоне 11</w:t>
      </w:r>
      <w:r w:rsidR="00CA2858">
        <w:t>–</w:t>
      </w:r>
      <w:r>
        <w:t>13 декабря 2019 года, однако они не были рассмотрены, поскольку было сочтено, что это лучше всего сделать на Совместном совещании.</w:t>
      </w:r>
    </w:p>
    <w:p w14:paraId="6936DB13" w14:textId="77777777" w:rsidR="007977DD" w:rsidRPr="001A3EE8" w:rsidRDefault="007977DD" w:rsidP="007977DD">
      <w:pPr>
        <w:pStyle w:val="SingleTxtG"/>
      </w:pPr>
      <w:r>
        <w:t>2.</w:t>
      </w:r>
      <w:r>
        <w:tab/>
        <w:t>В Соединенном Королевстве накопленный за многие годы положительный опыт проведения некоторых видов проверок аккредитованными инспекционными органами типа С свидетельствует о несоизмеримости и чрезмерной обременительности мер по обеспечению того, чтобы проведение проверок, подобных тем, которые были отмечены Ирландией, предусматривалось только для аккредитованных проверяющих органов типа А. В силу этого Соединенное Королевство в определенной степени разделяет мнение Ирландии о том, что в МПОГ/ДОПОГ/ВОПОГ следует включить положение, позволяющее аккредитованным проверяющим органам типа С продолжать проводить периодические, промежуточные и незначительные внеплановые проверки (без капитального ремонта и переоборудования) в соответствии с пунктом 6.8.2.4 МПОГ/ДОПОГ/ВОПОГ.</w:t>
      </w:r>
    </w:p>
    <w:p w14:paraId="787F5645" w14:textId="77777777" w:rsidR="007977DD" w:rsidRPr="001A3EE8" w:rsidRDefault="007977DD" w:rsidP="007977DD">
      <w:pPr>
        <w:pStyle w:val="SingleTxtG"/>
      </w:pPr>
      <w:r>
        <w:t>3.</w:t>
      </w:r>
      <w:r>
        <w:tab/>
        <w:t>Однако с учетом мнения большинства членов неофициальной рабочей группы, которые считают, что для проведения предусмотренных главой 6.8</w:t>
      </w:r>
      <w:r w:rsidRPr="0040694B">
        <w:t xml:space="preserve"> </w:t>
      </w:r>
      <w:r>
        <w:t>проверок следует утверждать только аккредитованные проверяющие органы типа А, было бы уместно разрешить компетентным органам принимать решения об аккредитации, требуемой для проведения периодических, промежуточных и незначительных внеплановых проверок (без капитального ремонта и переоборудования), вместо того, чтобы предоставлять им полномочия по аккредитации проверяющих органов типа С для таких целей, как это было предложено Ирландией.</w:t>
      </w:r>
    </w:p>
    <w:p w14:paraId="481D8443" w14:textId="77777777" w:rsidR="007977DD" w:rsidRPr="001A3EE8" w:rsidRDefault="007977DD" w:rsidP="007977DD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2F67C719" w14:textId="77777777" w:rsidR="007977DD" w:rsidRPr="001A3EE8" w:rsidRDefault="007977DD" w:rsidP="007977DD">
      <w:pPr>
        <w:pStyle w:val="SingleTxtG"/>
      </w:pPr>
      <w:r>
        <w:t>4.</w:t>
      </w:r>
      <w:r>
        <w:tab/>
        <w:t>Таким образом, предлагается изменить текст, содержащийся в документе ECE/</w:t>
      </w:r>
      <w:r w:rsidR="00CA2858">
        <w:br/>
      </w:r>
      <w:r>
        <w:t>TRANS/WP.15/AC.1/2020/20, следующим образом (новый предлагаемый текст выделен жирным шрифтом):</w:t>
      </w:r>
    </w:p>
    <w:p w14:paraId="3B4DCBDF" w14:textId="77777777" w:rsidR="007977DD" w:rsidRPr="00D401E1" w:rsidRDefault="00D401E1" w:rsidP="007977DD">
      <w:pPr>
        <w:pStyle w:val="Heading3"/>
        <w:spacing w:after="120"/>
        <w:ind w:left="2268" w:right="992" w:hanging="1134"/>
        <w:jc w:val="both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«</w:t>
      </w:r>
      <w:r w:rsidR="007977DD" w:rsidRPr="00D401E1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1.8.6.2.1</w:t>
      </w:r>
      <w:r w:rsidR="007977DD" w:rsidRPr="00D401E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977DD" w:rsidRPr="00D401E1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7977DD" w:rsidRPr="00D401E1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В тех случаях, когда компетентный орган утверждает проверяющий </w:t>
      </w:r>
      <w:r w:rsidR="00CA285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br/>
      </w:r>
      <w:r w:rsidR="007977DD" w:rsidRPr="00D401E1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орган, схема утверждения должна основываться на стандарте EN ISO/IEC</w:t>
      </w:r>
      <w:r w:rsidR="00CA285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 </w:t>
      </w:r>
      <w:r w:rsidR="007977DD" w:rsidRPr="00D401E1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17020:2012 (за исключением пункта 8.1.3), тип А</w:t>
      </w:r>
      <w:r w:rsidR="007977DD" w:rsidRPr="00D401E1">
        <w:rPr>
          <w:rFonts w:ascii="Times New Roman" w:hAnsi="Times New Roman" w:cs="Times New Roman"/>
          <w:b w:val="0"/>
          <w:bCs w:val="0"/>
          <w:strike/>
          <w:sz w:val="20"/>
          <w:szCs w:val="20"/>
          <w:u w:val="single"/>
        </w:rPr>
        <w:t xml:space="preserve"> или тип В, если это разрешено в главе 6.2</w:t>
      </w:r>
      <w:r w:rsidR="007977DD" w:rsidRPr="00D401E1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.</w:t>
      </w:r>
      <w:r w:rsidR="007977DD" w:rsidRPr="00D401E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14:paraId="3292EFEC" w14:textId="77777777" w:rsidR="007977DD" w:rsidRPr="00C464E7" w:rsidRDefault="007977DD" w:rsidP="007977DD">
      <w:pPr>
        <w:spacing w:after="120"/>
        <w:ind w:left="2268" w:right="992"/>
        <w:jc w:val="both"/>
        <w:rPr>
          <w:rFonts w:asciiTheme="majorBidi" w:hAnsiTheme="majorBidi" w:cstheme="majorBidi"/>
          <w:u w:val="single"/>
        </w:rPr>
      </w:pPr>
      <w:r>
        <w:rPr>
          <w:u w:val="single"/>
        </w:rPr>
        <w:t>За исключением случаев, когда применяются пункты 6.2.2.11, 6.2.3.6 и TA4 и TT9 раздела 6.8.4, компетентные органы могут принять решение не использовать аккредитацию в соответствии со стандартом EN ISO/</w:t>
      </w:r>
      <w:r w:rsidR="00CA2858">
        <w:rPr>
          <w:u w:val="single"/>
        </w:rPr>
        <w:br/>
      </w:r>
      <w:r>
        <w:rPr>
          <w:u w:val="single"/>
        </w:rPr>
        <w:t>IEC 17020:2012</w:t>
      </w:r>
      <w:r w:rsidRPr="00CA2858">
        <w:rPr>
          <w:u w:val="single"/>
        </w:rPr>
        <w:t xml:space="preserve">. </w:t>
      </w:r>
      <w:r>
        <w:rPr>
          <w:u w:val="single"/>
        </w:rPr>
        <w:t>В этих обстоятельствах применяется пункт 1.8.6.2.4.</w:t>
      </w:r>
    </w:p>
    <w:p w14:paraId="4A0AF644" w14:textId="77777777" w:rsidR="007977DD" w:rsidRPr="001A3EE8" w:rsidRDefault="007977DD" w:rsidP="007977DD">
      <w:pPr>
        <w:spacing w:after="120"/>
        <w:ind w:left="2268" w:right="992"/>
        <w:jc w:val="both"/>
        <w:rPr>
          <w:rFonts w:asciiTheme="majorBidi" w:hAnsiTheme="majorBidi" w:cstheme="majorBidi"/>
          <w:u w:val="single"/>
        </w:rPr>
      </w:pPr>
      <w:bookmarkStart w:id="0" w:name="_GoBack"/>
      <w:bookmarkEnd w:id="0"/>
      <w:r>
        <w:rPr>
          <w:u w:val="single"/>
        </w:rPr>
        <w:lastRenderedPageBreak/>
        <w:t>В тех случаях, когда компетентный орган утверждает утвержденный орган для проведения периодических проверок сосудов в соответствии с главой</w:t>
      </w:r>
      <w:r w:rsidR="00AA0031">
        <w:rPr>
          <w:u w:val="single"/>
        </w:rPr>
        <w:t> </w:t>
      </w:r>
      <w:r>
        <w:rPr>
          <w:u w:val="single"/>
        </w:rPr>
        <w:t>6.2, этот утвержденный орган должен быть аккредитован в соответствии со стандартом EN ISO/IEC 17020:2012 (за исключением пункта 8.1.3), тип</w:t>
      </w:r>
      <w:r w:rsidR="00D401E1">
        <w:rPr>
          <w:u w:val="single"/>
        </w:rPr>
        <w:t> </w:t>
      </w:r>
      <w:r>
        <w:rPr>
          <w:u w:val="single"/>
        </w:rPr>
        <w:t>В.</w:t>
      </w:r>
    </w:p>
    <w:p w14:paraId="21967E20" w14:textId="77777777" w:rsidR="007977DD" w:rsidRPr="001A3EE8" w:rsidRDefault="007977DD" w:rsidP="007977DD">
      <w:pPr>
        <w:spacing w:after="120"/>
        <w:ind w:left="2268" w:right="992"/>
        <w:jc w:val="both"/>
        <w:rPr>
          <w:rFonts w:asciiTheme="majorBidi" w:hAnsiTheme="majorBidi" w:cstheme="majorBidi"/>
          <w:b/>
          <w:u w:val="single"/>
        </w:rPr>
      </w:pPr>
      <w:r>
        <w:rPr>
          <w:b/>
          <w:bCs/>
          <w:u w:val="single"/>
        </w:rPr>
        <w:t>В тех случаях, когда компетентный орган утверждает утвержденный орган для проведения периодических проверок, промежуточных проверок и незначительных внеплановых проверок (без капитального ремонта и переоборудования) цистерн в соответствии с главой 6.8, этот утвержденный орган может быть аккредитован в соответствии со стандартом EN ISO/IEC 17020:2012 (за исключением пункта 8.1.3), тип</w:t>
      </w:r>
      <w:r w:rsidR="00AA0031">
        <w:rPr>
          <w:b/>
          <w:bCs/>
          <w:u w:val="single"/>
        </w:rPr>
        <w:t> </w:t>
      </w:r>
      <w:r>
        <w:rPr>
          <w:b/>
          <w:bCs/>
          <w:u w:val="single"/>
        </w:rPr>
        <w:t>C.</w:t>
      </w:r>
    </w:p>
    <w:p w14:paraId="257148ED" w14:textId="77777777" w:rsidR="007977DD" w:rsidRPr="001A3EE8" w:rsidRDefault="007977DD" w:rsidP="006B19F6">
      <w:pPr>
        <w:spacing w:after="120"/>
        <w:ind w:left="2268" w:right="992"/>
        <w:jc w:val="both"/>
        <w:rPr>
          <w:rFonts w:asciiTheme="majorBidi" w:hAnsiTheme="majorBidi" w:cstheme="majorBidi"/>
          <w:u w:val="single"/>
        </w:rPr>
      </w:pPr>
      <w:r>
        <w:rPr>
          <w:u w:val="single"/>
        </w:rPr>
        <w:t>В тех случаях, когда используется аккредитация, она должна четко охватывать виды деятельности, связанные с утверждением.</w:t>
      </w:r>
      <w:r>
        <w:t xml:space="preserve"> </w:t>
      </w:r>
    </w:p>
    <w:p w14:paraId="06076187" w14:textId="77777777" w:rsidR="007977DD" w:rsidRPr="001A3EE8" w:rsidRDefault="007977DD" w:rsidP="007977DD">
      <w:pPr>
        <w:spacing w:after="120"/>
        <w:ind w:left="2268" w:right="992"/>
        <w:jc w:val="both"/>
        <w:rPr>
          <w:rFonts w:asciiTheme="majorBidi" w:hAnsiTheme="majorBidi" w:cstheme="majorBidi"/>
        </w:rPr>
      </w:pPr>
      <w:r>
        <w:rPr>
          <w:u w:val="single"/>
        </w:rPr>
        <w:t>В тех случаях, когда компетентный орган не утверждает проверяющие органы или утвержденные органы, но выполняет эти функции самостоятельно, компетентный орган должен соблюдать положения подраздела 1.8.6.3.</w:t>
      </w:r>
      <w:r w:rsidR="00D401E1">
        <w:rPr>
          <w:u w:val="single"/>
        </w:rPr>
        <w:t>»</w:t>
      </w:r>
      <w:r>
        <w:rPr>
          <w:u w:val="single"/>
        </w:rPr>
        <w:t>.</w:t>
      </w:r>
    </w:p>
    <w:p w14:paraId="643518B6" w14:textId="77777777" w:rsidR="007977DD" w:rsidRPr="001A3EE8" w:rsidRDefault="007977DD" w:rsidP="007977DD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6401DF72" w14:textId="77777777" w:rsidR="007977DD" w:rsidRDefault="007977DD" w:rsidP="007977DD">
      <w:pPr>
        <w:pStyle w:val="SingleTxtG"/>
      </w:pPr>
      <w:r>
        <w:t>5.</w:t>
      </w:r>
      <w:r>
        <w:tab/>
        <w:t>Соединенное Королевство считает, что, как и в случае всех проверок, периодические, промежуточные и незначительные внеплановые проверки (исключая капитальный ремонт и переоборудование) должны быть соразмерными и должны позволять избегать ненужного бремени. С учетом этого, основываясь на многолетнем положительном опыте проведения некоторых проверок аккредитованными инспекционными органами типа С, Соединенное Королевство предложило, чтобы компетентные органы могли разрешать аккредитованным проверяющим органам типа</w:t>
      </w:r>
      <w:r w:rsidR="00010F4A">
        <w:t> </w:t>
      </w:r>
      <w:r>
        <w:t>С проводить такие проверки.</w:t>
      </w:r>
    </w:p>
    <w:p w14:paraId="36E616BE" w14:textId="77777777" w:rsidR="00E12C5F" w:rsidRPr="008D53B6" w:rsidRDefault="007977DD" w:rsidP="007977DD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CD0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36F4" w14:textId="77777777" w:rsidR="00294211" w:rsidRPr="00A312BC" w:rsidRDefault="00294211" w:rsidP="00A312BC"/>
  </w:endnote>
  <w:endnote w:type="continuationSeparator" w:id="0">
    <w:p w14:paraId="20207611" w14:textId="77777777" w:rsidR="00294211" w:rsidRPr="00A312BC" w:rsidRDefault="0029421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A489" w14:textId="77777777" w:rsidR="00CD06AB" w:rsidRPr="00CD06AB" w:rsidRDefault="00CD06AB">
    <w:pPr>
      <w:pStyle w:val="Footer"/>
    </w:pPr>
    <w:r w:rsidRPr="00CD06AB">
      <w:rPr>
        <w:b/>
        <w:sz w:val="18"/>
      </w:rPr>
      <w:fldChar w:fldCharType="begin"/>
    </w:r>
    <w:r w:rsidRPr="00CD06AB">
      <w:rPr>
        <w:b/>
        <w:sz w:val="18"/>
      </w:rPr>
      <w:instrText xml:space="preserve"> PAGE  \* MERGEFORMAT </w:instrText>
    </w:r>
    <w:r w:rsidRPr="00CD06AB">
      <w:rPr>
        <w:b/>
        <w:sz w:val="18"/>
      </w:rPr>
      <w:fldChar w:fldCharType="separate"/>
    </w:r>
    <w:r w:rsidRPr="00CD06AB">
      <w:rPr>
        <w:b/>
        <w:noProof/>
        <w:sz w:val="18"/>
      </w:rPr>
      <w:t>2</w:t>
    </w:r>
    <w:r w:rsidRPr="00CD06AB">
      <w:rPr>
        <w:b/>
        <w:sz w:val="18"/>
      </w:rPr>
      <w:fldChar w:fldCharType="end"/>
    </w:r>
    <w:r>
      <w:rPr>
        <w:b/>
        <w:sz w:val="18"/>
      </w:rPr>
      <w:tab/>
    </w:r>
    <w:r>
      <w:t>GE.20-07565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ADB6" w14:textId="77777777" w:rsidR="00CD06AB" w:rsidRPr="00CD06AB" w:rsidRDefault="00CD06AB" w:rsidP="00CD06AB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GE.20-07565</w:t>
    </w:r>
    <w:r>
      <w:tab/>
    </w:r>
    <w:r w:rsidRPr="00CD06AB">
      <w:rPr>
        <w:b/>
        <w:sz w:val="18"/>
      </w:rPr>
      <w:fldChar w:fldCharType="begin"/>
    </w:r>
    <w:r w:rsidRPr="00CD06AB">
      <w:rPr>
        <w:b/>
        <w:sz w:val="18"/>
      </w:rPr>
      <w:instrText xml:space="preserve"> PAGE  \* MERGEFORMAT </w:instrText>
    </w:r>
    <w:r w:rsidRPr="00CD06AB">
      <w:rPr>
        <w:b/>
        <w:sz w:val="18"/>
      </w:rPr>
      <w:fldChar w:fldCharType="separate"/>
    </w:r>
    <w:r w:rsidRPr="00CD06AB">
      <w:rPr>
        <w:b/>
        <w:noProof/>
        <w:sz w:val="18"/>
      </w:rPr>
      <w:t>3</w:t>
    </w:r>
    <w:r w:rsidRPr="00CD06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F434" w14:textId="77777777" w:rsidR="00042B72" w:rsidRPr="00CD06AB" w:rsidRDefault="00CD06AB" w:rsidP="00CD06A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6E479CC" wp14:editId="262144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20-07565  (R)</w:t>
    </w:r>
    <w:r>
      <w:rPr>
        <w:lang w:val="fr-CA"/>
      </w:rPr>
      <w:t xml:space="preserve">  160620  180620</w:t>
    </w:r>
    <w:r>
      <w:br/>
    </w:r>
    <w:r w:rsidRPr="00CD06AB">
      <w:rPr>
        <w:rFonts w:ascii="C39T30Lfz" w:hAnsi="C39T30Lfz"/>
        <w:kern w:val="14"/>
        <w:sz w:val="56"/>
      </w:rPr>
      <w:t></w:t>
    </w:r>
    <w:r w:rsidRPr="00CD06AB">
      <w:rPr>
        <w:rFonts w:ascii="C39T30Lfz" w:hAnsi="C39T30Lfz"/>
        <w:kern w:val="14"/>
        <w:sz w:val="56"/>
      </w:rPr>
      <w:t></w:t>
    </w:r>
    <w:r w:rsidRPr="00CD06AB">
      <w:rPr>
        <w:rFonts w:ascii="C39T30Lfz" w:hAnsi="C39T30Lfz"/>
        <w:kern w:val="14"/>
        <w:sz w:val="56"/>
      </w:rPr>
      <w:t></w:t>
    </w:r>
    <w:r w:rsidRPr="00CD06AB">
      <w:rPr>
        <w:rFonts w:ascii="C39T30Lfz" w:hAnsi="C39T30Lfz"/>
        <w:kern w:val="14"/>
        <w:sz w:val="56"/>
      </w:rPr>
      <w:t></w:t>
    </w:r>
    <w:r w:rsidRPr="00CD06AB">
      <w:rPr>
        <w:rFonts w:ascii="C39T30Lfz" w:hAnsi="C39T30Lfz"/>
        <w:kern w:val="14"/>
        <w:sz w:val="56"/>
      </w:rPr>
      <w:t></w:t>
    </w:r>
    <w:r w:rsidRPr="00CD06AB">
      <w:rPr>
        <w:rFonts w:ascii="C39T30Lfz" w:hAnsi="C39T30Lfz"/>
        <w:kern w:val="14"/>
        <w:sz w:val="56"/>
      </w:rPr>
      <w:t></w:t>
    </w:r>
    <w:r w:rsidRPr="00CD06AB">
      <w:rPr>
        <w:rFonts w:ascii="C39T30Lfz" w:hAnsi="C39T30Lfz"/>
        <w:kern w:val="14"/>
        <w:sz w:val="56"/>
      </w:rPr>
      <w:t></w:t>
    </w:r>
    <w:r w:rsidRPr="00CD06AB">
      <w:rPr>
        <w:rFonts w:ascii="C39T30Lfz" w:hAnsi="C39T30Lfz"/>
        <w:kern w:val="14"/>
        <w:sz w:val="56"/>
      </w:rPr>
      <w:t></w:t>
    </w:r>
    <w:r w:rsidRPr="00CD06A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73489C" wp14:editId="48B5563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D876" w14:textId="77777777" w:rsidR="00294211" w:rsidRPr="001075E9" w:rsidRDefault="0029421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5068AF" w14:textId="77777777" w:rsidR="00294211" w:rsidRDefault="0029421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B9A278" w14:textId="77777777" w:rsidR="007977DD" w:rsidRPr="001A3EE8" w:rsidRDefault="007977DD" w:rsidP="007977DD">
      <w:pPr>
        <w:pStyle w:val="FootnoteText"/>
        <w:rPr>
          <w:sz w:val="20"/>
        </w:rPr>
      </w:pPr>
      <w:r>
        <w:tab/>
      </w:r>
      <w:r w:rsidRPr="00D401E1">
        <w:rPr>
          <w:sz w:val="20"/>
        </w:rPr>
        <w:t>*</w:t>
      </w:r>
      <w:r>
        <w:tab/>
      </w:r>
      <w:r>
        <w:tab/>
        <w:t>2020 год (A/74/6 (раздел 20) и дополнительная информация, подпрограмма 2).</w:t>
      </w:r>
    </w:p>
  </w:footnote>
  <w:footnote w:id="2">
    <w:p w14:paraId="3F9AC6A9" w14:textId="77777777" w:rsidR="007977DD" w:rsidRPr="001A3EE8" w:rsidRDefault="007977DD" w:rsidP="007977DD">
      <w:pPr>
        <w:pStyle w:val="FootnoteText"/>
        <w:tabs>
          <w:tab w:val="clear" w:pos="1021"/>
          <w:tab w:val="right" w:pos="993"/>
        </w:tabs>
        <w:rPr>
          <w:sz w:val="20"/>
        </w:rPr>
      </w:pPr>
      <w:r>
        <w:tab/>
      </w:r>
      <w:r w:rsidRPr="00D401E1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OTIF/RID/RC/2020/49.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C4882" w14:textId="29C6606B" w:rsidR="00CD06AB" w:rsidRPr="00CD06AB" w:rsidRDefault="00E34B8F">
    <w:pPr>
      <w:pStyle w:val="Header"/>
    </w:pPr>
    <w:fldSimple w:instr=" TITLE  \* MERGEFORMAT ">
      <w:r w:rsidR="0062418B">
        <w:t>ECE/TRANS/WP.15/AC.1/2020/49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6EDF" w14:textId="1ABD6C60" w:rsidR="00CD06AB" w:rsidRPr="00CD06AB" w:rsidRDefault="00E34B8F" w:rsidP="00CD06AB">
    <w:pPr>
      <w:pStyle w:val="Header"/>
      <w:jc w:val="right"/>
    </w:pPr>
    <w:fldSimple w:instr=" TITLE  \* MERGEFORMAT ">
      <w:r w:rsidR="0062418B">
        <w:t>ECE/TRANS/WP.15/AC.1/2020/49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12A8" w14:textId="77777777" w:rsidR="00CD06AB" w:rsidRDefault="00CD06AB" w:rsidP="00CD06A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11"/>
    <w:rsid w:val="00010F4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184B"/>
    <w:rsid w:val="0029421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34E"/>
    <w:rsid w:val="00381C24"/>
    <w:rsid w:val="00387CD4"/>
    <w:rsid w:val="003958D0"/>
    <w:rsid w:val="003A0D43"/>
    <w:rsid w:val="003A48CE"/>
    <w:rsid w:val="003B00E5"/>
    <w:rsid w:val="003D6D98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418B"/>
    <w:rsid w:val="006345DB"/>
    <w:rsid w:val="00640F49"/>
    <w:rsid w:val="00680D03"/>
    <w:rsid w:val="00681A10"/>
    <w:rsid w:val="006A1ED8"/>
    <w:rsid w:val="006B19F6"/>
    <w:rsid w:val="006C2031"/>
    <w:rsid w:val="006D461A"/>
    <w:rsid w:val="006F35EE"/>
    <w:rsid w:val="007021FF"/>
    <w:rsid w:val="00712895"/>
    <w:rsid w:val="00734ACB"/>
    <w:rsid w:val="00757357"/>
    <w:rsid w:val="00792497"/>
    <w:rsid w:val="007977D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3043"/>
    <w:rsid w:val="00A14DA8"/>
    <w:rsid w:val="00A312BC"/>
    <w:rsid w:val="00A84021"/>
    <w:rsid w:val="00A84D35"/>
    <w:rsid w:val="00A917B3"/>
    <w:rsid w:val="00AA0031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2858"/>
    <w:rsid w:val="00CB151C"/>
    <w:rsid w:val="00CD06AB"/>
    <w:rsid w:val="00CE5A1A"/>
    <w:rsid w:val="00CF55F6"/>
    <w:rsid w:val="00D33D63"/>
    <w:rsid w:val="00D401E1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4B8F"/>
    <w:rsid w:val="00E73F76"/>
    <w:rsid w:val="00E94345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28DE6D"/>
  <w15:docId w15:val="{EC403C13-AE3C-4CBC-87A7-C0D2864F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977DD"/>
    <w:rPr>
      <w:lang w:val="ru-RU" w:eastAsia="en-US"/>
    </w:rPr>
  </w:style>
  <w:style w:type="paragraph" w:customStyle="1" w:styleId="ParNoG">
    <w:name w:val="_ParNo_G"/>
    <w:basedOn w:val="SingleTxtG"/>
    <w:qFormat/>
    <w:rsid w:val="007977DD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3Char">
    <w:name w:val="Heading 3 Char"/>
    <w:link w:val="Heading3"/>
    <w:locked/>
    <w:rsid w:val="007977DD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ChGChar">
    <w:name w:val="_ H _Ch_G Char"/>
    <w:link w:val="HChG"/>
    <w:rsid w:val="007977DD"/>
    <w:rPr>
      <w:b/>
      <w:sz w:val="28"/>
      <w:lang w:val="ru-RU" w:eastAsia="ru-RU"/>
    </w:rPr>
  </w:style>
  <w:style w:type="character" w:customStyle="1" w:styleId="H1GChar">
    <w:name w:val="_ H_1_G Char"/>
    <w:link w:val="H1G"/>
    <w:qFormat/>
    <w:rsid w:val="007977DD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5068</Characters>
  <Application>Microsoft Office Word</Application>
  <DocSecurity>0</DocSecurity>
  <Lines>101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ECE/TRANS/WP.15/AC.1/2020/49</vt:lpstr>
      <vt:lpstr>ECE/TRANS/WP.15/AC.1/2020/49</vt:lpstr>
      <vt:lpstr>A/</vt:lpstr>
    </vt:vector>
  </TitlesOfParts>
  <Company>DCM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ECE/TRANS/WP.15/AC.1/2020/49</dc:title>
  <dc:subject/>
  <dc:creator>Olga OVTCHINNIKOVA</dc:creator>
  <cp:keywords/>
  <cp:lastModifiedBy>Christine Barrio-Champeau</cp:lastModifiedBy>
  <cp:revision>2</cp:revision>
  <cp:lastPrinted>2020-06-18T07:46:00Z</cp:lastPrinted>
  <dcterms:created xsi:type="dcterms:W3CDTF">2020-07-01T13:42:00Z</dcterms:created>
  <dcterms:modified xsi:type="dcterms:W3CDTF">2020-07-01T13:42:00Z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