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5F389D" w14:textId="77777777" w:rsidTr="00B20551">
        <w:trPr>
          <w:cantSplit/>
          <w:trHeight w:hRule="exact" w:val="851"/>
        </w:trPr>
        <w:tc>
          <w:tcPr>
            <w:tcW w:w="1276" w:type="dxa"/>
            <w:tcBorders>
              <w:bottom w:val="single" w:sz="4" w:space="0" w:color="auto"/>
            </w:tcBorders>
            <w:vAlign w:val="bottom"/>
          </w:tcPr>
          <w:p w14:paraId="0EF15FCA" w14:textId="77777777" w:rsidR="009E6CB7" w:rsidRDefault="009E6CB7" w:rsidP="00B20551">
            <w:pPr>
              <w:spacing w:after="80"/>
            </w:pPr>
          </w:p>
        </w:tc>
        <w:tc>
          <w:tcPr>
            <w:tcW w:w="2268" w:type="dxa"/>
            <w:tcBorders>
              <w:bottom w:val="single" w:sz="4" w:space="0" w:color="auto"/>
            </w:tcBorders>
            <w:vAlign w:val="bottom"/>
          </w:tcPr>
          <w:p w14:paraId="5CF47BD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407898" w14:textId="58A18CDB" w:rsidR="009E6CB7" w:rsidRPr="00D47EEA" w:rsidRDefault="00FE59E2" w:rsidP="00FE59E2">
            <w:pPr>
              <w:jc w:val="right"/>
            </w:pPr>
            <w:r w:rsidRPr="00FE59E2">
              <w:rPr>
                <w:sz w:val="40"/>
              </w:rPr>
              <w:t>ECE</w:t>
            </w:r>
            <w:r>
              <w:t>/TRANS/WP.15/AC.1/2020/49</w:t>
            </w:r>
          </w:p>
        </w:tc>
      </w:tr>
      <w:tr w:rsidR="009E6CB7" w14:paraId="0DA1E0E2" w14:textId="77777777" w:rsidTr="00B20551">
        <w:trPr>
          <w:cantSplit/>
          <w:trHeight w:hRule="exact" w:val="2835"/>
        </w:trPr>
        <w:tc>
          <w:tcPr>
            <w:tcW w:w="1276" w:type="dxa"/>
            <w:tcBorders>
              <w:top w:val="single" w:sz="4" w:space="0" w:color="auto"/>
              <w:bottom w:val="single" w:sz="12" w:space="0" w:color="auto"/>
            </w:tcBorders>
          </w:tcPr>
          <w:p w14:paraId="0E0B86E6" w14:textId="77777777" w:rsidR="009E6CB7" w:rsidRDefault="00686A48" w:rsidP="00B20551">
            <w:pPr>
              <w:spacing w:before="120"/>
            </w:pPr>
            <w:r>
              <w:rPr>
                <w:noProof/>
                <w:lang w:val="de-DE" w:eastAsia="de-DE"/>
              </w:rPr>
              <w:drawing>
                <wp:inline distT="0" distB="0" distL="0" distR="0" wp14:anchorId="3C573492" wp14:editId="788887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42F14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8197C5F" w14:textId="77777777" w:rsidR="009E6CB7" w:rsidRDefault="00FE59E2" w:rsidP="00FE59E2">
            <w:pPr>
              <w:spacing w:before="240" w:line="240" w:lineRule="exact"/>
            </w:pPr>
            <w:r>
              <w:t>Distr.: General</w:t>
            </w:r>
          </w:p>
          <w:p w14:paraId="4018F65E" w14:textId="5687E6DD" w:rsidR="00FE59E2" w:rsidRDefault="00155BCC" w:rsidP="00FE59E2">
            <w:pPr>
              <w:spacing w:line="240" w:lineRule="exact"/>
            </w:pPr>
            <w:r>
              <w:t>8 June</w:t>
            </w:r>
            <w:bookmarkStart w:id="0" w:name="_GoBack"/>
            <w:bookmarkEnd w:id="0"/>
            <w:r w:rsidR="00FE59E2">
              <w:t xml:space="preserve"> 2020</w:t>
            </w:r>
          </w:p>
          <w:p w14:paraId="3E8FF5E0" w14:textId="77777777" w:rsidR="00FE59E2" w:rsidRDefault="00FE59E2" w:rsidP="00FE59E2">
            <w:pPr>
              <w:spacing w:line="240" w:lineRule="exact"/>
            </w:pPr>
          </w:p>
          <w:p w14:paraId="02302FAE" w14:textId="33D86E9D" w:rsidR="00FE59E2" w:rsidRDefault="00FE59E2" w:rsidP="00FE59E2">
            <w:pPr>
              <w:spacing w:line="240" w:lineRule="exact"/>
            </w:pPr>
            <w:r>
              <w:t>Original: English</w:t>
            </w:r>
          </w:p>
        </w:tc>
      </w:tr>
    </w:tbl>
    <w:p w14:paraId="20C37BDD" w14:textId="77777777" w:rsidR="00D60A83" w:rsidRDefault="00D60A83" w:rsidP="00D60A83">
      <w:pPr>
        <w:spacing w:before="120"/>
        <w:rPr>
          <w:b/>
          <w:sz w:val="28"/>
          <w:szCs w:val="28"/>
        </w:rPr>
      </w:pPr>
      <w:r>
        <w:rPr>
          <w:b/>
          <w:sz w:val="28"/>
          <w:szCs w:val="28"/>
        </w:rPr>
        <w:t>Economic Commission for Europe</w:t>
      </w:r>
    </w:p>
    <w:p w14:paraId="06739419" w14:textId="77777777" w:rsidR="00D60A83" w:rsidRDefault="00D60A83" w:rsidP="00D60A83">
      <w:pPr>
        <w:spacing w:before="120"/>
        <w:rPr>
          <w:sz w:val="28"/>
          <w:szCs w:val="28"/>
        </w:rPr>
      </w:pPr>
      <w:r>
        <w:rPr>
          <w:sz w:val="28"/>
          <w:szCs w:val="28"/>
        </w:rPr>
        <w:t>Inland Transport Committee</w:t>
      </w:r>
    </w:p>
    <w:p w14:paraId="1B052926" w14:textId="77777777" w:rsidR="00D60A83" w:rsidRDefault="00D60A83" w:rsidP="00D60A83">
      <w:pPr>
        <w:spacing w:before="120" w:after="120"/>
        <w:rPr>
          <w:b/>
          <w:sz w:val="24"/>
          <w:szCs w:val="24"/>
        </w:rPr>
      </w:pPr>
      <w:r>
        <w:rPr>
          <w:b/>
          <w:sz w:val="24"/>
          <w:szCs w:val="24"/>
        </w:rPr>
        <w:t>Working Party on the Transport of Dangerous Goods</w:t>
      </w:r>
    </w:p>
    <w:p w14:paraId="300854C6" w14:textId="77777777" w:rsidR="00D60A83" w:rsidRDefault="00D60A83" w:rsidP="00D60A83">
      <w:pPr>
        <w:rPr>
          <w:b/>
          <w:bCs/>
        </w:rPr>
      </w:pPr>
      <w:r>
        <w:rPr>
          <w:b/>
          <w:bCs/>
        </w:rPr>
        <w:t>Joint Meeting of the RID Committee of Experts and the</w:t>
      </w:r>
      <w:r>
        <w:rPr>
          <w:b/>
          <w:bCs/>
        </w:rPr>
        <w:br/>
        <w:t>Working Party on the Transport of Dangerous Goods</w:t>
      </w:r>
    </w:p>
    <w:p w14:paraId="4AA8EBB9" w14:textId="77777777" w:rsidR="00D60A83" w:rsidRDefault="00D60A83" w:rsidP="00D60A83">
      <w:r>
        <w:rPr>
          <w:lang w:val="en-US"/>
        </w:rPr>
        <w:t>Bern, 10-11 September 2020 and Geneva, 14-18 September</w:t>
      </w:r>
    </w:p>
    <w:p w14:paraId="4D67F019" w14:textId="77777777" w:rsidR="00D60A83" w:rsidRDefault="00D60A83" w:rsidP="00D60A83">
      <w:r>
        <w:t>Item 2 of the provisional agenda</w:t>
      </w:r>
    </w:p>
    <w:p w14:paraId="2772CB65" w14:textId="77777777" w:rsidR="00D60A83" w:rsidRDefault="00D60A83" w:rsidP="00D60A83">
      <w:pPr>
        <w:rPr>
          <w:b/>
          <w:bCs/>
        </w:rPr>
      </w:pPr>
      <w:r>
        <w:rPr>
          <w:b/>
          <w:bCs/>
        </w:rPr>
        <w:t>Tanks</w:t>
      </w:r>
    </w:p>
    <w:p w14:paraId="0B2D901F" w14:textId="13DA601E" w:rsidR="00D60A83" w:rsidRPr="00A07691" w:rsidRDefault="00D60A83" w:rsidP="00D60A83">
      <w:pPr>
        <w:pStyle w:val="HChG"/>
      </w:pPr>
      <w:r>
        <w:tab/>
      </w:r>
      <w:r>
        <w:tab/>
      </w:r>
      <w:r w:rsidRPr="00A07691">
        <w:t>Comment on document ECE/TRANS/WP.15/AC.1/2020/20:</w:t>
      </w:r>
      <w:r w:rsidRPr="00A07691">
        <w:rPr>
          <w:lang w:eastAsia="ru-RU"/>
        </w:rPr>
        <w:t xml:space="preserve"> Supplementary information from the informal</w:t>
      </w:r>
      <w:r w:rsidRPr="00A07691">
        <w:t xml:space="preserve"> working group on the inspection and certification of tanks:</w:t>
      </w:r>
      <w:r w:rsidRPr="00A07691">
        <w:rPr>
          <w:lang w:eastAsia="ru-RU"/>
        </w:rPr>
        <w:t xml:space="preserve"> Proposed amendments to</w:t>
      </w:r>
      <w:r w:rsidRPr="00A07691">
        <w:t xml:space="preserve"> Chapter 6.8 and to </w:t>
      </w:r>
      <w:r w:rsidR="00277CFD">
        <w:t>s</w:t>
      </w:r>
      <w:r w:rsidRPr="00A07691">
        <w:t>ections 1.8.7 and 1.8.6</w:t>
      </w:r>
    </w:p>
    <w:p w14:paraId="48723090" w14:textId="77777777" w:rsidR="00D60A83" w:rsidRPr="009067E3" w:rsidRDefault="00D60A83" w:rsidP="00D60A83">
      <w:pPr>
        <w:pStyle w:val="H1G"/>
        <w:rPr>
          <w:lang w:val="en-US" w:eastAsia="ru-RU"/>
        </w:rPr>
      </w:pPr>
      <w:r w:rsidRPr="00C353A0">
        <w:rPr>
          <w:lang w:val="en-US" w:eastAsia="ru-RU"/>
        </w:rPr>
        <w:tab/>
      </w:r>
      <w:r w:rsidRPr="00C353A0">
        <w:rPr>
          <w:lang w:val="en-US" w:eastAsia="ru-RU"/>
        </w:rPr>
        <w:tab/>
        <w:t>Transmitted by the Government of the United Kingdom</w:t>
      </w:r>
      <w:r>
        <w:rPr>
          <w:rStyle w:val="FootnoteReference"/>
          <w:b w:val="0"/>
          <w:bCs/>
          <w:sz w:val="20"/>
        </w:rPr>
        <w:footnoteReference w:customMarkFollows="1" w:id="2"/>
        <w:t>*</w:t>
      </w:r>
      <w:r>
        <w:rPr>
          <w:b w:val="0"/>
          <w:bCs/>
          <w:sz w:val="20"/>
          <w:vertAlign w:val="superscript"/>
        </w:rPr>
        <w:t xml:space="preserve">, </w:t>
      </w:r>
      <w:r>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60A83" w:rsidRPr="00A07691" w14:paraId="568FB7D7" w14:textId="77777777" w:rsidTr="00A61632">
        <w:trPr>
          <w:jc w:val="center"/>
        </w:trPr>
        <w:tc>
          <w:tcPr>
            <w:tcW w:w="9082" w:type="dxa"/>
            <w:tcBorders>
              <w:top w:val="single" w:sz="4" w:space="0" w:color="auto"/>
              <w:left w:val="single" w:sz="4" w:space="0" w:color="auto"/>
              <w:bottom w:val="nil"/>
              <w:right w:val="single" w:sz="4" w:space="0" w:color="auto"/>
            </w:tcBorders>
            <w:hideMark/>
          </w:tcPr>
          <w:p w14:paraId="4F24EC72" w14:textId="77777777" w:rsidR="00D60A83" w:rsidRPr="00A07691" w:rsidRDefault="00D60A83" w:rsidP="00A61632">
            <w:pPr>
              <w:spacing w:before="240" w:after="120"/>
              <w:ind w:left="255"/>
              <w:rPr>
                <w:i/>
                <w:sz w:val="24"/>
              </w:rPr>
            </w:pPr>
            <w:r w:rsidRPr="00A07691">
              <w:rPr>
                <w:i/>
                <w:sz w:val="24"/>
              </w:rPr>
              <w:t>Summary</w:t>
            </w:r>
          </w:p>
        </w:tc>
      </w:tr>
      <w:tr w:rsidR="00D60A83" w:rsidRPr="00A07691" w14:paraId="46C57D8A" w14:textId="77777777" w:rsidTr="00A61632">
        <w:trPr>
          <w:jc w:val="center"/>
        </w:trPr>
        <w:tc>
          <w:tcPr>
            <w:tcW w:w="9082" w:type="dxa"/>
            <w:tcBorders>
              <w:top w:val="nil"/>
              <w:left w:val="single" w:sz="4" w:space="0" w:color="auto"/>
              <w:bottom w:val="nil"/>
              <w:right w:val="single" w:sz="4" w:space="0" w:color="auto"/>
            </w:tcBorders>
            <w:hideMark/>
          </w:tcPr>
          <w:p w14:paraId="628C988E" w14:textId="62FF49B2" w:rsidR="00D60A83" w:rsidRPr="00A07691" w:rsidRDefault="00D60A83" w:rsidP="00A61632">
            <w:pPr>
              <w:pStyle w:val="SingleTxtG"/>
              <w:tabs>
                <w:tab w:val="left" w:pos="3260"/>
              </w:tabs>
              <w:ind w:left="3260" w:hanging="2126"/>
            </w:pPr>
            <w:r w:rsidRPr="00A07691">
              <w:rPr>
                <w:b/>
              </w:rPr>
              <w:t xml:space="preserve">Executive summary: </w:t>
            </w:r>
            <w:r w:rsidRPr="00A07691">
              <w:tab/>
              <w:t xml:space="preserve">The proposed </w:t>
            </w:r>
            <w:r>
              <w:t xml:space="preserve">amendments to </w:t>
            </w:r>
            <w:r w:rsidR="003A74C0">
              <w:t>RID/</w:t>
            </w:r>
            <w:r w:rsidR="003A74C0" w:rsidRPr="00C353A0">
              <w:t>ADR</w:t>
            </w:r>
            <w:r w:rsidR="003A74C0">
              <w:t>/ADN</w:t>
            </w:r>
            <w:r w:rsidR="003A74C0" w:rsidRPr="00C353A0">
              <w:t xml:space="preserve"> </w:t>
            </w:r>
            <w:r>
              <w:t xml:space="preserve">in so far as </w:t>
            </w:r>
            <w:r w:rsidRPr="00A07691">
              <w:t xml:space="preserve">the accreditation of inspection bodies </w:t>
            </w:r>
            <w:r>
              <w:t>is concerned are envisaged by Ireland and possibly other Contracting Parties</w:t>
            </w:r>
            <w:r w:rsidR="000B0739">
              <w:t>/Contracting S</w:t>
            </w:r>
            <w:r w:rsidR="00277CFD">
              <w:t>t</w:t>
            </w:r>
            <w:r w:rsidR="000B0739">
              <w:t>ates</w:t>
            </w:r>
            <w:r>
              <w:t xml:space="preserve"> to have a significant detrimental impact on the petroleum sector</w:t>
            </w:r>
            <w:r w:rsidRPr="00A07691">
              <w:t>.</w:t>
            </w:r>
            <w:r>
              <w:t xml:space="preserve"> Equally the current proposals are considered by the majority of the informal working group to be important if </w:t>
            </w:r>
            <w:r w:rsidR="003A74C0">
              <w:t>reciprocal</w:t>
            </w:r>
            <w:r>
              <w:t xml:space="preserve"> arrangements for the inspection and certification of tanks are to be achieved.  In such circumstances the United Kingdom is of the view that for certain types of inspections it would be appropriate for a competent authority to decide on the </w:t>
            </w:r>
            <w:r w:rsidR="003A74C0">
              <w:t>accreditation</w:t>
            </w:r>
            <w:r>
              <w:t xml:space="preserve"> required.</w:t>
            </w:r>
          </w:p>
        </w:tc>
      </w:tr>
      <w:tr w:rsidR="00D60A83" w:rsidRPr="00A07691" w14:paraId="13B39BC2" w14:textId="77777777" w:rsidTr="00A61632">
        <w:trPr>
          <w:jc w:val="center"/>
        </w:trPr>
        <w:tc>
          <w:tcPr>
            <w:tcW w:w="9082" w:type="dxa"/>
            <w:tcBorders>
              <w:top w:val="nil"/>
              <w:left w:val="single" w:sz="4" w:space="0" w:color="auto"/>
              <w:bottom w:val="nil"/>
              <w:right w:val="single" w:sz="4" w:space="0" w:color="auto"/>
            </w:tcBorders>
            <w:hideMark/>
          </w:tcPr>
          <w:p w14:paraId="216DFDF0" w14:textId="0DC452E4" w:rsidR="00D60A83" w:rsidRPr="00A07691" w:rsidRDefault="00D60A83" w:rsidP="00277CFD">
            <w:pPr>
              <w:pStyle w:val="SingleTxtG"/>
              <w:tabs>
                <w:tab w:val="left" w:pos="3260"/>
              </w:tabs>
              <w:ind w:left="3260" w:hanging="2126"/>
            </w:pPr>
            <w:r w:rsidRPr="00A07691">
              <w:rPr>
                <w:b/>
              </w:rPr>
              <w:t xml:space="preserve">Action to be taken:     </w:t>
            </w:r>
            <w:r w:rsidRPr="00A07691">
              <w:rPr>
                <w:b/>
              </w:rPr>
              <w:tab/>
            </w:r>
            <w:r w:rsidRPr="00C353A0">
              <w:t xml:space="preserve">Amend </w:t>
            </w:r>
            <w:r w:rsidR="003A74C0">
              <w:t>RID/</w:t>
            </w:r>
            <w:r w:rsidRPr="00C353A0">
              <w:t>ADR</w:t>
            </w:r>
            <w:r w:rsidR="003A74C0">
              <w:t>/ADN</w:t>
            </w:r>
            <w:r w:rsidRPr="00C353A0">
              <w:t xml:space="preserve"> </w:t>
            </w:r>
            <w:r w:rsidRPr="00A07691">
              <w:rPr>
                <w:bCs/>
              </w:rPr>
              <w:t>1.8.6.2.1</w:t>
            </w:r>
            <w:r w:rsidR="00277CFD">
              <w:rPr>
                <w:bCs/>
              </w:rPr>
              <w:t>.</w:t>
            </w:r>
          </w:p>
        </w:tc>
      </w:tr>
      <w:tr w:rsidR="00D60A83" w:rsidRPr="00A07691" w14:paraId="155BC3E6" w14:textId="77777777" w:rsidTr="00A61632">
        <w:trPr>
          <w:jc w:val="center"/>
        </w:trPr>
        <w:tc>
          <w:tcPr>
            <w:tcW w:w="9082" w:type="dxa"/>
            <w:tcBorders>
              <w:top w:val="nil"/>
              <w:left w:val="single" w:sz="4" w:space="0" w:color="auto"/>
              <w:bottom w:val="nil"/>
              <w:right w:val="single" w:sz="4" w:space="0" w:color="auto"/>
            </w:tcBorders>
            <w:hideMark/>
          </w:tcPr>
          <w:p w14:paraId="6C6B2476" w14:textId="343A2E7B" w:rsidR="00D60A83" w:rsidRDefault="00D60A83" w:rsidP="00A61632">
            <w:pPr>
              <w:pStyle w:val="SingleTxtG"/>
              <w:tabs>
                <w:tab w:val="left" w:pos="2835"/>
              </w:tabs>
              <w:spacing w:after="0"/>
              <w:ind w:left="3260" w:hanging="2126"/>
            </w:pPr>
            <w:r w:rsidRPr="00A07691">
              <w:rPr>
                <w:b/>
                <w:bCs/>
              </w:rPr>
              <w:t xml:space="preserve">Related documents: </w:t>
            </w:r>
            <w:r w:rsidRPr="00A07691">
              <w:rPr>
                <w:b/>
                <w:bCs/>
              </w:rPr>
              <w:tab/>
            </w:r>
            <w:r w:rsidRPr="008E5634">
              <w:t>ECE/TRANS/WP.15/AC.1/</w:t>
            </w:r>
            <w:r>
              <w:t xml:space="preserve">2020/19, </w:t>
            </w:r>
            <w:r w:rsidR="003A74C0" w:rsidRPr="008E5634">
              <w:t>ECE/TRANS/WP.15/AC.1/</w:t>
            </w:r>
            <w:r w:rsidRPr="00A07691">
              <w:t>2020/20</w:t>
            </w:r>
            <w:r>
              <w:t xml:space="preserve"> and </w:t>
            </w:r>
            <w:r w:rsidR="000B0739" w:rsidRPr="008E5634">
              <w:t>ECE/TRANS/WP.15/AC.1/</w:t>
            </w:r>
            <w:r w:rsidR="000B0739">
              <w:t>2020/47</w:t>
            </w:r>
            <w:r w:rsidRPr="00A07691">
              <w:t>.</w:t>
            </w:r>
          </w:p>
          <w:p w14:paraId="6562AB8A" w14:textId="77777777" w:rsidR="00D60A83" w:rsidRPr="00A07691" w:rsidRDefault="00D60A83" w:rsidP="00A61632">
            <w:pPr>
              <w:pStyle w:val="SingleTxtG"/>
              <w:tabs>
                <w:tab w:val="left" w:pos="2835"/>
              </w:tabs>
              <w:spacing w:after="0"/>
              <w:ind w:left="3260" w:hanging="2126"/>
              <w:rPr>
                <w:b/>
                <w:bCs/>
              </w:rPr>
            </w:pPr>
          </w:p>
        </w:tc>
      </w:tr>
      <w:tr w:rsidR="00D60A83" w:rsidRPr="00A07691" w14:paraId="7C03252C" w14:textId="77777777" w:rsidTr="00A61632">
        <w:trPr>
          <w:jc w:val="center"/>
        </w:trPr>
        <w:tc>
          <w:tcPr>
            <w:tcW w:w="9082" w:type="dxa"/>
            <w:tcBorders>
              <w:top w:val="nil"/>
              <w:left w:val="single" w:sz="4" w:space="0" w:color="auto"/>
              <w:bottom w:val="single" w:sz="4" w:space="0" w:color="auto"/>
              <w:right w:val="single" w:sz="4" w:space="0" w:color="auto"/>
            </w:tcBorders>
          </w:tcPr>
          <w:p w14:paraId="7C76FE35" w14:textId="77777777" w:rsidR="00D60A83" w:rsidRPr="00A07691" w:rsidRDefault="00D60A83" w:rsidP="00A61632"/>
        </w:tc>
      </w:tr>
    </w:tbl>
    <w:p w14:paraId="1FB5F4CF" w14:textId="77777777" w:rsidR="00D60A83" w:rsidRPr="00A07691" w:rsidRDefault="00D60A83" w:rsidP="00D60A83">
      <w:pPr>
        <w:pStyle w:val="HChG"/>
      </w:pPr>
      <w:r w:rsidRPr="00A07691">
        <w:lastRenderedPageBreak/>
        <w:tab/>
      </w:r>
      <w:r>
        <w:tab/>
      </w:r>
      <w:r w:rsidRPr="00A07691">
        <w:t>Introduction</w:t>
      </w:r>
    </w:p>
    <w:p w14:paraId="227D6B5D" w14:textId="62AD64FA" w:rsidR="00D60A83" w:rsidRPr="00C464E7" w:rsidRDefault="00D60A83" w:rsidP="00D60A83">
      <w:pPr>
        <w:pStyle w:val="SingleTxtG"/>
      </w:pPr>
      <w:r>
        <w:t>1.</w:t>
      </w:r>
      <w:r>
        <w:tab/>
      </w:r>
      <w:r w:rsidRPr="00372F97">
        <w:rPr>
          <w:lang w:val="en-US"/>
        </w:rPr>
        <w:t xml:space="preserve">The United Kingdom notes </w:t>
      </w:r>
      <w:r>
        <w:rPr>
          <w:lang w:val="en-US"/>
        </w:rPr>
        <w:t xml:space="preserve">document </w:t>
      </w:r>
      <w:r w:rsidR="000B0739" w:rsidRPr="008E5634">
        <w:t>ECE/TRANS/WP.15/AC.1/</w:t>
      </w:r>
      <w:r w:rsidR="000B0739">
        <w:t>2020/47</w:t>
      </w:r>
      <w:r>
        <w:rPr>
          <w:lang w:val="en-US"/>
        </w:rPr>
        <w:t xml:space="preserve"> </w:t>
      </w:r>
      <w:r w:rsidRPr="00372F97">
        <w:rPr>
          <w:lang w:val="en-US"/>
        </w:rPr>
        <w:t>by Ireland</w:t>
      </w:r>
      <w:r>
        <w:rPr>
          <w:lang w:val="en-US"/>
        </w:rPr>
        <w:t xml:space="preserve">, which </w:t>
      </w:r>
      <w:r>
        <w:t xml:space="preserve">expresses concerns over the proposals </w:t>
      </w:r>
      <w:r>
        <w:rPr>
          <w:lang w:val="en-US"/>
        </w:rPr>
        <w:t>in sub</w:t>
      </w:r>
      <w:r w:rsidR="00277CFD">
        <w:rPr>
          <w:lang w:val="en-US"/>
        </w:rPr>
        <w:t>-</w:t>
      </w:r>
      <w:r>
        <w:rPr>
          <w:lang w:val="en-US"/>
        </w:rPr>
        <w:t xml:space="preserve">section 1.8.6.2.1 of document </w:t>
      </w:r>
      <w:r w:rsidR="000B0739" w:rsidRPr="008E5634">
        <w:t>ECE/TRANS/WP.15/AC.1/</w:t>
      </w:r>
      <w:r w:rsidRPr="00372F97">
        <w:rPr>
          <w:lang w:val="en-US"/>
        </w:rPr>
        <w:t>2020/</w:t>
      </w:r>
      <w:r>
        <w:rPr>
          <w:lang w:val="en-US"/>
        </w:rPr>
        <w:t xml:space="preserve">20 </w:t>
      </w:r>
      <w:r>
        <w:t xml:space="preserve">to allow </w:t>
      </w:r>
      <w:r w:rsidRPr="001B31C9">
        <w:t xml:space="preserve">only </w:t>
      </w:r>
      <w:r>
        <w:t>t</w:t>
      </w:r>
      <w:r w:rsidRPr="001B31C9">
        <w:t xml:space="preserve">ype A </w:t>
      </w:r>
      <w:r>
        <w:t xml:space="preserve">accredited inspection </w:t>
      </w:r>
      <w:r w:rsidRPr="001B31C9">
        <w:t>bodies to undertake inspections</w:t>
      </w:r>
      <w:r>
        <w:rPr>
          <w:lang w:val="en-US"/>
        </w:rPr>
        <w:t xml:space="preserve">. These concerns were raised and noted during the </w:t>
      </w:r>
      <w:r w:rsidRPr="00C464E7">
        <w:t>thirteenth meeting of the informal working group</w:t>
      </w:r>
      <w:r w:rsidRPr="00681A02">
        <w:rPr>
          <w:lang w:val="en-US"/>
        </w:rPr>
        <w:t xml:space="preserve"> </w:t>
      </w:r>
      <w:r w:rsidRPr="00372F97">
        <w:rPr>
          <w:lang w:val="en-US"/>
        </w:rPr>
        <w:t>on the inspection and certification of tanks</w:t>
      </w:r>
      <w:r w:rsidRPr="00C464E7">
        <w:t>, which took place in London from 11 to 13 December 2019</w:t>
      </w:r>
      <w:r>
        <w:t>, but were not addressed as it was thought best to do so</w:t>
      </w:r>
      <w:r w:rsidRPr="001B31C9">
        <w:t xml:space="preserve"> at the Joint Meeting</w:t>
      </w:r>
      <w:r w:rsidRPr="00C464E7">
        <w:t>.</w:t>
      </w:r>
    </w:p>
    <w:p w14:paraId="408C912C" w14:textId="0D16BB24" w:rsidR="00D60A83" w:rsidRDefault="00D60A83" w:rsidP="00D60A83">
      <w:pPr>
        <w:pStyle w:val="SingleTxtG"/>
      </w:pPr>
      <w:r>
        <w:t>2.</w:t>
      </w:r>
      <w:r>
        <w:tab/>
        <w:t xml:space="preserve">In the United Kingdom the good experience over many years with certain inspections undertaken by type C accredited inspection bodies is such that it would not be proportionate and impose unnecessary burdens if only type A accredited inspection bodies were required to undertake inspections such as those highlighted by Ireland. The view of the United Kingdom is therefore somewhat similar to that of </w:t>
      </w:r>
      <w:r w:rsidRPr="00C464E7">
        <w:t xml:space="preserve">Ireland </w:t>
      </w:r>
      <w:r>
        <w:t xml:space="preserve">in that </w:t>
      </w:r>
      <w:r w:rsidRPr="00C464E7">
        <w:t xml:space="preserve">provision </w:t>
      </w:r>
      <w:r>
        <w:t xml:space="preserve">should be made in </w:t>
      </w:r>
      <w:r w:rsidR="000B0739">
        <w:t>RID/</w:t>
      </w:r>
      <w:r>
        <w:t>ADR</w:t>
      </w:r>
      <w:r w:rsidR="000B0739">
        <w:t>/ADN</w:t>
      </w:r>
      <w:r>
        <w:t xml:space="preserve"> to allow type C accredited </w:t>
      </w:r>
      <w:r w:rsidRPr="00C464E7">
        <w:t xml:space="preserve">inspection bodies to </w:t>
      </w:r>
      <w:r>
        <w:t xml:space="preserve">continue to </w:t>
      </w:r>
      <w:r w:rsidRPr="00C464E7">
        <w:t xml:space="preserve">perform periodic, intermediate and minor exceptional inspections (excluding major repairs and alterations) in accordance with </w:t>
      </w:r>
      <w:r w:rsidR="000B0739">
        <w:t xml:space="preserve">RID/ADR/ADN </w:t>
      </w:r>
      <w:r w:rsidRPr="00C464E7">
        <w:t>6.8.2.4.</w:t>
      </w:r>
    </w:p>
    <w:p w14:paraId="6BAA1C46" w14:textId="3C15FC51" w:rsidR="00D60A83" w:rsidRPr="00C464E7" w:rsidRDefault="00D60A83" w:rsidP="00D60A83">
      <w:pPr>
        <w:pStyle w:val="SingleTxtG"/>
      </w:pPr>
      <w:r>
        <w:t>3.</w:t>
      </w:r>
      <w:r>
        <w:tab/>
        <w:t xml:space="preserve">However, given the majority view of the informal working group that only type A accredited inspection bodies should be approved for Chapter 6.8 inspections, it would be appropriate if competent authorities could be allowed to decide for themselves on the accreditation required for </w:t>
      </w:r>
      <w:r w:rsidRPr="00C464E7">
        <w:t>periodic, intermediate and minor exceptional inspections (excluding major repairs and alterations)</w:t>
      </w:r>
      <w:r>
        <w:t xml:space="preserve"> rather than being mandated to accredit type C inspection bodies for such purposes as proposed by Ireland.</w:t>
      </w:r>
    </w:p>
    <w:p w14:paraId="780B9AB8" w14:textId="77777777" w:rsidR="00D60A83" w:rsidRPr="0070212E" w:rsidRDefault="00D60A83" w:rsidP="00D60A83">
      <w:pPr>
        <w:pStyle w:val="HChG"/>
      </w:pPr>
      <w:r>
        <w:tab/>
      </w:r>
      <w:r>
        <w:tab/>
        <w:t>Proposal</w:t>
      </w:r>
    </w:p>
    <w:p w14:paraId="703B7742" w14:textId="327D77A8" w:rsidR="00D60A83" w:rsidRPr="00C464E7" w:rsidRDefault="00D60A83" w:rsidP="00D60A83">
      <w:pPr>
        <w:pStyle w:val="SingleTxtG"/>
      </w:pPr>
      <w:r>
        <w:t>4.</w:t>
      </w:r>
      <w:r>
        <w:tab/>
      </w:r>
      <w:r w:rsidR="000B0739">
        <w:t>Accordingly,</w:t>
      </w:r>
      <w:r>
        <w:t xml:space="preserve"> it is p</w:t>
      </w:r>
      <w:r w:rsidRPr="00C464E7">
        <w:t xml:space="preserve">roposed to amend the text provided in </w:t>
      </w:r>
      <w:r>
        <w:t xml:space="preserve">document </w:t>
      </w:r>
      <w:r w:rsidR="000B0739" w:rsidRPr="008E5634">
        <w:t>ECE/TRANS/WP.15/AC.1/</w:t>
      </w:r>
      <w:r w:rsidRPr="00C464E7">
        <w:t>2020/20 as follows, with the new proposed text in bold.</w:t>
      </w:r>
    </w:p>
    <w:p w14:paraId="345B06E7" w14:textId="77777777" w:rsidR="00D60A83" w:rsidRPr="00C464E7" w:rsidRDefault="00D60A83" w:rsidP="00D60A83">
      <w:pPr>
        <w:pStyle w:val="Heading3"/>
        <w:spacing w:after="120"/>
        <w:ind w:left="2268" w:right="992" w:hanging="1134"/>
        <w:jc w:val="both"/>
        <w:rPr>
          <w:rFonts w:asciiTheme="majorBidi" w:hAnsiTheme="majorBidi" w:cstheme="majorBidi"/>
          <w:u w:val="single"/>
        </w:rPr>
      </w:pPr>
      <w:r>
        <w:rPr>
          <w:rFonts w:asciiTheme="majorBidi" w:hAnsiTheme="majorBidi" w:cstheme="majorBidi"/>
          <w:u w:val="single"/>
        </w:rPr>
        <w:t>"</w:t>
      </w:r>
      <w:r w:rsidRPr="00C464E7">
        <w:rPr>
          <w:rFonts w:asciiTheme="majorBidi" w:hAnsiTheme="majorBidi" w:cstheme="majorBidi"/>
          <w:u w:val="single"/>
        </w:rPr>
        <w:t>1.8.6.2.1</w:t>
      </w:r>
      <w:r w:rsidRPr="00C464E7">
        <w:rPr>
          <w:rFonts w:asciiTheme="majorBidi" w:hAnsiTheme="majorBidi" w:cstheme="majorBidi"/>
        </w:rPr>
        <w:t xml:space="preserve"> </w:t>
      </w:r>
      <w:r w:rsidRPr="00C464E7">
        <w:rPr>
          <w:rFonts w:asciiTheme="majorBidi" w:hAnsiTheme="majorBidi" w:cstheme="majorBidi"/>
        </w:rPr>
        <w:tab/>
      </w:r>
      <w:r w:rsidRPr="00C464E7">
        <w:rPr>
          <w:rFonts w:asciiTheme="majorBidi" w:hAnsiTheme="majorBidi" w:cstheme="majorBidi"/>
          <w:u w:val="single"/>
        </w:rPr>
        <w:t xml:space="preserve">When the competent authority approves an inspection body, the approval scheme shall be based on EN ISO/IEC 17020:2012 (except clause 8.1.3) type A, </w:t>
      </w:r>
      <w:r w:rsidRPr="00C464E7">
        <w:rPr>
          <w:rFonts w:asciiTheme="majorBidi" w:hAnsiTheme="majorBidi" w:cstheme="majorBidi"/>
          <w:strike/>
          <w:u w:val="single"/>
        </w:rPr>
        <w:t>or type B when allowed in Chapter 6.2.</w:t>
      </w:r>
      <w:r w:rsidRPr="00C464E7">
        <w:rPr>
          <w:rFonts w:asciiTheme="majorBidi" w:hAnsiTheme="majorBidi" w:cstheme="majorBidi"/>
          <w:u w:val="single"/>
        </w:rPr>
        <w:t xml:space="preserve"> </w:t>
      </w:r>
    </w:p>
    <w:p w14:paraId="2324A35D" w14:textId="77777777" w:rsidR="00D60A83" w:rsidRPr="00C464E7" w:rsidRDefault="00D60A83" w:rsidP="00D60A83">
      <w:pPr>
        <w:spacing w:after="120"/>
        <w:ind w:left="2268" w:right="992"/>
        <w:jc w:val="both"/>
        <w:rPr>
          <w:rFonts w:asciiTheme="majorBidi" w:hAnsiTheme="majorBidi" w:cstheme="majorBidi"/>
          <w:u w:val="single"/>
        </w:rPr>
      </w:pPr>
      <w:r w:rsidRPr="00C464E7">
        <w:rPr>
          <w:rFonts w:asciiTheme="majorBidi" w:hAnsiTheme="majorBidi" w:cstheme="majorBidi"/>
          <w:u w:val="single"/>
          <w:lang w:eastAsia="zh-CN"/>
        </w:rPr>
        <w:t xml:space="preserve">Except when 6.2.2.11, 6.2.3.6 and TA4 and TT9 of 6.8.4 apply, competent authorities may decide not to use accreditation according to EN </w:t>
      </w:r>
      <w:r w:rsidRPr="00C464E7">
        <w:rPr>
          <w:rFonts w:asciiTheme="majorBidi" w:hAnsiTheme="majorBidi" w:cstheme="majorBidi"/>
          <w:u w:val="single"/>
        </w:rPr>
        <w:t>ISO/IEC 17020:2012</w:t>
      </w:r>
      <w:r w:rsidRPr="00C464E7">
        <w:rPr>
          <w:rFonts w:asciiTheme="majorBidi" w:hAnsiTheme="majorBidi" w:cstheme="majorBidi"/>
          <w:u w:val="single"/>
          <w:lang w:eastAsia="zh-CN"/>
        </w:rPr>
        <w:t>. In these circumstances 1</w:t>
      </w:r>
      <w:r w:rsidRPr="00C464E7">
        <w:rPr>
          <w:rFonts w:asciiTheme="majorBidi" w:hAnsiTheme="majorBidi" w:cstheme="majorBidi"/>
          <w:u w:val="single"/>
        </w:rPr>
        <w:t>.8.6.2.4 applies.</w:t>
      </w:r>
    </w:p>
    <w:p w14:paraId="4F9BD949" w14:textId="77777777" w:rsidR="00D60A83" w:rsidRPr="00C464E7" w:rsidRDefault="00D60A83" w:rsidP="00D60A83">
      <w:pPr>
        <w:spacing w:after="120"/>
        <w:ind w:left="2268" w:right="992"/>
        <w:jc w:val="both"/>
        <w:rPr>
          <w:rFonts w:asciiTheme="majorBidi" w:hAnsiTheme="majorBidi" w:cstheme="majorBidi"/>
          <w:u w:val="single"/>
        </w:rPr>
      </w:pPr>
      <w:r w:rsidRPr="00C464E7">
        <w:rPr>
          <w:rFonts w:asciiTheme="majorBidi" w:hAnsiTheme="majorBidi" w:cstheme="majorBidi"/>
          <w:u w:val="single"/>
        </w:rPr>
        <w:t xml:space="preserve">When the competent authority approves an approved body to perform periodic inspections of receptacles according to Chapter 6.2, </w:t>
      </w:r>
      <w:r w:rsidRPr="00C464E7">
        <w:rPr>
          <w:rFonts w:asciiTheme="majorBidi" w:hAnsiTheme="majorBidi" w:cstheme="majorBidi"/>
          <w:u w:val="single"/>
          <w:lang w:eastAsia="zh-CN"/>
        </w:rPr>
        <w:t>this</w:t>
      </w:r>
      <w:r w:rsidRPr="00C464E7">
        <w:rPr>
          <w:rFonts w:asciiTheme="majorBidi" w:hAnsiTheme="majorBidi" w:cstheme="majorBidi"/>
          <w:u w:val="single"/>
        </w:rPr>
        <w:t xml:space="preserve"> approved body shall be accredited according to EN ISO/IEC 17020:2012 (except clause 8.1.3) type B.</w:t>
      </w:r>
    </w:p>
    <w:p w14:paraId="28EBAFB2" w14:textId="77777777" w:rsidR="00D60A83" w:rsidRPr="00C464E7" w:rsidRDefault="00D60A83" w:rsidP="00D60A83">
      <w:pPr>
        <w:spacing w:after="120"/>
        <w:ind w:left="2268" w:right="992"/>
        <w:jc w:val="both"/>
        <w:rPr>
          <w:rFonts w:asciiTheme="majorBidi" w:hAnsiTheme="majorBidi" w:cstheme="majorBidi"/>
          <w:b/>
          <w:u w:val="single"/>
        </w:rPr>
      </w:pPr>
      <w:r w:rsidRPr="00C464E7">
        <w:rPr>
          <w:rFonts w:asciiTheme="majorBidi" w:hAnsiTheme="majorBidi" w:cstheme="majorBidi"/>
          <w:b/>
          <w:u w:val="single"/>
        </w:rPr>
        <w:t xml:space="preserve">When the competent authority approves an approved body to perform periodic inspections, intermediate inspections and minor exceptional inspections (excluding major repairs or alterations) of tanks </w:t>
      </w:r>
      <w:r>
        <w:rPr>
          <w:rFonts w:asciiTheme="majorBidi" w:hAnsiTheme="majorBidi" w:cstheme="majorBidi"/>
          <w:b/>
          <w:u w:val="single"/>
        </w:rPr>
        <w:t xml:space="preserve">according to Chapter 6.8, this </w:t>
      </w:r>
      <w:r w:rsidRPr="00C464E7">
        <w:rPr>
          <w:rFonts w:asciiTheme="majorBidi" w:hAnsiTheme="majorBidi" w:cstheme="majorBidi"/>
          <w:b/>
          <w:u w:val="single"/>
        </w:rPr>
        <w:t xml:space="preserve">approved body </w:t>
      </w:r>
      <w:r>
        <w:rPr>
          <w:rFonts w:asciiTheme="majorBidi" w:hAnsiTheme="majorBidi" w:cstheme="majorBidi"/>
          <w:b/>
          <w:u w:val="single"/>
        </w:rPr>
        <w:t>may</w:t>
      </w:r>
      <w:r w:rsidRPr="00C464E7">
        <w:rPr>
          <w:rFonts w:asciiTheme="majorBidi" w:hAnsiTheme="majorBidi" w:cstheme="majorBidi"/>
          <w:b/>
          <w:u w:val="single"/>
        </w:rPr>
        <w:t xml:space="preserve"> be accredited according to EN ISO/IEC 17020:2012 (except clause 8.1.3) type C.</w:t>
      </w:r>
    </w:p>
    <w:p w14:paraId="74C001E6" w14:textId="77777777" w:rsidR="00D60A83" w:rsidRPr="00C464E7" w:rsidRDefault="00D60A83" w:rsidP="00D60A83">
      <w:pPr>
        <w:spacing w:after="120"/>
        <w:ind w:left="2268" w:right="567"/>
        <w:jc w:val="both"/>
        <w:rPr>
          <w:rFonts w:asciiTheme="majorBidi" w:hAnsiTheme="majorBidi" w:cstheme="majorBidi"/>
          <w:u w:val="single"/>
        </w:rPr>
      </w:pPr>
      <w:r w:rsidRPr="00C464E7">
        <w:rPr>
          <w:rFonts w:asciiTheme="majorBidi" w:hAnsiTheme="majorBidi" w:cstheme="majorBidi"/>
          <w:u w:val="single"/>
        </w:rPr>
        <w:t xml:space="preserve">When accreditation is used, it shall clearly cover the activities of the approval. </w:t>
      </w:r>
    </w:p>
    <w:p w14:paraId="0515C447" w14:textId="77777777" w:rsidR="00D60A83" w:rsidRPr="00C464E7" w:rsidRDefault="00D60A83" w:rsidP="00D60A83">
      <w:pPr>
        <w:spacing w:after="120"/>
        <w:ind w:left="2268" w:right="992"/>
        <w:jc w:val="both"/>
        <w:rPr>
          <w:rFonts w:asciiTheme="majorBidi" w:hAnsiTheme="majorBidi" w:cstheme="majorBidi"/>
          <w:lang w:eastAsia="zh-CN"/>
        </w:rPr>
      </w:pPr>
      <w:r w:rsidRPr="00C464E7">
        <w:rPr>
          <w:rFonts w:asciiTheme="majorBidi" w:hAnsiTheme="majorBidi" w:cstheme="majorBidi"/>
          <w:u w:val="single"/>
          <w:lang w:eastAsia="zh-CN"/>
        </w:rPr>
        <w:t>When the competent authority does not approve inspection bodies or approved bodies but performs these tasks itself, the competent authority shall meet the provisions of 1.8.6.3.</w:t>
      </w:r>
      <w:r>
        <w:rPr>
          <w:rFonts w:asciiTheme="majorBidi" w:hAnsiTheme="majorBidi" w:cstheme="majorBidi"/>
          <w:lang w:eastAsia="zh-CN"/>
        </w:rPr>
        <w:t>"</w:t>
      </w:r>
    </w:p>
    <w:p w14:paraId="2F1784AD" w14:textId="77777777" w:rsidR="00D60A83" w:rsidRPr="0070212E" w:rsidRDefault="00D60A83" w:rsidP="00D60A83">
      <w:pPr>
        <w:pStyle w:val="HChG"/>
      </w:pPr>
      <w:r>
        <w:tab/>
      </w:r>
      <w:r>
        <w:tab/>
      </w:r>
      <w:r w:rsidRPr="0070212E">
        <w:t>Justification</w:t>
      </w:r>
    </w:p>
    <w:p w14:paraId="3449B31F" w14:textId="77777777" w:rsidR="00D60A83" w:rsidRDefault="00D60A83" w:rsidP="00D60A83">
      <w:pPr>
        <w:pStyle w:val="SingleTxtG"/>
        <w:rPr>
          <w:lang w:eastAsia="en-IE"/>
        </w:rPr>
      </w:pPr>
      <w:r>
        <w:rPr>
          <w:lang w:eastAsia="en-IE"/>
        </w:rPr>
        <w:t>5.</w:t>
      </w:r>
      <w:r>
        <w:rPr>
          <w:lang w:eastAsia="en-IE"/>
        </w:rPr>
        <w:tab/>
      </w:r>
      <w:r w:rsidRPr="00AD522D">
        <w:t>The U</w:t>
      </w:r>
      <w:r>
        <w:t xml:space="preserve">nited </w:t>
      </w:r>
      <w:r w:rsidRPr="00AD522D">
        <w:t>K</w:t>
      </w:r>
      <w:r>
        <w:t xml:space="preserve">ingdom is of the view, as with all inspections, that </w:t>
      </w:r>
      <w:r w:rsidRPr="00C464E7">
        <w:t xml:space="preserve">periodic, intermediate and minor exceptional inspections (excluding major repairs and alterations) </w:t>
      </w:r>
      <w:r>
        <w:t xml:space="preserve">must be proportionate and avoid unnecessary burdens. With this in mind, based on good experience over many years with certain inspections undertaken by type C accredited inspection bodies, </w:t>
      </w:r>
      <w:r>
        <w:lastRenderedPageBreak/>
        <w:t>the United Kingdom have proposed that competent authorities may allow t</w:t>
      </w:r>
      <w:r w:rsidRPr="001B31C9">
        <w:t xml:space="preserve">ype </w:t>
      </w:r>
      <w:r>
        <w:t>C</w:t>
      </w:r>
      <w:r w:rsidRPr="001B31C9">
        <w:t xml:space="preserve"> </w:t>
      </w:r>
      <w:r>
        <w:t xml:space="preserve">accredited inspection </w:t>
      </w:r>
      <w:r w:rsidRPr="001B31C9">
        <w:t xml:space="preserve">bodies to </w:t>
      </w:r>
      <w:r>
        <w:t>perform</w:t>
      </w:r>
      <w:r w:rsidRPr="001B31C9">
        <w:t xml:space="preserve"> </w:t>
      </w:r>
      <w:r>
        <w:t xml:space="preserve">such </w:t>
      </w:r>
      <w:r w:rsidRPr="001B31C9">
        <w:t>inspections</w:t>
      </w:r>
      <w:r>
        <w:rPr>
          <w:lang w:eastAsia="en-IE"/>
        </w:rPr>
        <w:t>.</w:t>
      </w:r>
    </w:p>
    <w:p w14:paraId="0A6970AD" w14:textId="77777777" w:rsidR="00D60A83" w:rsidRPr="00C464E7" w:rsidRDefault="00D60A83" w:rsidP="00D60A83">
      <w:pPr>
        <w:spacing w:before="240"/>
        <w:jc w:val="center"/>
        <w:rPr>
          <w:u w:val="single"/>
        </w:rPr>
      </w:pPr>
      <w:r>
        <w:rPr>
          <w:u w:val="single"/>
        </w:rPr>
        <w:tab/>
      </w:r>
      <w:r>
        <w:rPr>
          <w:u w:val="single"/>
        </w:rPr>
        <w:tab/>
      </w:r>
      <w:r>
        <w:rPr>
          <w:u w:val="single"/>
        </w:rPr>
        <w:tab/>
      </w:r>
    </w:p>
    <w:p w14:paraId="044A578C" w14:textId="77777777" w:rsidR="001C6663" w:rsidRPr="00FE59E2" w:rsidRDefault="001C6663" w:rsidP="00C411EB"/>
    <w:sectPr w:rsidR="001C6663" w:rsidRPr="00FE59E2" w:rsidSect="00FE59E2">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8841" w14:textId="77777777" w:rsidR="00FE59E2" w:rsidRDefault="00FE59E2"/>
  </w:endnote>
  <w:endnote w:type="continuationSeparator" w:id="0">
    <w:p w14:paraId="34E2AF54" w14:textId="77777777" w:rsidR="00FE59E2" w:rsidRDefault="00FE59E2"/>
  </w:endnote>
  <w:endnote w:type="continuationNotice" w:id="1">
    <w:p w14:paraId="2BC1F042" w14:textId="77777777" w:rsidR="00FE59E2" w:rsidRDefault="00FE5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299D" w14:textId="4541FCCF" w:rsidR="00FE59E2" w:rsidRPr="00FE59E2" w:rsidRDefault="00FE59E2" w:rsidP="00FE59E2">
    <w:pPr>
      <w:pStyle w:val="Footer"/>
      <w:tabs>
        <w:tab w:val="right" w:pos="9638"/>
      </w:tabs>
      <w:rPr>
        <w:sz w:val="18"/>
      </w:rPr>
    </w:pPr>
    <w:r w:rsidRPr="00FE59E2">
      <w:rPr>
        <w:b/>
        <w:sz w:val="18"/>
      </w:rPr>
      <w:fldChar w:fldCharType="begin"/>
    </w:r>
    <w:r w:rsidRPr="00FE59E2">
      <w:rPr>
        <w:b/>
        <w:sz w:val="18"/>
      </w:rPr>
      <w:instrText xml:space="preserve"> PAGE  \* MERGEFORMAT </w:instrText>
    </w:r>
    <w:r w:rsidRPr="00FE59E2">
      <w:rPr>
        <w:b/>
        <w:sz w:val="18"/>
      </w:rPr>
      <w:fldChar w:fldCharType="separate"/>
    </w:r>
    <w:r w:rsidR="00277CFD">
      <w:rPr>
        <w:b/>
        <w:noProof/>
        <w:sz w:val="18"/>
      </w:rPr>
      <w:t>2</w:t>
    </w:r>
    <w:r w:rsidRPr="00FE59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C74A" w14:textId="1B340138" w:rsidR="00FE59E2" w:rsidRPr="00FE59E2" w:rsidRDefault="00FE59E2" w:rsidP="00FE59E2">
    <w:pPr>
      <w:pStyle w:val="Footer"/>
      <w:tabs>
        <w:tab w:val="right" w:pos="9638"/>
      </w:tabs>
      <w:rPr>
        <w:b/>
        <w:sz w:val="18"/>
      </w:rPr>
    </w:pPr>
    <w:r>
      <w:tab/>
    </w:r>
    <w:r w:rsidRPr="00FE59E2">
      <w:rPr>
        <w:b/>
        <w:sz w:val="18"/>
      </w:rPr>
      <w:fldChar w:fldCharType="begin"/>
    </w:r>
    <w:r w:rsidRPr="00FE59E2">
      <w:rPr>
        <w:b/>
        <w:sz w:val="18"/>
      </w:rPr>
      <w:instrText xml:space="preserve"> PAGE  \* MERGEFORMAT </w:instrText>
    </w:r>
    <w:r w:rsidRPr="00FE59E2">
      <w:rPr>
        <w:b/>
        <w:sz w:val="18"/>
      </w:rPr>
      <w:fldChar w:fldCharType="separate"/>
    </w:r>
    <w:r w:rsidR="00277CFD">
      <w:rPr>
        <w:b/>
        <w:noProof/>
        <w:sz w:val="18"/>
      </w:rPr>
      <w:t>3</w:t>
    </w:r>
    <w:r w:rsidRPr="00FE59E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973F" w14:textId="77777777" w:rsidR="00FE59E2" w:rsidRPr="000B175B" w:rsidRDefault="00FE59E2" w:rsidP="000B175B">
      <w:pPr>
        <w:tabs>
          <w:tab w:val="right" w:pos="2155"/>
        </w:tabs>
        <w:spacing w:after="80"/>
        <w:ind w:left="680"/>
        <w:rPr>
          <w:u w:val="single"/>
        </w:rPr>
      </w:pPr>
      <w:r>
        <w:rPr>
          <w:u w:val="single"/>
        </w:rPr>
        <w:tab/>
      </w:r>
    </w:p>
  </w:footnote>
  <w:footnote w:type="continuationSeparator" w:id="0">
    <w:p w14:paraId="74A05F48" w14:textId="77777777" w:rsidR="00FE59E2" w:rsidRPr="00FC68B7" w:rsidRDefault="00FE59E2" w:rsidP="00FC68B7">
      <w:pPr>
        <w:tabs>
          <w:tab w:val="left" w:pos="2155"/>
        </w:tabs>
        <w:spacing w:after="80"/>
        <w:ind w:left="680"/>
        <w:rPr>
          <w:u w:val="single"/>
        </w:rPr>
      </w:pPr>
      <w:r>
        <w:rPr>
          <w:u w:val="single"/>
        </w:rPr>
        <w:tab/>
      </w:r>
    </w:p>
  </w:footnote>
  <w:footnote w:type="continuationNotice" w:id="1">
    <w:p w14:paraId="5202689A" w14:textId="77777777" w:rsidR="00FE59E2" w:rsidRDefault="00FE59E2"/>
  </w:footnote>
  <w:footnote w:id="2">
    <w:p w14:paraId="5FBDDF0D" w14:textId="77777777" w:rsidR="00D60A83" w:rsidRPr="00277CFD" w:rsidRDefault="00D60A83" w:rsidP="00D60A83">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1222CE4B" w14:textId="4F69949C" w:rsidR="00D60A83" w:rsidRPr="00277CFD" w:rsidRDefault="00D60A83" w:rsidP="00D60A83">
      <w:pPr>
        <w:pStyle w:val="FootnoteText"/>
        <w:tabs>
          <w:tab w:val="clear" w:pos="1021"/>
          <w:tab w:val="right" w:pos="993"/>
        </w:tabs>
        <w:rPr>
          <w:sz w:val="20"/>
        </w:rPr>
      </w:pPr>
      <w:r>
        <w:rPr>
          <w:rStyle w:val="FootnoteReference"/>
          <w:sz w:val="20"/>
        </w:rPr>
        <w:tab/>
        <w:t>**</w:t>
      </w:r>
      <w:r>
        <w:rPr>
          <w:sz w:val="20"/>
        </w:rPr>
        <w:tab/>
      </w:r>
      <w:r>
        <w:t>Circulated by the Intergovernmental Organisation for International Carriage by Rail (OTIF) under the symbol OTIF/RID/RC/2020/49.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A973" w14:textId="032AEFD5" w:rsidR="00FE59E2" w:rsidRPr="00FE59E2" w:rsidRDefault="00155BCC">
    <w:pPr>
      <w:pStyle w:val="Header"/>
    </w:pPr>
    <w:r>
      <w:fldChar w:fldCharType="begin"/>
    </w:r>
    <w:r>
      <w:instrText xml:space="preserve"> TITLE  \* MERGEFORMAT </w:instrText>
    </w:r>
    <w:r>
      <w:fldChar w:fldCharType="separate"/>
    </w:r>
    <w:r w:rsidR="00FE59E2">
      <w:t>ECE/TRANS/WP.15/AC.1/2020/49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D132" w14:textId="1B983F20" w:rsidR="00FE59E2" w:rsidRPr="00FE59E2" w:rsidRDefault="00155BCC" w:rsidP="00FE59E2">
    <w:pPr>
      <w:pStyle w:val="Header"/>
      <w:jc w:val="right"/>
    </w:pPr>
    <w:r>
      <w:fldChar w:fldCharType="begin"/>
    </w:r>
    <w:r>
      <w:instrText xml:space="preserve"> TITLE  \* MERGEFORMAT </w:instrText>
    </w:r>
    <w:r>
      <w:fldChar w:fldCharType="separate"/>
    </w:r>
    <w:r w:rsidR="00FE59E2">
      <w:t>ECE/TRANS/WP.15/AC.1/2020/49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E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0739"/>
    <w:rsid w:val="000B175B"/>
    <w:rsid w:val="000B3A0F"/>
    <w:rsid w:val="000E0415"/>
    <w:rsid w:val="000F7715"/>
    <w:rsid w:val="00102747"/>
    <w:rsid w:val="00155BCC"/>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77CFD"/>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A74C0"/>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5BE8"/>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45D8"/>
    <w:rsid w:val="00D368BE"/>
    <w:rsid w:val="00D37DA9"/>
    <w:rsid w:val="00D406A7"/>
    <w:rsid w:val="00D40765"/>
    <w:rsid w:val="00D43252"/>
    <w:rsid w:val="00D44D86"/>
    <w:rsid w:val="00D50B7D"/>
    <w:rsid w:val="00D52012"/>
    <w:rsid w:val="00D60A83"/>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59E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92248"/>
  <w15:docId w15:val="{5B53D142-3337-4B5B-A6D8-EAA511A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D60A83"/>
    <w:rPr>
      <w:sz w:val="18"/>
      <w:lang w:val="en-GB"/>
    </w:rPr>
  </w:style>
  <w:style w:type="character" w:customStyle="1" w:styleId="Heading3Char">
    <w:name w:val="Heading 3 Char"/>
    <w:link w:val="Heading3"/>
    <w:locked/>
    <w:rsid w:val="00D60A83"/>
    <w:rPr>
      <w:lang w:val="en-GB"/>
    </w:rPr>
  </w:style>
  <w:style w:type="character" w:customStyle="1" w:styleId="HChGChar">
    <w:name w:val="_ H _Ch_G Char"/>
    <w:link w:val="HChG"/>
    <w:rsid w:val="00D60A83"/>
    <w:rPr>
      <w:b/>
      <w:sz w:val="28"/>
      <w:lang w:val="en-GB"/>
    </w:rPr>
  </w:style>
  <w:style w:type="character" w:customStyle="1" w:styleId="H1GChar">
    <w:name w:val="_ H_1_G Char"/>
    <w:link w:val="H1G"/>
    <w:qFormat/>
    <w:rsid w:val="00D60A83"/>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6355-B137-4BE4-84C1-21112A6D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Pages>
  <Words>791</Words>
  <Characters>4361</Characters>
  <Application>Microsoft Office Word</Application>
  <DocSecurity>0</DocSecurity>
  <Lines>85</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ECE/TRANS/WP.15/AC.1/2020/49</vt:lpstr>
      <vt:lpstr>ECE/TRANS/WP.15/AC.1/2020/49</vt:lpstr>
      <vt:lpstr>ECE/TRANS/WP.15/AC.1/2020/49</vt:lpstr>
    </vt:vector>
  </TitlesOfParts>
  <Company>CSD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ECE/TRANS/WP.15/AC.1/2020/49</dc:title>
  <dc:creator>Christine Barrio-Champeau</dc:creator>
  <cp:lastModifiedBy>Christine Barrio-Champeau</cp:lastModifiedBy>
  <cp:revision>3</cp:revision>
  <cp:lastPrinted>2009-02-18T09:36:00Z</cp:lastPrinted>
  <dcterms:created xsi:type="dcterms:W3CDTF">2020-06-03T09:45:00Z</dcterms:created>
  <dcterms:modified xsi:type="dcterms:W3CDTF">2020-06-08T12:12:00Z</dcterms:modified>
</cp:coreProperties>
</file>