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677162" w:rsidP="00677162">
            <w:pPr>
              <w:jc w:val="right"/>
            </w:pPr>
            <w:r w:rsidRPr="00677162">
              <w:rPr>
                <w:sz w:val="40"/>
              </w:rPr>
              <w:t>ECE</w:t>
            </w:r>
            <w:r>
              <w:t>/TRANS/WP.15/AC.1/2020/37</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677162" w:rsidP="00677162">
            <w:pPr>
              <w:spacing w:before="240" w:line="240" w:lineRule="exact"/>
            </w:pPr>
            <w:r>
              <w:t>Distr.: General</w:t>
            </w:r>
          </w:p>
          <w:p w:rsidR="00677162" w:rsidRDefault="0062656A" w:rsidP="00677162">
            <w:pPr>
              <w:spacing w:line="240" w:lineRule="exact"/>
            </w:pPr>
            <w:r>
              <w:t xml:space="preserve">6 </w:t>
            </w:r>
            <w:r w:rsidR="00677162">
              <w:t>January 2020</w:t>
            </w:r>
          </w:p>
          <w:p w:rsidR="00677162" w:rsidRDefault="00677162" w:rsidP="00677162">
            <w:pPr>
              <w:spacing w:line="240" w:lineRule="exact"/>
            </w:pPr>
          </w:p>
          <w:p w:rsidR="00677162" w:rsidRDefault="00677162" w:rsidP="00677162">
            <w:pPr>
              <w:spacing w:line="240" w:lineRule="exact"/>
            </w:pPr>
            <w:r>
              <w:t>Original: English</w:t>
            </w:r>
          </w:p>
        </w:tc>
      </w:tr>
    </w:tbl>
    <w:p w:rsidR="00D305D1" w:rsidRDefault="00D305D1" w:rsidP="00D305D1">
      <w:pPr>
        <w:spacing w:before="120"/>
        <w:rPr>
          <w:b/>
          <w:sz w:val="28"/>
          <w:szCs w:val="28"/>
        </w:rPr>
      </w:pPr>
      <w:r>
        <w:rPr>
          <w:b/>
          <w:sz w:val="28"/>
          <w:szCs w:val="28"/>
        </w:rPr>
        <w:t>Economic Commission for Europe</w:t>
      </w:r>
    </w:p>
    <w:p w:rsidR="00D305D1" w:rsidRDefault="00D305D1" w:rsidP="00D305D1">
      <w:pPr>
        <w:spacing w:before="120"/>
        <w:rPr>
          <w:sz w:val="28"/>
          <w:szCs w:val="28"/>
        </w:rPr>
      </w:pPr>
      <w:r>
        <w:rPr>
          <w:sz w:val="28"/>
          <w:szCs w:val="28"/>
        </w:rPr>
        <w:t>Inland Transport Committee</w:t>
      </w:r>
    </w:p>
    <w:p w:rsidR="00D305D1" w:rsidRDefault="00D305D1" w:rsidP="00D305D1">
      <w:pPr>
        <w:spacing w:before="120" w:after="120"/>
        <w:rPr>
          <w:b/>
          <w:sz w:val="24"/>
          <w:szCs w:val="24"/>
        </w:rPr>
      </w:pPr>
      <w:r>
        <w:rPr>
          <w:b/>
          <w:sz w:val="24"/>
          <w:szCs w:val="24"/>
        </w:rPr>
        <w:t>Working Party on the Transport of Dangerous Goods</w:t>
      </w:r>
    </w:p>
    <w:p w:rsidR="00D305D1" w:rsidRDefault="00D305D1" w:rsidP="00D305D1">
      <w:pPr>
        <w:rPr>
          <w:b/>
          <w:bCs/>
        </w:rPr>
      </w:pPr>
      <w:r>
        <w:rPr>
          <w:b/>
          <w:bCs/>
        </w:rPr>
        <w:t>Joint Meeting of the RID Committee of Experts and the</w:t>
      </w:r>
      <w:r>
        <w:rPr>
          <w:b/>
          <w:bCs/>
        </w:rPr>
        <w:br/>
        <w:t>Working Party on the Transport of Dangerous Goods</w:t>
      </w:r>
    </w:p>
    <w:p w:rsidR="00D305D1" w:rsidRDefault="00D305D1" w:rsidP="00D305D1">
      <w:r>
        <w:t>Bern, 16–20 March 2020</w:t>
      </w:r>
    </w:p>
    <w:p w:rsidR="00D305D1" w:rsidRDefault="00D305D1" w:rsidP="00D305D1">
      <w:r>
        <w:t>Item 5 (a) of the provisional agenda</w:t>
      </w:r>
    </w:p>
    <w:p w:rsidR="00D305D1" w:rsidRDefault="00D305D1" w:rsidP="00D305D1">
      <w:pPr>
        <w:rPr>
          <w:b/>
          <w:bCs/>
        </w:rPr>
      </w:pPr>
      <w:r>
        <w:rPr>
          <w:b/>
          <w:bCs/>
        </w:rPr>
        <w:t>Proposals for amendments to RID/ADR/ADN</w:t>
      </w:r>
    </w:p>
    <w:p w:rsidR="00D305D1" w:rsidRDefault="00D305D1" w:rsidP="00D305D1">
      <w:pPr>
        <w:rPr>
          <w:b/>
          <w:bCs/>
        </w:rPr>
      </w:pPr>
      <w:r>
        <w:rPr>
          <w:b/>
          <w:bCs/>
        </w:rPr>
        <w:t>pending issues</w:t>
      </w:r>
    </w:p>
    <w:p w:rsidR="00D305D1" w:rsidRDefault="00D305D1" w:rsidP="00D305D1">
      <w:pPr>
        <w:pStyle w:val="HChG"/>
        <w:rPr>
          <w:lang w:val="fr-FR"/>
        </w:rPr>
      </w:pPr>
      <w:r>
        <w:tab/>
      </w:r>
      <w:r>
        <w:tab/>
        <w:t xml:space="preserve">Name and description for </w:t>
      </w:r>
      <w:r>
        <w:rPr>
          <w:lang w:val="en-US"/>
        </w:rPr>
        <w:t>UN 1345 RUBBER SCRAP or RUBBER SHODDY powdered or granulated</w:t>
      </w:r>
    </w:p>
    <w:p w:rsidR="00D305D1" w:rsidRDefault="00D305D1" w:rsidP="00D305D1">
      <w:pPr>
        <w:pStyle w:val="HChG"/>
        <w:rPr>
          <w:szCs w:val="24"/>
          <w:lang w:eastAsia="zh-CN"/>
        </w:rPr>
      </w:pPr>
      <w:r>
        <w:rPr>
          <w:lang w:val="fr-FR"/>
        </w:rPr>
        <w:tab/>
      </w:r>
      <w:r>
        <w:rPr>
          <w:lang w:val="fr-FR"/>
        </w:rPr>
        <w:tab/>
      </w:r>
      <w:r>
        <w:rPr>
          <w:sz w:val="24"/>
          <w:szCs w:val="24"/>
        </w:rPr>
        <w:t>Transmitted by the Government of Spain</w:t>
      </w:r>
      <w:r w:rsidRPr="0081130A">
        <w:rPr>
          <w:rStyle w:val="FootnoteReference"/>
          <w:sz w:val="20"/>
        </w:rPr>
        <w:footnoteReference w:customMarkFollows="1" w:id="2"/>
        <w:t>*</w:t>
      </w:r>
      <w:r w:rsidRPr="0081130A">
        <w:rPr>
          <w:sz w:val="20"/>
          <w:vertAlign w:val="superscript"/>
        </w:rPr>
        <w:t xml:space="preserve">, </w:t>
      </w:r>
      <w:r w:rsidRPr="0081130A">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D305D1" w:rsidTr="00D305D1">
        <w:trPr>
          <w:jc w:val="center"/>
        </w:trPr>
        <w:tc>
          <w:tcPr>
            <w:tcW w:w="9082" w:type="dxa"/>
            <w:tcBorders>
              <w:top w:val="single" w:sz="4" w:space="0" w:color="auto"/>
              <w:left w:val="single" w:sz="4" w:space="0" w:color="auto"/>
              <w:bottom w:val="nil"/>
              <w:right w:val="single" w:sz="4" w:space="0" w:color="auto"/>
            </w:tcBorders>
            <w:hideMark/>
          </w:tcPr>
          <w:p w:rsidR="00D305D1" w:rsidRDefault="00D305D1">
            <w:pPr>
              <w:spacing w:before="240" w:after="120"/>
              <w:ind w:left="255"/>
              <w:rPr>
                <w:i/>
                <w:lang w:val="fr-FR"/>
              </w:rPr>
            </w:pPr>
            <w:r>
              <w:rPr>
                <w:i/>
                <w:lang w:val="fr-FR"/>
              </w:rPr>
              <w:t>Summary</w:t>
            </w:r>
          </w:p>
        </w:tc>
      </w:tr>
      <w:tr w:rsidR="00D305D1" w:rsidTr="00D305D1">
        <w:trPr>
          <w:jc w:val="center"/>
        </w:trPr>
        <w:tc>
          <w:tcPr>
            <w:tcW w:w="9082" w:type="dxa"/>
            <w:tcBorders>
              <w:top w:val="nil"/>
              <w:left w:val="single" w:sz="4" w:space="0" w:color="auto"/>
              <w:bottom w:val="nil"/>
              <w:right w:val="single" w:sz="4" w:space="0" w:color="auto"/>
            </w:tcBorders>
            <w:hideMark/>
          </w:tcPr>
          <w:p w:rsidR="00D305D1" w:rsidRDefault="00D305D1">
            <w:pPr>
              <w:tabs>
                <w:tab w:val="left" w:pos="3260"/>
              </w:tabs>
              <w:spacing w:after="120"/>
              <w:ind w:left="3260" w:right="1134" w:hanging="2126"/>
              <w:jc w:val="both"/>
              <w:rPr>
                <w:lang w:val="fr-FR"/>
              </w:rPr>
            </w:pPr>
            <w:r>
              <w:rPr>
                <w:b/>
                <w:lang w:val="fr-FR"/>
              </w:rPr>
              <w:t xml:space="preserve">Executive summary: </w:t>
            </w:r>
            <w:r>
              <w:rPr>
                <w:lang w:val="fr-FR"/>
              </w:rPr>
              <w:tab/>
            </w:r>
            <w:r>
              <w:t>A</w:t>
            </w:r>
            <w:r w:rsidRPr="004E147F">
              <w:t xml:space="preserve">mendments to the name of UN 1345 </w:t>
            </w:r>
            <w:r>
              <w:t>“</w:t>
            </w:r>
            <w:r w:rsidRPr="004E147F">
              <w:t>RUBBER SCRAP or RUBBER SHODDY powdered or granulated</w:t>
            </w:r>
            <w:r>
              <w:t>” of</w:t>
            </w:r>
            <w:r w:rsidRPr="004E147F">
              <w:t xml:space="preserve"> </w:t>
            </w:r>
            <w:r>
              <w:t>RID/ADR</w:t>
            </w:r>
            <w:r w:rsidRPr="004E147F">
              <w:t xml:space="preserve"> for its harmonization with the </w:t>
            </w:r>
            <w:r>
              <w:t>M</w:t>
            </w:r>
            <w:r w:rsidRPr="004E147F">
              <w:t xml:space="preserve">odel </w:t>
            </w:r>
            <w:r>
              <w:t>Regulations</w:t>
            </w:r>
            <w:r>
              <w:rPr>
                <w:lang w:val="fr-FR"/>
              </w:rPr>
              <w:t>.</w:t>
            </w:r>
          </w:p>
        </w:tc>
      </w:tr>
      <w:tr w:rsidR="00D305D1" w:rsidTr="00D305D1">
        <w:trPr>
          <w:jc w:val="center"/>
        </w:trPr>
        <w:tc>
          <w:tcPr>
            <w:tcW w:w="9082" w:type="dxa"/>
            <w:tcBorders>
              <w:top w:val="nil"/>
              <w:left w:val="single" w:sz="4" w:space="0" w:color="auto"/>
              <w:bottom w:val="nil"/>
              <w:right w:val="single" w:sz="4" w:space="0" w:color="auto"/>
            </w:tcBorders>
            <w:hideMark/>
          </w:tcPr>
          <w:p w:rsidR="00D305D1" w:rsidRDefault="00D305D1">
            <w:pPr>
              <w:tabs>
                <w:tab w:val="left" w:pos="3260"/>
              </w:tabs>
              <w:spacing w:after="120"/>
              <w:ind w:left="3260" w:right="1134" w:hanging="2126"/>
              <w:jc w:val="both"/>
              <w:rPr>
                <w:lang w:val="fr-FR"/>
              </w:rPr>
            </w:pPr>
            <w:r>
              <w:rPr>
                <w:b/>
                <w:lang w:val="fr-FR"/>
              </w:rPr>
              <w:t>Action to be taken:</w:t>
            </w:r>
            <w:r>
              <w:rPr>
                <w:b/>
                <w:lang w:val="fr-FR"/>
              </w:rPr>
              <w:tab/>
            </w:r>
            <w:r w:rsidRPr="004E147F">
              <w:t>Harmonize with the name and description of the Model Regulations</w:t>
            </w:r>
            <w:r>
              <w:rPr>
                <w:lang w:val="fr-FR"/>
              </w:rPr>
              <w:t>.</w:t>
            </w:r>
          </w:p>
        </w:tc>
      </w:tr>
      <w:tr w:rsidR="00D305D1" w:rsidTr="00D305D1">
        <w:trPr>
          <w:jc w:val="center"/>
        </w:trPr>
        <w:tc>
          <w:tcPr>
            <w:tcW w:w="9082" w:type="dxa"/>
            <w:tcBorders>
              <w:top w:val="nil"/>
              <w:left w:val="single" w:sz="4" w:space="0" w:color="auto"/>
              <w:bottom w:val="nil"/>
              <w:right w:val="single" w:sz="4" w:space="0" w:color="auto"/>
            </w:tcBorders>
            <w:hideMark/>
          </w:tcPr>
          <w:p w:rsidR="00D305D1" w:rsidRDefault="00D305D1">
            <w:pPr>
              <w:tabs>
                <w:tab w:val="left" w:pos="3260"/>
              </w:tabs>
              <w:ind w:left="3260" w:right="1134" w:hanging="2126"/>
              <w:rPr>
                <w:b/>
                <w:lang w:val="en-US"/>
              </w:rPr>
            </w:pPr>
            <w:r>
              <w:rPr>
                <w:b/>
                <w:lang w:val="fr-FR"/>
              </w:rPr>
              <w:t>Related documents:</w:t>
            </w:r>
            <w:r>
              <w:rPr>
                <w:b/>
                <w:lang w:val="fr-FR"/>
              </w:rPr>
              <w:tab/>
            </w:r>
            <w:r w:rsidRPr="00AB4B9C">
              <w:t>ECE/TRANS</w:t>
            </w:r>
            <w:r w:rsidR="0062656A">
              <w:t>/</w:t>
            </w:r>
            <w:r w:rsidRPr="00AB4B9C">
              <w:t>WP.15/AC.1/2019/32</w:t>
            </w:r>
            <w:r>
              <w:rPr>
                <w:lang w:val="fr-FR"/>
              </w:rPr>
              <w:t>.</w:t>
            </w:r>
          </w:p>
        </w:tc>
      </w:tr>
      <w:tr w:rsidR="00D305D1" w:rsidTr="00D305D1">
        <w:trPr>
          <w:jc w:val="center"/>
        </w:trPr>
        <w:tc>
          <w:tcPr>
            <w:tcW w:w="9082" w:type="dxa"/>
            <w:tcBorders>
              <w:top w:val="nil"/>
              <w:left w:val="single" w:sz="4" w:space="0" w:color="auto"/>
              <w:bottom w:val="single" w:sz="4" w:space="0" w:color="auto"/>
              <w:right w:val="single" w:sz="4" w:space="0" w:color="auto"/>
            </w:tcBorders>
          </w:tcPr>
          <w:p w:rsidR="00D305D1" w:rsidRDefault="00D305D1">
            <w:pPr>
              <w:rPr>
                <w:lang w:val="en-US"/>
              </w:rPr>
            </w:pPr>
          </w:p>
        </w:tc>
      </w:tr>
    </w:tbl>
    <w:p w:rsidR="00D305D1" w:rsidRPr="009A2C3D" w:rsidRDefault="00D305D1" w:rsidP="00D305D1">
      <w:pPr>
        <w:pStyle w:val="HChG"/>
        <w:rPr>
          <w:lang w:val="nl-NL"/>
        </w:rPr>
      </w:pPr>
      <w:r>
        <w:tab/>
      </w:r>
      <w:r>
        <w:tab/>
        <w:t>Introduction</w:t>
      </w:r>
    </w:p>
    <w:p w:rsidR="00D305D1" w:rsidRDefault="00D305D1" w:rsidP="00D305D1">
      <w:pPr>
        <w:pStyle w:val="SingleTxtG"/>
        <w:rPr>
          <w:lang w:val="nl-NL"/>
        </w:rPr>
      </w:pPr>
      <w:r>
        <w:rPr>
          <w:lang w:val="nl-NL"/>
        </w:rPr>
        <w:t>1.</w:t>
      </w:r>
      <w:r>
        <w:rPr>
          <w:lang w:val="nl-NL"/>
        </w:rPr>
        <w:tab/>
        <w:t>There are different cases where the name and description of the UN numbers is not the same in between Model Regulations and RID/ADR.  In September 2019 Spain presented  ECE/TRANS</w:t>
      </w:r>
      <w:r w:rsidR="0062656A">
        <w:rPr>
          <w:lang w:val="nl-NL"/>
        </w:rPr>
        <w:t>/</w:t>
      </w:r>
      <w:r>
        <w:rPr>
          <w:lang w:val="nl-NL"/>
        </w:rPr>
        <w:t xml:space="preserve">WP.15/AC.1/2019/32 as a discussion document in which the differences for </w:t>
      </w:r>
      <w:r w:rsidR="0062656A">
        <w:rPr>
          <w:lang w:val="nl-NL"/>
        </w:rPr>
        <w:t>some</w:t>
      </w:r>
      <w:r>
        <w:rPr>
          <w:lang w:val="nl-NL"/>
        </w:rPr>
        <w:t xml:space="preserve"> UN numbers were shown.</w:t>
      </w:r>
    </w:p>
    <w:p w:rsidR="00D305D1" w:rsidRDefault="00D305D1" w:rsidP="00D305D1">
      <w:pPr>
        <w:pStyle w:val="SingleTxtG"/>
        <w:rPr>
          <w:lang w:val="nl-NL"/>
        </w:rPr>
      </w:pPr>
      <w:r>
        <w:rPr>
          <w:lang w:val="nl-NL"/>
        </w:rPr>
        <w:t>2.</w:t>
      </w:r>
      <w:r>
        <w:rPr>
          <w:lang w:val="nl-NL"/>
        </w:rPr>
        <w:tab/>
        <w:t>The different delegations gave their comments on the background of the existing differences, and Spain was asked to develop the proposals to ensure harmonization and bring them to the Joint Meeting or to the Subcommittee, as appropiate for each case.</w:t>
      </w:r>
    </w:p>
    <w:p w:rsidR="00D305D1" w:rsidRDefault="00D305D1" w:rsidP="00D305D1">
      <w:pPr>
        <w:pStyle w:val="SingleTxtG"/>
        <w:rPr>
          <w:lang w:val="en-US"/>
        </w:rPr>
      </w:pPr>
      <w:r>
        <w:rPr>
          <w:lang w:val="en-US"/>
        </w:rPr>
        <w:lastRenderedPageBreak/>
        <w:t>3.</w:t>
      </w:r>
      <w:r>
        <w:rPr>
          <w:lang w:val="en-US"/>
        </w:rPr>
        <w:tab/>
        <w:t xml:space="preserve">Having the same name and description for one UN number in all the modes by harmonizing with the Model Regulations and other transport modes, would enable a more rational approach and ease administrative burdens during transport. </w:t>
      </w:r>
    </w:p>
    <w:p w:rsidR="00D305D1" w:rsidRDefault="00D305D1" w:rsidP="00D305D1">
      <w:pPr>
        <w:pStyle w:val="SingleTxtG"/>
        <w:rPr>
          <w:lang w:val="en-US"/>
        </w:rPr>
      </w:pPr>
      <w:r>
        <w:rPr>
          <w:lang w:val="en-US"/>
        </w:rPr>
        <w:t>4.</w:t>
      </w:r>
      <w:r>
        <w:rPr>
          <w:lang w:val="en-US"/>
        </w:rPr>
        <w:tab/>
        <w:t>S</w:t>
      </w:r>
      <w:r w:rsidRPr="00D645D0">
        <w:rPr>
          <w:lang w:val="en-US"/>
        </w:rPr>
        <w:t>pecifically, it has been observed that the denomination of U</w:t>
      </w:r>
      <w:r>
        <w:rPr>
          <w:lang w:val="en-US"/>
        </w:rPr>
        <w:t>N 1345 is different between the Model R</w:t>
      </w:r>
      <w:r w:rsidRPr="00D645D0">
        <w:rPr>
          <w:lang w:val="en-US"/>
        </w:rPr>
        <w:t>egulation</w:t>
      </w:r>
      <w:r w:rsidR="0062656A">
        <w:rPr>
          <w:lang w:val="en-US"/>
        </w:rPr>
        <w:t>s</w:t>
      </w:r>
      <w:r w:rsidRPr="00D645D0">
        <w:rPr>
          <w:lang w:val="en-US"/>
        </w:rPr>
        <w:t xml:space="preserve"> and the RID</w:t>
      </w:r>
      <w:r>
        <w:rPr>
          <w:lang w:val="en-US"/>
        </w:rPr>
        <w:t>/ADR:</w:t>
      </w:r>
    </w:p>
    <w:tbl>
      <w:tblPr>
        <w:tblStyle w:val="TableGrid"/>
        <w:tblW w:w="0" w:type="auto"/>
        <w:jc w:val="center"/>
        <w:tblLook w:val="04A0" w:firstRow="1" w:lastRow="0" w:firstColumn="1" w:lastColumn="0" w:noHBand="0" w:noVBand="1"/>
      </w:tblPr>
      <w:tblGrid>
        <w:gridCol w:w="1809"/>
        <w:gridCol w:w="2835"/>
        <w:gridCol w:w="3148"/>
      </w:tblGrid>
      <w:tr w:rsidR="00D305D1" w:rsidRPr="00D305D1" w:rsidTr="00D305D1">
        <w:trPr>
          <w:jc w:val="center"/>
        </w:trPr>
        <w:tc>
          <w:tcPr>
            <w:tcW w:w="1809" w:type="dxa"/>
            <w:tcBorders>
              <w:top w:val="single" w:sz="4" w:space="0" w:color="auto"/>
              <w:left w:val="single" w:sz="4" w:space="0" w:color="auto"/>
              <w:bottom w:val="single" w:sz="4" w:space="0" w:color="auto"/>
              <w:right w:val="single" w:sz="4" w:space="0" w:color="auto"/>
            </w:tcBorders>
            <w:hideMark/>
          </w:tcPr>
          <w:p w:rsidR="00D305D1" w:rsidRPr="00D305D1" w:rsidRDefault="00D305D1" w:rsidP="00D305D1">
            <w:pPr>
              <w:pStyle w:val="SingleTxtG"/>
              <w:spacing w:before="60" w:afterLines="60" w:after="144"/>
              <w:ind w:left="0" w:right="34"/>
              <w:jc w:val="center"/>
              <w:rPr>
                <w:rFonts w:asciiTheme="majorBidi" w:hAnsiTheme="majorBidi" w:cstheme="majorBidi"/>
                <w:sz w:val="16"/>
                <w:szCs w:val="16"/>
                <w:lang w:val="nl-NL"/>
              </w:rPr>
            </w:pPr>
            <w:r w:rsidRPr="00D305D1">
              <w:rPr>
                <w:rFonts w:asciiTheme="majorBidi" w:hAnsiTheme="majorBidi" w:cstheme="majorBidi"/>
                <w:sz w:val="16"/>
                <w:szCs w:val="16"/>
                <w:lang w:val="nl-NL"/>
              </w:rPr>
              <w:t>UN Number</w:t>
            </w:r>
          </w:p>
        </w:tc>
        <w:tc>
          <w:tcPr>
            <w:tcW w:w="2835" w:type="dxa"/>
            <w:tcBorders>
              <w:top w:val="single" w:sz="4" w:space="0" w:color="auto"/>
              <w:left w:val="single" w:sz="4" w:space="0" w:color="auto"/>
              <w:bottom w:val="single" w:sz="4" w:space="0" w:color="auto"/>
              <w:right w:val="single" w:sz="4" w:space="0" w:color="auto"/>
            </w:tcBorders>
            <w:hideMark/>
          </w:tcPr>
          <w:p w:rsidR="00D305D1" w:rsidRPr="00D305D1" w:rsidRDefault="00D305D1" w:rsidP="00D305D1">
            <w:pPr>
              <w:pStyle w:val="SingleTxtG"/>
              <w:spacing w:before="60" w:afterLines="60" w:after="144"/>
              <w:ind w:left="0"/>
              <w:jc w:val="center"/>
              <w:rPr>
                <w:rFonts w:asciiTheme="majorBidi" w:hAnsiTheme="majorBidi" w:cstheme="majorBidi"/>
                <w:sz w:val="16"/>
                <w:szCs w:val="16"/>
                <w:lang w:val="nl-NL"/>
              </w:rPr>
            </w:pPr>
            <w:r w:rsidRPr="00D305D1">
              <w:rPr>
                <w:rFonts w:asciiTheme="majorBidi" w:hAnsiTheme="majorBidi" w:cstheme="majorBidi"/>
                <w:sz w:val="16"/>
                <w:szCs w:val="16"/>
                <w:lang w:val="nl-NL"/>
              </w:rPr>
              <w:t>Model Regulations</w:t>
            </w:r>
          </w:p>
        </w:tc>
        <w:tc>
          <w:tcPr>
            <w:tcW w:w="3148" w:type="dxa"/>
            <w:tcBorders>
              <w:top w:val="single" w:sz="4" w:space="0" w:color="auto"/>
              <w:left w:val="single" w:sz="4" w:space="0" w:color="auto"/>
              <w:bottom w:val="single" w:sz="4" w:space="0" w:color="auto"/>
              <w:right w:val="single" w:sz="4" w:space="0" w:color="auto"/>
            </w:tcBorders>
            <w:hideMark/>
          </w:tcPr>
          <w:p w:rsidR="00D305D1" w:rsidRPr="00D305D1" w:rsidRDefault="00D305D1" w:rsidP="00D305D1">
            <w:pPr>
              <w:pStyle w:val="SingleTxtG"/>
              <w:spacing w:before="60" w:afterLines="60" w:after="144"/>
              <w:ind w:left="0"/>
              <w:jc w:val="center"/>
              <w:rPr>
                <w:rFonts w:asciiTheme="majorBidi" w:hAnsiTheme="majorBidi" w:cstheme="majorBidi"/>
                <w:sz w:val="16"/>
                <w:szCs w:val="16"/>
                <w:lang w:val="nl-NL"/>
              </w:rPr>
            </w:pPr>
            <w:r w:rsidRPr="00D305D1">
              <w:rPr>
                <w:rFonts w:asciiTheme="majorBidi" w:hAnsiTheme="majorBidi" w:cstheme="majorBidi"/>
                <w:sz w:val="16"/>
                <w:szCs w:val="16"/>
                <w:lang w:val="nl-NL"/>
              </w:rPr>
              <w:t>RID/ADR</w:t>
            </w:r>
          </w:p>
        </w:tc>
      </w:tr>
      <w:tr w:rsidR="00D305D1" w:rsidRPr="00D305D1" w:rsidTr="00D305D1">
        <w:trPr>
          <w:trHeight w:val="718"/>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D305D1" w:rsidRPr="00D305D1" w:rsidRDefault="00D305D1" w:rsidP="00D305D1">
            <w:pPr>
              <w:spacing w:before="60" w:afterLines="60" w:after="144" w:line="240" w:lineRule="auto"/>
              <w:rPr>
                <w:rFonts w:asciiTheme="majorBidi" w:hAnsiTheme="majorBidi" w:cstheme="majorBidi"/>
                <w:color w:val="000000"/>
                <w:sz w:val="16"/>
                <w:szCs w:val="16"/>
                <w:lang w:eastAsia="es-ES"/>
              </w:rPr>
            </w:pPr>
            <w:r w:rsidRPr="00D305D1">
              <w:rPr>
                <w:rFonts w:asciiTheme="majorBidi" w:hAnsiTheme="majorBidi" w:cstheme="majorBidi"/>
                <w:color w:val="000000"/>
                <w:sz w:val="16"/>
                <w:szCs w:val="16"/>
                <w:lang w:eastAsia="es-ES"/>
              </w:rPr>
              <w:t>1345</w:t>
            </w:r>
          </w:p>
        </w:tc>
        <w:tc>
          <w:tcPr>
            <w:tcW w:w="2835" w:type="dxa"/>
            <w:tcBorders>
              <w:top w:val="single" w:sz="4" w:space="0" w:color="auto"/>
              <w:left w:val="single" w:sz="4" w:space="0" w:color="auto"/>
              <w:bottom w:val="single" w:sz="4" w:space="0" w:color="auto"/>
              <w:right w:val="single" w:sz="4" w:space="0" w:color="auto"/>
            </w:tcBorders>
            <w:hideMark/>
          </w:tcPr>
          <w:p w:rsidR="00D305D1" w:rsidRPr="00D305D1" w:rsidRDefault="00D305D1" w:rsidP="00D305D1">
            <w:pPr>
              <w:spacing w:before="60" w:afterLines="60" w:after="144" w:line="240" w:lineRule="auto"/>
              <w:rPr>
                <w:rFonts w:asciiTheme="majorBidi" w:hAnsiTheme="majorBidi" w:cstheme="majorBidi"/>
                <w:sz w:val="16"/>
                <w:szCs w:val="16"/>
                <w:lang w:eastAsia="es-ES"/>
              </w:rPr>
            </w:pPr>
            <w:r w:rsidRPr="00D305D1">
              <w:rPr>
                <w:rFonts w:asciiTheme="majorBidi" w:hAnsiTheme="majorBidi" w:cstheme="majorBidi"/>
                <w:sz w:val="16"/>
                <w:szCs w:val="16"/>
                <w:lang w:eastAsia="es-ES"/>
              </w:rPr>
              <w:t>RUBBER SCRAP or RUBBER SHODDY, powdered or granulated, not exceeding 840 microns and rubber content exceeding 45%</w:t>
            </w:r>
          </w:p>
        </w:tc>
        <w:tc>
          <w:tcPr>
            <w:tcW w:w="3148" w:type="dxa"/>
            <w:tcBorders>
              <w:top w:val="single" w:sz="4" w:space="0" w:color="auto"/>
              <w:left w:val="single" w:sz="4" w:space="0" w:color="auto"/>
              <w:bottom w:val="single" w:sz="4" w:space="0" w:color="auto"/>
              <w:right w:val="single" w:sz="4" w:space="0" w:color="auto"/>
            </w:tcBorders>
            <w:hideMark/>
          </w:tcPr>
          <w:p w:rsidR="00D305D1" w:rsidRPr="00D305D1" w:rsidRDefault="00D305D1" w:rsidP="00D305D1">
            <w:pPr>
              <w:spacing w:before="60" w:afterLines="60" w:after="144" w:line="240" w:lineRule="auto"/>
              <w:rPr>
                <w:rFonts w:asciiTheme="majorBidi" w:hAnsiTheme="majorBidi" w:cstheme="majorBidi"/>
                <w:sz w:val="16"/>
                <w:szCs w:val="16"/>
                <w:lang w:eastAsia="es-ES"/>
              </w:rPr>
            </w:pPr>
            <w:r w:rsidRPr="00D305D1">
              <w:rPr>
                <w:rFonts w:asciiTheme="majorBidi" w:hAnsiTheme="majorBidi" w:cstheme="majorBidi"/>
                <w:sz w:val="16"/>
                <w:szCs w:val="16"/>
                <w:lang w:eastAsia="es-ES"/>
              </w:rPr>
              <w:t>RUBBER SCRAP or RUBBER SHODDY, powdered or granulated</w:t>
            </w:r>
            <w:r w:rsidRPr="00D305D1">
              <w:rPr>
                <w:rFonts w:asciiTheme="majorBidi" w:hAnsiTheme="majorBidi" w:cstheme="majorBidi"/>
                <w:strike/>
                <w:color w:val="FF0000"/>
                <w:sz w:val="16"/>
                <w:szCs w:val="16"/>
                <w:lang w:eastAsia="es-ES"/>
              </w:rPr>
              <w:t>, not exceeding 840 microns and rubber content exceeding 45%</w:t>
            </w:r>
          </w:p>
        </w:tc>
      </w:tr>
    </w:tbl>
    <w:p w:rsidR="00D305D1" w:rsidRDefault="00D305D1" w:rsidP="00D305D1">
      <w:pPr>
        <w:pStyle w:val="SingleTxtG"/>
        <w:spacing w:before="120"/>
        <w:rPr>
          <w:lang w:val="en-US"/>
        </w:rPr>
      </w:pPr>
      <w:r>
        <w:rPr>
          <w:lang w:val="en-US"/>
        </w:rPr>
        <w:t>5.</w:t>
      </w:r>
      <w:r>
        <w:rPr>
          <w:lang w:val="en-US"/>
        </w:rPr>
        <w:tab/>
        <w:t xml:space="preserve">For this case, RID/ADR cover this substance independently from the granulometry, while the Model Regulations restrict the cases to the ones that apparently cause more hazards. </w:t>
      </w:r>
    </w:p>
    <w:p w:rsidR="00D305D1" w:rsidRDefault="00D305D1" w:rsidP="00D305D1">
      <w:pPr>
        <w:pStyle w:val="SingleTxtG"/>
        <w:spacing w:before="120"/>
        <w:rPr>
          <w:lang w:val="en-US"/>
        </w:rPr>
      </w:pPr>
      <w:r>
        <w:rPr>
          <w:lang w:val="en-US"/>
        </w:rPr>
        <w:t>6.</w:t>
      </w:r>
      <w:r>
        <w:rPr>
          <w:lang w:val="en-US"/>
        </w:rPr>
        <w:tab/>
        <w:t>In other modes of transport, this UN number have the same description as in the Model Regulations. The RID/ADR description covers more cases than the Model Regulations description, and this may lead to incongruences.</w:t>
      </w:r>
    </w:p>
    <w:p w:rsidR="00D305D1" w:rsidRDefault="00D305D1" w:rsidP="00D305D1">
      <w:pPr>
        <w:pStyle w:val="SingleTxtG"/>
        <w:spacing w:before="120"/>
        <w:rPr>
          <w:lang w:val="en-US"/>
        </w:rPr>
      </w:pPr>
      <w:r>
        <w:rPr>
          <w:lang w:val="en-US"/>
        </w:rPr>
        <w:t>7.</w:t>
      </w:r>
      <w:r>
        <w:rPr>
          <w:lang w:val="en-US"/>
        </w:rPr>
        <w:tab/>
        <w:t xml:space="preserve">The name of this UN number should be harmonized with the one existing in the Model Regulations. This could be done by two </w:t>
      </w:r>
      <w:r w:rsidR="0062656A">
        <w:rPr>
          <w:lang w:val="en-US"/>
        </w:rPr>
        <w:t>alternative solutions</w:t>
      </w:r>
      <w:r>
        <w:rPr>
          <w:lang w:val="en-US"/>
        </w:rPr>
        <w:t>:</w:t>
      </w:r>
    </w:p>
    <w:p w:rsidR="00D305D1" w:rsidRDefault="00D305D1" w:rsidP="00D305D1">
      <w:pPr>
        <w:pStyle w:val="SingleTxtG"/>
        <w:spacing w:before="120"/>
        <w:ind w:left="1701"/>
        <w:rPr>
          <w:lang w:val="en-US"/>
        </w:rPr>
      </w:pPr>
      <w:r>
        <w:rPr>
          <w:lang w:val="en-US"/>
        </w:rPr>
        <w:t>1.</w:t>
      </w:r>
      <w:r>
        <w:rPr>
          <w:lang w:val="en-US"/>
        </w:rPr>
        <w:tab/>
        <w:t xml:space="preserve">Directly modifying name and description of </w:t>
      </w:r>
      <w:r w:rsidRPr="00D645D0">
        <w:rPr>
          <w:lang w:val="en-US"/>
        </w:rPr>
        <w:t xml:space="preserve">UN 1345 </w:t>
      </w:r>
      <w:r>
        <w:rPr>
          <w:lang w:val="en-US"/>
        </w:rPr>
        <w:t>and including the name and description of the Model Regulations (Proposal 1).</w:t>
      </w:r>
    </w:p>
    <w:p w:rsidR="00D305D1" w:rsidRDefault="00D305D1" w:rsidP="00D305D1">
      <w:pPr>
        <w:pStyle w:val="SingleTxtG"/>
        <w:spacing w:before="120"/>
        <w:ind w:left="1701"/>
        <w:rPr>
          <w:lang w:val="en-US"/>
        </w:rPr>
      </w:pPr>
      <w:r>
        <w:rPr>
          <w:lang w:val="en-US"/>
        </w:rPr>
        <w:t>“</w:t>
      </w:r>
      <w:r w:rsidRPr="00D645D0">
        <w:rPr>
          <w:lang w:val="en-US"/>
        </w:rPr>
        <w:t>RUBBER SCRAP or RUBBER SHODDY powdered or granulated, not exceeding 840 microns and rubber content exceeding 45%</w:t>
      </w:r>
      <w:r>
        <w:rPr>
          <w:lang w:val="en-US"/>
        </w:rPr>
        <w:t>”.</w:t>
      </w:r>
    </w:p>
    <w:p w:rsidR="00D305D1" w:rsidRDefault="00D305D1" w:rsidP="00D305D1">
      <w:pPr>
        <w:pStyle w:val="SingleTxtG"/>
        <w:spacing w:before="120"/>
        <w:ind w:left="1701"/>
        <w:rPr>
          <w:lang w:val="en-US"/>
        </w:rPr>
      </w:pPr>
      <w:r>
        <w:rPr>
          <w:lang w:val="en-US"/>
        </w:rPr>
        <w:t>2.</w:t>
      </w:r>
      <w:r>
        <w:rPr>
          <w:lang w:val="en-US"/>
        </w:rPr>
        <w:tab/>
        <w:t xml:space="preserve">Adding a </w:t>
      </w:r>
      <w:r w:rsidRPr="00D645D0">
        <w:rPr>
          <w:lang w:val="en-US"/>
        </w:rPr>
        <w:t xml:space="preserve">new special provision </w:t>
      </w:r>
      <w:r w:rsidRPr="00800EC7">
        <w:rPr>
          <w:lang w:val="en-US"/>
        </w:rPr>
        <w:t>SP 6xx</w:t>
      </w:r>
      <w:r w:rsidRPr="00D645D0">
        <w:rPr>
          <w:lang w:val="en-US"/>
        </w:rPr>
        <w:t xml:space="preserve"> </w:t>
      </w:r>
      <w:r>
        <w:rPr>
          <w:lang w:val="en-US"/>
        </w:rPr>
        <w:t>to</w:t>
      </w:r>
      <w:r w:rsidRPr="00D645D0">
        <w:rPr>
          <w:lang w:val="en-US"/>
        </w:rPr>
        <w:t xml:space="preserve"> UN 1345 with the following text:</w:t>
      </w:r>
    </w:p>
    <w:p w:rsidR="00D305D1" w:rsidRDefault="00D305D1" w:rsidP="00D305D1">
      <w:pPr>
        <w:pStyle w:val="SingleTxtG"/>
        <w:spacing w:before="120"/>
        <w:ind w:left="1701"/>
        <w:rPr>
          <w:lang w:val="en-US"/>
        </w:rPr>
      </w:pPr>
      <w:r w:rsidRPr="00800EC7">
        <w:rPr>
          <w:lang w:val="en-US"/>
        </w:rPr>
        <w:t>SP 6xx:</w:t>
      </w:r>
      <w:r>
        <w:rPr>
          <w:lang w:val="en-US"/>
        </w:rPr>
        <w:t xml:space="preserve"> “R</w:t>
      </w:r>
      <w:r w:rsidRPr="00D645D0">
        <w:rPr>
          <w:lang w:val="en-US"/>
        </w:rPr>
        <w:t xml:space="preserve">ubber </w:t>
      </w:r>
      <w:r>
        <w:rPr>
          <w:lang w:val="en-US"/>
        </w:rPr>
        <w:t>scrap</w:t>
      </w:r>
      <w:r w:rsidRPr="00D645D0">
        <w:rPr>
          <w:lang w:val="en-US"/>
        </w:rPr>
        <w:t xml:space="preserve"> or rubber </w:t>
      </w:r>
      <w:r>
        <w:rPr>
          <w:lang w:val="en-US"/>
        </w:rPr>
        <w:t>sho</w:t>
      </w:r>
      <w:r w:rsidRPr="00800EC7">
        <w:rPr>
          <w:lang w:val="en-US"/>
        </w:rPr>
        <w:t>dd</w:t>
      </w:r>
      <w:r>
        <w:rPr>
          <w:lang w:val="en-US"/>
        </w:rPr>
        <w:t>y</w:t>
      </w:r>
      <w:r w:rsidRPr="00D645D0">
        <w:rPr>
          <w:lang w:val="en-US"/>
        </w:rPr>
        <w:t xml:space="preserve"> </w:t>
      </w:r>
      <w:r w:rsidRPr="00C52A3E">
        <w:rPr>
          <w:lang w:val="en-US"/>
        </w:rPr>
        <w:t xml:space="preserve">in powder or granules of more than 840 microns and containing less than 45% of rubber, are not </w:t>
      </w:r>
      <w:r>
        <w:rPr>
          <w:lang w:val="en-US"/>
        </w:rPr>
        <w:t>subject to RID/ADR”.</w:t>
      </w:r>
    </w:p>
    <w:p w:rsidR="00D305D1" w:rsidRDefault="00D305D1" w:rsidP="00D305D1">
      <w:pPr>
        <w:pStyle w:val="SingleTxtG"/>
        <w:spacing w:before="120"/>
        <w:ind w:left="1689"/>
        <w:rPr>
          <w:lang w:val="en-US"/>
        </w:rPr>
      </w:pPr>
      <w:r>
        <w:rPr>
          <w:lang w:val="en-US"/>
        </w:rPr>
        <w:t xml:space="preserve">This </w:t>
      </w:r>
      <w:r w:rsidR="0062656A">
        <w:rPr>
          <w:lang w:val="en-US"/>
        </w:rPr>
        <w:t>solution</w:t>
      </w:r>
      <w:r>
        <w:rPr>
          <w:lang w:val="en-US"/>
        </w:rPr>
        <w:t xml:space="preserve"> is similar as the one already used for other UN numbers which in the Model Regulations have a long description, for example SP 586 for UN 1326,1352, and 1358.</w:t>
      </w:r>
    </w:p>
    <w:p w:rsidR="00D305D1" w:rsidRPr="009A2C3D" w:rsidRDefault="00D305D1" w:rsidP="00D305D1">
      <w:pPr>
        <w:pStyle w:val="SingleTxtG"/>
        <w:spacing w:before="120"/>
        <w:rPr>
          <w:lang w:val="en-US"/>
        </w:rPr>
      </w:pPr>
      <w:r>
        <w:rPr>
          <w:lang w:val="en-US"/>
        </w:rPr>
        <w:t>8.</w:t>
      </w:r>
      <w:r>
        <w:rPr>
          <w:lang w:val="en-US"/>
        </w:rPr>
        <w:tab/>
        <w:t>Spain would prefer the first of these options, as this completely harmonizes not only with the Model Regulations, but also with other modal regulations.</w:t>
      </w:r>
    </w:p>
    <w:p w:rsidR="00D305D1" w:rsidRDefault="00D305D1" w:rsidP="00D305D1">
      <w:pPr>
        <w:pStyle w:val="HChG"/>
        <w:spacing w:before="240"/>
        <w:rPr>
          <w:rFonts w:eastAsiaTheme="minorEastAsia"/>
          <w:lang w:val="en-US" w:eastAsia="zh-CN"/>
        </w:rPr>
      </w:pPr>
      <w:r w:rsidRPr="001027FB">
        <w:rPr>
          <w:rFonts w:eastAsiaTheme="minorEastAsia"/>
          <w:lang w:val="en-US" w:eastAsia="zh-CN"/>
        </w:rPr>
        <w:tab/>
      </w:r>
      <w:r w:rsidRPr="001027FB">
        <w:rPr>
          <w:rFonts w:eastAsiaTheme="minorEastAsia"/>
          <w:lang w:val="en-US" w:eastAsia="zh-CN"/>
        </w:rPr>
        <w:tab/>
      </w:r>
      <w:r w:rsidRPr="00576C71">
        <w:rPr>
          <w:rFonts w:eastAsiaTheme="minorEastAsia"/>
          <w:lang w:val="en-US" w:eastAsia="zh-CN"/>
        </w:rPr>
        <w:t>Proposal</w:t>
      </w:r>
      <w:r>
        <w:rPr>
          <w:rFonts w:eastAsiaTheme="minorEastAsia"/>
          <w:lang w:val="en-US" w:eastAsia="zh-CN"/>
        </w:rPr>
        <w:t>s</w:t>
      </w:r>
    </w:p>
    <w:p w:rsidR="00D305D1" w:rsidRDefault="00D305D1" w:rsidP="00D305D1">
      <w:pPr>
        <w:pStyle w:val="SingleTxtG"/>
      </w:pPr>
      <w:r>
        <w:rPr>
          <w:rFonts w:eastAsiaTheme="minorEastAsia"/>
          <w:lang w:val="en-US" w:eastAsia="zh-CN"/>
        </w:rPr>
        <w:t>9.</w:t>
      </w:r>
      <w:r>
        <w:rPr>
          <w:rFonts w:eastAsiaTheme="minorEastAsia"/>
          <w:lang w:val="en-US" w:eastAsia="zh-CN"/>
        </w:rPr>
        <w:tab/>
      </w:r>
      <w:r w:rsidRPr="00296293">
        <w:rPr>
          <w:lang w:val="en-US"/>
        </w:rPr>
        <w:t xml:space="preserve">Spain </w:t>
      </w:r>
      <w:r>
        <w:t>suggest</w:t>
      </w:r>
      <w:r w:rsidR="0062656A">
        <w:t>s</w:t>
      </w:r>
      <w:r>
        <w:t xml:space="preserve"> to harmonize</w:t>
      </w:r>
      <w:r w:rsidRPr="0099138C">
        <w:t xml:space="preserve"> </w:t>
      </w:r>
      <w:r>
        <w:t xml:space="preserve">the name and description for this UN number with the UN Model Regulations texts. </w:t>
      </w:r>
      <w:r w:rsidRPr="004E147F">
        <w:t xml:space="preserve">Spain presents two alternative proposals </w:t>
      </w:r>
      <w:r>
        <w:t xml:space="preserve">(new </w:t>
      </w:r>
      <w:r w:rsidRPr="004E147F">
        <w:t xml:space="preserve">text </w:t>
      </w:r>
      <w:r w:rsidRPr="0008796B">
        <w:rPr>
          <w:u w:val="single"/>
        </w:rPr>
        <w:t>underlined</w:t>
      </w:r>
      <w:r>
        <w:t>):</w:t>
      </w:r>
    </w:p>
    <w:p w:rsidR="00D305D1" w:rsidRDefault="007301EB" w:rsidP="007301EB">
      <w:pPr>
        <w:pStyle w:val="H1G"/>
        <w:rPr>
          <w:lang w:val="en-US"/>
        </w:rPr>
      </w:pPr>
      <w:r>
        <w:rPr>
          <w:lang w:val="en-US"/>
        </w:rPr>
        <w:tab/>
      </w:r>
      <w:r>
        <w:rPr>
          <w:lang w:val="en-US"/>
        </w:rPr>
        <w:tab/>
      </w:r>
      <w:r w:rsidR="00D305D1" w:rsidRPr="00D645D0">
        <w:rPr>
          <w:lang w:val="en-US"/>
        </w:rPr>
        <w:t>Proposal</w:t>
      </w:r>
      <w:r>
        <w:rPr>
          <w:lang w:val="en-US"/>
        </w:rPr>
        <w:t xml:space="preserve"> </w:t>
      </w:r>
      <w:r w:rsidR="00D305D1" w:rsidRPr="00D645D0">
        <w:rPr>
          <w:lang w:val="en-US"/>
        </w:rPr>
        <w:t>1</w:t>
      </w:r>
    </w:p>
    <w:p w:rsidR="00D305D1" w:rsidRDefault="00D305D1" w:rsidP="00D305D1">
      <w:pPr>
        <w:pStyle w:val="SingleTxtG"/>
        <w:spacing w:before="120"/>
        <w:ind w:left="1701"/>
        <w:rPr>
          <w:lang w:val="en-US"/>
        </w:rPr>
      </w:pPr>
      <w:r>
        <w:rPr>
          <w:lang w:val="en-US"/>
        </w:rPr>
        <w:t xml:space="preserve">Modify </w:t>
      </w:r>
      <w:r w:rsidR="0062656A">
        <w:rPr>
          <w:lang w:val="en-US"/>
        </w:rPr>
        <w:t xml:space="preserve">the </w:t>
      </w:r>
      <w:r>
        <w:rPr>
          <w:lang w:val="en-US"/>
        </w:rPr>
        <w:t xml:space="preserve">name and description of </w:t>
      </w:r>
      <w:r w:rsidRPr="00D645D0">
        <w:rPr>
          <w:lang w:val="en-US"/>
        </w:rPr>
        <w:t xml:space="preserve">UN 1345 </w:t>
      </w:r>
      <w:r>
        <w:rPr>
          <w:lang w:val="en-US"/>
        </w:rPr>
        <w:t>in Table</w:t>
      </w:r>
      <w:r w:rsidR="0062656A">
        <w:rPr>
          <w:lang w:val="en-US"/>
        </w:rPr>
        <w:t>s</w:t>
      </w:r>
      <w:bookmarkStart w:id="0" w:name="_GoBack"/>
      <w:bookmarkEnd w:id="0"/>
      <w:r>
        <w:rPr>
          <w:lang w:val="en-US"/>
        </w:rPr>
        <w:t xml:space="preserve"> A and B of Chapter 3.2:</w:t>
      </w:r>
      <w:r w:rsidRPr="00D645D0">
        <w:rPr>
          <w:lang w:val="en-US"/>
        </w:rPr>
        <w:t xml:space="preserve"> </w:t>
      </w:r>
    </w:p>
    <w:p w:rsidR="00D305D1" w:rsidRDefault="00D305D1" w:rsidP="00D305D1">
      <w:pPr>
        <w:pStyle w:val="SingleTxtG"/>
        <w:spacing w:before="120"/>
        <w:ind w:left="1701"/>
        <w:rPr>
          <w:lang w:val="en-US"/>
        </w:rPr>
      </w:pPr>
      <w:r>
        <w:rPr>
          <w:lang w:val="en-US"/>
        </w:rPr>
        <w:t>“</w:t>
      </w:r>
      <w:r w:rsidRPr="00D645D0">
        <w:rPr>
          <w:lang w:val="en-US"/>
        </w:rPr>
        <w:t>RUBBER SCRAP or RUBBER SHODDY powdered or granulated</w:t>
      </w:r>
      <w:r w:rsidRPr="004E147F">
        <w:rPr>
          <w:u w:val="single"/>
          <w:lang w:val="en-US"/>
        </w:rPr>
        <w:t>, not exceeding 840 microns and rubber content exceeding 45%”</w:t>
      </w:r>
      <w:r>
        <w:rPr>
          <w:lang w:val="en-US"/>
        </w:rPr>
        <w:t>.</w:t>
      </w:r>
    </w:p>
    <w:p w:rsidR="00D305D1" w:rsidRDefault="007301EB" w:rsidP="007301EB">
      <w:pPr>
        <w:pStyle w:val="H1G"/>
        <w:rPr>
          <w:lang w:val="en-US"/>
        </w:rPr>
      </w:pPr>
      <w:r>
        <w:rPr>
          <w:lang w:val="en-US"/>
        </w:rPr>
        <w:tab/>
      </w:r>
      <w:r>
        <w:rPr>
          <w:lang w:val="en-US"/>
        </w:rPr>
        <w:tab/>
      </w:r>
      <w:r w:rsidR="00D305D1">
        <w:rPr>
          <w:lang w:val="en-US"/>
        </w:rPr>
        <w:t xml:space="preserve">Proposal </w:t>
      </w:r>
      <w:r>
        <w:rPr>
          <w:lang w:val="en-US"/>
        </w:rPr>
        <w:t>2</w:t>
      </w:r>
    </w:p>
    <w:p w:rsidR="00D305D1" w:rsidRDefault="00D305D1" w:rsidP="00D305D1">
      <w:pPr>
        <w:pStyle w:val="SingleTxtG"/>
        <w:spacing w:before="120"/>
        <w:ind w:left="1701"/>
        <w:rPr>
          <w:lang w:val="en-US"/>
        </w:rPr>
      </w:pPr>
      <w:r>
        <w:rPr>
          <w:lang w:val="en-US"/>
        </w:rPr>
        <w:t>A</w:t>
      </w:r>
      <w:r w:rsidRPr="00D645D0">
        <w:rPr>
          <w:lang w:val="en-US"/>
        </w:rPr>
        <w:t xml:space="preserve">dd a new special provision </w:t>
      </w:r>
      <w:r w:rsidRPr="00800EC7">
        <w:rPr>
          <w:lang w:val="en-US"/>
        </w:rPr>
        <w:t>SP 6xx</w:t>
      </w:r>
      <w:r w:rsidRPr="00D645D0">
        <w:rPr>
          <w:lang w:val="en-US"/>
        </w:rPr>
        <w:t xml:space="preserve"> for UN 1345 </w:t>
      </w:r>
      <w:r>
        <w:rPr>
          <w:lang w:val="en-US"/>
        </w:rPr>
        <w:t xml:space="preserve">in Table A of Chapter 3.2, </w:t>
      </w:r>
      <w:r w:rsidRPr="00D645D0">
        <w:rPr>
          <w:lang w:val="en-US"/>
        </w:rPr>
        <w:t>with the following text</w:t>
      </w:r>
      <w:r>
        <w:rPr>
          <w:lang w:val="en-US"/>
        </w:rPr>
        <w:t xml:space="preserve"> to be included into Chapter 3.3</w:t>
      </w:r>
      <w:r w:rsidRPr="00D645D0">
        <w:rPr>
          <w:lang w:val="en-US"/>
        </w:rPr>
        <w:t>:</w:t>
      </w:r>
    </w:p>
    <w:p w:rsidR="00D305D1" w:rsidRPr="004E147F" w:rsidRDefault="00D305D1" w:rsidP="00D305D1">
      <w:pPr>
        <w:pStyle w:val="SingleTxtG"/>
        <w:spacing w:before="120"/>
        <w:ind w:left="1701"/>
        <w:rPr>
          <w:u w:val="single"/>
          <w:lang w:val="en-US"/>
        </w:rPr>
      </w:pPr>
      <w:r w:rsidRPr="00800EC7">
        <w:rPr>
          <w:u w:val="single"/>
          <w:lang w:val="en-US"/>
        </w:rPr>
        <w:t>SP 6xx:</w:t>
      </w:r>
      <w:r w:rsidRPr="004E147F">
        <w:rPr>
          <w:u w:val="single"/>
          <w:lang w:val="en-US"/>
        </w:rPr>
        <w:t xml:space="preserve"> “Rubber scrap or rubber shoddy in powder or granules of more than 840 microns and containing less than 45% of rubber, are not subject to the </w:t>
      </w:r>
      <w:r>
        <w:rPr>
          <w:u w:val="single"/>
          <w:lang w:val="en-US"/>
        </w:rPr>
        <w:t>RID/</w:t>
      </w:r>
      <w:r w:rsidRPr="004E147F">
        <w:rPr>
          <w:u w:val="single"/>
          <w:lang w:val="en-US"/>
        </w:rPr>
        <w:t>ADR</w:t>
      </w:r>
      <w:r>
        <w:rPr>
          <w:u w:val="single"/>
          <w:lang w:val="en-US"/>
        </w:rPr>
        <w:t>.</w:t>
      </w:r>
      <w:r w:rsidRPr="004E147F">
        <w:rPr>
          <w:u w:val="single"/>
          <w:lang w:val="en-US"/>
        </w:rPr>
        <w:t>”</w:t>
      </w:r>
    </w:p>
    <w:p w:rsidR="001C6663" w:rsidRPr="00677162" w:rsidRDefault="00D305D1" w:rsidP="00D305D1">
      <w:pPr>
        <w:spacing w:before="240"/>
        <w:ind w:left="1134" w:right="992"/>
        <w:jc w:val="center"/>
      </w:pPr>
      <w:r>
        <w:t>__________________</w:t>
      </w:r>
    </w:p>
    <w:sectPr w:rsidR="001C6663" w:rsidRPr="00677162" w:rsidSect="00677162">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162" w:rsidRDefault="00677162"/>
  </w:endnote>
  <w:endnote w:type="continuationSeparator" w:id="0">
    <w:p w:rsidR="00677162" w:rsidRDefault="00677162"/>
  </w:endnote>
  <w:endnote w:type="continuationNotice" w:id="1">
    <w:p w:rsidR="00677162" w:rsidRDefault="00677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62" w:rsidRPr="00677162" w:rsidRDefault="00677162" w:rsidP="00677162">
    <w:pPr>
      <w:pStyle w:val="Footer"/>
      <w:tabs>
        <w:tab w:val="right" w:pos="9638"/>
      </w:tabs>
      <w:rPr>
        <w:sz w:val="18"/>
      </w:rPr>
    </w:pPr>
    <w:r w:rsidRPr="00677162">
      <w:rPr>
        <w:b/>
        <w:sz w:val="18"/>
      </w:rPr>
      <w:fldChar w:fldCharType="begin"/>
    </w:r>
    <w:r w:rsidRPr="00677162">
      <w:rPr>
        <w:b/>
        <w:sz w:val="18"/>
      </w:rPr>
      <w:instrText xml:space="preserve"> PAGE  \* MERGEFORMAT </w:instrText>
    </w:r>
    <w:r w:rsidRPr="00677162">
      <w:rPr>
        <w:b/>
        <w:sz w:val="18"/>
      </w:rPr>
      <w:fldChar w:fldCharType="separate"/>
    </w:r>
    <w:r w:rsidRPr="00677162">
      <w:rPr>
        <w:b/>
        <w:noProof/>
        <w:sz w:val="18"/>
      </w:rPr>
      <w:t>2</w:t>
    </w:r>
    <w:r w:rsidRPr="006771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62" w:rsidRPr="00677162" w:rsidRDefault="00677162" w:rsidP="00677162">
    <w:pPr>
      <w:pStyle w:val="Footer"/>
      <w:tabs>
        <w:tab w:val="right" w:pos="9638"/>
      </w:tabs>
      <w:rPr>
        <w:b/>
        <w:sz w:val="18"/>
      </w:rPr>
    </w:pPr>
    <w:r>
      <w:tab/>
    </w:r>
    <w:r w:rsidRPr="00677162">
      <w:rPr>
        <w:b/>
        <w:sz w:val="18"/>
      </w:rPr>
      <w:fldChar w:fldCharType="begin"/>
    </w:r>
    <w:r w:rsidRPr="00677162">
      <w:rPr>
        <w:b/>
        <w:sz w:val="18"/>
      </w:rPr>
      <w:instrText xml:space="preserve"> PAGE  \* MERGEFORMAT </w:instrText>
    </w:r>
    <w:r w:rsidRPr="00677162">
      <w:rPr>
        <w:b/>
        <w:sz w:val="18"/>
      </w:rPr>
      <w:fldChar w:fldCharType="separate"/>
    </w:r>
    <w:r w:rsidRPr="00677162">
      <w:rPr>
        <w:b/>
        <w:noProof/>
        <w:sz w:val="18"/>
      </w:rPr>
      <w:t>3</w:t>
    </w:r>
    <w:r w:rsidRPr="0067716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162" w:rsidRPr="000B175B" w:rsidRDefault="00677162" w:rsidP="000B175B">
      <w:pPr>
        <w:tabs>
          <w:tab w:val="right" w:pos="2155"/>
        </w:tabs>
        <w:spacing w:after="80"/>
        <w:ind w:left="680"/>
        <w:rPr>
          <w:u w:val="single"/>
        </w:rPr>
      </w:pPr>
      <w:r>
        <w:rPr>
          <w:u w:val="single"/>
        </w:rPr>
        <w:tab/>
      </w:r>
    </w:p>
  </w:footnote>
  <w:footnote w:type="continuationSeparator" w:id="0">
    <w:p w:rsidR="00677162" w:rsidRPr="00FC68B7" w:rsidRDefault="00677162" w:rsidP="00FC68B7">
      <w:pPr>
        <w:tabs>
          <w:tab w:val="left" w:pos="2155"/>
        </w:tabs>
        <w:spacing w:after="80"/>
        <w:ind w:left="680"/>
        <w:rPr>
          <w:u w:val="single"/>
        </w:rPr>
      </w:pPr>
      <w:r>
        <w:rPr>
          <w:u w:val="single"/>
        </w:rPr>
        <w:tab/>
      </w:r>
    </w:p>
  </w:footnote>
  <w:footnote w:type="continuationNotice" w:id="1">
    <w:p w:rsidR="00677162" w:rsidRDefault="00677162"/>
  </w:footnote>
  <w:footnote w:id="2">
    <w:p w:rsidR="00D305D1" w:rsidRPr="00027EDC" w:rsidRDefault="00D305D1" w:rsidP="00D305D1">
      <w:pPr>
        <w:pStyle w:val="FootnoteText"/>
        <w:rPr>
          <w:lang w:val="fr-CH"/>
        </w:rPr>
      </w:pPr>
      <w:r>
        <w:rPr>
          <w:rStyle w:val="FootnoteReference"/>
        </w:rPr>
        <w:tab/>
      </w:r>
      <w:r w:rsidRPr="0081130A">
        <w:rPr>
          <w:rStyle w:val="FootnoteReference"/>
          <w:sz w:val="20"/>
        </w:rPr>
        <w:t>*</w:t>
      </w:r>
      <w:r>
        <w:tab/>
      </w:r>
      <w:r w:rsidRPr="00027EDC">
        <w:t>2020 (A/74/6 (Sect.20) and Supplementary, Subprogramme 2)</w:t>
      </w:r>
      <w:r>
        <w:t>.</w:t>
      </w:r>
    </w:p>
  </w:footnote>
  <w:footnote w:id="3">
    <w:p w:rsidR="00D305D1" w:rsidRDefault="00D305D1" w:rsidP="00D305D1">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62" w:rsidRPr="00677162" w:rsidRDefault="0062656A">
    <w:pPr>
      <w:pStyle w:val="Header"/>
    </w:pPr>
    <w:r>
      <w:fldChar w:fldCharType="begin"/>
    </w:r>
    <w:r>
      <w:instrText xml:space="preserve"> TITLE  \* MERGEFORMAT </w:instrText>
    </w:r>
    <w:r>
      <w:fldChar w:fldCharType="separate"/>
    </w:r>
    <w:r w:rsidR="00677162">
      <w:t>ECE/TRANS/WP.15/AC.1/2020/37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162" w:rsidRPr="00677162" w:rsidRDefault="0062656A" w:rsidP="00677162">
    <w:pPr>
      <w:pStyle w:val="Header"/>
      <w:jc w:val="right"/>
    </w:pPr>
    <w:r>
      <w:fldChar w:fldCharType="begin"/>
    </w:r>
    <w:r>
      <w:instrText xml:space="preserve"> TITLE  \* MERGEFORMAT </w:instrText>
    </w:r>
    <w:r>
      <w:fldChar w:fldCharType="separate"/>
    </w:r>
    <w:r w:rsidR="00677162">
      <w:t>ECE/TRANS/WP.15/AC.1/2020/37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6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2656A"/>
    <w:rsid w:val="00630FCB"/>
    <w:rsid w:val="00640B26"/>
    <w:rsid w:val="0065766B"/>
    <w:rsid w:val="006770B2"/>
    <w:rsid w:val="00677162"/>
    <w:rsid w:val="00686A48"/>
    <w:rsid w:val="006940E1"/>
    <w:rsid w:val="006A3C72"/>
    <w:rsid w:val="006A7392"/>
    <w:rsid w:val="006B03A1"/>
    <w:rsid w:val="006B67D9"/>
    <w:rsid w:val="006C5535"/>
    <w:rsid w:val="006D0589"/>
    <w:rsid w:val="006E564B"/>
    <w:rsid w:val="006E7154"/>
    <w:rsid w:val="007003CD"/>
    <w:rsid w:val="0070701E"/>
    <w:rsid w:val="0072632A"/>
    <w:rsid w:val="007301EB"/>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130A"/>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05D1"/>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D2624"/>
  <w15:docId w15:val="{214A786E-739D-420D-962F-BBDFA5BF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locked/>
    <w:rsid w:val="00D305D1"/>
    <w:rPr>
      <w:sz w:val="18"/>
      <w:lang w:val="en-GB"/>
    </w:rPr>
  </w:style>
  <w:style w:type="character" w:customStyle="1" w:styleId="HChGChar">
    <w:name w:val="_ H _Ch_G Char"/>
    <w:link w:val="HChG"/>
    <w:qFormat/>
    <w:locked/>
    <w:rsid w:val="00D305D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9CA3-7DB9-47CB-A8F6-3518CF64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2</Pages>
  <Words>698</Words>
  <Characters>3470</Characters>
  <Application>Microsoft Office Word</Application>
  <DocSecurity>0</DocSecurity>
  <Lines>66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ECE/TRANS/WP.15/AC.1/2020/37</vt:lpstr>
      <vt:lpstr/>
    </vt:vector>
  </TitlesOfParts>
  <Company>CSD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ECE/TRANS/WP.15/AC.1/2020/37</dc:title>
  <dc:creator>Christine Barrio-Champeau</dc:creator>
  <cp:lastModifiedBy>Christine Barrio-Champeau</cp:lastModifiedBy>
  <cp:revision>4</cp:revision>
  <cp:lastPrinted>2009-02-18T09:36:00Z</cp:lastPrinted>
  <dcterms:created xsi:type="dcterms:W3CDTF">2020-01-03T10:39:00Z</dcterms:created>
  <dcterms:modified xsi:type="dcterms:W3CDTF">2020-01-06T13:35:00Z</dcterms:modified>
</cp:coreProperties>
</file>