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B5395E" w:rsidRPr="00B5395E" w:rsidTr="00960A2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B5395E" w:rsidRDefault="00B5395E" w:rsidP="00960A25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B5395E" w:rsidRPr="00BD33EE" w:rsidRDefault="00B5395E" w:rsidP="00960A2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B5395E" w:rsidRPr="002D6756" w:rsidRDefault="00B5395E" w:rsidP="00960A25">
            <w:pPr>
              <w:jc w:val="right"/>
              <w:rPr>
                <w:lang w:val="fr-CH"/>
              </w:rPr>
            </w:pPr>
            <w:r w:rsidRPr="00050F29">
              <w:rPr>
                <w:sz w:val="40"/>
                <w:lang w:val="en-US"/>
              </w:rPr>
              <w:t>ECE</w:t>
            </w:r>
            <w:r w:rsidRPr="00050F29">
              <w:rPr>
                <w:lang w:val="en-US"/>
              </w:rPr>
              <w:t>/TRANS/WP.15/AC.1/2020/</w:t>
            </w:r>
            <w:r w:rsidR="002D6756">
              <w:rPr>
                <w:lang w:val="fr-CH"/>
              </w:rPr>
              <w:t>32</w:t>
            </w:r>
          </w:p>
        </w:tc>
      </w:tr>
      <w:tr w:rsidR="00B5395E" w:rsidRPr="00B5395E" w:rsidTr="00960A25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395E" w:rsidRDefault="00B5395E" w:rsidP="00960A2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0550"/>
                  <wp:effectExtent l="0" t="0" r="0" b="0"/>
                  <wp:docPr id="4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395E" w:rsidRPr="00033EE1" w:rsidRDefault="00B5395E" w:rsidP="00960A25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5395E" w:rsidRDefault="00B5395E" w:rsidP="00960A2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5395E" w:rsidRPr="00B5395E" w:rsidRDefault="0088359B" w:rsidP="00960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B5395E" w:rsidRPr="00B5395E">
              <w:rPr>
                <w:lang w:val="en-US"/>
              </w:rPr>
              <w:t xml:space="preserve"> </w:t>
            </w:r>
            <w:r w:rsidR="00B5395E">
              <w:rPr>
                <w:lang w:val="en-US"/>
              </w:rPr>
              <w:t>December</w:t>
            </w:r>
            <w:r w:rsidR="00B5395E" w:rsidRPr="00B5395E">
              <w:rPr>
                <w:lang w:val="en-US"/>
              </w:rPr>
              <w:t xml:space="preserve"> 2019</w:t>
            </w:r>
          </w:p>
          <w:p w:rsidR="00B5395E" w:rsidRPr="00B5395E" w:rsidRDefault="00B5395E" w:rsidP="00960A25">
            <w:pPr>
              <w:spacing w:line="240" w:lineRule="exact"/>
              <w:rPr>
                <w:lang w:val="en-US"/>
              </w:rPr>
            </w:pPr>
          </w:p>
          <w:p w:rsidR="00B5395E" w:rsidRPr="00B5395E" w:rsidRDefault="00B5395E" w:rsidP="00960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B5395E">
              <w:rPr>
                <w:lang w:val="en-US"/>
              </w:rPr>
              <w:t xml:space="preserve">: </w:t>
            </w:r>
            <w:r>
              <w:rPr>
                <w:lang w:val="en-US"/>
              </w:rPr>
              <w:t>Russian</w:t>
            </w:r>
          </w:p>
        </w:tc>
      </w:tr>
    </w:tbl>
    <w:p w:rsidR="00B5395E" w:rsidRDefault="00B5395E" w:rsidP="00B5395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5395E" w:rsidRPr="007F1481" w:rsidRDefault="00B5395E" w:rsidP="00B5395E">
      <w:pPr>
        <w:pStyle w:val="SingleTxtGR"/>
        <w:spacing w:before="120"/>
        <w:ind w:left="0"/>
        <w:jc w:val="left"/>
        <w:rPr>
          <w:sz w:val="28"/>
          <w:szCs w:val="28"/>
        </w:rPr>
      </w:pPr>
      <w:bookmarkStart w:id="0" w:name="bookmark_10"/>
      <w:r w:rsidRPr="007F1481">
        <w:rPr>
          <w:sz w:val="28"/>
          <w:szCs w:val="28"/>
        </w:rPr>
        <w:t>Комитет по внутреннему транспорту</w:t>
      </w:r>
      <w:bookmarkEnd w:id="0"/>
    </w:p>
    <w:p w:rsidR="00B5395E" w:rsidRPr="007F1481" w:rsidRDefault="00B5395E" w:rsidP="00B5395E">
      <w:pPr>
        <w:pStyle w:val="SingleTxtGR"/>
        <w:ind w:left="0"/>
        <w:jc w:val="left"/>
        <w:rPr>
          <w:b/>
          <w:sz w:val="24"/>
          <w:szCs w:val="24"/>
        </w:rPr>
      </w:pPr>
      <w:bookmarkStart w:id="1" w:name="bookmark_11"/>
      <w:r w:rsidRPr="007F1481">
        <w:rPr>
          <w:b/>
          <w:sz w:val="24"/>
          <w:szCs w:val="24"/>
        </w:rPr>
        <w:t>Рабочая группа по перевозкам опасных грузов</w:t>
      </w:r>
      <w:bookmarkEnd w:id="1"/>
    </w:p>
    <w:p w:rsidR="00B5395E" w:rsidRPr="0069701D" w:rsidRDefault="00B5395E" w:rsidP="00B5395E">
      <w:pPr>
        <w:pStyle w:val="SingleTxtGR"/>
        <w:spacing w:after="0"/>
        <w:ind w:left="0"/>
        <w:jc w:val="left"/>
        <w:rPr>
          <w:b/>
        </w:rPr>
      </w:pPr>
      <w:bookmarkStart w:id="2" w:name="bookmark_12"/>
      <w:r w:rsidRPr="0069701D">
        <w:rPr>
          <w:b/>
        </w:rPr>
        <w:t>Совместное совещание Комиссии экспертов МПОГ</w:t>
      </w:r>
      <w:bookmarkStart w:id="3" w:name="bookmark_13"/>
      <w:bookmarkEnd w:id="2"/>
      <w:r w:rsidRPr="0069701D">
        <w:rPr>
          <w:b/>
        </w:rPr>
        <w:br/>
        <w:t>и Рабочей группы по перевозкам опасных грузов</w:t>
      </w:r>
      <w:bookmarkEnd w:id="3"/>
    </w:p>
    <w:p w:rsidR="00B5395E" w:rsidRPr="0069701D" w:rsidRDefault="00B5395E" w:rsidP="00B5395E">
      <w:pPr>
        <w:pStyle w:val="SingleTxtGR"/>
        <w:spacing w:after="0"/>
        <w:ind w:left="0"/>
        <w:jc w:val="left"/>
      </w:pPr>
      <w:bookmarkStart w:id="4" w:name="bookmark_14"/>
      <w:r w:rsidRPr="0069701D">
        <w:t xml:space="preserve">Берн, </w:t>
      </w:r>
      <w:r>
        <w:t>16</w:t>
      </w:r>
      <w:r w:rsidRPr="0069701D">
        <w:t>–</w:t>
      </w:r>
      <w:r>
        <w:t>20</w:t>
      </w:r>
      <w:r w:rsidRPr="0069701D">
        <w:t xml:space="preserve"> марта 20</w:t>
      </w:r>
      <w:r>
        <w:t>20 год</w:t>
      </w:r>
      <w:r w:rsidRPr="0069701D">
        <w:t>а</w:t>
      </w:r>
      <w:bookmarkEnd w:id="4"/>
    </w:p>
    <w:p w:rsidR="0088359B" w:rsidRDefault="0088359B" w:rsidP="0088359B">
      <w:pPr>
        <w:ind w:right="1134"/>
      </w:pPr>
      <w:r>
        <w:t xml:space="preserve">Пункт </w:t>
      </w:r>
      <w:r>
        <w:rPr>
          <w:lang w:val="fr-CH"/>
        </w:rPr>
        <w:t>2</w:t>
      </w:r>
      <w:r>
        <w:t xml:space="preserve"> предварительной повестки дня</w:t>
      </w:r>
    </w:p>
    <w:p w:rsidR="00B5395E" w:rsidRPr="00AA6E44" w:rsidRDefault="0088359B" w:rsidP="0088359B">
      <w:pPr>
        <w:ind w:right="1134"/>
        <w:rPr>
          <w:b/>
        </w:rPr>
      </w:pPr>
      <w:r w:rsidRPr="00BB7983">
        <w:rPr>
          <w:b/>
        </w:rPr>
        <w:t>Цистерны</w:t>
      </w:r>
    </w:p>
    <w:p w:rsidR="00A312F2" w:rsidRDefault="00B5395E" w:rsidP="00A312F2">
      <w:pPr>
        <w:pStyle w:val="HChG"/>
      </w:pPr>
      <w:bookmarkStart w:id="5" w:name="bookmark_18"/>
      <w:r w:rsidRPr="007F1481">
        <w:tab/>
      </w:r>
      <w:r w:rsidR="00A312F2">
        <w:tab/>
      </w:r>
      <w:r w:rsidR="00A312F2" w:rsidRPr="00AB7CA4">
        <w:t xml:space="preserve">Способ </w:t>
      </w:r>
      <w:r w:rsidR="00A312F2">
        <w:t>термической обработки материала</w:t>
      </w:r>
      <w:r w:rsidR="00A312F2">
        <w:br/>
      </w:r>
      <w:r w:rsidR="00A312F2" w:rsidRPr="00AB7CA4">
        <w:t>дл</w:t>
      </w:r>
      <w:r w:rsidR="00A312F2">
        <w:t>я изготовления сварных корпусов</w:t>
      </w:r>
      <w:r w:rsidR="00A312F2">
        <w:br/>
      </w:r>
      <w:r w:rsidR="00A312F2" w:rsidRPr="00AB7CA4">
        <w:t>(</w:t>
      </w:r>
      <w:proofErr w:type="spellStart"/>
      <w:r w:rsidR="00A312F2" w:rsidRPr="00AB7CA4">
        <w:t>п.п</w:t>
      </w:r>
      <w:proofErr w:type="spellEnd"/>
      <w:r w:rsidR="00A312F2" w:rsidRPr="00AB7CA4">
        <w:t>. 6.8.2.1.10, 6.8.2.1.11, 6.8.2.6.1)</w:t>
      </w:r>
    </w:p>
    <w:bookmarkEnd w:id="5"/>
    <w:p w:rsidR="00A312F2" w:rsidRDefault="00A312F2" w:rsidP="00A312F2">
      <w:pPr>
        <w:suppressAutoHyphens w:val="0"/>
        <w:spacing w:after="120" w:line="240" w:lineRule="auto"/>
        <w:rPr>
          <w:rFonts w:eastAsia="Times New Roman" w:cs="Times New Roman"/>
          <w:sz w:val="24"/>
          <w:szCs w:val="24"/>
          <w:lang w:val="fr-CH" w:eastAsia="zh-CN"/>
        </w:rPr>
      </w:pPr>
      <w:r>
        <w:tab/>
      </w:r>
      <w:r>
        <w:tab/>
      </w:r>
      <w:r>
        <w:rPr>
          <w:rStyle w:val="H1GChar"/>
        </w:rPr>
        <w:t>Передано правительством Российской Федерации</w:t>
      </w:r>
      <w:r>
        <w:rPr>
          <w:rStyle w:val="FootnoteReference"/>
          <w:b/>
          <w:bCs/>
          <w:szCs w:val="20"/>
          <w:lang w:val="en-US"/>
        </w:rPr>
        <w:footnoteReference w:customMarkFollows="1" w:id="1"/>
        <w:t>*</w:t>
      </w:r>
      <w:r>
        <w:rPr>
          <w:b/>
          <w:bCs/>
          <w:szCs w:val="20"/>
          <w:vertAlign w:val="superscript"/>
          <w:lang w:val="fr-CH"/>
        </w:rPr>
        <w:t>,</w:t>
      </w:r>
      <w:r>
        <w:rPr>
          <w:rStyle w:val="FootnoteReference"/>
          <w:b/>
          <w:bCs/>
          <w:szCs w:val="20"/>
        </w:rPr>
        <w:footnoteReference w:customMarkFollows="1" w:id="2"/>
        <w:t>**</w:t>
      </w:r>
      <w:r>
        <w:rPr>
          <w:rFonts w:eastAsia="Times New Roman" w:cs="Times New Roman"/>
          <w:sz w:val="24"/>
          <w:szCs w:val="24"/>
          <w:lang w:val="en-GB" w:eastAsia="zh-CN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035C7" w:rsidRPr="00B035C7" w:rsidTr="00A312F2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B035C7" w:rsidRPr="00CF5CEC" w:rsidRDefault="00B035C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F5CEC">
              <w:rPr>
                <w:rFonts w:cs="Times New Roman"/>
              </w:rPr>
              <w:tab/>
            </w:r>
            <w:r w:rsidRPr="00CF5CE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035C7" w:rsidRPr="00B035C7" w:rsidTr="00A312F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B035C7" w:rsidRPr="009D098C" w:rsidRDefault="00B035C7" w:rsidP="009D098C">
            <w:pPr>
              <w:pStyle w:val="SingleTxtG"/>
              <w:tabs>
                <w:tab w:val="left" w:pos="3677"/>
              </w:tabs>
              <w:ind w:left="3677" w:hanging="2543"/>
            </w:pPr>
            <w:r w:rsidRPr="00CF5CEC">
              <w:rPr>
                <w:b/>
                <w:bCs/>
              </w:rPr>
              <w:t>Существо предложения:</w:t>
            </w:r>
            <w:r w:rsidRPr="00CF5CEC">
              <w:t xml:space="preserve"> </w:t>
            </w:r>
            <w:r w:rsidRPr="00CF5CEC">
              <w:tab/>
              <w:t xml:space="preserve">Цель настоящего документа состоит в том, чтобы уточнить </w:t>
            </w:r>
            <w:r w:rsidR="007E1F01">
              <w:t>требования п. 6.8.2.1.10 и п. 6.8.2.1.11 в части ограничений к технологии изготовления проката для изготовления сварных стальных корпусов</w:t>
            </w:r>
            <w:r w:rsidRPr="00CF5CEC">
              <w:t>.</w:t>
            </w:r>
            <w:r w:rsidR="009D098C">
              <w:t xml:space="preserve"> Уточнение данных пунктов позволит привести в соответствие требование </w:t>
            </w:r>
            <w:r w:rsidR="009D098C">
              <w:rPr>
                <w:lang w:val="en-US"/>
              </w:rPr>
              <w:t>EN </w:t>
            </w:r>
            <w:r w:rsidR="009D098C" w:rsidRPr="009D098C">
              <w:t xml:space="preserve">13445-2 </w:t>
            </w:r>
            <w:r w:rsidR="009D098C">
              <w:t>и</w:t>
            </w:r>
            <w:r w:rsidR="009D098C" w:rsidRPr="009D098C">
              <w:t xml:space="preserve"> </w:t>
            </w:r>
            <w:r w:rsidR="009D098C">
              <w:t>МПОГ.</w:t>
            </w:r>
          </w:p>
        </w:tc>
      </w:tr>
      <w:tr w:rsidR="00B035C7" w:rsidRPr="00B035C7" w:rsidTr="00A312F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B035C7" w:rsidRPr="00757AFC" w:rsidRDefault="00B035C7" w:rsidP="009D098C">
            <w:pPr>
              <w:pStyle w:val="SingleTxtG"/>
              <w:tabs>
                <w:tab w:val="left" w:pos="3677"/>
              </w:tabs>
              <w:ind w:left="3677" w:hanging="2543"/>
            </w:pPr>
            <w:r w:rsidRPr="00757AFC">
              <w:rPr>
                <w:b/>
                <w:bCs/>
              </w:rPr>
              <w:t>Предлагаемое решение:</w:t>
            </w:r>
            <w:r w:rsidRPr="00757AFC">
              <w:tab/>
            </w:r>
            <w:r w:rsidR="007E1F01">
              <w:t xml:space="preserve">Исключить из п. 6.8.2.1.10 </w:t>
            </w:r>
            <w:r w:rsidR="009D098C">
              <w:t xml:space="preserve">требование о запрете использования стали, закаленной в воде. Исключить из </w:t>
            </w:r>
            <w:r w:rsidR="007E1F01">
              <w:t xml:space="preserve">п. 6.8.2.1.11 требования </w:t>
            </w:r>
            <w:r w:rsidR="009D098C">
              <w:t xml:space="preserve">об ограничении соотношения </w:t>
            </w:r>
            <w:proofErr w:type="spellStart"/>
            <w:r w:rsidR="009D098C" w:rsidRPr="009D098C">
              <w:t>Re</w:t>
            </w:r>
            <w:proofErr w:type="spellEnd"/>
            <w:r w:rsidR="009D098C" w:rsidRPr="009D098C">
              <w:t>/</w:t>
            </w:r>
            <w:proofErr w:type="spellStart"/>
            <w:r w:rsidR="009D098C" w:rsidRPr="009D098C">
              <w:t>Rm</w:t>
            </w:r>
            <w:proofErr w:type="spellEnd"/>
            <w:r w:rsidRPr="00757AFC">
              <w:t>.</w:t>
            </w:r>
          </w:p>
        </w:tc>
      </w:tr>
      <w:tr w:rsidR="00B035C7" w:rsidRPr="00B035C7" w:rsidTr="00A312F2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B035C7" w:rsidRPr="00B035C7" w:rsidRDefault="00B035C7" w:rsidP="00850215">
            <w:pPr>
              <w:rPr>
                <w:rFonts w:cs="Times New Roman"/>
              </w:rPr>
            </w:pPr>
          </w:p>
        </w:tc>
      </w:tr>
    </w:tbl>
    <w:p w:rsidR="00B035C7" w:rsidRPr="008B1DCB" w:rsidRDefault="00B035C7" w:rsidP="00B035C7">
      <w:pPr>
        <w:pStyle w:val="HChG"/>
        <w:jc w:val="both"/>
      </w:pPr>
      <w:r>
        <w:tab/>
      </w:r>
      <w:r>
        <w:tab/>
      </w:r>
      <w:r w:rsidRPr="007927B0">
        <w:rPr>
          <w:bCs/>
        </w:rPr>
        <w:t>Введение</w:t>
      </w:r>
    </w:p>
    <w:p w:rsidR="00B035C7" w:rsidRDefault="00B035C7" w:rsidP="00B035C7">
      <w:pPr>
        <w:pStyle w:val="SingleTxtG"/>
      </w:pPr>
      <w:r>
        <w:t>1.</w:t>
      </w:r>
      <w:r>
        <w:tab/>
      </w:r>
      <w:r w:rsidR="00757AFC" w:rsidRPr="00757AFC">
        <w:t xml:space="preserve">Существующая редакция </w:t>
      </w:r>
      <w:r w:rsidR="009D098C">
        <w:t xml:space="preserve">п. 6.8.2.1.10 </w:t>
      </w:r>
      <w:r w:rsidR="0088359B">
        <w:t>МПОГ</w:t>
      </w:r>
      <w:r w:rsidR="0088359B">
        <w:t xml:space="preserve"> </w:t>
      </w:r>
      <w:r w:rsidR="009D098C">
        <w:t>содержит запрет на использование стали, закаленной в воде</w:t>
      </w:r>
      <w:r w:rsidR="00757AFC">
        <w:t xml:space="preserve"> (данное упоминание выделено </w:t>
      </w:r>
      <w:r w:rsidR="00757AFC" w:rsidRPr="00757AFC">
        <w:rPr>
          <w:i/>
        </w:rPr>
        <w:t>курсивом</w:t>
      </w:r>
      <w:r w:rsidR="00757AFC">
        <w:t>):</w:t>
      </w:r>
    </w:p>
    <w:p w:rsidR="00757AFC" w:rsidRPr="008B1DCB" w:rsidRDefault="009D098C" w:rsidP="009D098C">
      <w:pPr>
        <w:pStyle w:val="SingleTxtG"/>
        <w:ind w:left="2268" w:hanging="1134"/>
      </w:pPr>
      <w:r>
        <w:t>6.8.2.1.10</w:t>
      </w:r>
      <w:r w:rsidR="00757AFC" w:rsidRPr="00757AFC">
        <w:tab/>
      </w:r>
      <w:r>
        <w:t>…</w:t>
      </w:r>
      <w:r>
        <w:br/>
        <w:t xml:space="preserve">Для изготовления сварных стальных корпусов </w:t>
      </w:r>
      <w:r w:rsidRPr="009D098C">
        <w:rPr>
          <w:i/>
        </w:rPr>
        <w:t>нельзя использовать сталь, закаленную в воде</w:t>
      </w:r>
      <w:r>
        <w:t>. …</w:t>
      </w:r>
    </w:p>
    <w:p w:rsidR="00B035C7" w:rsidRDefault="00B035C7" w:rsidP="00B035C7">
      <w:pPr>
        <w:pStyle w:val="SingleTxtG"/>
      </w:pPr>
      <w:r>
        <w:lastRenderedPageBreak/>
        <w:t>2.</w:t>
      </w:r>
      <w:r>
        <w:tab/>
      </w:r>
      <w:r w:rsidR="009D098C" w:rsidRPr="00757AFC">
        <w:t xml:space="preserve">Существующая редакция </w:t>
      </w:r>
      <w:r w:rsidR="009D098C">
        <w:t>п. 6.8.2.1.11 содержит ограничение на</w:t>
      </w:r>
      <w:r w:rsidR="009D098C" w:rsidRPr="009D098C">
        <w:t xml:space="preserve"> </w:t>
      </w:r>
      <w:r w:rsidR="009D098C">
        <w:t xml:space="preserve">соотношение </w:t>
      </w:r>
      <w:proofErr w:type="spellStart"/>
      <w:r w:rsidR="009D098C" w:rsidRPr="009D098C">
        <w:t>Re</w:t>
      </w:r>
      <w:proofErr w:type="spellEnd"/>
      <w:r w:rsidR="009D098C" w:rsidRPr="009D098C">
        <w:t>/</w:t>
      </w:r>
      <w:proofErr w:type="spellStart"/>
      <w:r w:rsidR="009D098C" w:rsidRPr="009D098C">
        <w:t>Rm</w:t>
      </w:r>
      <w:proofErr w:type="spellEnd"/>
      <w:r w:rsidR="009D098C">
        <w:t xml:space="preserve"> (данное упоминание выделено </w:t>
      </w:r>
      <w:r w:rsidR="009D098C" w:rsidRPr="00757AFC">
        <w:rPr>
          <w:i/>
        </w:rPr>
        <w:t>курсивом</w:t>
      </w:r>
      <w:r w:rsidR="009D098C">
        <w:t>):</w:t>
      </w:r>
    </w:p>
    <w:p w:rsidR="009D098C" w:rsidRPr="008B1DCB" w:rsidRDefault="009D098C" w:rsidP="009D098C">
      <w:pPr>
        <w:pStyle w:val="SingleTxtG"/>
        <w:ind w:left="2268" w:hanging="1134"/>
      </w:pPr>
      <w:r>
        <w:t>6.8.2.1.11</w:t>
      </w:r>
      <w:r w:rsidRPr="00757AFC">
        <w:tab/>
      </w:r>
      <w:r>
        <w:t>…</w:t>
      </w:r>
      <w:r>
        <w:br/>
      </w:r>
      <w:r w:rsidRPr="009D098C">
        <w:t xml:space="preserve">У сталей, используемых для изготовления сварных цистерн </w:t>
      </w:r>
      <w:r w:rsidRPr="009D098C">
        <w:rPr>
          <w:i/>
        </w:rPr>
        <w:t xml:space="preserve">не допускается соотношения </w:t>
      </w:r>
      <w:proofErr w:type="spellStart"/>
      <w:r w:rsidRPr="009D098C">
        <w:rPr>
          <w:i/>
        </w:rPr>
        <w:t>Re</w:t>
      </w:r>
      <w:proofErr w:type="spellEnd"/>
      <w:r w:rsidRPr="009D098C">
        <w:rPr>
          <w:i/>
        </w:rPr>
        <w:t>/</w:t>
      </w:r>
      <w:proofErr w:type="spellStart"/>
      <w:r w:rsidRPr="009D098C">
        <w:rPr>
          <w:i/>
        </w:rPr>
        <w:t>Rm</w:t>
      </w:r>
      <w:proofErr w:type="spellEnd"/>
      <w:r w:rsidRPr="009D098C">
        <w:rPr>
          <w:i/>
        </w:rPr>
        <w:t>, превышающие 0,85</w:t>
      </w:r>
      <w:r w:rsidRPr="009D098C">
        <w:t>. …</w:t>
      </w:r>
    </w:p>
    <w:p w:rsidR="009D098C" w:rsidRDefault="009D098C" w:rsidP="00B035C7">
      <w:pPr>
        <w:pStyle w:val="SingleTxtG"/>
      </w:pPr>
      <w:r>
        <w:t>3.</w:t>
      </w:r>
      <w:r>
        <w:tab/>
      </w:r>
      <w:r w:rsidRPr="009D098C">
        <w:t>Существующая редакция п. 6.8.2.6.1 содержит ссылку на стандарт EN 14025:</w:t>
      </w:r>
    </w:p>
    <w:p w:rsidR="009D098C" w:rsidRDefault="009D098C" w:rsidP="009D098C">
      <w:pPr>
        <w:pStyle w:val="SingleTxtG"/>
        <w:jc w:val="center"/>
      </w:pPr>
      <w:r w:rsidRPr="00104992">
        <w:rPr>
          <w:noProof/>
          <w:sz w:val="28"/>
          <w:szCs w:val="28"/>
          <w:lang w:eastAsia="ru-RU"/>
        </w:rPr>
        <w:drawing>
          <wp:inline distT="0" distB="0" distL="0" distR="0">
            <wp:extent cx="4454552" cy="298800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552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98C" w:rsidRDefault="009D098C" w:rsidP="009D098C">
      <w:pPr>
        <w:pStyle w:val="SingleTxtG"/>
      </w:pPr>
      <w:r>
        <w:t>4.</w:t>
      </w:r>
      <w:r>
        <w:tab/>
      </w:r>
      <w:r w:rsidRPr="009D098C">
        <w:t>В п</w:t>
      </w:r>
      <w:r w:rsidR="00077825">
        <w:t>. </w:t>
      </w:r>
      <w:r w:rsidRPr="009D098C">
        <w:t>4.1 EN</w:t>
      </w:r>
      <w:r>
        <w:t> </w:t>
      </w:r>
      <w:r w:rsidRPr="009D098C">
        <w:t>14025 написано, что материал цистерн должен соответствовать требованиям EN</w:t>
      </w:r>
      <w:r>
        <w:t> </w:t>
      </w:r>
      <w:r w:rsidRPr="009D098C">
        <w:t>13445-2.</w:t>
      </w:r>
    </w:p>
    <w:p w:rsidR="00B035C7" w:rsidRPr="008B1DCB" w:rsidRDefault="00B035C7" w:rsidP="00B035C7">
      <w:pPr>
        <w:pStyle w:val="HChG"/>
      </w:pPr>
      <w:r>
        <w:tab/>
      </w:r>
      <w:r>
        <w:tab/>
      </w:r>
      <w:r w:rsidRPr="00757AFC">
        <w:rPr>
          <w:bCs/>
        </w:rPr>
        <w:t>Предложения</w:t>
      </w:r>
    </w:p>
    <w:p w:rsidR="00B035C7" w:rsidRPr="008B1DCB" w:rsidRDefault="00B035C7" w:rsidP="00B035C7">
      <w:pPr>
        <w:pStyle w:val="SingleTxtG"/>
        <w:spacing w:before="120"/>
        <w:rPr>
          <w:rStyle w:val="H1GChar"/>
          <w:b w:val="0"/>
          <w:szCs w:val="24"/>
        </w:rPr>
      </w:pPr>
      <w:r w:rsidRPr="008B1DCB">
        <w:rPr>
          <w:b/>
          <w:bCs/>
          <w:sz w:val="24"/>
          <w:szCs w:val="24"/>
        </w:rPr>
        <w:t>Предложение 1</w:t>
      </w:r>
    </w:p>
    <w:p w:rsidR="009D098C" w:rsidRPr="00F74C0D" w:rsidRDefault="009D098C" w:rsidP="009D098C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  <w:rPr>
          <w:rFonts w:asciiTheme="majorBidi" w:hAnsiTheme="majorBidi" w:cstheme="majorBidi"/>
          <w:sz w:val="20"/>
          <w:szCs w:val="20"/>
        </w:rPr>
      </w:pPr>
      <w:r w:rsidRPr="009D098C">
        <w:rPr>
          <w:rFonts w:asciiTheme="majorBidi" w:hAnsiTheme="majorBidi" w:cstheme="majorBidi"/>
          <w:sz w:val="20"/>
          <w:szCs w:val="20"/>
          <w:lang w:val="ru-RU"/>
        </w:rPr>
        <w:t>Исключить из п.</w:t>
      </w:r>
      <w:r>
        <w:rPr>
          <w:rFonts w:asciiTheme="majorBidi" w:hAnsiTheme="majorBidi" w:cstheme="majorBidi"/>
          <w:sz w:val="20"/>
          <w:szCs w:val="20"/>
          <w:lang w:val="ru-RU"/>
        </w:rPr>
        <w:t> </w:t>
      </w:r>
      <w:r w:rsidRPr="009D098C">
        <w:rPr>
          <w:rFonts w:asciiTheme="majorBidi" w:hAnsiTheme="majorBidi" w:cstheme="majorBidi"/>
          <w:sz w:val="20"/>
          <w:szCs w:val="20"/>
          <w:lang w:val="ru-RU"/>
        </w:rPr>
        <w:t xml:space="preserve">6.8.2.1.10 </w:t>
      </w:r>
      <w:r w:rsidR="0088359B">
        <w:t>МПОГ</w:t>
      </w:r>
      <w:r w:rsidR="0088359B" w:rsidRPr="009D098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bookmarkStart w:id="6" w:name="_GoBack"/>
      <w:bookmarkEnd w:id="6"/>
      <w:r w:rsidRPr="009D098C">
        <w:rPr>
          <w:rFonts w:asciiTheme="majorBidi" w:hAnsiTheme="majorBidi" w:cstheme="majorBidi"/>
          <w:sz w:val="20"/>
          <w:szCs w:val="20"/>
          <w:lang w:val="ru-RU"/>
        </w:rPr>
        <w:t>предложение: «Для изготовления сварных стальных корпусов нельзя использовать сталь, закаленную в воде.»</w:t>
      </w:r>
    </w:p>
    <w:p w:rsidR="009D098C" w:rsidRPr="008B1DCB" w:rsidRDefault="009D098C" w:rsidP="009D098C">
      <w:pPr>
        <w:pStyle w:val="SingleTxtG"/>
        <w:spacing w:before="120"/>
        <w:rPr>
          <w:rStyle w:val="H1GChar"/>
          <w:b w:val="0"/>
          <w:szCs w:val="24"/>
        </w:rPr>
      </w:pPr>
      <w:r w:rsidRPr="008B1DCB">
        <w:rPr>
          <w:b/>
          <w:bCs/>
          <w:sz w:val="24"/>
          <w:szCs w:val="24"/>
        </w:rPr>
        <w:t xml:space="preserve">Предложение </w:t>
      </w:r>
      <w:r>
        <w:rPr>
          <w:b/>
          <w:bCs/>
          <w:sz w:val="24"/>
          <w:szCs w:val="24"/>
        </w:rPr>
        <w:t>2</w:t>
      </w:r>
    </w:p>
    <w:p w:rsidR="009D098C" w:rsidRPr="00F74C0D" w:rsidRDefault="009D098C" w:rsidP="009D098C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  <w:rPr>
          <w:rFonts w:asciiTheme="majorBidi" w:hAnsiTheme="majorBidi" w:cstheme="majorBidi"/>
          <w:sz w:val="20"/>
          <w:szCs w:val="20"/>
        </w:rPr>
      </w:pPr>
      <w:r w:rsidRPr="009D098C">
        <w:rPr>
          <w:rFonts w:asciiTheme="majorBidi" w:hAnsiTheme="majorBidi" w:cstheme="majorBidi"/>
          <w:sz w:val="20"/>
          <w:szCs w:val="20"/>
          <w:lang w:val="ru-RU"/>
        </w:rPr>
        <w:t>Исключить из п.</w:t>
      </w:r>
      <w:r>
        <w:rPr>
          <w:rFonts w:asciiTheme="majorBidi" w:hAnsiTheme="majorBidi" w:cstheme="majorBidi"/>
          <w:sz w:val="20"/>
          <w:szCs w:val="20"/>
          <w:lang w:val="ru-RU"/>
        </w:rPr>
        <w:t> </w:t>
      </w:r>
      <w:r w:rsidRPr="009D098C">
        <w:rPr>
          <w:rFonts w:asciiTheme="majorBidi" w:hAnsiTheme="majorBidi" w:cstheme="majorBidi"/>
          <w:sz w:val="20"/>
          <w:szCs w:val="20"/>
          <w:lang w:val="ru-RU"/>
        </w:rPr>
        <w:t xml:space="preserve">6.8.2.1.11 предложение: «У сталей, используемых для изготовления сварных цистерн не допускается соотношения </w:t>
      </w:r>
      <w:proofErr w:type="spellStart"/>
      <w:r w:rsidRPr="009D098C">
        <w:rPr>
          <w:rFonts w:asciiTheme="majorBidi" w:hAnsiTheme="majorBidi" w:cstheme="majorBidi"/>
          <w:sz w:val="20"/>
          <w:szCs w:val="20"/>
          <w:lang w:val="ru-RU"/>
        </w:rPr>
        <w:t>Re</w:t>
      </w:r>
      <w:proofErr w:type="spellEnd"/>
      <w:r w:rsidRPr="009D098C">
        <w:rPr>
          <w:rFonts w:asciiTheme="majorBidi" w:hAnsiTheme="majorBidi" w:cstheme="majorBidi"/>
          <w:sz w:val="20"/>
          <w:szCs w:val="20"/>
          <w:lang w:val="ru-RU"/>
        </w:rPr>
        <w:t>/</w:t>
      </w:r>
      <w:proofErr w:type="spellStart"/>
      <w:r w:rsidRPr="009D098C">
        <w:rPr>
          <w:rFonts w:asciiTheme="majorBidi" w:hAnsiTheme="majorBidi" w:cstheme="majorBidi"/>
          <w:sz w:val="20"/>
          <w:szCs w:val="20"/>
          <w:lang w:val="ru-RU"/>
        </w:rPr>
        <w:t>Rm</w:t>
      </w:r>
      <w:proofErr w:type="spellEnd"/>
      <w:r w:rsidRPr="009D098C">
        <w:rPr>
          <w:rFonts w:asciiTheme="majorBidi" w:hAnsiTheme="majorBidi" w:cstheme="majorBidi"/>
          <w:sz w:val="20"/>
          <w:szCs w:val="20"/>
          <w:lang w:val="ru-RU"/>
        </w:rPr>
        <w:t>, превышающие 0,85.»</w:t>
      </w:r>
    </w:p>
    <w:p w:rsidR="00B035C7" w:rsidRPr="00F74C0D" w:rsidRDefault="00B035C7" w:rsidP="00B035C7">
      <w:pPr>
        <w:pStyle w:val="HChG"/>
      </w:pPr>
      <w:r>
        <w:tab/>
      </w:r>
      <w:r>
        <w:tab/>
      </w:r>
      <w:r w:rsidRPr="007927B0">
        <w:t>Обоснование</w:t>
      </w:r>
    </w:p>
    <w:p w:rsidR="00A66AAD" w:rsidRDefault="00A66AAD" w:rsidP="00A66AAD">
      <w:pPr>
        <w:pStyle w:val="SingleTxtG"/>
      </w:pPr>
      <w:r>
        <w:t>5.</w:t>
      </w:r>
      <w:r>
        <w:tab/>
      </w:r>
      <w:r w:rsidRPr="009D098C">
        <w:t>Стандартом EN</w:t>
      </w:r>
      <w:r>
        <w:t> </w:t>
      </w:r>
      <w:r w:rsidRPr="009D098C">
        <w:t>13445-2 предусмотрены три технологии изготовления листового проката: «нормализация», «термомеханическая обработка», «закалка с отпуском»:</w:t>
      </w:r>
    </w:p>
    <w:p w:rsidR="00A66AAD" w:rsidRDefault="00A66AAD" w:rsidP="00A66AAD">
      <w:pPr>
        <w:pStyle w:val="SingleTxtG"/>
      </w:pPr>
      <w:r w:rsidRPr="00104992">
        <w:rPr>
          <w:noProof/>
          <w:sz w:val="28"/>
          <w:szCs w:val="28"/>
          <w:lang w:eastAsia="ru-RU"/>
        </w:rPr>
        <w:drawing>
          <wp:inline distT="0" distB="0" distL="0" distR="0">
            <wp:extent cx="4680000" cy="622898"/>
            <wp:effectExtent l="19050" t="0" r="63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AD" w:rsidRDefault="00A66AAD" w:rsidP="00A66AAD">
      <w:pPr>
        <w:pStyle w:val="SingleTxtG"/>
        <w:spacing w:before="120"/>
      </w:pPr>
      <w:r>
        <w:t>6</w:t>
      </w:r>
      <w:r w:rsidR="00B035C7">
        <w:t>.</w:t>
      </w:r>
      <w:r w:rsidR="00B035C7">
        <w:tab/>
      </w:r>
      <w:r>
        <w:t>Требования пункта 6.8.2.1.10 можно трактовать по-разному:</w:t>
      </w:r>
    </w:p>
    <w:p w:rsidR="00A66AAD" w:rsidRDefault="00A66AAD" w:rsidP="00A66AAD">
      <w:pPr>
        <w:pStyle w:val="SingleTxtG"/>
        <w:spacing w:before="120"/>
      </w:pPr>
      <w:r w:rsidRPr="00A66AAD">
        <w:rPr>
          <w:u w:val="single"/>
        </w:rPr>
        <w:t>Вариант 1.</w:t>
      </w:r>
      <w:r>
        <w:t xml:space="preserve"> В пункте нет упоминания о процедуре «отпуска» стали, значит можно использовать прокат, изготовленный по технологии «закалка с отпуском»;</w:t>
      </w:r>
    </w:p>
    <w:p w:rsidR="00B035C7" w:rsidRPr="008B1DCB" w:rsidRDefault="00A66AAD" w:rsidP="00A66AAD">
      <w:pPr>
        <w:pStyle w:val="SingleTxtG"/>
        <w:spacing w:before="120"/>
      </w:pPr>
      <w:r w:rsidRPr="00A66AAD">
        <w:rPr>
          <w:u w:val="single"/>
        </w:rPr>
        <w:lastRenderedPageBreak/>
        <w:t>Вариант 2.</w:t>
      </w:r>
      <w:r>
        <w:t xml:space="preserve"> В пункте речь идет о технологии «закалка с отпуском», значит разрешается использовать только прокат, изготовленный по технологиям «нормализация» или «термомеханическая обработка».</w:t>
      </w:r>
    </w:p>
    <w:p w:rsidR="00A66AAD" w:rsidRDefault="00A66AAD" w:rsidP="00A66AAD">
      <w:pPr>
        <w:pStyle w:val="SingleTxtG"/>
      </w:pPr>
      <w:r>
        <w:t>7</w:t>
      </w:r>
      <w:r w:rsidR="00B035C7">
        <w:t>.</w:t>
      </w:r>
      <w:r w:rsidR="00B035C7">
        <w:tab/>
      </w:r>
      <w:r>
        <w:t xml:space="preserve">При использовании проката с достаточно высокими механическими характеристиками (например, с пределом текучести не менее 390 МПа) требования п. 6.8.2.1.11 о соотношении </w:t>
      </w:r>
      <w:proofErr w:type="spellStart"/>
      <w:r>
        <w:t>Re</w:t>
      </w:r>
      <w:proofErr w:type="spellEnd"/>
      <w:r>
        <w:t>/</w:t>
      </w:r>
      <w:proofErr w:type="spellStart"/>
      <w:r>
        <w:t>Rm</w:t>
      </w:r>
      <w:proofErr w:type="spellEnd"/>
      <w:r>
        <w:t xml:space="preserve"> приводят к тому, что технология изготовления проката «термомеханическая обработка» становится невозможной. Это связано с тем, что в соответствии с данной технологией, соотношение </w:t>
      </w:r>
      <w:proofErr w:type="spellStart"/>
      <w:r>
        <w:t>Re</w:t>
      </w:r>
      <w:proofErr w:type="spellEnd"/>
      <w:r>
        <w:t>/</w:t>
      </w:r>
      <w:proofErr w:type="spellStart"/>
      <w:r>
        <w:t>Rm</w:t>
      </w:r>
      <w:proofErr w:type="spellEnd"/>
      <w:r>
        <w:t xml:space="preserve"> всегда будет выше 0,85.</w:t>
      </w:r>
    </w:p>
    <w:p w:rsidR="00B035C7" w:rsidRDefault="00A66AAD" w:rsidP="00A66AAD">
      <w:pPr>
        <w:pStyle w:val="SingleTxtG"/>
      </w:pPr>
      <w:r>
        <w:t>Таким образом, если п. 6.8.2.1.10 речь идет все-таки о технологии «закалка с отпуском», то изготовление сварных котлов становится возможным только из проката, изготовленного по технологии «нормализация».</w:t>
      </w:r>
    </w:p>
    <w:p w:rsidR="00A66AAD" w:rsidRDefault="00A66AAD" w:rsidP="00A66AAD">
      <w:pPr>
        <w:pStyle w:val="SingleTxtG"/>
      </w:pPr>
      <w:r>
        <w:t>8.</w:t>
      </w:r>
      <w:r>
        <w:tab/>
      </w:r>
      <w:r w:rsidRPr="00A66AAD">
        <w:t>Стандартом ГОСТ</w:t>
      </w:r>
      <w:r>
        <w:t> </w:t>
      </w:r>
      <w:r w:rsidRPr="00A66AAD">
        <w:t>5520-2017 «Прокат толстолистовой из нелегированной и легированной стали для котлов и сосудов, работающих под давлением. Технические условия» также не установлено ограничений на технологию изготовления сварных котлов вагонов-цистерн:</w:t>
      </w:r>
    </w:p>
    <w:p w:rsidR="00A66AAD" w:rsidRPr="008B1DCB" w:rsidRDefault="00A66AAD" w:rsidP="00A66AAD">
      <w:pPr>
        <w:pStyle w:val="SingleTxtG"/>
      </w:pPr>
      <w:r>
        <w:rPr>
          <w:noProof/>
          <w:lang w:eastAsia="ru-RU"/>
        </w:rPr>
        <w:drawing>
          <wp:inline distT="0" distB="0" distL="0" distR="0">
            <wp:extent cx="4680000" cy="246028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46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C7" w:rsidRPr="0043429F" w:rsidRDefault="00B035C7" w:rsidP="00B035C7">
      <w:pPr>
        <w:spacing w:before="240"/>
        <w:jc w:val="center"/>
        <w:rPr>
          <w:u w:val="single"/>
        </w:rPr>
      </w:pPr>
      <w:r w:rsidRPr="0043429F">
        <w:rPr>
          <w:u w:val="single"/>
        </w:rPr>
        <w:tab/>
      </w:r>
      <w:r w:rsidRPr="0043429F">
        <w:rPr>
          <w:u w:val="single"/>
        </w:rPr>
        <w:tab/>
      </w:r>
      <w:r w:rsidRPr="0043429F">
        <w:rPr>
          <w:u w:val="single"/>
        </w:rPr>
        <w:tab/>
      </w:r>
    </w:p>
    <w:sectPr w:rsidR="00B035C7" w:rsidRPr="0043429F" w:rsidSect="00B035C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2B" w:rsidRPr="00A312BC" w:rsidRDefault="0067582B" w:rsidP="00A312BC"/>
  </w:endnote>
  <w:endnote w:type="continuationSeparator" w:id="0">
    <w:p w:rsidR="0067582B" w:rsidRPr="00A312BC" w:rsidRDefault="006758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2E648D">
    <w:pPr>
      <w:pStyle w:val="Footer"/>
    </w:pPr>
    <w:r w:rsidRPr="00B035C7">
      <w:rPr>
        <w:b/>
        <w:sz w:val="18"/>
      </w:rPr>
      <w:fldChar w:fldCharType="begin"/>
    </w:r>
    <w:r w:rsidR="00B035C7" w:rsidRPr="00B035C7">
      <w:rPr>
        <w:b/>
        <w:sz w:val="18"/>
      </w:rPr>
      <w:instrText xml:space="preserve"> PAGE  \* MERGEFORMAT </w:instrText>
    </w:r>
    <w:r w:rsidRPr="00B035C7">
      <w:rPr>
        <w:b/>
        <w:sz w:val="18"/>
      </w:rPr>
      <w:fldChar w:fldCharType="separate"/>
    </w:r>
    <w:r w:rsidR="00B5395E">
      <w:rPr>
        <w:b/>
        <w:noProof/>
        <w:sz w:val="18"/>
      </w:rPr>
      <w:t>2</w:t>
    </w:r>
    <w:r w:rsidRPr="00B035C7">
      <w:rPr>
        <w:b/>
        <w:sz w:val="18"/>
      </w:rPr>
      <w:fldChar w:fldCharType="end"/>
    </w:r>
    <w:r w:rsidR="00B035C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B035C7" w:rsidP="00B035C7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="002E648D" w:rsidRPr="00B035C7">
      <w:rPr>
        <w:b/>
        <w:sz w:val="18"/>
      </w:rPr>
      <w:fldChar w:fldCharType="begin"/>
    </w:r>
    <w:r w:rsidRPr="00B035C7">
      <w:rPr>
        <w:b/>
        <w:sz w:val="18"/>
      </w:rPr>
      <w:instrText xml:space="preserve"> PAGE  \* MERGEFORMAT </w:instrText>
    </w:r>
    <w:r w:rsidR="002E648D" w:rsidRPr="00B035C7">
      <w:rPr>
        <w:b/>
        <w:sz w:val="18"/>
      </w:rPr>
      <w:fldChar w:fldCharType="separate"/>
    </w:r>
    <w:r w:rsidR="00B5395E">
      <w:rPr>
        <w:b/>
        <w:noProof/>
        <w:sz w:val="18"/>
      </w:rPr>
      <w:t>3</w:t>
    </w:r>
    <w:r w:rsidR="002E648D" w:rsidRPr="00B035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2B" w:rsidRPr="001075E9" w:rsidRDefault="006758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582B" w:rsidRDefault="006758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312F2" w:rsidRDefault="00A312F2" w:rsidP="00A312F2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</w:t>
      </w:r>
      <w:r>
        <w:rPr>
          <w:rStyle w:val="FootnoteReference"/>
        </w:rPr>
        <w:tab/>
      </w:r>
      <w:r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A312F2" w:rsidRDefault="00A312F2" w:rsidP="00A312F2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**</w:t>
      </w:r>
      <w:r>
        <w:rPr>
          <w:rStyle w:val="FootnoteReferenc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</w:t>
      </w:r>
      <w:r w:rsidR="0088359B">
        <w:rPr>
          <w:lang w:val="fr-CH"/>
        </w:rPr>
        <w:t>20</w:t>
      </w:r>
      <w:r>
        <w:t>/</w:t>
      </w:r>
      <w:r>
        <w:rPr>
          <w:lang w:val="fr-CH"/>
        </w:rPr>
        <w:t>32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98" w:rsidRPr="001A6598" w:rsidRDefault="001A6598">
    <w:pPr>
      <w:pStyle w:val="Header"/>
      <w:rPr>
        <w:lang w:val="fr-CH"/>
      </w:rPr>
    </w:pPr>
    <w:r>
      <w:rPr>
        <w:lang w:val="fr-CH"/>
      </w:rPr>
      <w:t>ECE/TRANS/WP.15/AC.1/2020/32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1A6598" w:rsidP="00B035C7">
    <w:pPr>
      <w:pStyle w:val="Header"/>
      <w:jc w:val="right"/>
    </w:pPr>
    <w:r>
      <w:rPr>
        <w:lang w:val="fr-CH"/>
      </w:rPr>
      <w:t>ECE/TRANS/WP.15/AC.1/2020/32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9FE"/>
    <w:multiLevelType w:val="hybridMultilevel"/>
    <w:tmpl w:val="A10011AA"/>
    <w:lvl w:ilvl="0" w:tplc="6EFA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FAD"/>
    <w:multiLevelType w:val="hybridMultilevel"/>
    <w:tmpl w:val="92FAED3E"/>
    <w:lvl w:ilvl="0" w:tplc="99C23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53"/>
    <w:rsid w:val="00033EE1"/>
    <w:rsid w:val="00042B72"/>
    <w:rsid w:val="000558BD"/>
    <w:rsid w:val="00077825"/>
    <w:rsid w:val="000B57E7"/>
    <w:rsid w:val="000B6373"/>
    <w:rsid w:val="000E4E5B"/>
    <w:rsid w:val="000F09DF"/>
    <w:rsid w:val="000F61B2"/>
    <w:rsid w:val="001075E9"/>
    <w:rsid w:val="0014152F"/>
    <w:rsid w:val="00153E6F"/>
    <w:rsid w:val="00180183"/>
    <w:rsid w:val="0018024D"/>
    <w:rsid w:val="0018649F"/>
    <w:rsid w:val="00196389"/>
    <w:rsid w:val="001A6598"/>
    <w:rsid w:val="001B3EF6"/>
    <w:rsid w:val="001C7A89"/>
    <w:rsid w:val="001F1973"/>
    <w:rsid w:val="002121A1"/>
    <w:rsid w:val="00235153"/>
    <w:rsid w:val="00255343"/>
    <w:rsid w:val="0027151D"/>
    <w:rsid w:val="002A2EFC"/>
    <w:rsid w:val="002B0106"/>
    <w:rsid w:val="002B6A38"/>
    <w:rsid w:val="002B74B1"/>
    <w:rsid w:val="002C0E18"/>
    <w:rsid w:val="002D5AAC"/>
    <w:rsid w:val="002D6756"/>
    <w:rsid w:val="002E5067"/>
    <w:rsid w:val="002E648D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413"/>
    <w:rsid w:val="00472C5C"/>
    <w:rsid w:val="004E05B7"/>
    <w:rsid w:val="004E6069"/>
    <w:rsid w:val="0050108D"/>
    <w:rsid w:val="00513081"/>
    <w:rsid w:val="00517901"/>
    <w:rsid w:val="00526683"/>
    <w:rsid w:val="0053199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582B"/>
    <w:rsid w:val="00680D03"/>
    <w:rsid w:val="00681A10"/>
    <w:rsid w:val="006A1ED8"/>
    <w:rsid w:val="006C2031"/>
    <w:rsid w:val="006D461A"/>
    <w:rsid w:val="006F35EE"/>
    <w:rsid w:val="007021FF"/>
    <w:rsid w:val="00704488"/>
    <w:rsid w:val="00712895"/>
    <w:rsid w:val="00734ACB"/>
    <w:rsid w:val="00757357"/>
    <w:rsid w:val="00757AFC"/>
    <w:rsid w:val="00763BA6"/>
    <w:rsid w:val="00792497"/>
    <w:rsid w:val="007927B0"/>
    <w:rsid w:val="007D2B41"/>
    <w:rsid w:val="007E1F01"/>
    <w:rsid w:val="00806737"/>
    <w:rsid w:val="00825F8D"/>
    <w:rsid w:val="00834B71"/>
    <w:rsid w:val="0086445C"/>
    <w:rsid w:val="00867365"/>
    <w:rsid w:val="0088359B"/>
    <w:rsid w:val="00894693"/>
    <w:rsid w:val="008A08D7"/>
    <w:rsid w:val="008A37C8"/>
    <w:rsid w:val="008A54BD"/>
    <w:rsid w:val="008B6909"/>
    <w:rsid w:val="008D53B6"/>
    <w:rsid w:val="008E3147"/>
    <w:rsid w:val="008F7609"/>
    <w:rsid w:val="00906890"/>
    <w:rsid w:val="00911BE4"/>
    <w:rsid w:val="00951972"/>
    <w:rsid w:val="009608F3"/>
    <w:rsid w:val="009A24AC"/>
    <w:rsid w:val="009C59D7"/>
    <w:rsid w:val="009C6FE6"/>
    <w:rsid w:val="009D098C"/>
    <w:rsid w:val="009D7E7D"/>
    <w:rsid w:val="00A14DA8"/>
    <w:rsid w:val="00A270A0"/>
    <w:rsid w:val="00A312BC"/>
    <w:rsid w:val="00A312F2"/>
    <w:rsid w:val="00A66AAD"/>
    <w:rsid w:val="00A84021"/>
    <w:rsid w:val="00A84D35"/>
    <w:rsid w:val="00A917B3"/>
    <w:rsid w:val="00A953E0"/>
    <w:rsid w:val="00AB4B51"/>
    <w:rsid w:val="00AB7CA4"/>
    <w:rsid w:val="00B035C7"/>
    <w:rsid w:val="00B10CC7"/>
    <w:rsid w:val="00B36DF7"/>
    <w:rsid w:val="00B5395E"/>
    <w:rsid w:val="00B539E7"/>
    <w:rsid w:val="00B62458"/>
    <w:rsid w:val="00B844CF"/>
    <w:rsid w:val="00BC18B2"/>
    <w:rsid w:val="00BC5757"/>
    <w:rsid w:val="00BD33EE"/>
    <w:rsid w:val="00BE1CC7"/>
    <w:rsid w:val="00C106D6"/>
    <w:rsid w:val="00C119AE"/>
    <w:rsid w:val="00C471E2"/>
    <w:rsid w:val="00C60F0C"/>
    <w:rsid w:val="00C71E84"/>
    <w:rsid w:val="00C805C9"/>
    <w:rsid w:val="00C92939"/>
    <w:rsid w:val="00CA1679"/>
    <w:rsid w:val="00CB151C"/>
    <w:rsid w:val="00CE5A1A"/>
    <w:rsid w:val="00CF55F6"/>
    <w:rsid w:val="00CF5CEC"/>
    <w:rsid w:val="00D101C0"/>
    <w:rsid w:val="00D33D63"/>
    <w:rsid w:val="00D5253A"/>
    <w:rsid w:val="00D873A8"/>
    <w:rsid w:val="00D90028"/>
    <w:rsid w:val="00D90138"/>
    <w:rsid w:val="00D9145B"/>
    <w:rsid w:val="00DD78D1"/>
    <w:rsid w:val="00DE32CD"/>
    <w:rsid w:val="00DF556F"/>
    <w:rsid w:val="00DF5767"/>
    <w:rsid w:val="00DF71B9"/>
    <w:rsid w:val="00E12C5F"/>
    <w:rsid w:val="00E56AA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F9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4558EB"/>
  <w15:docId w15:val="{CB09B8D7-9298-495B-B17F-D7CAB45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035C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035C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035C7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B035C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nl-NL" w:eastAsia="zh-CN"/>
    </w:rPr>
  </w:style>
  <w:style w:type="paragraph" w:customStyle="1" w:styleId="H1GR">
    <w:name w:val="_ H_1_GR"/>
    <w:basedOn w:val="Normal"/>
    <w:next w:val="Normal"/>
    <w:qFormat/>
    <w:rsid w:val="00B5395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B5395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SMGR">
    <w:name w:val="__S_M_GR"/>
    <w:basedOn w:val="Normal"/>
    <w:next w:val="Normal"/>
    <w:qFormat/>
    <w:rsid w:val="00B5395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3016</Characters>
  <Application>Microsoft Office Word</Application>
  <DocSecurity>0</DocSecurity>
  <Lines>70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ECE/TRANS/WP.15/AC.1/2019/49</vt:lpstr>
      <vt:lpstr>ECE/TRANS/WP.15/AC.1/2019/49</vt:lpstr>
      <vt:lpstr>A/</vt:lpstr>
    </vt:vector>
  </TitlesOfParts>
  <Company>DCM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ECE/TRANS/WP.15/AC.1/2019/49</dc:title>
  <dc:subject/>
  <dc:creator>Uliana ANTIPOVA</dc:creator>
  <cp:keywords/>
  <cp:lastModifiedBy>Christine Barrio-Champeau</cp:lastModifiedBy>
  <cp:revision>6</cp:revision>
  <cp:lastPrinted>2019-07-08T09:09:00Z</cp:lastPrinted>
  <dcterms:created xsi:type="dcterms:W3CDTF">2019-12-20T20:46:00Z</dcterms:created>
  <dcterms:modified xsi:type="dcterms:W3CDTF">2019-12-30T13:14:00Z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