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96F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96F8D" w:rsidP="00296F8D">
            <w:pPr>
              <w:jc w:val="right"/>
            </w:pPr>
            <w:r w:rsidRPr="00296F8D">
              <w:rPr>
                <w:sz w:val="40"/>
              </w:rPr>
              <w:t>ECE</w:t>
            </w:r>
            <w:r>
              <w:t>/TRANS/WP.15/AC.1/2020/22</w:t>
            </w:r>
          </w:p>
        </w:tc>
      </w:tr>
      <w:tr w:rsidR="002D5AAC" w:rsidRPr="00296F8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96F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96F8D" w:rsidRDefault="00296F8D" w:rsidP="00296F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:rsidR="00296F8D" w:rsidRDefault="00296F8D" w:rsidP="00296F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96F8D" w:rsidRPr="008D53B6" w:rsidRDefault="00296F8D" w:rsidP="00296F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296F8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96F8D" w:rsidRPr="001F5FC7" w:rsidRDefault="00296F8D" w:rsidP="00296F8D">
      <w:pPr>
        <w:spacing w:before="120"/>
        <w:rPr>
          <w:sz w:val="28"/>
          <w:szCs w:val="28"/>
        </w:rPr>
      </w:pPr>
      <w:r w:rsidRPr="001F5FC7">
        <w:rPr>
          <w:sz w:val="28"/>
          <w:szCs w:val="28"/>
        </w:rPr>
        <w:t>Комитет по внутреннему транспорту</w:t>
      </w:r>
    </w:p>
    <w:p w:rsidR="00296F8D" w:rsidRPr="001F5FC7" w:rsidRDefault="00296F8D" w:rsidP="00296F8D">
      <w:pPr>
        <w:spacing w:before="120"/>
        <w:rPr>
          <w:b/>
          <w:sz w:val="24"/>
          <w:szCs w:val="24"/>
        </w:rPr>
      </w:pPr>
      <w:r w:rsidRPr="001F5FC7">
        <w:rPr>
          <w:b/>
          <w:bCs/>
          <w:sz w:val="24"/>
          <w:szCs w:val="24"/>
        </w:rPr>
        <w:t>Рабочая группа по перевозкам опасных грузов</w:t>
      </w:r>
    </w:p>
    <w:p w:rsidR="00296F8D" w:rsidRPr="001F5FC7" w:rsidRDefault="00296F8D" w:rsidP="00296F8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296F8D" w:rsidRPr="001F5FC7" w:rsidRDefault="00296F8D" w:rsidP="00296F8D">
      <w:r>
        <w:t>Берн, 16–20 марта 2020 года</w:t>
      </w:r>
    </w:p>
    <w:p w:rsidR="00296F8D" w:rsidRPr="001F5FC7" w:rsidRDefault="00296F8D" w:rsidP="00296F8D">
      <w:r>
        <w:t>Пункт 2 предварительной повестки дня</w:t>
      </w:r>
    </w:p>
    <w:p w:rsidR="00E12C5F" w:rsidRDefault="00296F8D" w:rsidP="00296F8D">
      <w:r>
        <w:rPr>
          <w:b/>
          <w:bCs/>
        </w:rPr>
        <w:t>Цистерны</w:t>
      </w:r>
    </w:p>
    <w:p w:rsidR="00296F8D" w:rsidRPr="001F5FC7" w:rsidRDefault="00296F8D" w:rsidP="00296F8D">
      <w:pPr>
        <w:pStyle w:val="HChG"/>
        <w:spacing w:line="320" w:lineRule="exact"/>
      </w:pPr>
      <w:r>
        <w:rPr>
          <w:bCs/>
        </w:rPr>
        <w:tab/>
      </w:r>
      <w:r>
        <w:rPr>
          <w:bCs/>
        </w:rPr>
        <w:tab/>
        <w:t>Поправки к главе 1.6 – Переходные меры, касающиеся цистерн</w:t>
      </w:r>
    </w:p>
    <w:p w:rsidR="00296F8D" w:rsidRDefault="00296F8D" w:rsidP="00296F8D">
      <w:pPr>
        <w:pStyle w:val="H1G"/>
      </w:pPr>
      <w:r>
        <w:tab/>
      </w:r>
      <w:r>
        <w:tab/>
        <w:t>Передано правительством Франции</w:t>
      </w:r>
      <w:r w:rsidRPr="00296F8D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296F8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96F8D" w:rsidRPr="00296F8D" w:rsidTr="00296F8D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296F8D" w:rsidRPr="00296F8D" w:rsidRDefault="00296F8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96F8D">
              <w:rPr>
                <w:rFonts w:cs="Times New Roman"/>
              </w:rPr>
              <w:tab/>
            </w:r>
            <w:r w:rsidRPr="00296F8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96F8D" w:rsidRPr="00296F8D" w:rsidTr="00296F8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296F8D" w:rsidRDefault="00296F8D" w:rsidP="00296F8D">
            <w:pPr>
              <w:pStyle w:val="SingleTxtG"/>
              <w:tabs>
                <w:tab w:val="left" w:pos="3669"/>
              </w:tabs>
              <w:ind w:left="3669" w:hanging="2535"/>
            </w:pPr>
            <w:r w:rsidRPr="00296F8D">
              <w:rPr>
                <w:b/>
                <w:bCs/>
              </w:rPr>
              <w:t>Существо предложения:</w:t>
            </w:r>
            <w:r w:rsidRPr="00296F8D">
              <w:tab/>
              <w:t>Цель настоящего предложения состоит в том, чтобы обновить переходные меры, касающиеся цистерн, для МПОГ/ДОПОГ 2021 года.</w:t>
            </w:r>
          </w:p>
          <w:p w:rsidR="00296F8D" w:rsidRDefault="00296F8D" w:rsidP="00296F8D">
            <w:pPr>
              <w:pStyle w:val="SingleTxtG"/>
              <w:tabs>
                <w:tab w:val="left" w:pos="3669"/>
              </w:tabs>
              <w:ind w:left="3669" w:hanging="2535"/>
            </w:pPr>
            <w:r w:rsidRPr="00296F8D">
              <w:rPr>
                <w:b/>
                <w:bCs/>
              </w:rPr>
              <w:t>Предлагаемое решение:</w:t>
            </w:r>
            <w:r w:rsidRPr="00296F8D">
              <w:tab/>
              <w:t>Изменить разделы 1.6.3 и 1.6.4.</w:t>
            </w:r>
          </w:p>
          <w:p w:rsidR="00296F8D" w:rsidRPr="00296F8D" w:rsidRDefault="00296F8D" w:rsidP="00296F8D">
            <w:pPr>
              <w:pStyle w:val="SingleTxtG"/>
              <w:tabs>
                <w:tab w:val="left" w:pos="3669"/>
              </w:tabs>
              <w:ind w:left="3669" w:hanging="2535"/>
            </w:pPr>
            <w:r w:rsidRPr="00296F8D">
              <w:rPr>
                <w:b/>
                <w:bCs/>
              </w:rPr>
              <w:t>Справочные документы:</w:t>
            </w:r>
            <w:r w:rsidRPr="00296F8D">
              <w:tab/>
              <w:t>Неофициальный документ INF.39 сентябрьской сессии 2019 года.</w:t>
            </w:r>
          </w:p>
        </w:tc>
      </w:tr>
      <w:tr w:rsidR="00296F8D" w:rsidRPr="00296F8D" w:rsidTr="00296F8D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296F8D" w:rsidRPr="00296F8D" w:rsidRDefault="00296F8D" w:rsidP="00850215">
            <w:pPr>
              <w:rPr>
                <w:rFonts w:cs="Times New Roman"/>
              </w:rPr>
            </w:pPr>
          </w:p>
        </w:tc>
      </w:tr>
    </w:tbl>
    <w:p w:rsidR="00296F8D" w:rsidRPr="001F5FC7" w:rsidRDefault="00296F8D" w:rsidP="00296F8D">
      <w:pPr>
        <w:pStyle w:val="HChG"/>
      </w:pPr>
      <w:r>
        <w:tab/>
      </w:r>
      <w:r>
        <w:tab/>
        <w:t>Введение</w:t>
      </w:r>
    </w:p>
    <w:p w:rsidR="00296F8D" w:rsidRPr="001F5FC7" w:rsidRDefault="00296F8D" w:rsidP="00296F8D">
      <w:pPr>
        <w:pStyle w:val="SingleTxtG"/>
      </w:pPr>
      <w:r>
        <w:t>1.</w:t>
      </w:r>
      <w:r>
        <w:tab/>
        <w:t>Перечисленные ниже переходные меры, применимые к цистернам, предусматривают крайний срок и должны быть рассмотрены в контексте обновления главы 1.6 для издания МПОГ/ДОПОГ 2021 года.</w:t>
      </w:r>
    </w:p>
    <w:p w:rsidR="00296F8D" w:rsidRPr="001F5FC7" w:rsidRDefault="00296F8D" w:rsidP="00296F8D">
      <w:pPr>
        <w:pStyle w:val="SingleTxtG"/>
      </w:pPr>
      <w:r>
        <w:t>(МПОГ) 1.6.3.3.2</w:t>
      </w:r>
    </w:p>
    <w:p w:rsidR="00296F8D" w:rsidRPr="001F5FC7" w:rsidRDefault="00296F8D" w:rsidP="00296F8D">
      <w:pPr>
        <w:pStyle w:val="SingleTxtG"/>
      </w:pPr>
      <w:r>
        <w:t>1.6.3.16/1.6.4.18,</w:t>
      </w:r>
    </w:p>
    <w:p w:rsidR="00296F8D" w:rsidRPr="001F5FC7" w:rsidRDefault="00296F8D" w:rsidP="00296F8D">
      <w:pPr>
        <w:pStyle w:val="SingleTxtG"/>
      </w:pPr>
      <w:r>
        <w:t>1.6.3.33/1.6.4.32,</w:t>
      </w:r>
    </w:p>
    <w:p w:rsidR="00296F8D" w:rsidRPr="001F5FC7" w:rsidRDefault="00296F8D" w:rsidP="00296F8D">
      <w:pPr>
        <w:pStyle w:val="SingleTxtG"/>
      </w:pPr>
      <w:r>
        <w:t>(МПОГ) 1.6.3.27</w:t>
      </w:r>
    </w:p>
    <w:p w:rsidR="00296F8D" w:rsidRPr="001F5FC7" w:rsidRDefault="00296F8D" w:rsidP="00296F8D">
      <w:pPr>
        <w:pStyle w:val="SingleTxtG"/>
      </w:pPr>
      <w:r>
        <w:lastRenderedPageBreak/>
        <w:t xml:space="preserve">1.6.3.41/1.6.4.42. </w:t>
      </w:r>
    </w:p>
    <w:p w:rsidR="00296F8D" w:rsidRPr="001F5FC7" w:rsidRDefault="00296F8D" w:rsidP="00296F8D">
      <w:pPr>
        <w:pStyle w:val="SingleTxtG"/>
      </w:pPr>
      <w:r>
        <w:t>2.</w:t>
      </w:r>
      <w:r>
        <w:tab/>
        <w:t>С учетом различий в периодичности проведения периодических проверок переходные меры, предусмотренные в пунктах 1.6.3.33/1.6.4.32 и 1.6.3.41/1.6.4.42, следует пока еще сохранить.</w:t>
      </w:r>
    </w:p>
    <w:p w:rsidR="00296F8D" w:rsidRPr="001F5FC7" w:rsidRDefault="00296F8D" w:rsidP="00296F8D">
      <w:pPr>
        <w:pStyle w:val="SingleTxtG"/>
      </w:pPr>
      <w:r>
        <w:t>3.</w:t>
      </w:r>
      <w:r>
        <w:tab/>
        <w:t xml:space="preserve">Переходные меры, </w:t>
      </w:r>
      <w:bookmarkStart w:id="1" w:name="_Hlk29811874"/>
      <w:r>
        <w:t xml:space="preserve">предусмотренные в пунктах </w:t>
      </w:r>
      <w:bookmarkEnd w:id="1"/>
      <w:r>
        <w:t>1.6.3.16 и 1.6.4.18 для комплекта технической документации на цистерну, можно было бы исключить, однако в ходе обсуждения этого вопроса в сентябре 2019 года Рабочая группа по цистернам сочла, что в отношении цистерн, введенных в эксплуатацию до 2007 года, которые, возможно, не имеют, например, свидетельства об официальном утверждении типа в комплекте технической документации на цистерну, исключение указанных мер может привести к несоответствию. Поэтому было предложено изменить пункты 1.6.3.16 и 1.6.4.18, с тем чтобы учесть это обстоятельство.</w:t>
      </w:r>
    </w:p>
    <w:p w:rsidR="00296F8D" w:rsidRPr="001F5FC7" w:rsidRDefault="00296F8D" w:rsidP="00296F8D">
      <w:pPr>
        <w:pStyle w:val="SingleTxtG"/>
      </w:pPr>
      <w:r>
        <w:t>4.</w:t>
      </w:r>
      <w:r>
        <w:tab/>
        <w:t>Переходные меры, предусмотренные только МПОГ, могут быть исключены.</w:t>
      </w:r>
    </w:p>
    <w:p w:rsidR="00296F8D" w:rsidRPr="001F5FC7" w:rsidRDefault="00296F8D" w:rsidP="00296F8D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:rsidR="00296F8D" w:rsidRPr="001F5FC7" w:rsidRDefault="00296F8D" w:rsidP="00296F8D">
      <w:pPr>
        <w:pStyle w:val="SingleTxtG"/>
      </w:pPr>
      <w:r>
        <w:t>5.</w:t>
      </w:r>
      <w:r>
        <w:tab/>
        <w:t>В главе 1.6 МПОГ/ДОПОГ:</w:t>
      </w:r>
    </w:p>
    <w:p w:rsidR="00296F8D" w:rsidRPr="001F5FC7" w:rsidRDefault="00296F8D" w:rsidP="00296F8D">
      <w:pPr>
        <w:pStyle w:val="SingleTxtG"/>
      </w:pPr>
      <w:r w:rsidRPr="00296F8D">
        <w:t>–</w:t>
      </w:r>
      <w:r>
        <w:tab/>
        <w:t>(МПОГ) исключить переходную меру,</w:t>
      </w:r>
      <w:r w:rsidRPr="00484CA7">
        <w:t xml:space="preserve"> </w:t>
      </w:r>
      <w:r>
        <w:t>предусмотренную в пункте 1.6.3.3.2, и добавить «</w:t>
      </w:r>
      <w:r w:rsidRPr="00484CA7">
        <w:rPr>
          <w:i/>
          <w:iCs/>
        </w:rPr>
        <w:t>(Исключен)</w:t>
      </w:r>
      <w:r>
        <w:t>»;</w:t>
      </w:r>
    </w:p>
    <w:p w:rsidR="00296F8D" w:rsidRPr="002638C1" w:rsidRDefault="00296F8D" w:rsidP="00296F8D">
      <w:pPr>
        <w:pStyle w:val="SingleTxtG"/>
      </w:pPr>
      <w:r w:rsidRPr="00296F8D">
        <w:t>–</w:t>
      </w:r>
      <w:r>
        <w:tab/>
        <w:t>изменить переходные меры, предусмотренные в пунктах 1.6.3.16 и 1.6.4.18, следующим образом:</w:t>
      </w:r>
    </w:p>
    <w:p w:rsidR="00296F8D" w:rsidRPr="001F5FC7" w:rsidRDefault="00296F8D" w:rsidP="00296F8D">
      <w:pPr>
        <w:pStyle w:val="SingleTxtG"/>
      </w:pPr>
      <w:r>
        <w:t>«1.6.3.16</w:t>
      </w:r>
      <w:r>
        <w:tab/>
        <w:t>В случае ваг</w:t>
      </w:r>
      <w:r w:rsidR="004C439E">
        <w:t>онов-цистерн и вагонов-батарей/</w:t>
      </w:r>
      <w:r>
        <w:t>В случае встроенных цистерн (автоцистерн), съемных цистерн и транспортных средств-батарей, изготовленных до 1 января 2007 года и не отвечающих требованиям раздела 4.3.2 и подразделов 6.8.2.3, 6.8.2.4 и 6.8.3.4, касающимся комплекта технической документации на цистерну, сбор документов для комплекта документации должен быть начат не позднее первой периодической проверки, проведенной после 30 июня 2007 года.</w:t>
      </w:r>
    </w:p>
    <w:p w:rsidR="00296F8D" w:rsidRPr="001F5FC7" w:rsidRDefault="00296F8D" w:rsidP="00296F8D">
      <w:pPr>
        <w:pStyle w:val="SingleTxtG"/>
      </w:pPr>
      <w:r>
        <w:t>1.6.4.18</w:t>
      </w:r>
      <w:r>
        <w:tab/>
        <w:t>В случае контейнеров-цистерн и МЭГК,</w:t>
      </w:r>
      <w:r w:rsidR="004C439E">
        <w:t xml:space="preserve"> изготовленных до 1 января 2007 </w:t>
      </w:r>
      <w:r>
        <w:t>года и не отвечающих требованиям раздела 4.3.2 и подразделов 6.8.2.3, 6.8.2.4 и 6.8.3.4, касающихся комплекта технической документации на цистерну, сбор документов для комплекта документации должен быть начат не позднее первой периодической проверки, проведенной после 30 июня 2007 года.»;</w:t>
      </w:r>
    </w:p>
    <w:p w:rsidR="00296F8D" w:rsidRDefault="00296F8D" w:rsidP="00296F8D">
      <w:pPr>
        <w:pStyle w:val="SingleTxtG"/>
      </w:pPr>
      <w:r w:rsidRPr="00296F8D">
        <w:t>–</w:t>
      </w:r>
      <w:r>
        <w:tab/>
        <w:t>(МПОГ) исключить второй абзац подпункта а) переходной меры,</w:t>
      </w:r>
      <w:r w:rsidRPr="00484CA7">
        <w:t xml:space="preserve"> </w:t>
      </w:r>
      <w:r>
        <w:t>предусмотренной в пункте 1.6.3.27.</w:t>
      </w:r>
    </w:p>
    <w:p w:rsidR="00296F8D" w:rsidRPr="00296F8D" w:rsidRDefault="00296F8D" w:rsidP="00296F8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6F8D" w:rsidRPr="00296F8D" w:rsidSect="00296F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267" w:rsidRPr="00A312BC" w:rsidRDefault="00E11267" w:rsidP="00A312BC"/>
  </w:endnote>
  <w:endnote w:type="continuationSeparator" w:id="0">
    <w:p w:rsidR="00E11267" w:rsidRPr="00A312BC" w:rsidRDefault="00E112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8D" w:rsidRPr="00296F8D" w:rsidRDefault="00296F8D">
    <w:pPr>
      <w:pStyle w:val="Footer"/>
    </w:pPr>
    <w:r w:rsidRPr="00296F8D">
      <w:rPr>
        <w:b/>
        <w:sz w:val="18"/>
      </w:rPr>
      <w:fldChar w:fldCharType="begin"/>
    </w:r>
    <w:r w:rsidRPr="00296F8D">
      <w:rPr>
        <w:b/>
        <w:sz w:val="18"/>
      </w:rPr>
      <w:instrText xml:space="preserve"> PAGE  \* MERGEFORMAT </w:instrText>
    </w:r>
    <w:r w:rsidRPr="00296F8D">
      <w:rPr>
        <w:b/>
        <w:sz w:val="18"/>
      </w:rPr>
      <w:fldChar w:fldCharType="separate"/>
    </w:r>
    <w:r w:rsidR="00434DA6">
      <w:rPr>
        <w:b/>
        <w:noProof/>
        <w:sz w:val="18"/>
      </w:rPr>
      <w:t>2</w:t>
    </w:r>
    <w:r w:rsidRPr="00296F8D">
      <w:rPr>
        <w:b/>
        <w:sz w:val="18"/>
      </w:rPr>
      <w:fldChar w:fldCharType="end"/>
    </w:r>
    <w:r>
      <w:rPr>
        <w:b/>
        <w:sz w:val="18"/>
      </w:rPr>
      <w:tab/>
    </w:r>
    <w:r>
      <w:t>GE.20-00085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8D" w:rsidRPr="00296F8D" w:rsidRDefault="00296F8D" w:rsidP="00296F8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GE.20-00085</w:t>
    </w:r>
    <w:r>
      <w:tab/>
    </w:r>
    <w:r w:rsidRPr="00296F8D">
      <w:rPr>
        <w:b/>
        <w:sz w:val="18"/>
      </w:rPr>
      <w:fldChar w:fldCharType="begin"/>
    </w:r>
    <w:r w:rsidRPr="00296F8D">
      <w:rPr>
        <w:b/>
        <w:sz w:val="18"/>
      </w:rPr>
      <w:instrText xml:space="preserve"> PAGE  \* MERGEFORMAT </w:instrText>
    </w:r>
    <w:r w:rsidRPr="00296F8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96F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96F8D" w:rsidRDefault="00296F8D" w:rsidP="00296F8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20-00085  (R)</w:t>
    </w:r>
    <w:r>
      <w:rPr>
        <w:lang w:val="en-US"/>
      </w:rPr>
      <w:t xml:space="preserve">  130120  130120</w:t>
    </w:r>
    <w:r>
      <w:br/>
    </w:r>
    <w:r w:rsidRPr="00296F8D">
      <w:rPr>
        <w:rFonts w:ascii="C39T30Lfz" w:hAnsi="C39T30Lfz"/>
        <w:kern w:val="14"/>
        <w:sz w:val="56"/>
      </w:rPr>
      <w:t></w:t>
    </w:r>
    <w:r w:rsidRPr="00296F8D">
      <w:rPr>
        <w:rFonts w:ascii="C39T30Lfz" w:hAnsi="C39T30Lfz"/>
        <w:kern w:val="14"/>
        <w:sz w:val="56"/>
      </w:rPr>
      <w:t></w:t>
    </w:r>
    <w:r w:rsidRPr="00296F8D">
      <w:rPr>
        <w:rFonts w:ascii="C39T30Lfz" w:hAnsi="C39T30Lfz"/>
        <w:kern w:val="14"/>
        <w:sz w:val="56"/>
      </w:rPr>
      <w:t></w:t>
    </w:r>
    <w:r w:rsidRPr="00296F8D">
      <w:rPr>
        <w:rFonts w:ascii="C39T30Lfz" w:hAnsi="C39T30Lfz"/>
        <w:kern w:val="14"/>
        <w:sz w:val="56"/>
      </w:rPr>
      <w:t></w:t>
    </w:r>
    <w:r w:rsidRPr="00296F8D">
      <w:rPr>
        <w:rFonts w:ascii="C39T30Lfz" w:hAnsi="C39T30Lfz"/>
        <w:kern w:val="14"/>
        <w:sz w:val="56"/>
      </w:rPr>
      <w:t></w:t>
    </w:r>
    <w:r w:rsidRPr="00296F8D">
      <w:rPr>
        <w:rFonts w:ascii="C39T30Lfz" w:hAnsi="C39T30Lfz"/>
        <w:kern w:val="14"/>
        <w:sz w:val="56"/>
      </w:rPr>
      <w:t></w:t>
    </w:r>
    <w:r w:rsidRPr="00296F8D">
      <w:rPr>
        <w:rFonts w:ascii="C39T30Lfz" w:hAnsi="C39T30Lfz"/>
        <w:kern w:val="14"/>
        <w:sz w:val="56"/>
      </w:rPr>
      <w:t></w:t>
    </w:r>
    <w:r w:rsidRPr="00296F8D">
      <w:rPr>
        <w:rFonts w:ascii="C39T30Lfz" w:hAnsi="C39T30Lfz"/>
        <w:kern w:val="14"/>
        <w:sz w:val="56"/>
      </w:rPr>
      <w:t></w:t>
    </w:r>
    <w:r w:rsidRPr="00296F8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267" w:rsidRPr="001075E9" w:rsidRDefault="00E112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1267" w:rsidRDefault="00E112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96F8D" w:rsidRPr="001F5FC7" w:rsidRDefault="00296F8D" w:rsidP="00296F8D">
      <w:pPr>
        <w:pStyle w:val="FootnoteText"/>
      </w:pPr>
      <w:r>
        <w:tab/>
      </w:r>
      <w:r w:rsidRPr="00296F8D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:rsidR="00296F8D" w:rsidRPr="001F5FC7" w:rsidRDefault="00296F8D" w:rsidP="00296F8D">
      <w:pPr>
        <w:pStyle w:val="FootnoteText"/>
      </w:pPr>
      <w:r>
        <w:tab/>
      </w:r>
      <w:r w:rsidRPr="00296F8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8D" w:rsidRPr="00296F8D" w:rsidRDefault="0017176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34DA6">
      <w:t>ECE/TRANS/WP.15/AC.1/2020/22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8D" w:rsidRPr="00296F8D" w:rsidRDefault="0017176C" w:rsidP="00296F8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34DA6">
      <w:t>ECE/TRANS/WP.15/AC.1/2020/22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176C"/>
    <w:rsid w:val="00180183"/>
    <w:rsid w:val="0018024D"/>
    <w:rsid w:val="0018649F"/>
    <w:rsid w:val="00196389"/>
    <w:rsid w:val="001B3EF6"/>
    <w:rsid w:val="001C7A89"/>
    <w:rsid w:val="00255343"/>
    <w:rsid w:val="0027151D"/>
    <w:rsid w:val="00296F8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4DA6"/>
    <w:rsid w:val="00452493"/>
    <w:rsid w:val="00453318"/>
    <w:rsid w:val="00454AF2"/>
    <w:rsid w:val="00454E07"/>
    <w:rsid w:val="00472C5C"/>
    <w:rsid w:val="004C439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1267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D40A3C-1AA9-4D92-9461-AB46494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96F8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96F8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68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ECE/TRANS/WP.15/AC.1/2020/22</vt:lpstr>
      <vt:lpstr>ECE/TRANS/WP.15/AC.1/2020/22</vt:lpstr>
      <vt:lpstr>A/</vt:lpstr>
    </vt:vector>
  </TitlesOfParts>
  <Company>DCM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ECE/TRANS/WP.15/AC.1/2020/22</dc:title>
  <dc:subject/>
  <dc:creator>Marina KOROTKOVA</dc:creator>
  <cp:keywords/>
  <cp:lastModifiedBy>Christine Barrio-Champeau</cp:lastModifiedBy>
  <cp:revision>2</cp:revision>
  <cp:lastPrinted>2020-01-13T12:57:00Z</cp:lastPrinted>
  <dcterms:created xsi:type="dcterms:W3CDTF">2020-01-14T09:10:00Z</dcterms:created>
  <dcterms:modified xsi:type="dcterms:W3CDTF">2020-01-14T09:10:00Z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