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4FA9F8" w14:textId="77777777" w:rsidTr="00B20551">
        <w:trPr>
          <w:cantSplit/>
          <w:trHeight w:hRule="exact" w:val="851"/>
        </w:trPr>
        <w:tc>
          <w:tcPr>
            <w:tcW w:w="1276" w:type="dxa"/>
            <w:tcBorders>
              <w:bottom w:val="single" w:sz="4" w:space="0" w:color="auto"/>
            </w:tcBorders>
            <w:vAlign w:val="bottom"/>
          </w:tcPr>
          <w:p w14:paraId="17049A40" w14:textId="77777777" w:rsidR="009E6CB7" w:rsidRDefault="009E6CB7" w:rsidP="00B20551">
            <w:pPr>
              <w:spacing w:after="80"/>
            </w:pPr>
          </w:p>
        </w:tc>
        <w:tc>
          <w:tcPr>
            <w:tcW w:w="2268" w:type="dxa"/>
            <w:tcBorders>
              <w:bottom w:val="single" w:sz="4" w:space="0" w:color="auto"/>
            </w:tcBorders>
            <w:vAlign w:val="bottom"/>
          </w:tcPr>
          <w:p w14:paraId="269E485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4A0933" w14:textId="77777777" w:rsidR="009E6CB7" w:rsidRPr="00D47EEA" w:rsidRDefault="00DF593C" w:rsidP="00DF593C">
            <w:pPr>
              <w:jc w:val="right"/>
            </w:pPr>
            <w:r w:rsidRPr="00DF593C">
              <w:rPr>
                <w:sz w:val="40"/>
              </w:rPr>
              <w:t>ECE</w:t>
            </w:r>
            <w:r>
              <w:t xml:space="preserve">/TRANS/WP.15/AC.1/158 </w:t>
            </w:r>
          </w:p>
        </w:tc>
      </w:tr>
      <w:tr w:rsidR="009E6CB7" w14:paraId="5244E7EC" w14:textId="77777777" w:rsidTr="00B20551">
        <w:trPr>
          <w:cantSplit/>
          <w:trHeight w:hRule="exact" w:val="2835"/>
        </w:trPr>
        <w:tc>
          <w:tcPr>
            <w:tcW w:w="1276" w:type="dxa"/>
            <w:tcBorders>
              <w:top w:val="single" w:sz="4" w:space="0" w:color="auto"/>
              <w:bottom w:val="single" w:sz="12" w:space="0" w:color="auto"/>
            </w:tcBorders>
          </w:tcPr>
          <w:p w14:paraId="7B384AA9" w14:textId="77777777" w:rsidR="009E6CB7" w:rsidRDefault="00686A48" w:rsidP="00B20551">
            <w:pPr>
              <w:spacing w:before="120"/>
            </w:pPr>
            <w:r>
              <w:rPr>
                <w:noProof/>
                <w:lang w:val="fr-CH" w:eastAsia="fr-CH"/>
              </w:rPr>
              <w:drawing>
                <wp:inline distT="0" distB="0" distL="0" distR="0" wp14:anchorId="74B444B7" wp14:editId="42BD23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951EB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C947DA" w14:textId="77777777" w:rsidR="009E6CB7" w:rsidRDefault="00DF593C" w:rsidP="00DF593C">
            <w:pPr>
              <w:spacing w:before="240" w:line="240" w:lineRule="exact"/>
            </w:pPr>
            <w:r>
              <w:t>Distr.: General</w:t>
            </w:r>
          </w:p>
          <w:p w14:paraId="4CD62E17" w14:textId="70D45A83" w:rsidR="00DF593C" w:rsidRDefault="00DF593C" w:rsidP="00DF593C">
            <w:pPr>
              <w:spacing w:line="240" w:lineRule="exact"/>
            </w:pPr>
            <w:r>
              <w:t>1</w:t>
            </w:r>
            <w:r w:rsidR="00E04E02">
              <w:t>3</w:t>
            </w:r>
            <w:r>
              <w:t xml:space="preserve"> October 2020</w:t>
            </w:r>
          </w:p>
          <w:p w14:paraId="4FB31586" w14:textId="77777777" w:rsidR="00DF593C" w:rsidRDefault="00DF593C" w:rsidP="00DF593C">
            <w:pPr>
              <w:spacing w:line="240" w:lineRule="exact"/>
            </w:pPr>
          </w:p>
          <w:p w14:paraId="244DA879" w14:textId="77777777" w:rsidR="00DF593C" w:rsidRDefault="00DF593C" w:rsidP="00DF593C">
            <w:pPr>
              <w:spacing w:line="240" w:lineRule="exact"/>
            </w:pPr>
            <w:r>
              <w:t>Original: English</w:t>
            </w:r>
          </w:p>
        </w:tc>
      </w:tr>
    </w:tbl>
    <w:p w14:paraId="531AA04A" w14:textId="77777777" w:rsidR="007E09FD" w:rsidRPr="00217B04" w:rsidRDefault="007E09FD" w:rsidP="007E09FD">
      <w:pPr>
        <w:spacing w:before="120"/>
        <w:rPr>
          <w:b/>
          <w:sz w:val="28"/>
          <w:szCs w:val="28"/>
        </w:rPr>
      </w:pPr>
      <w:r w:rsidRPr="00217B04">
        <w:rPr>
          <w:b/>
          <w:sz w:val="28"/>
          <w:szCs w:val="28"/>
        </w:rPr>
        <w:t>Economic Commission for Europe</w:t>
      </w:r>
    </w:p>
    <w:p w14:paraId="3F841A50" w14:textId="77777777" w:rsidR="007E09FD" w:rsidRPr="00217B04" w:rsidRDefault="007E09FD" w:rsidP="007E09FD">
      <w:pPr>
        <w:spacing w:before="120"/>
        <w:outlineLvl w:val="0"/>
        <w:rPr>
          <w:sz w:val="28"/>
          <w:szCs w:val="28"/>
        </w:rPr>
      </w:pPr>
      <w:r w:rsidRPr="00217B04">
        <w:rPr>
          <w:sz w:val="28"/>
          <w:szCs w:val="28"/>
        </w:rPr>
        <w:t>Inland Transport Committee</w:t>
      </w:r>
    </w:p>
    <w:p w14:paraId="49F24A53" w14:textId="77777777" w:rsidR="007E09FD" w:rsidRPr="00217B04" w:rsidRDefault="007E09FD" w:rsidP="007E09FD">
      <w:pPr>
        <w:spacing w:before="120"/>
        <w:outlineLvl w:val="0"/>
        <w:rPr>
          <w:b/>
          <w:sz w:val="24"/>
          <w:szCs w:val="24"/>
        </w:rPr>
      </w:pPr>
      <w:r w:rsidRPr="00217B04">
        <w:rPr>
          <w:b/>
          <w:sz w:val="24"/>
          <w:szCs w:val="24"/>
        </w:rPr>
        <w:t>Working Party on the Transport of Dangerous Goods</w:t>
      </w:r>
    </w:p>
    <w:p w14:paraId="6F1A3521" w14:textId="77777777" w:rsidR="007E09FD" w:rsidRPr="00217B04" w:rsidRDefault="007E09FD" w:rsidP="007E09FD">
      <w:pPr>
        <w:spacing w:before="120"/>
        <w:rPr>
          <w:b/>
        </w:rPr>
      </w:pPr>
      <w:r w:rsidRPr="00217B04">
        <w:rPr>
          <w:b/>
        </w:rPr>
        <w:t>Joint Meeting of the RID Committee of Experts and the</w:t>
      </w:r>
      <w:r w:rsidRPr="00217B04">
        <w:rPr>
          <w:b/>
        </w:rPr>
        <w:br/>
        <w:t>Working Party on the Transport of Dangerous Goods</w:t>
      </w:r>
    </w:p>
    <w:p w14:paraId="5B75312B" w14:textId="77777777" w:rsidR="007E09FD" w:rsidRPr="00217B04" w:rsidRDefault="007E09FD" w:rsidP="007E09FD">
      <w:pPr>
        <w:pStyle w:val="HChG"/>
      </w:pPr>
      <w:r w:rsidRPr="00217B04">
        <w:tab/>
      </w:r>
      <w:r w:rsidRPr="00217B04">
        <w:tab/>
        <w:t>Report of the Joint Meeting of the RID Committee of Experts and the Working Party on the Transport of Dangerous Goods on its autumn 2020 session</w:t>
      </w:r>
      <w:r w:rsidRPr="00F57AED">
        <w:rPr>
          <w:rStyle w:val="FootnoteReference"/>
          <w:sz w:val="20"/>
        </w:rPr>
        <w:footnoteReference w:id="2"/>
      </w:r>
    </w:p>
    <w:p w14:paraId="39EC13F7" w14:textId="77777777" w:rsidR="007E09FD" w:rsidRPr="00217B04" w:rsidRDefault="007E09FD" w:rsidP="007E09FD">
      <w:pPr>
        <w:pStyle w:val="H56G"/>
      </w:pPr>
      <w:r w:rsidRPr="00217B04">
        <w:tab/>
      </w:r>
      <w:r w:rsidRPr="00217B04">
        <w:tab/>
        <w:t>held in Bern, 10–11 September and Geneva, 14–18 September 2020</w:t>
      </w:r>
    </w:p>
    <w:p w14:paraId="3FFB17C9" w14:textId="77777777" w:rsidR="003E379A" w:rsidRDefault="003E379A" w:rsidP="007E09FD">
      <w:pPr>
        <w:spacing w:after="120"/>
        <w:outlineLvl w:val="0"/>
        <w:rPr>
          <w:sz w:val="28"/>
          <w:lang w:val="fr-FR"/>
        </w:rPr>
      </w:pPr>
    </w:p>
    <w:p w14:paraId="30C6C04D" w14:textId="5BCF6FA6" w:rsidR="007E09FD" w:rsidRPr="00773E64" w:rsidRDefault="007E09FD" w:rsidP="007E09FD">
      <w:pPr>
        <w:spacing w:after="120"/>
        <w:outlineLvl w:val="0"/>
        <w:rPr>
          <w:sz w:val="28"/>
          <w:lang w:val="fr-FR"/>
        </w:rPr>
      </w:pPr>
      <w:r w:rsidRPr="00773E64">
        <w:rPr>
          <w:sz w:val="28"/>
          <w:lang w:val="fr-FR"/>
        </w:rPr>
        <w:t>Contents</w:t>
      </w:r>
    </w:p>
    <w:p w14:paraId="53CC0E15" w14:textId="77777777" w:rsidR="007E09FD" w:rsidRPr="00773E64" w:rsidRDefault="007E09FD" w:rsidP="007E09FD">
      <w:pPr>
        <w:tabs>
          <w:tab w:val="right" w:pos="8929"/>
          <w:tab w:val="right" w:pos="9638"/>
        </w:tabs>
        <w:spacing w:after="120"/>
        <w:ind w:left="283"/>
        <w:rPr>
          <w:lang w:val="fr-FR"/>
        </w:rPr>
      </w:pPr>
      <w:r w:rsidRPr="00773E64">
        <w:rPr>
          <w:i/>
          <w:sz w:val="18"/>
          <w:lang w:val="fr-FR"/>
        </w:rPr>
        <w:tab/>
        <w:t>Paragraphs</w:t>
      </w:r>
      <w:r w:rsidRPr="00773E64">
        <w:rPr>
          <w:i/>
          <w:sz w:val="18"/>
          <w:lang w:val="fr-FR"/>
        </w:rPr>
        <w:tab/>
        <w:t>Page</w:t>
      </w:r>
    </w:p>
    <w:p w14:paraId="564519BD"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rPr>
          <w:lang w:val="en-US"/>
        </w:rPr>
      </w:pPr>
      <w:r w:rsidRPr="002C3B5E">
        <w:rPr>
          <w:lang w:val="fr-FR"/>
        </w:rPr>
        <w:tab/>
      </w:r>
      <w:r w:rsidRPr="002C3B5E">
        <w:rPr>
          <w:lang w:val="en-US"/>
        </w:rPr>
        <w:t>I.</w:t>
      </w:r>
      <w:r w:rsidRPr="002C3B5E">
        <w:rPr>
          <w:lang w:val="en-US"/>
        </w:rPr>
        <w:tab/>
        <w:t>Attendance</w:t>
      </w:r>
      <w:r w:rsidRPr="002C3B5E">
        <w:rPr>
          <w:lang w:val="en-US"/>
        </w:rPr>
        <w:tab/>
      </w:r>
      <w:r w:rsidRPr="002C3B5E">
        <w:rPr>
          <w:lang w:val="en-US"/>
        </w:rPr>
        <w:tab/>
        <w:t>1-3</w:t>
      </w:r>
      <w:r w:rsidRPr="002C3B5E">
        <w:rPr>
          <w:lang w:val="en-US"/>
        </w:rPr>
        <w:tab/>
        <w:t>4</w:t>
      </w:r>
    </w:p>
    <w:p w14:paraId="33F946E5"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pPr>
      <w:r w:rsidRPr="002C3B5E">
        <w:rPr>
          <w:lang w:val="en-US"/>
        </w:rPr>
        <w:tab/>
      </w:r>
      <w:r w:rsidRPr="002C3B5E">
        <w:t>II.</w:t>
      </w:r>
      <w:r w:rsidRPr="002C3B5E">
        <w:tab/>
        <w:t>Opening of the session</w:t>
      </w:r>
      <w:r w:rsidRPr="002C3B5E">
        <w:tab/>
      </w:r>
      <w:r w:rsidRPr="002C3B5E">
        <w:tab/>
        <w:t>4</w:t>
      </w:r>
      <w:r w:rsidRPr="002C3B5E">
        <w:tab/>
        <w:t>4</w:t>
      </w:r>
    </w:p>
    <w:p w14:paraId="7D2193D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pPr>
      <w:r w:rsidRPr="002C3B5E">
        <w:tab/>
        <w:t>III.</w:t>
      </w:r>
      <w:r w:rsidRPr="002C3B5E">
        <w:tab/>
        <w:t>Adoption of the agenda (agenda item 1)</w:t>
      </w:r>
      <w:r w:rsidRPr="002C3B5E">
        <w:tab/>
      </w:r>
      <w:r w:rsidRPr="002C3B5E">
        <w:tab/>
        <w:t>5</w:t>
      </w:r>
      <w:r w:rsidRPr="002C3B5E">
        <w:tab/>
        <w:t>4</w:t>
      </w:r>
    </w:p>
    <w:p w14:paraId="0C324281"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IV.</w:t>
      </w:r>
      <w:r w:rsidRPr="002C3B5E">
        <w:tab/>
        <w:t>Tanks (agenda item 2)</w:t>
      </w:r>
      <w:r w:rsidRPr="002C3B5E">
        <w:tab/>
      </w:r>
      <w:r w:rsidRPr="002C3B5E">
        <w:tab/>
        <w:t>6-13</w:t>
      </w:r>
      <w:r w:rsidRPr="002C3B5E">
        <w:tab/>
        <w:t>5</w:t>
      </w:r>
    </w:p>
    <w:p w14:paraId="7F2E11C5"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Report of the Working Group on Tanks</w:t>
      </w:r>
      <w:r w:rsidRPr="002C3B5E">
        <w:tab/>
      </w:r>
      <w:r w:rsidRPr="002C3B5E">
        <w:tab/>
        <w:t>9-13</w:t>
      </w:r>
      <w:r w:rsidRPr="002C3B5E">
        <w:tab/>
        <w:t>6</w:t>
      </w:r>
    </w:p>
    <w:p w14:paraId="256CBAA3"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980" w:hanging="1380"/>
      </w:pPr>
      <w:r w:rsidRPr="002C3B5E">
        <w:tab/>
        <w:t>V.</w:t>
      </w:r>
      <w:r w:rsidRPr="002C3B5E">
        <w:tab/>
        <w:t>Standards (agenda item 3)</w:t>
      </w:r>
      <w:r w:rsidRPr="002C3B5E">
        <w:tab/>
      </w:r>
      <w:r w:rsidRPr="002C3B5E">
        <w:tab/>
        <w:t>14-19</w:t>
      </w:r>
      <w:r w:rsidRPr="002C3B5E">
        <w:tab/>
        <w:t>6</w:t>
      </w:r>
    </w:p>
    <w:p w14:paraId="5740D3A8"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A.</w:t>
      </w:r>
      <w:r w:rsidRPr="002C3B5E">
        <w:tab/>
        <w:t xml:space="preserve">Revised procedure of cooperation with the European Committee </w:t>
      </w:r>
      <w:r w:rsidRPr="002C3B5E">
        <w:br/>
      </w:r>
      <w:r w:rsidRPr="002C3B5E">
        <w:tab/>
        <w:t xml:space="preserve">for Standardization (CEN) and the European Committee for </w:t>
      </w:r>
      <w:r w:rsidRPr="002C3B5E">
        <w:br/>
      </w:r>
      <w:r w:rsidRPr="002C3B5E">
        <w:tab/>
        <w:t>Electrotechnical Standardization (CENELEC)</w:t>
      </w:r>
      <w:r w:rsidRPr="002C3B5E">
        <w:tab/>
      </w:r>
      <w:r w:rsidRPr="002C3B5E">
        <w:tab/>
        <w:t>14-15</w:t>
      </w:r>
      <w:r w:rsidRPr="002C3B5E">
        <w:tab/>
        <w:t>6</w:t>
      </w:r>
    </w:p>
    <w:p w14:paraId="6D04C911"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B.</w:t>
      </w:r>
      <w:r w:rsidRPr="002C3B5E">
        <w:tab/>
        <w:t>Information on the work of the Working Group on Standards</w:t>
      </w:r>
      <w:r w:rsidRPr="002C3B5E">
        <w:tab/>
      </w:r>
      <w:r w:rsidRPr="002C3B5E">
        <w:tab/>
        <w:t>16</w:t>
      </w:r>
      <w:r w:rsidRPr="002C3B5E">
        <w:tab/>
        <w:t>6</w:t>
      </w:r>
    </w:p>
    <w:p w14:paraId="6BA286BC"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C.</w:t>
      </w:r>
      <w:r w:rsidRPr="002C3B5E">
        <w:tab/>
        <w:t>Amendments to the requirements of EN ISO 18119</w:t>
      </w:r>
      <w:r w:rsidRPr="002C3B5E">
        <w:tab/>
      </w:r>
      <w:r w:rsidRPr="002C3B5E">
        <w:tab/>
        <w:t>17</w:t>
      </w:r>
      <w:r w:rsidRPr="002C3B5E">
        <w:tab/>
        <w:t>7</w:t>
      </w:r>
    </w:p>
    <w:p w14:paraId="5517DA59"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D.</w:t>
      </w:r>
      <w:r w:rsidRPr="002C3B5E">
        <w:tab/>
        <w:t>Comments and decisions of the Working Group on Standards</w:t>
      </w:r>
      <w:r w:rsidRPr="002C3B5E">
        <w:tab/>
      </w:r>
      <w:r w:rsidRPr="002C3B5E">
        <w:tab/>
        <w:t>18</w:t>
      </w:r>
      <w:r w:rsidRPr="002C3B5E">
        <w:tab/>
        <w:t>7</w:t>
      </w:r>
    </w:p>
    <w:p w14:paraId="0F207282" w14:textId="77777777" w:rsidR="007E09FD" w:rsidRPr="002C3B5E" w:rsidRDefault="007E09FD" w:rsidP="007E09FD">
      <w:pPr>
        <w:tabs>
          <w:tab w:val="right" w:pos="850"/>
          <w:tab w:val="left" w:pos="1134"/>
          <w:tab w:val="left" w:pos="1984"/>
          <w:tab w:val="left" w:leader="dot" w:pos="7654"/>
          <w:tab w:val="right" w:pos="8929"/>
          <w:tab w:val="right" w:pos="9638"/>
        </w:tabs>
        <w:spacing w:after="120"/>
        <w:ind w:left="1134" w:hanging="534"/>
      </w:pPr>
      <w:r w:rsidRPr="002C3B5E">
        <w:tab/>
      </w:r>
      <w:r w:rsidRPr="002C3B5E">
        <w:tab/>
        <w:t>E.</w:t>
      </w:r>
      <w:r w:rsidRPr="002C3B5E">
        <w:tab/>
        <w:t>Report of the Standards Working Group (thirty-first meeting)</w:t>
      </w:r>
      <w:r w:rsidRPr="002C3B5E">
        <w:tab/>
      </w:r>
      <w:r w:rsidRPr="002C3B5E">
        <w:tab/>
        <w:t>19</w:t>
      </w:r>
      <w:r w:rsidRPr="002C3B5E">
        <w:tab/>
        <w:t>7</w:t>
      </w:r>
    </w:p>
    <w:p w14:paraId="6AD5A776" w14:textId="77777777" w:rsidR="007E09FD" w:rsidRPr="002C3B5E" w:rsidRDefault="007E09FD" w:rsidP="007E09FD">
      <w:pPr>
        <w:tabs>
          <w:tab w:val="right" w:pos="850"/>
          <w:tab w:val="left" w:pos="1134"/>
          <w:tab w:val="left" w:pos="1559"/>
          <w:tab w:val="left" w:leader="dot" w:pos="7654"/>
          <w:tab w:val="right" w:pos="8929"/>
          <w:tab w:val="right" w:pos="9638"/>
        </w:tabs>
        <w:spacing w:after="120"/>
        <w:ind w:left="1134" w:hanging="1134"/>
      </w:pPr>
      <w:r w:rsidRPr="002C3B5E">
        <w:tab/>
        <w:t>VI.</w:t>
      </w:r>
      <w:r w:rsidRPr="002C3B5E">
        <w:tab/>
        <w:t>Interpretation of RID/ADR/ADN s (agenda item 4)</w:t>
      </w:r>
      <w:r w:rsidRPr="002C3B5E">
        <w:tab/>
      </w:r>
      <w:r w:rsidRPr="002C3B5E">
        <w:tab/>
        <w:t>20-23</w:t>
      </w:r>
      <w:r w:rsidRPr="002C3B5E">
        <w:tab/>
        <w:t>7</w:t>
      </w:r>
    </w:p>
    <w:p w14:paraId="21864996"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A.</w:t>
      </w:r>
      <w:r w:rsidRPr="002C3B5E">
        <w:tab/>
        <w:t>Waste batteries / used storage batteries, carriage in bulk (AP8)</w:t>
      </w:r>
      <w:r w:rsidRPr="002C3B5E">
        <w:tab/>
      </w:r>
      <w:r w:rsidRPr="002C3B5E">
        <w:tab/>
        <w:t>20</w:t>
      </w:r>
      <w:r w:rsidRPr="002C3B5E">
        <w:tab/>
        <w:t>7</w:t>
      </w:r>
    </w:p>
    <w:p w14:paraId="37C1D2BD"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rPr>
          <w:rStyle w:val="FootnoteReference"/>
        </w:rPr>
        <w:lastRenderedPageBreak/>
        <w:tab/>
      </w:r>
      <w:r w:rsidRPr="002C3B5E">
        <w:tab/>
        <w:t>B.</w:t>
      </w:r>
      <w:r w:rsidRPr="002C3B5E">
        <w:tab/>
        <w:t>Request for interpretation of provision 3.4.7.1</w:t>
      </w:r>
      <w:r w:rsidRPr="002C3B5E">
        <w:tab/>
      </w:r>
      <w:r w:rsidRPr="002C3B5E">
        <w:tab/>
        <w:t>21</w:t>
      </w:r>
      <w:r w:rsidRPr="002C3B5E">
        <w:tab/>
        <w:t>7</w:t>
      </w:r>
    </w:p>
    <w:p w14:paraId="21BE6EEF"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C.</w:t>
      </w:r>
      <w:r w:rsidRPr="002C3B5E">
        <w:tab/>
        <w:t>Carriage of empty uncleaned tanks</w:t>
      </w:r>
      <w:r w:rsidRPr="002C3B5E">
        <w:tab/>
      </w:r>
      <w:r w:rsidRPr="002C3B5E">
        <w:tab/>
        <w:t>22</w:t>
      </w:r>
      <w:r w:rsidRPr="002C3B5E">
        <w:tab/>
        <w:t>7</w:t>
      </w:r>
    </w:p>
    <w:p w14:paraId="21B28B3C"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D.</w:t>
      </w:r>
      <w:r w:rsidRPr="002C3B5E">
        <w:tab/>
        <w:t>Placarding of removable skips</w:t>
      </w:r>
      <w:r w:rsidRPr="002C3B5E">
        <w:rPr>
          <w:sz w:val="24"/>
          <w:szCs w:val="24"/>
        </w:rPr>
        <w:tab/>
      </w:r>
      <w:r w:rsidRPr="002C3B5E">
        <w:rPr>
          <w:b/>
          <w:bCs/>
          <w:sz w:val="24"/>
          <w:szCs w:val="24"/>
        </w:rPr>
        <w:tab/>
      </w:r>
      <w:r w:rsidRPr="002C3B5E">
        <w:t>23</w:t>
      </w:r>
      <w:r w:rsidRPr="002C3B5E">
        <w:rPr>
          <w:b/>
          <w:bCs/>
          <w:sz w:val="24"/>
          <w:szCs w:val="24"/>
        </w:rPr>
        <w:tab/>
      </w:r>
      <w:r w:rsidRPr="002C3B5E">
        <w:t>7</w:t>
      </w:r>
    </w:p>
    <w:p w14:paraId="5994506A"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980" w:hanging="1980"/>
      </w:pPr>
      <w:r w:rsidRPr="002C3B5E">
        <w:tab/>
        <w:t>VII.</w:t>
      </w:r>
      <w:r w:rsidRPr="002C3B5E">
        <w:tab/>
        <w:t>Proposals for amendments to RID/ADR/ADN (agenda item 5)</w:t>
      </w:r>
      <w:r w:rsidRPr="002C3B5E">
        <w:tab/>
      </w:r>
      <w:r w:rsidRPr="002C3B5E">
        <w:tab/>
        <w:t>24-48</w:t>
      </w:r>
      <w:r w:rsidRPr="002C3B5E">
        <w:tab/>
        <w:t>8</w:t>
      </w:r>
    </w:p>
    <w:p w14:paraId="29DDE79F"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A.</w:t>
      </w:r>
      <w:r w:rsidRPr="002C3B5E">
        <w:tab/>
        <w:t>Pending issues</w:t>
      </w:r>
      <w:r w:rsidRPr="002C3B5E">
        <w:tab/>
      </w:r>
      <w:r w:rsidRPr="002C3B5E">
        <w:tab/>
        <w:t>24-33</w:t>
      </w:r>
      <w:r w:rsidRPr="002C3B5E">
        <w:tab/>
        <w:t>8</w:t>
      </w:r>
    </w:p>
    <w:p w14:paraId="410B94EE"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w:t>
      </w:r>
      <w:r w:rsidRPr="002C3B5E">
        <w:tab/>
        <w:t>Amendment of special provision 591 in RID/ADR/ADN Chapter 3.3</w:t>
      </w:r>
      <w:r w:rsidRPr="002C3B5E">
        <w:tab/>
      </w:r>
      <w:r w:rsidRPr="002C3B5E">
        <w:tab/>
        <w:t>24</w:t>
      </w:r>
      <w:r w:rsidRPr="002C3B5E">
        <w:tab/>
        <w:t>8</w:t>
      </w:r>
    </w:p>
    <w:p w14:paraId="745D43F4"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2.</w:t>
      </w:r>
      <w:r w:rsidRPr="002C3B5E">
        <w:tab/>
        <w:t>Proposal of amendment to Chapter 1.2 of RID/ADR</w:t>
      </w:r>
      <w:r w:rsidRPr="002C3B5E">
        <w:tab/>
      </w:r>
      <w:r w:rsidRPr="002C3B5E">
        <w:tab/>
        <w:t>25</w:t>
      </w:r>
      <w:r w:rsidRPr="002C3B5E">
        <w:tab/>
        <w:t>8</w:t>
      </w:r>
    </w:p>
    <w:p w14:paraId="3904CB25"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3.</w:t>
      </w:r>
      <w:r w:rsidRPr="002C3B5E">
        <w:tab/>
        <w:t>Period of use for plastic packagings for medical waste of UN No. 3549</w:t>
      </w:r>
      <w:r w:rsidRPr="002C3B5E">
        <w:tab/>
        <w:t>26</w:t>
      </w:r>
      <w:r w:rsidRPr="002C3B5E">
        <w:tab/>
        <w:t>8</w:t>
      </w:r>
    </w:p>
    <w:p w14:paraId="07F22CAD"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4.</w:t>
      </w:r>
      <w:r w:rsidRPr="002C3B5E">
        <w:tab/>
        <w:t>Requirements for the structural serviceability of cargo transport units</w:t>
      </w:r>
      <w:r w:rsidRPr="002C3B5E">
        <w:tab/>
      </w:r>
      <w:r w:rsidRPr="002C3B5E">
        <w:tab/>
        <w:t>27</w:t>
      </w:r>
      <w:r w:rsidRPr="002C3B5E">
        <w:tab/>
        <w:t>8</w:t>
      </w:r>
    </w:p>
    <w:p w14:paraId="70A8A157"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rPr>
          <w:b/>
          <w:bCs/>
        </w:rPr>
        <w:tab/>
      </w:r>
      <w:r w:rsidRPr="002C3B5E">
        <w:rPr>
          <w:b/>
          <w:bCs/>
        </w:rPr>
        <w:tab/>
      </w:r>
      <w:r w:rsidRPr="002C3B5E">
        <w:rPr>
          <w:b/>
          <w:bCs/>
        </w:rPr>
        <w:tab/>
      </w:r>
      <w:r w:rsidRPr="002C3B5E">
        <w:t>5.</w:t>
      </w:r>
      <w:r w:rsidRPr="002C3B5E">
        <w:tab/>
        <w:t>Carriage of FERTILIZER AMMONIATING SOLUTION (UN 1043)</w:t>
      </w:r>
      <w:r w:rsidRPr="002C3B5E">
        <w:tab/>
      </w:r>
      <w:r w:rsidRPr="002C3B5E">
        <w:tab/>
        <w:t>28</w:t>
      </w:r>
      <w:r w:rsidRPr="002C3B5E">
        <w:tab/>
        <w:t>8</w:t>
      </w:r>
    </w:p>
    <w:p w14:paraId="1042852A"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6.</w:t>
      </w:r>
      <w:r w:rsidRPr="002C3B5E">
        <w:tab/>
        <w:t>Name and description for UN 1345 RUBBER SCRAP or RUBBER SHODDY</w:t>
      </w:r>
      <w:r w:rsidRPr="002C3B5E">
        <w:br/>
      </w:r>
      <w:r w:rsidRPr="002C3B5E">
        <w:tab/>
        <w:t>powdered or granulated</w:t>
      </w:r>
      <w:r w:rsidRPr="002C3B5E">
        <w:tab/>
      </w:r>
      <w:r w:rsidRPr="002C3B5E">
        <w:tab/>
        <w:t>29</w:t>
      </w:r>
      <w:r w:rsidRPr="002C3B5E">
        <w:tab/>
        <w:t>8</w:t>
      </w:r>
    </w:p>
    <w:p w14:paraId="62FB47CA"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7.</w:t>
      </w:r>
      <w:r w:rsidRPr="002C3B5E">
        <w:tab/>
        <w:t>Name and description for UN 2015 HYDROGEN PEROXIDE, STABILIZED</w:t>
      </w:r>
      <w:r w:rsidRPr="002C3B5E">
        <w:br/>
      </w:r>
      <w:r w:rsidRPr="002C3B5E">
        <w:tab/>
        <w:t xml:space="preserve">or HYDROGEN PEROXIDE, AQUEOUS SOLUTION, STABILIZED </w:t>
      </w:r>
      <w:r w:rsidRPr="002C3B5E">
        <w:br/>
      </w:r>
      <w:r w:rsidRPr="002C3B5E">
        <w:tab/>
        <w:t>with more than 60% hydrogen peroxide</w:t>
      </w:r>
      <w:r w:rsidRPr="002C3B5E">
        <w:tab/>
      </w:r>
      <w:r w:rsidRPr="002C3B5E">
        <w:tab/>
        <w:t>30</w:t>
      </w:r>
      <w:r w:rsidRPr="002C3B5E">
        <w:tab/>
      </w:r>
      <w:r>
        <w:t>9</w:t>
      </w:r>
    </w:p>
    <w:p w14:paraId="5CFDFEAD"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8.</w:t>
      </w:r>
      <w:r w:rsidRPr="002C3B5E">
        <w:tab/>
        <w:t>Harmonization of SP 593 with 5.5.3</w:t>
      </w:r>
      <w:r w:rsidRPr="002C3B5E">
        <w:tab/>
      </w:r>
      <w:r w:rsidRPr="002C3B5E">
        <w:tab/>
        <w:t>31</w:t>
      </w:r>
      <w:r w:rsidRPr="002C3B5E">
        <w:tab/>
        <w:t>9</w:t>
      </w:r>
    </w:p>
    <w:p w14:paraId="17201B13"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9.</w:t>
      </w:r>
      <w:r w:rsidRPr="002C3B5E">
        <w:tab/>
        <w:t xml:space="preserve">Name and description for UN numbers in Model Regulations and </w:t>
      </w:r>
      <w:r>
        <w:br/>
      </w:r>
      <w:r>
        <w:tab/>
      </w:r>
      <w:r w:rsidRPr="002C3B5E">
        <w:t>RID/ADR: UN 2426 Ammonium nitrate</w:t>
      </w:r>
      <w:r w:rsidRPr="002C3B5E">
        <w:tab/>
      </w:r>
      <w:r w:rsidRPr="002C3B5E">
        <w:tab/>
        <w:t>32</w:t>
      </w:r>
      <w:r w:rsidRPr="002C3B5E">
        <w:tab/>
        <w:t>9</w:t>
      </w:r>
    </w:p>
    <w:p w14:paraId="45BB74C7"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10.</w:t>
      </w:r>
      <w:r w:rsidRPr="002C3B5E">
        <w:tab/>
        <w:t>Classification of UN 1872 LEAD DIOXIDE</w:t>
      </w:r>
      <w:r w:rsidRPr="002C3B5E">
        <w:tab/>
      </w:r>
      <w:r w:rsidRPr="002C3B5E">
        <w:tab/>
        <w:t>33</w:t>
      </w:r>
      <w:r w:rsidRPr="002C3B5E">
        <w:tab/>
        <w:t>9</w:t>
      </w:r>
    </w:p>
    <w:p w14:paraId="437BDE12"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B.</w:t>
      </w:r>
      <w:r w:rsidRPr="002C3B5E">
        <w:tab/>
        <w:t>New proposals</w:t>
      </w:r>
      <w:r w:rsidRPr="002C3B5E">
        <w:tab/>
      </w:r>
      <w:r w:rsidRPr="002C3B5E">
        <w:tab/>
        <w:t>34-48</w:t>
      </w:r>
      <w:r w:rsidRPr="002C3B5E">
        <w:tab/>
        <w:t>9</w:t>
      </w:r>
    </w:p>
    <w:p w14:paraId="020321F9"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w:t>
      </w:r>
      <w:r w:rsidRPr="002C3B5E">
        <w:tab/>
        <w:t>RID/ADR 4.1.6.15 – standards for valve protection devices</w:t>
      </w:r>
      <w:r w:rsidRPr="002C3B5E">
        <w:tab/>
      </w:r>
      <w:r w:rsidRPr="002C3B5E">
        <w:tab/>
        <w:t>34</w:t>
      </w:r>
      <w:r w:rsidRPr="002C3B5E">
        <w:tab/>
        <w:t>9</w:t>
      </w:r>
    </w:p>
    <w:p w14:paraId="4D3B013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2.</w:t>
      </w:r>
      <w:r w:rsidRPr="002C3B5E">
        <w:tab/>
        <w:t>Online refresher training for drivers of dangerous goods</w:t>
      </w:r>
      <w:r w:rsidRPr="002C3B5E">
        <w:tab/>
      </w:r>
      <w:r w:rsidRPr="002C3B5E">
        <w:tab/>
        <w:t>35</w:t>
      </w:r>
      <w:r w:rsidRPr="002C3B5E">
        <w:tab/>
        <w:t>9</w:t>
      </w:r>
    </w:p>
    <w:p w14:paraId="6BAB21F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3.</w:t>
      </w:r>
      <w:r w:rsidRPr="002C3B5E">
        <w:tab/>
        <w:t xml:space="preserve">Test periods for battery-vehicles filled in accordance with </w:t>
      </w:r>
      <w:r w:rsidRPr="002C3B5E">
        <w:br/>
      </w:r>
      <w:r w:rsidRPr="002C3B5E">
        <w:tab/>
        <w:t>packing instruction P200</w:t>
      </w:r>
      <w:r w:rsidRPr="002C3B5E">
        <w:tab/>
      </w:r>
      <w:r w:rsidRPr="002C3B5E">
        <w:tab/>
        <w:t>36</w:t>
      </w:r>
      <w:r w:rsidRPr="002C3B5E">
        <w:tab/>
        <w:t>9</w:t>
      </w:r>
    </w:p>
    <w:p w14:paraId="1F437A18"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4.</w:t>
      </w:r>
      <w:r w:rsidRPr="002C3B5E">
        <w:tab/>
        <w:t>Carriage of equipment using lithium cells or batteries</w:t>
      </w:r>
      <w:r w:rsidRPr="002C3B5E">
        <w:tab/>
      </w:r>
      <w:r w:rsidRPr="002C3B5E">
        <w:tab/>
        <w:t>37</w:t>
      </w:r>
      <w:r w:rsidRPr="002C3B5E">
        <w:tab/>
        <w:t>10</w:t>
      </w:r>
    </w:p>
    <w:p w14:paraId="7AAFB15F"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5.</w:t>
      </w:r>
      <w:r w:rsidRPr="002C3B5E">
        <w:tab/>
        <w:t>Carriage of packagings for the purpose of their disposal or recycling</w:t>
      </w:r>
      <w:r w:rsidRPr="002C3B5E">
        <w:tab/>
      </w:r>
      <w:r w:rsidRPr="002C3B5E">
        <w:tab/>
        <w:t>38</w:t>
      </w:r>
      <w:r w:rsidRPr="002C3B5E">
        <w:tab/>
        <w:t>10</w:t>
      </w:r>
    </w:p>
    <w:p w14:paraId="413494B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6.</w:t>
      </w:r>
      <w:r w:rsidRPr="002C3B5E">
        <w:tab/>
        <w:t>Proposal of amendment to 4.3.3.3.2 of RID/ADR</w:t>
      </w:r>
      <w:r w:rsidRPr="002C3B5E">
        <w:tab/>
      </w:r>
      <w:r w:rsidRPr="002C3B5E">
        <w:tab/>
        <w:t>39</w:t>
      </w:r>
      <w:r w:rsidRPr="002C3B5E">
        <w:tab/>
        <w:t>10</w:t>
      </w:r>
    </w:p>
    <w:p w14:paraId="193A904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rPr>
          <w:b/>
          <w:bCs/>
        </w:rPr>
        <w:tab/>
      </w:r>
      <w:r w:rsidRPr="002C3B5E">
        <w:rPr>
          <w:b/>
          <w:bCs/>
        </w:rPr>
        <w:tab/>
      </w:r>
      <w:r w:rsidRPr="002C3B5E">
        <w:rPr>
          <w:b/>
          <w:bCs/>
        </w:rPr>
        <w:tab/>
      </w:r>
      <w:r w:rsidRPr="002C3B5E">
        <w:t>7.</w:t>
      </w:r>
      <w:r w:rsidRPr="002C3B5E">
        <w:tab/>
        <w:t>Transport of battery powered vehicles</w:t>
      </w:r>
      <w:r w:rsidRPr="002C3B5E">
        <w:tab/>
      </w:r>
      <w:r w:rsidRPr="002C3B5E">
        <w:tab/>
        <w:t>40</w:t>
      </w:r>
      <w:r w:rsidRPr="002C3B5E">
        <w:tab/>
        <w:t>10</w:t>
      </w:r>
    </w:p>
    <w:p w14:paraId="76BE5639"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8.</w:t>
      </w:r>
      <w:r w:rsidRPr="002C3B5E">
        <w:tab/>
        <w:t>Differences in the scope of application of special provisions 666 and 669</w:t>
      </w:r>
      <w:r w:rsidRPr="002C3B5E">
        <w:tab/>
        <w:t>41</w:t>
      </w:r>
      <w:r w:rsidRPr="002C3B5E">
        <w:tab/>
        <w:t>10</w:t>
      </w:r>
    </w:p>
    <w:p w14:paraId="7EFEC5C2"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rPr>
          <w:b/>
          <w:bCs/>
        </w:rPr>
      </w:pPr>
      <w:r w:rsidRPr="002C3B5E">
        <w:tab/>
      </w:r>
      <w:r w:rsidRPr="002C3B5E">
        <w:tab/>
      </w:r>
      <w:r w:rsidRPr="002C3B5E">
        <w:tab/>
        <w:t>9.</w:t>
      </w:r>
      <w:r w:rsidRPr="002C3B5E">
        <w:tab/>
        <w:t xml:space="preserve">Implementation of the guidelines for the application of 5.4.0.2 </w:t>
      </w:r>
      <w:r w:rsidRPr="002C3B5E">
        <w:br/>
      </w:r>
      <w:r w:rsidRPr="002C3B5E">
        <w:tab/>
        <w:t>of RID/ADR/ADN</w:t>
      </w:r>
      <w:r w:rsidRPr="002C3B5E">
        <w:tab/>
      </w:r>
      <w:r w:rsidRPr="002C3B5E">
        <w:rPr>
          <w:b/>
          <w:bCs/>
        </w:rPr>
        <w:tab/>
      </w:r>
      <w:r w:rsidRPr="002C3B5E">
        <w:t>42</w:t>
      </w:r>
      <w:r w:rsidRPr="002C3B5E">
        <w:tab/>
        <w:t>10</w:t>
      </w:r>
    </w:p>
    <w:p w14:paraId="0EF5A9D4"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rPr>
          <w:b/>
          <w:bCs/>
        </w:rPr>
        <w:tab/>
      </w:r>
      <w:r w:rsidRPr="002C3B5E">
        <w:tab/>
      </w:r>
      <w:r w:rsidRPr="002C3B5E">
        <w:tab/>
        <w:t>10.</w:t>
      </w:r>
      <w:r w:rsidRPr="002C3B5E">
        <w:tab/>
        <w:t>Special provision 363</w:t>
      </w:r>
      <w:r w:rsidRPr="002C3B5E">
        <w:tab/>
      </w:r>
      <w:r w:rsidRPr="002C3B5E">
        <w:tab/>
        <w:t>43</w:t>
      </w:r>
      <w:r w:rsidRPr="002C3B5E">
        <w:tab/>
        <w:t>11</w:t>
      </w:r>
    </w:p>
    <w:p w14:paraId="0180D15B"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11.</w:t>
      </w:r>
      <w:r w:rsidRPr="002C3B5E">
        <w:tab/>
        <w:t xml:space="preserve">Orange-coloured plate marking of wagons and vehicles carrying tanks </w:t>
      </w:r>
      <w:r w:rsidRPr="002C3B5E">
        <w:br/>
      </w:r>
      <w:r w:rsidRPr="002C3B5E">
        <w:tab/>
        <w:t>or bulk containers with a low capacity</w:t>
      </w:r>
      <w:r w:rsidRPr="002C3B5E">
        <w:tab/>
      </w:r>
      <w:r w:rsidRPr="002C3B5E">
        <w:tab/>
        <w:t>44</w:t>
      </w:r>
      <w:r w:rsidRPr="002C3B5E">
        <w:tab/>
        <w:t>11</w:t>
      </w:r>
    </w:p>
    <w:p w14:paraId="45EC5165"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12.</w:t>
      </w:r>
      <w:r w:rsidRPr="002C3B5E">
        <w:tab/>
        <w:t xml:space="preserve">Referencing the Inland TDG Risk Management Framework in </w:t>
      </w:r>
      <w:r w:rsidRPr="002C3B5E">
        <w:br/>
      </w:r>
      <w:r w:rsidRPr="002C3B5E">
        <w:tab/>
        <w:t>RID/ADR/ADN</w:t>
      </w:r>
      <w:r w:rsidRPr="002C3B5E">
        <w:tab/>
      </w:r>
      <w:r w:rsidRPr="002C3B5E">
        <w:tab/>
        <w:t>45</w:t>
      </w:r>
      <w:r w:rsidRPr="002C3B5E">
        <w:tab/>
        <w:t>11</w:t>
      </w:r>
    </w:p>
    <w:p w14:paraId="15FB7885"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rPr>
          <w:b/>
          <w:bCs/>
        </w:rPr>
        <w:tab/>
      </w:r>
      <w:r w:rsidRPr="002C3B5E">
        <w:rPr>
          <w:b/>
          <w:bCs/>
        </w:rPr>
        <w:tab/>
      </w:r>
      <w:r w:rsidRPr="002C3B5E">
        <w:rPr>
          <w:b/>
          <w:bCs/>
        </w:rPr>
        <w:tab/>
      </w:r>
      <w:r w:rsidRPr="002C3B5E">
        <w:t>13.</w:t>
      </w:r>
      <w:r w:rsidRPr="002C3B5E">
        <w:tab/>
        <w:t>Exemptions for lithium batteries of UN 3536</w:t>
      </w:r>
      <w:r w:rsidRPr="002C3B5E">
        <w:tab/>
      </w:r>
      <w:r w:rsidRPr="002C3B5E">
        <w:tab/>
        <w:t>46</w:t>
      </w:r>
      <w:r w:rsidRPr="002C3B5E">
        <w:tab/>
        <w:t>11</w:t>
      </w:r>
    </w:p>
    <w:p w14:paraId="6B4B49AD"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rPr>
          <w:b/>
          <w:bCs/>
        </w:rPr>
        <w:tab/>
      </w:r>
      <w:r w:rsidRPr="002C3B5E">
        <w:rPr>
          <w:b/>
          <w:bCs/>
        </w:rPr>
        <w:tab/>
      </w:r>
      <w:r w:rsidRPr="002C3B5E">
        <w:rPr>
          <w:b/>
          <w:bCs/>
        </w:rPr>
        <w:tab/>
      </w:r>
      <w:r w:rsidRPr="002C3B5E">
        <w:t>14.</w:t>
      </w:r>
      <w:r w:rsidRPr="002C3B5E">
        <w:tab/>
        <w:t>Amendment to the French version of 2.2.41.1.10 of RID/ADR/A</w:t>
      </w:r>
      <w:r>
        <w:t>DN</w:t>
      </w:r>
      <w:r w:rsidRPr="002C3B5E">
        <w:tab/>
      </w:r>
      <w:r w:rsidRPr="002C3B5E">
        <w:tab/>
        <w:t>47</w:t>
      </w:r>
      <w:r w:rsidRPr="002C3B5E">
        <w:tab/>
        <w:t>11</w:t>
      </w:r>
    </w:p>
    <w:p w14:paraId="42565700"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r>
      <w:r w:rsidRPr="002C3B5E">
        <w:tab/>
        <w:t>15.</w:t>
      </w:r>
      <w:r w:rsidRPr="002C3B5E">
        <w:tab/>
        <w:t>Other proposals</w:t>
      </w:r>
      <w:r w:rsidRPr="002C3B5E">
        <w:tab/>
      </w:r>
      <w:r w:rsidRPr="002C3B5E">
        <w:tab/>
        <w:t>48</w:t>
      </w:r>
      <w:r w:rsidRPr="002C3B5E">
        <w:tab/>
        <w:t>11</w:t>
      </w:r>
    </w:p>
    <w:p w14:paraId="05547D3C"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VIII.</w:t>
      </w:r>
      <w:r w:rsidRPr="002C3B5E">
        <w:tab/>
        <w:t>Reports of informal working groups (agenda item 6)</w:t>
      </w:r>
      <w:r w:rsidRPr="002C3B5E">
        <w:tab/>
      </w:r>
      <w:r w:rsidRPr="002C3B5E">
        <w:tab/>
        <w:t>49-60</w:t>
      </w:r>
      <w:r w:rsidRPr="002C3B5E">
        <w:tab/>
        <w:t>11</w:t>
      </w:r>
    </w:p>
    <w:p w14:paraId="15551F4C"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A.</w:t>
      </w:r>
      <w:r w:rsidRPr="002C3B5E">
        <w:tab/>
        <w:t xml:space="preserve">Carriage of pressure receptacles approved by the Department of </w:t>
      </w:r>
      <w:r w:rsidRPr="002C3B5E">
        <w:br/>
      </w:r>
      <w:r w:rsidRPr="002C3B5E">
        <w:tab/>
        <w:t>Transportation of the United States of America (DOT)</w:t>
      </w:r>
      <w:r w:rsidRPr="002C3B5E">
        <w:tab/>
      </w:r>
      <w:r w:rsidRPr="002C3B5E">
        <w:tab/>
        <w:t>49</w:t>
      </w:r>
      <w:r w:rsidRPr="002C3B5E">
        <w:tab/>
        <w:t>11</w:t>
      </w:r>
    </w:p>
    <w:p w14:paraId="7D9E586F"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lastRenderedPageBreak/>
        <w:tab/>
      </w:r>
      <w:r w:rsidRPr="002C3B5E">
        <w:tab/>
        <w:t>B.</w:t>
      </w:r>
      <w:r w:rsidRPr="002C3B5E">
        <w:tab/>
        <w:t xml:space="preserve">Report of BLEVE Working Group meeting held on 22-24 October 2019 </w:t>
      </w:r>
      <w:r w:rsidRPr="002C3B5E">
        <w:br/>
        <w:t>in Madrid</w:t>
      </w:r>
      <w:r w:rsidRPr="002C3B5E">
        <w:tab/>
      </w:r>
      <w:r w:rsidRPr="002C3B5E">
        <w:tab/>
        <w:t>50-51</w:t>
      </w:r>
      <w:r w:rsidRPr="002C3B5E">
        <w:tab/>
        <w:t>1</w:t>
      </w:r>
      <w:r>
        <w:t>2</w:t>
      </w:r>
    </w:p>
    <w:p w14:paraId="3EB39282"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t>C.</w:t>
      </w:r>
      <w:r w:rsidRPr="002C3B5E">
        <w:tab/>
        <w:t>Working Group on the use of the terms risk and hazard</w:t>
      </w:r>
      <w:r w:rsidRPr="002C3B5E">
        <w:tab/>
      </w:r>
      <w:r w:rsidRPr="002C3B5E">
        <w:tab/>
        <w:t>52</w:t>
      </w:r>
      <w:r w:rsidRPr="002C3B5E">
        <w:tab/>
        <w:t>12</w:t>
      </w:r>
    </w:p>
    <w:p w14:paraId="0A086C8E"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D.</w:t>
      </w:r>
      <w:r w:rsidRPr="002C3B5E">
        <w:tab/>
        <w:t>Carriage of polymerizing substances as waste</w:t>
      </w:r>
      <w:r w:rsidRPr="002C3B5E">
        <w:tab/>
      </w:r>
      <w:r w:rsidRPr="002C3B5E">
        <w:tab/>
        <w:t>53</w:t>
      </w:r>
      <w:r w:rsidRPr="002C3B5E">
        <w:tab/>
        <w:t>12</w:t>
      </w:r>
    </w:p>
    <w:p w14:paraId="00394993"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E.</w:t>
      </w:r>
      <w:r w:rsidRPr="002C3B5E">
        <w:tab/>
        <w:t>Proposal on the carriage in bulk of waste containing asbestos</w:t>
      </w:r>
      <w:r w:rsidRPr="002C3B5E">
        <w:tab/>
      </w:r>
      <w:r w:rsidRPr="002C3B5E">
        <w:tab/>
        <w:t>54</w:t>
      </w:r>
      <w:r w:rsidRPr="002C3B5E">
        <w:tab/>
        <w:t>12</w:t>
      </w:r>
    </w:p>
    <w:p w14:paraId="30C8328B"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F.</w:t>
      </w:r>
      <w:r w:rsidRPr="002C3B5E">
        <w:tab/>
        <w:t xml:space="preserve">Informal working group on the transport of hazardous waste: </w:t>
      </w:r>
      <w:r w:rsidRPr="002C3B5E">
        <w:br/>
      </w:r>
      <w:r w:rsidRPr="002C3B5E">
        <w:tab/>
        <w:t>meeting in Utrecht (3-4 March 2020)</w:t>
      </w:r>
      <w:r w:rsidRPr="002C3B5E">
        <w:tab/>
      </w:r>
      <w:r w:rsidRPr="002C3B5E">
        <w:tab/>
        <w:t>55</w:t>
      </w:r>
      <w:r w:rsidRPr="002C3B5E">
        <w:tab/>
        <w:t>1</w:t>
      </w:r>
      <w:r>
        <w:t>3</w:t>
      </w:r>
    </w:p>
    <w:p w14:paraId="0B47C36F"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G.</w:t>
      </w:r>
      <w:r w:rsidRPr="002C3B5E">
        <w:tab/>
        <w:t xml:space="preserve">“Empty uncleaned packaging” or “Packagings, discarded, </w:t>
      </w:r>
      <w:r w:rsidRPr="002C3B5E">
        <w:br/>
      </w:r>
      <w:r w:rsidRPr="002C3B5E">
        <w:tab/>
        <w:t>empty, uncleaned” (UN 3509) – Clarification of scope</w:t>
      </w:r>
      <w:r w:rsidRPr="002C3B5E">
        <w:tab/>
      </w:r>
      <w:r w:rsidRPr="002C3B5E">
        <w:tab/>
        <w:t>56</w:t>
      </w:r>
      <w:r w:rsidRPr="002C3B5E">
        <w:tab/>
        <w:t>13</w:t>
      </w:r>
    </w:p>
    <w:p w14:paraId="5B213F61"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t>H.</w:t>
      </w:r>
      <w:r w:rsidRPr="002C3B5E">
        <w:tab/>
        <w:t>Information on the quantity transported in the transport document</w:t>
      </w:r>
      <w:r w:rsidRPr="002C3B5E">
        <w:tab/>
      </w:r>
      <w:r w:rsidRPr="002C3B5E">
        <w:tab/>
        <w:t>57</w:t>
      </w:r>
      <w:r w:rsidRPr="002C3B5E">
        <w:tab/>
        <w:t>13</w:t>
      </w:r>
    </w:p>
    <w:p w14:paraId="25896613"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t>I.</w:t>
      </w:r>
      <w:r w:rsidRPr="002C3B5E">
        <w:tab/>
        <w:t>Transport of UN 3509 in sheeted bulk containers or wagons/vehicles</w:t>
      </w:r>
      <w:r w:rsidRPr="002C3B5E">
        <w:br/>
        <w:t>(and not only closed)</w:t>
      </w:r>
      <w:r w:rsidRPr="002C3B5E">
        <w:tab/>
      </w:r>
      <w:r w:rsidRPr="002C3B5E">
        <w:tab/>
        <w:t>58-59</w:t>
      </w:r>
      <w:r w:rsidRPr="002C3B5E">
        <w:tab/>
        <w:t>13</w:t>
      </w:r>
    </w:p>
    <w:p w14:paraId="231DA7B8" w14:textId="26F52565"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ind w:left="1559" w:hanging="1559"/>
      </w:pPr>
      <w:r w:rsidRPr="002C3B5E">
        <w:tab/>
      </w:r>
      <w:r w:rsidRPr="002C3B5E">
        <w:tab/>
        <w:t>J.</w:t>
      </w:r>
      <w:r w:rsidRPr="002C3B5E">
        <w:tab/>
        <w:t>Report of the informal working group on “Provisions on equipment for t</w:t>
      </w:r>
      <w:r w:rsidR="00160AB0">
        <w:br/>
      </w:r>
      <w:r w:rsidRPr="002C3B5E">
        <w:t>anks and pressure receptacles”</w:t>
      </w:r>
      <w:r w:rsidRPr="002C3B5E">
        <w:tab/>
      </w:r>
      <w:r w:rsidRPr="002C3B5E">
        <w:tab/>
        <w:t>60</w:t>
      </w:r>
      <w:r w:rsidRPr="002C3B5E">
        <w:tab/>
        <w:t>13</w:t>
      </w:r>
    </w:p>
    <w:p w14:paraId="43B7F5E4"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IX.</w:t>
      </w:r>
      <w:r w:rsidRPr="002C3B5E">
        <w:tab/>
        <w:t>Accidents and risk management (agenda item 7)</w:t>
      </w:r>
      <w:r w:rsidRPr="002C3B5E">
        <w:tab/>
      </w:r>
      <w:r w:rsidRPr="002C3B5E">
        <w:tab/>
        <w:t>61</w:t>
      </w:r>
      <w:r w:rsidRPr="002C3B5E">
        <w:tab/>
        <w:t>13</w:t>
      </w:r>
    </w:p>
    <w:p w14:paraId="03610093"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X.</w:t>
      </w:r>
      <w:r w:rsidRPr="002C3B5E">
        <w:tab/>
        <w:t>Future work (agenda item 8)</w:t>
      </w:r>
      <w:r w:rsidRPr="002C3B5E">
        <w:tab/>
      </w:r>
      <w:r w:rsidRPr="002C3B5E">
        <w:tab/>
        <w:t>62</w:t>
      </w:r>
      <w:r w:rsidRPr="002C3B5E">
        <w:tab/>
        <w:t>14</w:t>
      </w:r>
    </w:p>
    <w:p w14:paraId="3B5FCB96"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XI.</w:t>
      </w:r>
      <w:r w:rsidRPr="002C3B5E">
        <w:tab/>
        <w:t>Election of officers for 2021 (agenda item 9)</w:t>
      </w:r>
      <w:r w:rsidRPr="002C3B5E">
        <w:tab/>
      </w:r>
      <w:r w:rsidRPr="002C3B5E">
        <w:tab/>
        <w:t>63</w:t>
      </w:r>
      <w:r w:rsidRPr="002C3B5E">
        <w:tab/>
        <w:t>14</w:t>
      </w:r>
    </w:p>
    <w:p w14:paraId="65121E92"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XII.</w:t>
      </w:r>
      <w:r w:rsidRPr="002C3B5E">
        <w:tab/>
        <w:t>Any other business (agenda item 11)</w:t>
      </w:r>
      <w:r w:rsidRPr="002C3B5E">
        <w:tab/>
      </w:r>
      <w:r w:rsidRPr="002C3B5E">
        <w:tab/>
        <w:t>64-67</w:t>
      </w:r>
      <w:r w:rsidRPr="002C3B5E">
        <w:tab/>
        <w:t>14</w:t>
      </w:r>
    </w:p>
    <w:p w14:paraId="032BA228"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A.</w:t>
      </w:r>
      <w:r w:rsidRPr="002C3B5E">
        <w:tab/>
        <w:t>Re-assessment of EASA Consultative Status</w:t>
      </w:r>
      <w:r w:rsidRPr="002C3B5E">
        <w:tab/>
      </w:r>
      <w:r w:rsidRPr="002C3B5E">
        <w:tab/>
        <w:t>64</w:t>
      </w:r>
      <w:r w:rsidRPr="002C3B5E">
        <w:tab/>
        <w:t>14</w:t>
      </w:r>
    </w:p>
    <w:p w14:paraId="3BF88736"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B.</w:t>
      </w:r>
      <w:r w:rsidRPr="002C3B5E">
        <w:tab/>
        <w:t>Implementation of the ITC Strategy until 2030</w:t>
      </w:r>
      <w:r w:rsidRPr="002C3B5E">
        <w:tab/>
      </w:r>
      <w:r w:rsidRPr="002C3B5E">
        <w:tab/>
        <w:t>65</w:t>
      </w:r>
      <w:r w:rsidRPr="002C3B5E">
        <w:tab/>
        <w:t>14</w:t>
      </w:r>
    </w:p>
    <w:p w14:paraId="486802AD"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C.</w:t>
      </w:r>
      <w:r w:rsidRPr="002C3B5E">
        <w:tab/>
        <w:t>Pending documents</w:t>
      </w:r>
      <w:r w:rsidRPr="002C3B5E">
        <w:tab/>
      </w:r>
      <w:r w:rsidRPr="002C3B5E">
        <w:tab/>
        <w:t>66</w:t>
      </w:r>
      <w:r w:rsidRPr="002C3B5E">
        <w:tab/>
        <w:t>14</w:t>
      </w:r>
    </w:p>
    <w:p w14:paraId="593B9272" w14:textId="77777777" w:rsidR="007E09FD" w:rsidRPr="002C3B5E" w:rsidRDefault="007E09FD" w:rsidP="007E09FD">
      <w:pPr>
        <w:tabs>
          <w:tab w:val="right" w:pos="850"/>
          <w:tab w:val="left" w:pos="1134"/>
          <w:tab w:val="left" w:pos="1701"/>
          <w:tab w:val="left" w:leader="dot" w:pos="7654"/>
          <w:tab w:val="right" w:pos="8929"/>
          <w:tab w:val="right" w:pos="9638"/>
        </w:tabs>
        <w:spacing w:after="120"/>
        <w:ind w:left="1134" w:hanging="1134"/>
      </w:pPr>
      <w:r w:rsidRPr="002C3B5E">
        <w:tab/>
      </w:r>
      <w:r w:rsidRPr="002C3B5E">
        <w:tab/>
        <w:t>D.</w:t>
      </w:r>
      <w:r w:rsidRPr="002C3B5E">
        <w:tab/>
        <w:t>Commemoration of Mr. K.R. Tiemersma</w:t>
      </w:r>
      <w:r w:rsidRPr="002C3B5E">
        <w:tab/>
      </w:r>
      <w:r w:rsidRPr="002C3B5E">
        <w:tab/>
        <w:t>67</w:t>
      </w:r>
      <w:r w:rsidRPr="002C3B5E">
        <w:tab/>
        <w:t>14</w:t>
      </w:r>
    </w:p>
    <w:p w14:paraId="5D6DF2F5" w14:textId="77777777" w:rsidR="007E09FD" w:rsidRPr="002C3B5E" w:rsidRDefault="007E09FD" w:rsidP="007E09FD">
      <w:pPr>
        <w:tabs>
          <w:tab w:val="right" w:pos="850"/>
          <w:tab w:val="left" w:pos="1134"/>
          <w:tab w:val="left" w:leader="dot" w:pos="7654"/>
          <w:tab w:val="right" w:pos="8929"/>
          <w:tab w:val="right" w:pos="9638"/>
        </w:tabs>
        <w:spacing w:after="120"/>
        <w:ind w:left="1980" w:hanging="1980"/>
      </w:pPr>
      <w:r w:rsidRPr="002C3B5E">
        <w:tab/>
        <w:t>XIII.</w:t>
      </w:r>
      <w:r w:rsidRPr="002C3B5E">
        <w:tab/>
        <w:t>Adoption of the report (agenda item 11)</w:t>
      </w:r>
      <w:r w:rsidRPr="002C3B5E">
        <w:tab/>
      </w:r>
      <w:r w:rsidRPr="002C3B5E">
        <w:tab/>
        <w:t>68</w:t>
      </w:r>
      <w:r w:rsidRPr="002C3B5E">
        <w:tab/>
        <w:t>14</w:t>
      </w:r>
    </w:p>
    <w:p w14:paraId="5E0E8F26"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pPr>
    </w:p>
    <w:p w14:paraId="6F967F17" w14:textId="77777777" w:rsidR="007E09FD" w:rsidRPr="002C3B5E" w:rsidRDefault="007E09FD" w:rsidP="007E09FD">
      <w:pPr>
        <w:tabs>
          <w:tab w:val="right" w:pos="850"/>
          <w:tab w:val="left" w:pos="1134"/>
          <w:tab w:val="left" w:pos="1559"/>
          <w:tab w:val="left" w:pos="1984"/>
          <w:tab w:val="left" w:leader="dot" w:pos="7654"/>
          <w:tab w:val="right" w:pos="8929"/>
          <w:tab w:val="right" w:pos="9638"/>
        </w:tabs>
        <w:spacing w:after="120"/>
      </w:pPr>
      <w:r w:rsidRPr="002C3B5E">
        <w:t>Annexes</w:t>
      </w:r>
    </w:p>
    <w:p w14:paraId="7B9690D5" w14:textId="77777777" w:rsidR="007E09FD" w:rsidRPr="002C3B5E" w:rsidRDefault="007E09FD" w:rsidP="007E09FD">
      <w:pPr>
        <w:tabs>
          <w:tab w:val="right" w:pos="850"/>
          <w:tab w:val="left" w:pos="1134"/>
          <w:tab w:val="left" w:leader="dot" w:pos="7654"/>
          <w:tab w:val="right" w:pos="8929"/>
          <w:tab w:val="right" w:pos="9638"/>
        </w:tabs>
        <w:snapToGrid w:val="0"/>
        <w:spacing w:before="120" w:after="120"/>
        <w:ind w:left="1134" w:hanging="1134"/>
      </w:pPr>
      <w:r w:rsidRPr="002C3B5E">
        <w:tab/>
        <w:t>I.</w:t>
      </w:r>
      <w:r w:rsidRPr="002C3B5E">
        <w:tab/>
        <w:t>Report of the Working Group on Tanks</w:t>
      </w:r>
      <w:r w:rsidRPr="002C3B5E">
        <w:rPr>
          <w:rStyle w:val="FootnoteReference"/>
        </w:rPr>
        <w:footnoteReference w:customMarkFollows="1" w:id="3"/>
        <w:t>**</w:t>
      </w:r>
      <w:r w:rsidRPr="002C3B5E">
        <w:tab/>
      </w:r>
      <w:r w:rsidRPr="002C3B5E">
        <w:tab/>
      </w:r>
      <w:r w:rsidRPr="002C3B5E">
        <w:tab/>
        <w:t>15</w:t>
      </w:r>
    </w:p>
    <w:p w14:paraId="5A3F48C4" w14:textId="77777777" w:rsidR="007E09FD" w:rsidRPr="002C3B5E" w:rsidRDefault="007E09FD" w:rsidP="007E09FD">
      <w:pPr>
        <w:tabs>
          <w:tab w:val="right" w:pos="850"/>
          <w:tab w:val="left" w:pos="1134"/>
          <w:tab w:val="left" w:leader="dot" w:pos="7654"/>
          <w:tab w:val="right" w:pos="8929"/>
          <w:tab w:val="right" w:pos="9638"/>
        </w:tabs>
        <w:ind w:left="1134" w:hanging="1134"/>
      </w:pPr>
      <w:r w:rsidRPr="002C3B5E">
        <w:tab/>
        <w:t>II.</w:t>
      </w:r>
      <w:r w:rsidRPr="002C3B5E">
        <w:tab/>
        <w:t xml:space="preserve">Draft amendments to RID, ADR and ADN for entry into force </w:t>
      </w:r>
      <w:r w:rsidRPr="002C3B5E">
        <w:br/>
        <w:t>on 1 January 2023</w:t>
      </w:r>
      <w:r w:rsidRPr="002C3B5E">
        <w:tab/>
      </w:r>
      <w:r w:rsidRPr="002C3B5E">
        <w:tab/>
      </w:r>
      <w:r w:rsidRPr="002C3B5E">
        <w:tab/>
        <w:t>16</w:t>
      </w:r>
    </w:p>
    <w:p w14:paraId="48D77E1D" w14:textId="77777777" w:rsidR="007E09FD" w:rsidRPr="002C3B5E" w:rsidRDefault="007E09FD" w:rsidP="007E09FD">
      <w:pPr>
        <w:tabs>
          <w:tab w:val="right" w:pos="850"/>
          <w:tab w:val="left" w:pos="1134"/>
          <w:tab w:val="left" w:leader="dot" w:pos="7654"/>
          <w:tab w:val="right" w:pos="8929"/>
          <w:tab w:val="right" w:pos="9639"/>
        </w:tabs>
        <w:ind w:left="1134" w:hanging="1134"/>
      </w:pPr>
      <w:r w:rsidRPr="002C3B5E">
        <w:tab/>
        <w:t>III.</w:t>
      </w:r>
      <w:r w:rsidRPr="002C3B5E">
        <w:tab/>
        <w:t xml:space="preserve">Revised procedure of cooperation with the European Committee for </w:t>
      </w:r>
      <w:r w:rsidRPr="002C3B5E">
        <w:br/>
        <w:t xml:space="preserve">Standardization (CEN) and the European Committee for Electrotechnical </w:t>
      </w:r>
      <w:r w:rsidRPr="002C3B5E">
        <w:br/>
        <w:t>Standardization (CENELEC)</w:t>
      </w:r>
      <w:r w:rsidRPr="002C3B5E">
        <w:tab/>
      </w:r>
      <w:r w:rsidRPr="002C3B5E">
        <w:tab/>
      </w:r>
      <w:r w:rsidRPr="002C3B5E">
        <w:tab/>
        <w:t>25</w:t>
      </w:r>
    </w:p>
    <w:p w14:paraId="0E0E027E" w14:textId="77777777" w:rsidR="007E09FD" w:rsidRPr="002C3B5E" w:rsidRDefault="007E09FD" w:rsidP="007E09FD">
      <w:pPr>
        <w:tabs>
          <w:tab w:val="right" w:pos="850"/>
          <w:tab w:val="left" w:pos="1134"/>
          <w:tab w:val="left" w:leader="dot" w:pos="7654"/>
          <w:tab w:val="right" w:pos="8929"/>
          <w:tab w:val="right" w:pos="9638"/>
        </w:tabs>
        <w:ind w:left="1134" w:hanging="1134"/>
      </w:pPr>
    </w:p>
    <w:p w14:paraId="4A825B16" w14:textId="77777777" w:rsidR="007E09FD" w:rsidRPr="00217B04" w:rsidRDefault="007E09FD" w:rsidP="007E09FD">
      <w:pPr>
        <w:tabs>
          <w:tab w:val="right" w:pos="850"/>
          <w:tab w:val="left" w:pos="1134"/>
          <w:tab w:val="left" w:pos="1559"/>
          <w:tab w:val="left" w:pos="1984"/>
          <w:tab w:val="left" w:leader="dot" w:pos="7654"/>
          <w:tab w:val="right" w:pos="8929"/>
          <w:tab w:val="right" w:pos="9638"/>
        </w:tabs>
      </w:pPr>
      <w:r w:rsidRPr="00217B04">
        <w:tab/>
      </w:r>
      <w:r w:rsidRPr="00217B04">
        <w:br w:type="page"/>
      </w:r>
    </w:p>
    <w:p w14:paraId="05ED477E" w14:textId="77777777" w:rsidR="007E09FD" w:rsidRPr="00217B04" w:rsidRDefault="007E09FD" w:rsidP="007E09FD">
      <w:pPr>
        <w:pStyle w:val="HChG"/>
      </w:pPr>
      <w:r w:rsidRPr="00217B04">
        <w:lastRenderedPageBreak/>
        <w:tab/>
        <w:t>I.</w:t>
      </w:r>
      <w:r w:rsidRPr="00217B04">
        <w:tab/>
      </w:r>
      <w:r w:rsidRPr="00217B04">
        <w:tab/>
        <w:t>Attendance</w:t>
      </w:r>
    </w:p>
    <w:p w14:paraId="7ADC60D8" w14:textId="77777777" w:rsidR="007E09FD" w:rsidRPr="00217B04" w:rsidRDefault="007E09FD" w:rsidP="007E09FD">
      <w:pPr>
        <w:pStyle w:val="SingleTxtG"/>
      </w:pPr>
      <w:r w:rsidRPr="00217B04">
        <w:t>1.</w:t>
      </w:r>
      <w:r w:rsidRPr="00217B04">
        <w:tab/>
        <w:t xml:space="preserve">The spring session of the Joint Meeting of the RID Committee of Experts and the Working Party on the Transport of Dangerous Goods of the United Nations Economic Commission for Europe was initially scheduled to be held in Bern from 16 to 20 March 2020. It had been postponed due to the risks related to the spread of the COVID-19 virus. To catch up some work progress lost in March, it was decided to add two additional meeting days prior to the autumn session of the Joint Meeting and, for organisational reasons, it was rescheduled to take place in Bern and Geneva. Thus, the session of the Joint Meeting started in Bern on 10 and 11 September and resumed in Geneva from 14 to 18 September 2020, with </w:t>
      </w:r>
      <w:r>
        <w:br/>
      </w:r>
      <w:r w:rsidRPr="00217B04">
        <w:t>Mr. C. Pfauvadel (France) as Chair and Ms. Garcia Wolfrum (Spain) as Vice-Chair.</w:t>
      </w:r>
    </w:p>
    <w:p w14:paraId="737C47E2" w14:textId="302BC019" w:rsidR="007E09FD" w:rsidRDefault="007E09FD" w:rsidP="007E09FD">
      <w:pPr>
        <w:pStyle w:val="SingleTxtG"/>
      </w:pPr>
      <w:r w:rsidRPr="00217B04">
        <w:t>2.</w:t>
      </w:r>
      <w:r w:rsidRPr="00217B04">
        <w:tab/>
        <w:t xml:space="preserve">In accordance with rule 1 (a) of the rules of procedure of the Joint Meeting, (ECE/TRANS/WP.15/AC.1/112/Add.2), representatives of the following countries participated as full members at the session: Austria, Belgium, Czechia, Denmark, Finland, France, Germany, </w:t>
      </w:r>
      <w:r w:rsidR="009C2C5E">
        <w:rPr>
          <w:lang w:val="fr-FR"/>
        </w:rPr>
        <w:t>Greece</w:t>
      </w:r>
      <w:r w:rsidR="00750CED">
        <w:rPr>
          <w:lang w:val="fr-FR"/>
        </w:rPr>
        <w:t>,</w:t>
      </w:r>
      <w:r w:rsidR="009C2C5E" w:rsidRPr="00217B04">
        <w:t xml:space="preserve"> </w:t>
      </w:r>
      <w:r w:rsidR="009C2C5E">
        <w:rPr>
          <w:lang w:val="fr-FR"/>
        </w:rPr>
        <w:t>Ireland</w:t>
      </w:r>
      <w:r w:rsidR="009C2C5E">
        <w:t xml:space="preserve">, </w:t>
      </w:r>
      <w:r w:rsidRPr="00217B04">
        <w:t xml:space="preserve">Italy, Latvia, Luxembourg, Netherlands, </w:t>
      </w:r>
      <w:r w:rsidR="009C2C5E">
        <w:rPr>
          <w:lang w:val="fr-FR"/>
        </w:rPr>
        <w:t>Norway</w:t>
      </w:r>
      <w:r w:rsidR="00560C6A">
        <w:t xml:space="preserve">, </w:t>
      </w:r>
      <w:r w:rsidRPr="00217B04">
        <w:t xml:space="preserve">Poland, </w:t>
      </w:r>
      <w:r w:rsidR="00560C6A">
        <w:rPr>
          <w:lang w:val="fr-FR"/>
        </w:rPr>
        <w:t xml:space="preserve">Portugal, </w:t>
      </w:r>
      <w:r w:rsidRPr="00217B04">
        <w:t xml:space="preserve">Romania, Russian Federation, </w:t>
      </w:r>
      <w:r w:rsidR="00560C6A">
        <w:rPr>
          <w:lang w:val="fr-FR"/>
        </w:rPr>
        <w:t>San Marino</w:t>
      </w:r>
      <w:r w:rsidR="00750CED">
        <w:t xml:space="preserve">, </w:t>
      </w:r>
      <w:r w:rsidRPr="00217B04">
        <w:t>Slovakia, Spain, Sweden, Switzerland, Turkey and United Kingdom.</w:t>
      </w:r>
    </w:p>
    <w:p w14:paraId="01DEAE67" w14:textId="77777777" w:rsidR="007E09FD" w:rsidRPr="00217B04" w:rsidRDefault="007E09FD" w:rsidP="007E09FD">
      <w:pPr>
        <w:pStyle w:val="SingleTxtG"/>
      </w:pPr>
      <w:r w:rsidRPr="00217B04">
        <w:t>3.</w:t>
      </w:r>
      <w:r w:rsidRPr="00217B04">
        <w:tab/>
        <w:t>In accordance with rule 1 (c) of the rules of procedure, the following were represented in a consultative capacity:</w:t>
      </w:r>
    </w:p>
    <w:p w14:paraId="56D55E4A" w14:textId="77777777" w:rsidR="007E09FD" w:rsidRPr="00217B04" w:rsidRDefault="007E09FD" w:rsidP="007E09FD">
      <w:pPr>
        <w:pStyle w:val="SingleTxtG"/>
      </w:pPr>
      <w:r w:rsidRPr="00217B04">
        <w:tab/>
      </w:r>
      <w:r w:rsidRPr="00217B04">
        <w:tab/>
        <w:t>(a)</w:t>
      </w:r>
      <w:r w:rsidRPr="00217B04">
        <w:tab/>
        <w:t>European Union (European Commission and European Union Agency for Railways (ERA));</w:t>
      </w:r>
    </w:p>
    <w:p w14:paraId="528F118E" w14:textId="77777777" w:rsidR="007E09FD" w:rsidRPr="00217B04" w:rsidRDefault="007E09FD" w:rsidP="007E09FD">
      <w:pPr>
        <w:pStyle w:val="SingleTxtG"/>
      </w:pPr>
      <w:r w:rsidRPr="00217B04">
        <w:tab/>
      </w:r>
      <w:r w:rsidRPr="00217B04">
        <w:tab/>
        <w:t>(b)</w:t>
      </w:r>
      <w:r w:rsidRPr="00217B04">
        <w:tab/>
        <w:t xml:space="preserve">The following international non-governmental organizations: Council on Safe Transportation of Hazardous Articles (COSTHA), </w:t>
      </w:r>
      <w:r w:rsidRPr="00944671">
        <w:t>European Association of Dangerous Goods Safety Advisers (EASA),</w:t>
      </w:r>
      <w:r>
        <w:t xml:space="preserve"> </w:t>
      </w:r>
      <w:r w:rsidRPr="00217B04">
        <w:t xml:space="preserve">European Chemical Industry Council (CEFIC), European Committee for Standardization (CEN), European Conference of Fuel Distributors (ECFD), </w:t>
      </w:r>
      <w:r w:rsidRPr="005B69A8">
        <w:t>European Cylinder Makers Association (ECMA)</w:t>
      </w:r>
      <w:r w:rsidRPr="00217B04">
        <w:t xml:space="preserve">, </w:t>
      </w:r>
      <w:r>
        <w:t xml:space="preserve">European Federation of Waste Management and Environmental Services (FEAD), </w:t>
      </w:r>
      <w:r w:rsidRPr="00217B04">
        <w:t xml:space="preserve">European Industrial Gases Association (EIGA), </w:t>
      </w:r>
      <w:r w:rsidRPr="00562728">
        <w:t xml:space="preserve">European Plastics Converters (EuPC), </w:t>
      </w:r>
      <w:r>
        <w:t>European Recycling Industries’ Confederation (EuRIC),</w:t>
      </w:r>
      <w:r w:rsidRPr="00944671">
        <w:t xml:space="preserve"> Fuels Europe</w:t>
      </w:r>
      <w:r>
        <w:t xml:space="preserve"> </w:t>
      </w:r>
      <w:r w:rsidRPr="00217B04">
        <w:t>International</w:t>
      </w:r>
      <w:r>
        <w:t>,</w:t>
      </w:r>
      <w:r w:rsidRPr="00217B04">
        <w:t xml:space="preserve"> Association of the Body and Trailer Building Industry (CLCCR), </w:t>
      </w:r>
      <w:r w:rsidRPr="00562728">
        <w:t xml:space="preserve">International Confederation of Container Reconditioners (ICCR), </w:t>
      </w:r>
      <w:r w:rsidRPr="00217B04">
        <w:t>International Road Transport Union (IRU), International Tank Container Organisation (ITCO), International Union of Wagon Keepers (UIP)</w:t>
      </w:r>
      <w:r>
        <w:t>,</w:t>
      </w:r>
      <w:r w:rsidRPr="00217B04">
        <w:t xml:space="preserve"> International Union of Railways (UIC)</w:t>
      </w:r>
      <w:r>
        <w:t xml:space="preserve"> and </w:t>
      </w:r>
      <w:r w:rsidRPr="00562728">
        <w:t>Liquid Gas Europe (European LPG Association)</w:t>
      </w:r>
      <w:r w:rsidRPr="00217B04">
        <w:t>.</w:t>
      </w:r>
    </w:p>
    <w:p w14:paraId="55A148CE" w14:textId="77777777" w:rsidR="007E09FD" w:rsidRPr="00217B04" w:rsidRDefault="007E09FD" w:rsidP="007E09FD">
      <w:pPr>
        <w:pStyle w:val="HChG"/>
      </w:pPr>
      <w:r w:rsidRPr="00217B04">
        <w:tab/>
        <w:t>II.</w:t>
      </w:r>
      <w:r w:rsidRPr="00217B04">
        <w:tab/>
        <w:t>Opening of the session</w:t>
      </w:r>
    </w:p>
    <w:p w14:paraId="2772E6F9" w14:textId="77777777" w:rsidR="007E09FD" w:rsidRPr="00217B04" w:rsidRDefault="007E09FD" w:rsidP="007E09FD">
      <w:pPr>
        <w:pStyle w:val="SingleTxtG"/>
      </w:pPr>
      <w:r w:rsidRPr="00217B04">
        <w:t>4.</w:t>
      </w:r>
      <w:r w:rsidRPr="00217B04">
        <w:tab/>
        <w:t>Mr. Wolfgang Küpper, Secretary General of the Intergovernmental Organisation for International Carriage by Rail (OTIF) opened the Bern session and welcomed all delegates participating in the first online meeting of the Joint Meeting. He underlined the good collaboration and importance of the work done in this respect by both the secretariats of OTIF and UNECE. He wished all participants a fruitful discussion and successful deliberation of decisions during the session.</w:t>
      </w:r>
    </w:p>
    <w:p w14:paraId="7E1393A7" w14:textId="77777777" w:rsidR="007E09FD" w:rsidRPr="00217B04" w:rsidRDefault="007E09FD" w:rsidP="007E09FD">
      <w:pPr>
        <w:pStyle w:val="HChG"/>
      </w:pPr>
      <w:r w:rsidRPr="00217B04">
        <w:tab/>
        <w:t>III.</w:t>
      </w:r>
      <w:r w:rsidRPr="00217B04">
        <w:tab/>
        <w:t>Adoption of the agenda (agenda item 1)</w:t>
      </w:r>
    </w:p>
    <w:p w14:paraId="50146C85" w14:textId="77777777" w:rsidR="007E09FD" w:rsidRPr="00217B04" w:rsidRDefault="007E09FD" w:rsidP="007E09FD">
      <w:pPr>
        <w:pStyle w:val="SingleTxtG"/>
        <w:ind w:left="3402" w:hanging="2268"/>
        <w:jc w:val="left"/>
      </w:pPr>
      <w:r w:rsidRPr="00217B04">
        <w:rPr>
          <w:i/>
        </w:rPr>
        <w:t>Documents</w:t>
      </w:r>
      <w:r w:rsidRPr="00217B04">
        <w:t>:</w:t>
      </w:r>
      <w:r w:rsidRPr="00217B04">
        <w:tab/>
        <w:t>ECE/TRANS/WP.15/AC.1/157/Rev.1</w:t>
      </w:r>
      <w:r w:rsidRPr="00217B04">
        <w:br/>
        <w:t>ECE/TRANS/WP.15/AC.1/157/Add.1/Rev.1</w:t>
      </w:r>
      <w:r w:rsidRPr="00217B04">
        <w:br/>
        <w:t>RID-20011-RC</w:t>
      </w:r>
    </w:p>
    <w:p w14:paraId="3A941816" w14:textId="77777777" w:rsidR="007E09FD" w:rsidRPr="00217B04" w:rsidRDefault="007E09FD" w:rsidP="007E09FD">
      <w:pPr>
        <w:pStyle w:val="SingleTxtG"/>
        <w:ind w:left="3402" w:hanging="2268"/>
        <w:jc w:val="left"/>
        <w:rPr>
          <w:iCs/>
        </w:rPr>
      </w:pPr>
      <w:r w:rsidRPr="00217B04">
        <w:rPr>
          <w:i/>
        </w:rPr>
        <w:t>Informal documents</w:t>
      </w:r>
      <w:r w:rsidRPr="00217B04">
        <w:t xml:space="preserve">: </w:t>
      </w:r>
      <w:r w:rsidRPr="00217B04">
        <w:tab/>
      </w:r>
      <w:r w:rsidRPr="00217B04">
        <w:rPr>
          <w:iCs/>
        </w:rPr>
        <w:t xml:space="preserve">INF.1, </w:t>
      </w:r>
      <w:r w:rsidRPr="00217B04">
        <w:t>INF</w:t>
      </w:r>
      <w:r w:rsidRPr="00217B04">
        <w:rPr>
          <w:iCs/>
        </w:rPr>
        <w:t>.2 and INF.48 (Secretariat)</w:t>
      </w:r>
    </w:p>
    <w:p w14:paraId="5E6CE1CD" w14:textId="77777777" w:rsidR="007E09FD" w:rsidRPr="00217B04" w:rsidRDefault="007E09FD" w:rsidP="007E09FD">
      <w:pPr>
        <w:pStyle w:val="SingleTxtG"/>
      </w:pPr>
      <w:r w:rsidRPr="00217B04">
        <w:t>5.</w:t>
      </w:r>
      <w:r w:rsidRPr="00217B04">
        <w:tab/>
        <w:t>The Joint Meeting adopted the agenda proposed by the secretariats in documents ECE/TRANS/WP.15/AC.1/157/Rev.1 and Add.1/Rev.1 (RID-20011-RC) as updated by informal document INF.2 after amending it to take account of informal documents INF.1 to INF.64.</w:t>
      </w:r>
    </w:p>
    <w:p w14:paraId="121F5F33" w14:textId="77777777" w:rsidR="007E09FD" w:rsidRPr="00217B04" w:rsidRDefault="007E09FD" w:rsidP="007E09FD">
      <w:pPr>
        <w:pStyle w:val="HChG"/>
      </w:pPr>
      <w:r w:rsidRPr="00217B04">
        <w:lastRenderedPageBreak/>
        <w:tab/>
        <w:t>IV.</w:t>
      </w:r>
      <w:r w:rsidRPr="00217B04">
        <w:tab/>
        <w:t>Tanks (agenda item 2)</w:t>
      </w:r>
    </w:p>
    <w:p w14:paraId="5893E651" w14:textId="77777777" w:rsidR="007E09FD" w:rsidRPr="00217B04" w:rsidRDefault="007E09FD" w:rsidP="007E09FD">
      <w:pPr>
        <w:pStyle w:val="SingleTxtG"/>
        <w:spacing w:after="0"/>
        <w:ind w:left="3119" w:hanging="1985"/>
        <w:jc w:val="left"/>
      </w:pPr>
      <w:r w:rsidRPr="00217B04">
        <w:rPr>
          <w:i/>
        </w:rPr>
        <w:t>Documents</w:t>
      </w:r>
      <w:r w:rsidRPr="00217B04">
        <w:t>:</w:t>
      </w:r>
      <w:r w:rsidRPr="00217B04">
        <w:tab/>
        <w:t>ECE/TRANS/WP.15/AC.1/2020/1 (EIGA)</w:t>
      </w:r>
    </w:p>
    <w:p w14:paraId="3CF79382" w14:textId="77777777" w:rsidR="007E09FD" w:rsidRPr="00217B04" w:rsidRDefault="007E09FD" w:rsidP="007E09FD">
      <w:pPr>
        <w:pStyle w:val="SingleTxtG"/>
        <w:tabs>
          <w:tab w:val="left" w:pos="3119"/>
        </w:tabs>
        <w:spacing w:after="0"/>
        <w:ind w:left="3119" w:hanging="1695"/>
        <w:jc w:val="left"/>
      </w:pPr>
      <w:r w:rsidRPr="00217B04">
        <w:tab/>
        <w:t>ECE/TRANS/WP.15/AC.1/2020/6 (OTIF Secretariat)</w:t>
      </w:r>
    </w:p>
    <w:p w14:paraId="00E2B327" w14:textId="77777777" w:rsidR="007E09FD" w:rsidRPr="00217B04" w:rsidRDefault="007E09FD" w:rsidP="007E09FD">
      <w:pPr>
        <w:pStyle w:val="SingleTxtG"/>
        <w:tabs>
          <w:tab w:val="left" w:pos="3119"/>
        </w:tabs>
        <w:spacing w:after="0"/>
        <w:ind w:left="3119" w:hanging="1695"/>
        <w:jc w:val="left"/>
      </w:pPr>
      <w:r w:rsidRPr="00217B04">
        <w:tab/>
        <w:t>ECE/TRANS/WP.15/AC.1/2020/7 (France)</w:t>
      </w:r>
    </w:p>
    <w:p w14:paraId="13FF993E" w14:textId="77777777" w:rsidR="007E09FD" w:rsidRDefault="007E09FD" w:rsidP="007E09FD">
      <w:pPr>
        <w:pStyle w:val="SingleTxtG"/>
        <w:tabs>
          <w:tab w:val="left" w:pos="3119"/>
        </w:tabs>
        <w:spacing w:after="0"/>
        <w:ind w:left="3119"/>
        <w:jc w:val="left"/>
      </w:pPr>
      <w:r w:rsidRPr="00217B04">
        <w:t>ECE/TRANS/WP.15/AC.1/2020/12 (UIP/UIC)</w:t>
      </w:r>
    </w:p>
    <w:p w14:paraId="4FA68A3C" w14:textId="77777777" w:rsidR="007E09FD" w:rsidRPr="00217B04" w:rsidRDefault="007E09FD" w:rsidP="007E09FD">
      <w:pPr>
        <w:pStyle w:val="SingleTxtG"/>
        <w:tabs>
          <w:tab w:val="left" w:pos="3119"/>
        </w:tabs>
        <w:spacing w:after="0"/>
        <w:ind w:left="3119"/>
        <w:jc w:val="left"/>
      </w:pPr>
      <w:r w:rsidRPr="00217B04">
        <w:t>ECE/TRANS/WP.15/AC.1/2020/1</w:t>
      </w:r>
      <w:r>
        <w:t>5</w:t>
      </w:r>
      <w:r w:rsidRPr="00217B04">
        <w:t xml:space="preserve"> (France)</w:t>
      </w:r>
    </w:p>
    <w:p w14:paraId="4311F34E" w14:textId="77777777" w:rsidR="007E09FD" w:rsidRPr="00217B04" w:rsidRDefault="007E09FD" w:rsidP="007E09FD">
      <w:pPr>
        <w:pStyle w:val="SingleTxtG"/>
        <w:tabs>
          <w:tab w:val="left" w:pos="3119"/>
        </w:tabs>
        <w:spacing w:after="0"/>
        <w:ind w:left="3119"/>
        <w:jc w:val="left"/>
      </w:pPr>
      <w:r w:rsidRPr="00217B04">
        <w:t>ECE/TRANS/WP.15/AC.1/2020/16 (France)</w:t>
      </w:r>
    </w:p>
    <w:p w14:paraId="22AFCEDB" w14:textId="77777777" w:rsidR="007E09FD" w:rsidRPr="00217B04" w:rsidRDefault="007E09FD" w:rsidP="007E09FD">
      <w:pPr>
        <w:pStyle w:val="SingleTxtG"/>
        <w:tabs>
          <w:tab w:val="left" w:pos="3119"/>
        </w:tabs>
        <w:spacing w:after="0"/>
        <w:ind w:left="3119"/>
        <w:jc w:val="left"/>
      </w:pPr>
      <w:r w:rsidRPr="00217B04">
        <w:t>ECE/TRANS/WP.15/AC.1/2020/17 (France)</w:t>
      </w:r>
    </w:p>
    <w:p w14:paraId="4D9F6107" w14:textId="77777777" w:rsidR="007E09FD" w:rsidRPr="00217B04" w:rsidRDefault="007E09FD" w:rsidP="007E09FD">
      <w:pPr>
        <w:pStyle w:val="SingleTxtG"/>
        <w:tabs>
          <w:tab w:val="left" w:pos="3119"/>
        </w:tabs>
        <w:spacing w:after="0"/>
        <w:ind w:left="3119"/>
        <w:jc w:val="left"/>
      </w:pPr>
      <w:r w:rsidRPr="00217B04">
        <w:t>ECE/TRANS/WP.15/AC.1/2020/18 (France)</w:t>
      </w:r>
    </w:p>
    <w:p w14:paraId="765A2F98" w14:textId="77777777" w:rsidR="007E09FD" w:rsidRPr="00217B04" w:rsidRDefault="007E09FD" w:rsidP="007E09FD">
      <w:pPr>
        <w:pStyle w:val="SingleTxtG"/>
        <w:tabs>
          <w:tab w:val="left" w:pos="3119"/>
        </w:tabs>
        <w:spacing w:after="0"/>
        <w:ind w:left="3119"/>
        <w:jc w:val="left"/>
      </w:pPr>
      <w:r w:rsidRPr="00217B04">
        <w:t>ECE/TRANS/WP.15/AC.1/2020/19 (United Kingdom)</w:t>
      </w:r>
    </w:p>
    <w:p w14:paraId="7CE0C331" w14:textId="77777777" w:rsidR="007E09FD" w:rsidRPr="00217B04" w:rsidRDefault="007E09FD" w:rsidP="007E09FD">
      <w:pPr>
        <w:pStyle w:val="SingleTxtG"/>
        <w:tabs>
          <w:tab w:val="left" w:pos="3119"/>
        </w:tabs>
        <w:spacing w:after="0"/>
        <w:ind w:left="3119"/>
        <w:jc w:val="left"/>
      </w:pPr>
      <w:r w:rsidRPr="00217B04">
        <w:t>ECE/TRANS/WP.15/AC.1/2020/20 (United Kingdom)</w:t>
      </w:r>
    </w:p>
    <w:p w14:paraId="55AD1B12" w14:textId="77777777" w:rsidR="007E09FD" w:rsidRDefault="007E09FD" w:rsidP="007E09FD">
      <w:pPr>
        <w:pStyle w:val="SingleTxtG"/>
        <w:tabs>
          <w:tab w:val="left" w:pos="3119"/>
        </w:tabs>
        <w:spacing w:after="0"/>
        <w:ind w:left="3119"/>
        <w:jc w:val="left"/>
      </w:pPr>
      <w:r w:rsidRPr="00217B04">
        <w:t>ECE/TRANS/WP.15/AC.1/2020/</w:t>
      </w:r>
      <w:r>
        <w:t>22</w:t>
      </w:r>
      <w:r w:rsidRPr="00217B04">
        <w:t xml:space="preserve"> (France)</w:t>
      </w:r>
    </w:p>
    <w:p w14:paraId="6CF46D82" w14:textId="77777777" w:rsidR="007E09FD" w:rsidRPr="00217B04" w:rsidRDefault="007E09FD" w:rsidP="007E09FD">
      <w:pPr>
        <w:pStyle w:val="SingleTxtG"/>
        <w:tabs>
          <w:tab w:val="left" w:pos="3119"/>
        </w:tabs>
        <w:spacing w:after="0"/>
        <w:ind w:left="3119"/>
        <w:jc w:val="left"/>
      </w:pPr>
      <w:r w:rsidRPr="00217B04">
        <w:t>ECE/TRANS/WP.15/AC.1/2020/26 (Poland)</w:t>
      </w:r>
    </w:p>
    <w:p w14:paraId="781A0A9C" w14:textId="77777777" w:rsidR="007E09FD" w:rsidRPr="00217B04" w:rsidRDefault="007E09FD" w:rsidP="007E09FD">
      <w:pPr>
        <w:pStyle w:val="SingleTxtG"/>
        <w:tabs>
          <w:tab w:val="left" w:pos="3119"/>
        </w:tabs>
        <w:spacing w:after="0"/>
        <w:ind w:left="3119"/>
        <w:jc w:val="left"/>
      </w:pPr>
      <w:r w:rsidRPr="00217B04">
        <w:t>ECE/TRANS/WP.15/AC.1/2020/31 (Russian Federation)</w:t>
      </w:r>
    </w:p>
    <w:p w14:paraId="1A160294" w14:textId="77777777" w:rsidR="007E09FD" w:rsidRPr="00217B04" w:rsidRDefault="007E09FD" w:rsidP="007E09FD">
      <w:pPr>
        <w:pStyle w:val="SingleTxtG"/>
        <w:tabs>
          <w:tab w:val="left" w:pos="3119"/>
        </w:tabs>
        <w:spacing w:after="0"/>
        <w:ind w:left="3119"/>
        <w:jc w:val="left"/>
      </w:pPr>
      <w:r w:rsidRPr="00217B04">
        <w:t>ECE/TRANS/WP.15/AC.1/2020/32 (Russian Federation)</w:t>
      </w:r>
    </w:p>
    <w:p w14:paraId="596D9DA3" w14:textId="77777777" w:rsidR="007E09FD" w:rsidRPr="00217B04" w:rsidRDefault="007E09FD" w:rsidP="007E09FD">
      <w:pPr>
        <w:pStyle w:val="SingleTxtG"/>
        <w:tabs>
          <w:tab w:val="left" w:pos="3119"/>
        </w:tabs>
        <w:spacing w:after="0"/>
        <w:ind w:left="3119"/>
        <w:jc w:val="left"/>
      </w:pPr>
      <w:r w:rsidRPr="00217B04">
        <w:t>ECE/TRANS/WP.15/AC.1/2020/33 (Russian Federation)</w:t>
      </w:r>
    </w:p>
    <w:p w14:paraId="5D45670E" w14:textId="77777777" w:rsidR="007E09FD" w:rsidRPr="00217B04" w:rsidRDefault="007E09FD" w:rsidP="007E09FD">
      <w:pPr>
        <w:pStyle w:val="SingleTxtG"/>
        <w:tabs>
          <w:tab w:val="left" w:pos="3119"/>
        </w:tabs>
        <w:spacing w:after="0"/>
        <w:ind w:left="3119"/>
        <w:jc w:val="left"/>
      </w:pPr>
      <w:r w:rsidRPr="00217B04">
        <w:t>ECE/TRANS/WP.15/AC.1/2020/34 (Russian Federation)</w:t>
      </w:r>
    </w:p>
    <w:p w14:paraId="4A8F730E" w14:textId="77777777" w:rsidR="007E09FD" w:rsidRPr="00217B04" w:rsidRDefault="007E09FD" w:rsidP="007E09FD">
      <w:pPr>
        <w:pStyle w:val="SingleTxtG"/>
        <w:tabs>
          <w:tab w:val="left" w:pos="3119"/>
        </w:tabs>
        <w:spacing w:after="0"/>
        <w:ind w:left="3119"/>
        <w:jc w:val="left"/>
      </w:pPr>
      <w:r w:rsidRPr="00217B04">
        <w:t>ECE/TRANS/WP.15/AC.1/2020/35 (Russian Federation)</w:t>
      </w:r>
    </w:p>
    <w:p w14:paraId="7C3DBA4C" w14:textId="77777777" w:rsidR="007E09FD" w:rsidRPr="00217B04" w:rsidRDefault="007E09FD" w:rsidP="007E09FD">
      <w:pPr>
        <w:pStyle w:val="SingleTxtG"/>
        <w:tabs>
          <w:tab w:val="left" w:pos="3119"/>
        </w:tabs>
        <w:spacing w:after="0"/>
        <w:ind w:left="3119"/>
        <w:jc w:val="left"/>
      </w:pPr>
      <w:r w:rsidRPr="00217B04">
        <w:t>ECE/TRANS/WP.15/AC.1/2020/45 (UIP)</w:t>
      </w:r>
    </w:p>
    <w:p w14:paraId="6720EA1F" w14:textId="77777777" w:rsidR="007E09FD" w:rsidRPr="00217B04" w:rsidRDefault="007E09FD" w:rsidP="007E09FD">
      <w:pPr>
        <w:pStyle w:val="SingleTxtG"/>
        <w:tabs>
          <w:tab w:val="left" w:pos="3119"/>
        </w:tabs>
        <w:spacing w:after="0"/>
        <w:ind w:left="3119"/>
        <w:jc w:val="left"/>
      </w:pPr>
      <w:r w:rsidRPr="00217B04">
        <w:t>ECE/TRANS/WP.15/AC.1/2020/47 (Ireland)</w:t>
      </w:r>
    </w:p>
    <w:p w14:paraId="74C2927B" w14:textId="77777777" w:rsidR="007E09FD" w:rsidRPr="00217B04" w:rsidRDefault="007E09FD" w:rsidP="007E09FD">
      <w:pPr>
        <w:pStyle w:val="SingleTxtG"/>
        <w:tabs>
          <w:tab w:val="left" w:pos="3119"/>
        </w:tabs>
        <w:spacing w:after="0"/>
        <w:ind w:left="3119"/>
        <w:jc w:val="left"/>
      </w:pPr>
      <w:r w:rsidRPr="00217B04">
        <w:t>ECE/TRANS/WP.15/AC.1/2020/48 (United Kingdom)</w:t>
      </w:r>
    </w:p>
    <w:p w14:paraId="677A761D" w14:textId="77777777" w:rsidR="007E09FD" w:rsidRPr="00217B04" w:rsidRDefault="007E09FD" w:rsidP="007E09FD">
      <w:pPr>
        <w:pStyle w:val="SingleTxtG"/>
        <w:tabs>
          <w:tab w:val="left" w:pos="3119"/>
        </w:tabs>
        <w:ind w:left="3119"/>
        <w:jc w:val="left"/>
      </w:pPr>
      <w:r w:rsidRPr="00217B04">
        <w:t>ECE/TRANS/WP.15/AC.1/2020/49 (United Kingdom)</w:t>
      </w:r>
    </w:p>
    <w:p w14:paraId="60121312" w14:textId="77777777" w:rsidR="007E09FD" w:rsidRPr="00217B04" w:rsidRDefault="007E09FD" w:rsidP="007E09FD">
      <w:pPr>
        <w:pStyle w:val="SingleTxtG"/>
        <w:tabs>
          <w:tab w:val="left" w:pos="3119"/>
        </w:tabs>
        <w:spacing w:after="0"/>
        <w:ind w:left="3402" w:hanging="2268"/>
        <w:jc w:val="left"/>
      </w:pPr>
      <w:r w:rsidRPr="00217B04">
        <w:rPr>
          <w:i/>
          <w:iCs/>
        </w:rPr>
        <w:t>Informal documents:</w:t>
      </w:r>
      <w:r>
        <w:tab/>
      </w:r>
      <w:r w:rsidRPr="00217B04">
        <w:t>INF.6/Rev</w:t>
      </w:r>
      <w:r>
        <w:t>.</w:t>
      </w:r>
      <w:r w:rsidRPr="00217B04">
        <w:t>1(United Kingdom)</w:t>
      </w:r>
    </w:p>
    <w:p w14:paraId="30727FE4" w14:textId="77777777" w:rsidR="007E09FD" w:rsidRPr="00217B04" w:rsidRDefault="007E09FD" w:rsidP="007E09FD">
      <w:pPr>
        <w:pStyle w:val="SingleTxtG"/>
        <w:tabs>
          <w:tab w:val="left" w:pos="3119"/>
        </w:tabs>
        <w:spacing w:after="0"/>
        <w:ind w:left="3119"/>
      </w:pPr>
      <w:r w:rsidRPr="00217B04">
        <w:t>INF.9 (OTIF Secretariat)</w:t>
      </w:r>
    </w:p>
    <w:p w14:paraId="33A12C50" w14:textId="77777777" w:rsidR="007E09FD" w:rsidRPr="00217B04" w:rsidRDefault="007E09FD" w:rsidP="007E09FD">
      <w:pPr>
        <w:pStyle w:val="SingleTxtG"/>
        <w:tabs>
          <w:tab w:val="left" w:pos="3119"/>
        </w:tabs>
        <w:spacing w:after="0"/>
        <w:ind w:left="3119"/>
      </w:pPr>
      <w:r w:rsidRPr="00217B04">
        <w:t>INF.13 (Netherlands)</w:t>
      </w:r>
    </w:p>
    <w:p w14:paraId="492DD4C6" w14:textId="77777777" w:rsidR="007E09FD" w:rsidRPr="00773E64" w:rsidRDefault="007E09FD" w:rsidP="007E09FD">
      <w:pPr>
        <w:pStyle w:val="SingleTxtG"/>
        <w:tabs>
          <w:tab w:val="left" w:pos="3119"/>
        </w:tabs>
        <w:spacing w:after="0"/>
        <w:ind w:left="3119"/>
        <w:rPr>
          <w:lang w:val="de-DE"/>
        </w:rPr>
      </w:pPr>
      <w:r w:rsidRPr="00773E64">
        <w:rPr>
          <w:lang w:val="de-DE"/>
        </w:rPr>
        <w:t>INF.15 (Belgium)</w:t>
      </w:r>
    </w:p>
    <w:p w14:paraId="7E48965A" w14:textId="77777777" w:rsidR="007E09FD" w:rsidRPr="00773E64" w:rsidRDefault="007E09FD" w:rsidP="007E09FD">
      <w:pPr>
        <w:pStyle w:val="SingleTxtG"/>
        <w:tabs>
          <w:tab w:val="left" w:pos="3119"/>
        </w:tabs>
        <w:spacing w:after="0"/>
        <w:ind w:left="3119"/>
        <w:rPr>
          <w:lang w:val="de-DE"/>
        </w:rPr>
      </w:pPr>
      <w:r w:rsidRPr="00773E64">
        <w:rPr>
          <w:lang w:val="de-DE"/>
        </w:rPr>
        <w:t>INF.17 (EIGA)</w:t>
      </w:r>
    </w:p>
    <w:p w14:paraId="41BD0683" w14:textId="77777777" w:rsidR="007E09FD" w:rsidRPr="00773E64" w:rsidRDefault="007E09FD" w:rsidP="007E09FD">
      <w:pPr>
        <w:pStyle w:val="SingleTxtG"/>
        <w:tabs>
          <w:tab w:val="left" w:pos="3119"/>
        </w:tabs>
        <w:spacing w:after="0"/>
        <w:ind w:left="3119"/>
        <w:rPr>
          <w:lang w:val="de-DE"/>
        </w:rPr>
      </w:pPr>
      <w:r w:rsidRPr="00773E64">
        <w:rPr>
          <w:lang w:val="de-DE"/>
        </w:rPr>
        <w:t>INF.33 (UIP)</w:t>
      </w:r>
    </w:p>
    <w:p w14:paraId="0BAFA756" w14:textId="77777777" w:rsidR="007E09FD" w:rsidRPr="00773E64" w:rsidRDefault="007E09FD" w:rsidP="007E09FD">
      <w:pPr>
        <w:pStyle w:val="SingleTxtG"/>
        <w:tabs>
          <w:tab w:val="left" w:pos="3119"/>
        </w:tabs>
        <w:spacing w:after="0"/>
        <w:ind w:left="3119"/>
        <w:rPr>
          <w:lang w:val="de-DE"/>
        </w:rPr>
      </w:pPr>
      <w:r w:rsidRPr="00773E64">
        <w:rPr>
          <w:lang w:val="de-DE"/>
        </w:rPr>
        <w:t>INF.43 (Belgium)</w:t>
      </w:r>
    </w:p>
    <w:p w14:paraId="6CB33640" w14:textId="77777777" w:rsidR="007E09FD" w:rsidRPr="00773E64" w:rsidRDefault="007E09FD" w:rsidP="007E09FD">
      <w:pPr>
        <w:pStyle w:val="SingleTxtG"/>
        <w:tabs>
          <w:tab w:val="left" w:pos="3119"/>
        </w:tabs>
        <w:spacing w:after="0"/>
        <w:ind w:left="3119"/>
        <w:rPr>
          <w:lang w:val="de-DE"/>
        </w:rPr>
      </w:pPr>
      <w:r w:rsidRPr="00773E64">
        <w:rPr>
          <w:lang w:val="de-DE"/>
        </w:rPr>
        <w:t>INF.44 (Belgium)</w:t>
      </w:r>
    </w:p>
    <w:p w14:paraId="3235354E" w14:textId="77777777" w:rsidR="007E09FD" w:rsidRPr="00773E64" w:rsidRDefault="007E09FD" w:rsidP="007E09FD">
      <w:pPr>
        <w:pStyle w:val="SingleTxtG"/>
        <w:tabs>
          <w:tab w:val="left" w:pos="3119"/>
        </w:tabs>
        <w:spacing w:after="0"/>
        <w:ind w:left="3119"/>
        <w:rPr>
          <w:lang w:val="de-DE"/>
        </w:rPr>
      </w:pPr>
      <w:r w:rsidRPr="00773E64">
        <w:rPr>
          <w:lang w:val="de-DE"/>
        </w:rPr>
        <w:t>INF.45 (ITCO)</w:t>
      </w:r>
    </w:p>
    <w:p w14:paraId="3E4AB525" w14:textId="77777777" w:rsidR="007E09FD" w:rsidRPr="00217B04" w:rsidRDefault="007E09FD" w:rsidP="007E09FD">
      <w:pPr>
        <w:pStyle w:val="SingleTxtG"/>
        <w:tabs>
          <w:tab w:val="left" w:pos="3119"/>
        </w:tabs>
        <w:spacing w:after="0"/>
        <w:ind w:left="3119"/>
      </w:pPr>
      <w:r w:rsidRPr="00217B04">
        <w:t>INF.46 (Germany)</w:t>
      </w:r>
    </w:p>
    <w:p w14:paraId="5314350A" w14:textId="77777777" w:rsidR="007E09FD" w:rsidRPr="00217B04" w:rsidRDefault="007E09FD" w:rsidP="007E09FD">
      <w:pPr>
        <w:pStyle w:val="SingleTxtG"/>
        <w:tabs>
          <w:tab w:val="left" w:pos="3119"/>
        </w:tabs>
        <w:spacing w:after="0"/>
        <w:ind w:left="3119"/>
      </w:pPr>
      <w:r w:rsidRPr="00217B04">
        <w:t>INF.54 (United Kingdom)</w:t>
      </w:r>
    </w:p>
    <w:p w14:paraId="4943B05A" w14:textId="77777777" w:rsidR="007E09FD" w:rsidRPr="00217B04" w:rsidRDefault="007E09FD" w:rsidP="007E09FD">
      <w:pPr>
        <w:pStyle w:val="SingleTxtG"/>
        <w:tabs>
          <w:tab w:val="left" w:pos="3119"/>
        </w:tabs>
        <w:spacing w:after="0"/>
        <w:ind w:left="3119"/>
      </w:pPr>
      <w:r w:rsidRPr="00217B04">
        <w:t>INF.56 (Poland)</w:t>
      </w:r>
    </w:p>
    <w:p w14:paraId="44D13FDE" w14:textId="77777777" w:rsidR="007E09FD" w:rsidRPr="00217B04" w:rsidRDefault="007E09FD" w:rsidP="007E09FD">
      <w:pPr>
        <w:pStyle w:val="SingleTxtG"/>
        <w:tabs>
          <w:tab w:val="left" w:pos="3119"/>
        </w:tabs>
        <w:ind w:left="3119"/>
      </w:pPr>
      <w:r w:rsidRPr="00217B04">
        <w:t>INF.57 (United Kingdom)</w:t>
      </w:r>
    </w:p>
    <w:p w14:paraId="2A8BF2F4" w14:textId="77777777" w:rsidR="007E09FD" w:rsidRPr="00217B04" w:rsidRDefault="007E09FD" w:rsidP="007E09FD">
      <w:pPr>
        <w:pStyle w:val="SingleTxtG"/>
      </w:pPr>
      <w:r w:rsidRPr="00217B04">
        <w:t>6.</w:t>
      </w:r>
      <w:r w:rsidRPr="00217B04">
        <w:tab/>
        <w:t>The representative of France withdrew documents ECE/TRANS/WP.15/AC.1/2020/15 and ECE/TRANS/WP.15/AC.1/2020/22.</w:t>
      </w:r>
    </w:p>
    <w:p w14:paraId="55F4432C" w14:textId="77777777" w:rsidR="007E09FD" w:rsidRPr="00217B04" w:rsidRDefault="007E09FD" w:rsidP="007E09FD">
      <w:pPr>
        <w:pStyle w:val="SingleTxtG"/>
      </w:pPr>
      <w:r w:rsidRPr="00217B04">
        <w:t>7.</w:t>
      </w:r>
      <w:r w:rsidRPr="00217B04">
        <w:tab/>
        <w:t xml:space="preserve">The Joint Meeting had an exchange of views on the progress of work by the informal working group on the inspection and certification of tanks </w:t>
      </w:r>
      <w:r>
        <w:t xml:space="preserve">(documents ECE/TRANS/WP.15/AC.1/2020/19, ECE/TRANS/WP.15/AC.1/2020/20, ECE/TRANS/WP.15/AC.1/2020/47 and ECE/TRANS/WP.15/AC.1/2020/49 as well as informal documents INF.6/Rev.1, INF.15, INF.17, INF.33, INF.43 and INF.44) </w:t>
      </w:r>
      <w:r w:rsidRPr="00217B04">
        <w:t>and considered three main questions raised by the group on (i) the notification and approval of national systems for inspection bodies (proposed in 1.8.6.2.4 of ECE/TRANS/WP.15/AC.1/2020/19 and INF.6/Rev.1), (ii) on the approval of Type C inspection bodies to perform periodic inspections, intermediate inspections and minor exceptional inspections (proposed in 1.8.6.2.1 of ECE/TRANS/WP.15/AC.1/2020/47 and 2020/49) and (iii) the entry into service verification of tanks and the reciprocal recognition (proposed in 6.8.1.5.5 of INF.6/Rev.1 and commented in INF.15 and INF.33). Following the discussion, the Joint Meeting invited the Tank Working Group to further elaborate on these three subjects, taking into account the comments received and to report back during the plenary session in Geneva.</w:t>
      </w:r>
    </w:p>
    <w:p w14:paraId="16C1C23C" w14:textId="77777777" w:rsidR="007E09FD" w:rsidRPr="00217B04" w:rsidRDefault="007E09FD" w:rsidP="007E09FD">
      <w:pPr>
        <w:pStyle w:val="SingleTxtG"/>
        <w:spacing w:before="240" w:after="0"/>
      </w:pPr>
      <w:r w:rsidRPr="00217B04">
        <w:t>8.</w:t>
      </w:r>
      <w:r w:rsidRPr="00217B04">
        <w:tab/>
        <w:t>The consideration of the documents under agenda item 2 was entrusted to the Working Group on Tanks that met also online from 10 to 16 September 2020 with Mr. A. Bale (United Kingdom) as Chair.</w:t>
      </w:r>
    </w:p>
    <w:p w14:paraId="224523B5" w14:textId="6B2F38F2" w:rsidR="007E09FD" w:rsidRPr="00217B04" w:rsidRDefault="007E09FD" w:rsidP="007E09FD">
      <w:pPr>
        <w:pStyle w:val="H1G"/>
        <w:spacing w:before="240" w:line="240" w:lineRule="auto"/>
      </w:pPr>
      <w:r w:rsidRPr="00217B04">
        <w:lastRenderedPageBreak/>
        <w:tab/>
      </w:r>
      <w:r w:rsidR="00491C3D">
        <w:tab/>
      </w:r>
      <w:r w:rsidR="00491C3D">
        <w:tab/>
      </w:r>
      <w:r w:rsidRPr="00217B04">
        <w:t>Report of the Working Group on Tanks</w:t>
      </w:r>
    </w:p>
    <w:p w14:paraId="51779B2A" w14:textId="77777777" w:rsidR="007E09FD" w:rsidRPr="00217B04" w:rsidRDefault="007E09FD" w:rsidP="007E09FD">
      <w:pPr>
        <w:pStyle w:val="SingleTxtG"/>
        <w:tabs>
          <w:tab w:val="left" w:pos="3119"/>
        </w:tabs>
        <w:spacing w:after="0"/>
      </w:pPr>
      <w:r w:rsidRPr="00217B04">
        <w:rPr>
          <w:i/>
          <w:iCs/>
        </w:rPr>
        <w:t>Informal documents:</w:t>
      </w:r>
      <w:r w:rsidRPr="00217B04">
        <w:tab/>
        <w:t>INF.63 (United Kingdom)</w:t>
      </w:r>
    </w:p>
    <w:p w14:paraId="74886DE0" w14:textId="77777777" w:rsidR="007E09FD" w:rsidRPr="00217B04" w:rsidRDefault="007E09FD" w:rsidP="007E09FD">
      <w:pPr>
        <w:pStyle w:val="SingleTxtG"/>
        <w:tabs>
          <w:tab w:val="left" w:pos="3119"/>
        </w:tabs>
      </w:pPr>
      <w:r w:rsidRPr="00217B04">
        <w:rPr>
          <w:i/>
          <w:iCs/>
        </w:rPr>
        <w:tab/>
      </w:r>
      <w:r w:rsidRPr="00217B04">
        <w:t>INF.64 (Report of the Working Group on Tanks)</w:t>
      </w:r>
    </w:p>
    <w:p w14:paraId="30EC1F7D" w14:textId="77777777" w:rsidR="007E09FD" w:rsidRPr="00217B04" w:rsidRDefault="007E09FD" w:rsidP="007E09FD">
      <w:pPr>
        <w:pStyle w:val="SingleTxtG"/>
      </w:pPr>
      <w:r w:rsidRPr="00217B04">
        <w:t>9.</w:t>
      </w:r>
      <w:r w:rsidRPr="00217B04">
        <w:tab/>
        <w:t xml:space="preserve">The Joint Meeting noted the outcome of the working group whose report appears in annex I as addendum </w:t>
      </w:r>
      <w:r>
        <w:t>1</w:t>
      </w:r>
      <w:r w:rsidRPr="00217B04">
        <w:t xml:space="preserve"> to this report. The Joint Meeting considered informal document INF.64 and adopted proposals 1 to 9 (see annex II).</w:t>
      </w:r>
    </w:p>
    <w:p w14:paraId="6D80D4A6" w14:textId="77777777" w:rsidR="007E09FD" w:rsidRPr="00217B04" w:rsidRDefault="007E09FD" w:rsidP="007E09FD">
      <w:pPr>
        <w:pStyle w:val="SingleTxtG"/>
        <w:spacing w:line="240" w:lineRule="auto"/>
      </w:pPr>
      <w:r w:rsidRPr="00217B04">
        <w:t>10.</w:t>
      </w:r>
      <w:r w:rsidRPr="00217B04">
        <w:tab/>
        <w:t>On item 1, the Joint Meeting endorsed the recommendation of the working group that the amendment to RID 6.8.2.2.4 proposed in document ECE/TRANS/WP.15/AC.1/2020/6 should be further considered at the next RID Committee of Experts' standing working group in November 2020 together with a possible transitional provision.</w:t>
      </w:r>
    </w:p>
    <w:p w14:paraId="026AE722" w14:textId="77777777" w:rsidR="007E09FD" w:rsidRPr="00217B04" w:rsidRDefault="007E09FD" w:rsidP="007E09FD">
      <w:pPr>
        <w:pStyle w:val="SingleTxtG"/>
        <w:spacing w:line="240" w:lineRule="auto"/>
      </w:pPr>
      <w:r w:rsidRPr="00217B04">
        <w:t>11.</w:t>
      </w:r>
      <w:r w:rsidRPr="00217B04">
        <w:tab/>
        <w:t>On item 3, the Joint Meeting concurred with the working group to adopt the deletion of RID 4.3.3.3.2 also for tank-wagons but to keep it in square brackets for the time being until confirmation of the deletion could be given by the RID Committee of Experts' standing working group.</w:t>
      </w:r>
    </w:p>
    <w:p w14:paraId="5A31BC85" w14:textId="77777777" w:rsidR="007E09FD" w:rsidRPr="00217B04" w:rsidRDefault="007E09FD" w:rsidP="007E09FD">
      <w:pPr>
        <w:pStyle w:val="SingleTxtG"/>
        <w:spacing w:line="240" w:lineRule="auto"/>
      </w:pPr>
      <w:r w:rsidRPr="00217B04">
        <w:t>12.</w:t>
      </w:r>
      <w:r w:rsidRPr="00217B04">
        <w:tab/>
        <w:t>On item 5, the Joint Meeting agreed to go forward as recommended by the working group and to address this issue to the Sub-Committee of Experts on the Transport of Dangerous Goods.</w:t>
      </w:r>
    </w:p>
    <w:p w14:paraId="411A2ADC" w14:textId="77777777" w:rsidR="007E09FD" w:rsidRPr="00217B04" w:rsidRDefault="007E09FD" w:rsidP="007E09FD">
      <w:pPr>
        <w:pStyle w:val="SingleTxtG"/>
        <w:spacing w:line="240" w:lineRule="auto"/>
      </w:pPr>
      <w:r w:rsidRPr="00217B04">
        <w:t>13.</w:t>
      </w:r>
      <w:r w:rsidRPr="00217B04">
        <w:tab/>
        <w:t xml:space="preserve">On item 7, the Joint Meeting noted the request from the </w:t>
      </w:r>
      <w:r w:rsidRPr="00217B04">
        <w:rPr>
          <w:color w:val="222222"/>
          <w:lang w:eastAsia="nl-NL"/>
        </w:rPr>
        <w:t>Chair of the informal working group on the inspection and certification of tanks (London working group) to consider five possible scenarios listed in informal document INF.63 to formulate a survey for the contracting parties to clarify the direction of the work concerning the application of national systems for the approval of inspection bodies. It was agreed that the Chair of the London working group should contact the competent authorities of all RID contracting states and ADR contracting parties to seek feedback on their preferences on the five options, including a clear ranking for the responses. The responses should be returned to the Chair of the London working group (</w:t>
      </w:r>
      <w:hyperlink r:id="rId12" w:history="1">
        <w:r w:rsidRPr="00217B04">
          <w:rPr>
            <w:rStyle w:val="Hyperlink"/>
            <w:lang w:eastAsia="nl-NL"/>
          </w:rPr>
          <w:t>steve.gillingham@dft.gov.uk</w:t>
        </w:r>
      </w:hyperlink>
      <w:r w:rsidRPr="00217B04">
        <w:rPr>
          <w:color w:val="222222"/>
          <w:lang w:eastAsia="nl-NL"/>
        </w:rPr>
        <w:t>) not later than mid November 2020 to enable the London working group a detailed consideration of the preferred options at its next meeting scheduled to be held from 16 to 18 December 2020. The London working group was requested to report back to the Joint Meeting at the March 2021 session.</w:t>
      </w:r>
    </w:p>
    <w:p w14:paraId="23EB2406" w14:textId="77777777" w:rsidR="007E09FD" w:rsidRPr="00217B04" w:rsidRDefault="007E09FD" w:rsidP="007E09FD">
      <w:pPr>
        <w:pStyle w:val="HChG"/>
      </w:pPr>
      <w:r w:rsidRPr="00217B04">
        <w:tab/>
        <w:t>V.</w:t>
      </w:r>
      <w:r w:rsidRPr="00217B04">
        <w:tab/>
        <w:t>Standards (agenda item 3)</w:t>
      </w:r>
    </w:p>
    <w:p w14:paraId="0ED1B574"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A.</w:t>
      </w:r>
      <w:r w:rsidRPr="00217B04">
        <w:rPr>
          <w:b/>
          <w:bCs/>
          <w:sz w:val="24"/>
          <w:szCs w:val="24"/>
        </w:rPr>
        <w:tab/>
        <w:t>Revised procedure of cooperation with the European Committee for Standardization (CEN) and the European Committee for Electrotechnical Standardization (CENELEC)</w:t>
      </w:r>
    </w:p>
    <w:p w14:paraId="1E2ACA41" w14:textId="77777777" w:rsidR="007E09FD" w:rsidRPr="00773E64" w:rsidRDefault="007E09FD" w:rsidP="007E09FD">
      <w:pPr>
        <w:pStyle w:val="SingleTxtG"/>
        <w:ind w:left="3402" w:hanging="2268"/>
        <w:jc w:val="left"/>
        <w:rPr>
          <w:lang w:val="fr-FR"/>
        </w:rPr>
      </w:pPr>
      <w:r w:rsidRPr="00773E64">
        <w:rPr>
          <w:i/>
          <w:lang w:val="fr-FR"/>
        </w:rPr>
        <w:t>Document</w:t>
      </w:r>
      <w:r w:rsidRPr="00773E64">
        <w:rPr>
          <w:lang w:val="fr-FR"/>
        </w:rPr>
        <w:t>:</w:t>
      </w:r>
      <w:r w:rsidRPr="00773E64">
        <w:rPr>
          <w:lang w:val="fr-FR"/>
        </w:rPr>
        <w:tab/>
        <w:t>ECE/TRANS/WP.15/AC.1/2020/52 (CEN)</w:t>
      </w:r>
    </w:p>
    <w:p w14:paraId="6A9DF268" w14:textId="77777777" w:rsidR="007E09FD" w:rsidRPr="00217B04" w:rsidRDefault="007E09FD" w:rsidP="007E09FD">
      <w:pPr>
        <w:pStyle w:val="SingleTxtG"/>
        <w:ind w:left="3402" w:hanging="2268"/>
        <w:jc w:val="left"/>
      </w:pPr>
      <w:r w:rsidRPr="00217B04">
        <w:rPr>
          <w:i/>
        </w:rPr>
        <w:t>Informal document</w:t>
      </w:r>
      <w:r w:rsidRPr="00217B04">
        <w:t>:</w:t>
      </w:r>
      <w:r w:rsidRPr="00217B04">
        <w:tab/>
        <w:t>INF.55 (Switzerland)</w:t>
      </w:r>
    </w:p>
    <w:p w14:paraId="486974F8" w14:textId="77777777" w:rsidR="007E09FD" w:rsidRPr="00217B04" w:rsidRDefault="007E09FD" w:rsidP="007E09FD">
      <w:pPr>
        <w:pStyle w:val="SingleTxtG"/>
      </w:pPr>
      <w:r w:rsidRPr="00217B04">
        <w:t>14.</w:t>
      </w:r>
      <w:r w:rsidRPr="00217B04">
        <w:tab/>
        <w:t xml:space="preserve">The representative of CEN-CENELEC proposed to amend the procedure of cooperation to mainly reflect the appointment of a Standards Adviser instead of the CEN Consultant. The Joint Meeting adopted the revised procedure of cooperation in document ECE/TRANS/WP.15/AC.1/2020/52 as amended (see annex </w:t>
      </w:r>
      <w:r>
        <w:t xml:space="preserve">III </w:t>
      </w:r>
      <w:r w:rsidRPr="00217B04">
        <w:t>to this report).</w:t>
      </w:r>
    </w:p>
    <w:p w14:paraId="10B92B3C" w14:textId="77777777" w:rsidR="007E09FD" w:rsidRPr="00217B04" w:rsidRDefault="007E09FD" w:rsidP="007E09FD">
      <w:pPr>
        <w:pStyle w:val="SingleTxtG"/>
      </w:pPr>
      <w:r w:rsidRPr="00217B04">
        <w:t>15.</w:t>
      </w:r>
      <w:r w:rsidRPr="00217B04">
        <w:tab/>
        <w:t>On the concerns raised by Switzerland in informal document INF.55, the Joint Meeting clarified that all its participants may participate in the Working Group on Standards, which is dedicated to be involved already in an early stage in the development of new standards or amendments to existing ones, independently if they are member or not of the CEN-CENELEC. It was concluded that the Working Group on Standards has a permanent mandate and convenes regularly, either in virtual or in-person meetings, back to back with the official sessions of the Joint Meeting to facilitate the participation in its work.</w:t>
      </w:r>
    </w:p>
    <w:p w14:paraId="2ABC47CF"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B.</w:t>
      </w:r>
      <w:r w:rsidRPr="00217B04">
        <w:rPr>
          <w:b/>
          <w:bCs/>
          <w:sz w:val="24"/>
          <w:szCs w:val="24"/>
        </w:rPr>
        <w:tab/>
        <w:t>Information on the work of the Working Group on Standards</w:t>
      </w:r>
    </w:p>
    <w:p w14:paraId="141B8DB8" w14:textId="77777777" w:rsidR="007E09FD" w:rsidRPr="00773E64" w:rsidRDefault="007E09FD" w:rsidP="007E09FD">
      <w:pPr>
        <w:pStyle w:val="SingleTxtG"/>
        <w:ind w:left="3402" w:hanging="2268"/>
        <w:jc w:val="left"/>
        <w:rPr>
          <w:lang w:val="fr-FR"/>
        </w:rPr>
      </w:pPr>
      <w:r w:rsidRPr="00773E64">
        <w:rPr>
          <w:i/>
          <w:lang w:val="fr-FR"/>
        </w:rPr>
        <w:t>Document</w:t>
      </w:r>
      <w:r w:rsidRPr="00773E64">
        <w:rPr>
          <w:lang w:val="fr-FR"/>
        </w:rPr>
        <w:t>:</w:t>
      </w:r>
      <w:r w:rsidRPr="00773E64">
        <w:rPr>
          <w:lang w:val="fr-FR"/>
        </w:rPr>
        <w:tab/>
        <w:t>ECE/TRANS/WP.15/AC.1/2020/58 (CEN)</w:t>
      </w:r>
    </w:p>
    <w:p w14:paraId="00188432" w14:textId="77777777" w:rsidR="007E09FD" w:rsidRPr="00217B04" w:rsidRDefault="007E09FD" w:rsidP="007E09FD">
      <w:pPr>
        <w:pStyle w:val="SingleTxtG"/>
      </w:pPr>
      <w:r w:rsidRPr="00217B04">
        <w:lastRenderedPageBreak/>
        <w:t>16.</w:t>
      </w:r>
      <w:r w:rsidRPr="00217B04">
        <w:tab/>
        <w:t>The Joint Meeting welcomed the report on the outcome of the recent meetings of the Working Group on Standards and noted that Mr. John Williams had been nominated as Standards Adviser to the Joint Meeting.</w:t>
      </w:r>
    </w:p>
    <w:p w14:paraId="4794160E"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C.</w:t>
      </w:r>
      <w:r w:rsidRPr="00217B04">
        <w:rPr>
          <w:b/>
          <w:bCs/>
          <w:sz w:val="24"/>
          <w:szCs w:val="24"/>
        </w:rPr>
        <w:tab/>
        <w:t>Amendments to the requirements of EN ISO 18119</w:t>
      </w:r>
    </w:p>
    <w:p w14:paraId="171EF127" w14:textId="77777777" w:rsidR="007E09FD" w:rsidRPr="00773E64" w:rsidRDefault="007E09FD" w:rsidP="007E09FD">
      <w:pPr>
        <w:pStyle w:val="SingleTxtG"/>
        <w:ind w:left="3402" w:hanging="2268"/>
        <w:jc w:val="left"/>
        <w:rPr>
          <w:lang w:val="fr-FR"/>
        </w:rPr>
      </w:pPr>
      <w:r w:rsidRPr="00773E64">
        <w:rPr>
          <w:i/>
          <w:lang w:val="fr-FR"/>
        </w:rPr>
        <w:t>Document</w:t>
      </w:r>
      <w:r w:rsidRPr="00773E64">
        <w:rPr>
          <w:lang w:val="fr-FR"/>
        </w:rPr>
        <w:t>:</w:t>
      </w:r>
      <w:r w:rsidRPr="00773E64">
        <w:rPr>
          <w:lang w:val="fr-FR"/>
        </w:rPr>
        <w:tab/>
        <w:t>ECE/TRANS/WP.15/AC.1/2020/63 (EIGA)</w:t>
      </w:r>
    </w:p>
    <w:p w14:paraId="19163305" w14:textId="77777777" w:rsidR="007E09FD" w:rsidRPr="00217B04" w:rsidRDefault="007E09FD" w:rsidP="007E09FD">
      <w:pPr>
        <w:pStyle w:val="SingleTxtG"/>
        <w:ind w:left="3402" w:hanging="2268"/>
        <w:jc w:val="left"/>
      </w:pPr>
      <w:r w:rsidRPr="00217B04">
        <w:rPr>
          <w:i/>
        </w:rPr>
        <w:t>Informal documents</w:t>
      </w:r>
      <w:r w:rsidRPr="00217B04">
        <w:t>:</w:t>
      </w:r>
      <w:r w:rsidRPr="00217B04">
        <w:tab/>
        <w:t>INF.50 (ECMA) and INF.51 (EIGA)</w:t>
      </w:r>
    </w:p>
    <w:p w14:paraId="03B01618" w14:textId="77777777" w:rsidR="007E09FD" w:rsidRPr="00217B04" w:rsidRDefault="007E09FD" w:rsidP="007E09FD">
      <w:pPr>
        <w:pStyle w:val="SingleTxtG"/>
      </w:pPr>
      <w:r w:rsidRPr="00217B04">
        <w:t>17.</w:t>
      </w:r>
      <w:r w:rsidRPr="00217B04">
        <w:tab/>
        <w:t>Several delegates did not support the proposal to remove in 6.2.3.5.1 the last sentence of Note 3. Others raised the concern that it was too premature to adopt the proposal and felt that additional information was necessary (e.g. training of inspectors) before taking a decision. The representative of EIGA announced to further exchange views with the delegations and to prepare an updated document for the next session.</w:t>
      </w:r>
    </w:p>
    <w:p w14:paraId="154C50F1"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D.</w:t>
      </w:r>
      <w:r w:rsidRPr="00217B04">
        <w:rPr>
          <w:b/>
          <w:bCs/>
          <w:sz w:val="24"/>
          <w:szCs w:val="24"/>
        </w:rPr>
        <w:tab/>
        <w:t>Comments and decisions of the Working Group on Standards</w:t>
      </w:r>
    </w:p>
    <w:p w14:paraId="2BC9E633" w14:textId="77777777" w:rsidR="007E09FD" w:rsidRPr="00217B04" w:rsidRDefault="007E09FD" w:rsidP="007E09FD">
      <w:pPr>
        <w:pStyle w:val="SingleTxtG"/>
        <w:ind w:left="3402" w:hanging="2268"/>
        <w:jc w:val="left"/>
      </w:pPr>
      <w:r w:rsidRPr="00217B04">
        <w:rPr>
          <w:i/>
        </w:rPr>
        <w:t>Informal document</w:t>
      </w:r>
      <w:r w:rsidRPr="00217B04">
        <w:t>:</w:t>
      </w:r>
      <w:r w:rsidRPr="00217B04">
        <w:tab/>
        <w:t>INF.52 (CEN)</w:t>
      </w:r>
    </w:p>
    <w:p w14:paraId="7B90F24A" w14:textId="77777777" w:rsidR="007E09FD" w:rsidRPr="00217B04" w:rsidRDefault="007E09FD" w:rsidP="007E09FD">
      <w:pPr>
        <w:pStyle w:val="SingleTxtG"/>
      </w:pPr>
      <w:r w:rsidRPr="00217B04">
        <w:t>18.</w:t>
      </w:r>
      <w:r w:rsidRPr="00217B04">
        <w:tab/>
        <w:t xml:space="preserve">The Joint Meeting noted the </w:t>
      </w:r>
      <w:bookmarkStart w:id="0" w:name="_Hlk51222944"/>
      <w:r w:rsidRPr="00217B04">
        <w:t>comments and decisions o</w:t>
      </w:r>
      <w:bookmarkEnd w:id="0"/>
      <w:r w:rsidRPr="00217B04">
        <w:t>f the group's virtual meeting held on 2 September 2020.</w:t>
      </w:r>
    </w:p>
    <w:p w14:paraId="02ABF0D4"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E.</w:t>
      </w:r>
      <w:r w:rsidRPr="00217B04">
        <w:rPr>
          <w:b/>
          <w:bCs/>
          <w:sz w:val="24"/>
          <w:szCs w:val="24"/>
        </w:rPr>
        <w:tab/>
        <w:t>Report of the Standards Working Group (thirty-first meeting)</w:t>
      </w:r>
    </w:p>
    <w:p w14:paraId="1942B6E1" w14:textId="77777777" w:rsidR="007E09FD" w:rsidRPr="00217B04" w:rsidRDefault="007E09FD" w:rsidP="007E09FD">
      <w:pPr>
        <w:pStyle w:val="SingleTxtG"/>
        <w:ind w:left="3402" w:hanging="2268"/>
        <w:jc w:val="left"/>
      </w:pPr>
      <w:r w:rsidRPr="00217B04">
        <w:rPr>
          <w:i/>
        </w:rPr>
        <w:t>Informal document</w:t>
      </w:r>
      <w:r w:rsidRPr="00217B04">
        <w:t>:</w:t>
      </w:r>
      <w:r w:rsidRPr="00217B04">
        <w:tab/>
        <w:t>INF.53/Rev.2 (United Kingdom)</w:t>
      </w:r>
    </w:p>
    <w:p w14:paraId="2F6EA29E" w14:textId="77777777" w:rsidR="007E09FD" w:rsidRPr="00032A35" w:rsidRDefault="007E09FD" w:rsidP="007E09FD">
      <w:pPr>
        <w:pStyle w:val="SingleTxtG"/>
      </w:pPr>
      <w:r w:rsidRPr="00032A35">
        <w:t>19.</w:t>
      </w:r>
      <w:r w:rsidRPr="00032A35">
        <w:tab/>
        <w:t>The Joint Meeting welcomed the report and adopted the amendments proposed in paragraphs 4.1 to 4.6 as amended (see annex II).</w:t>
      </w:r>
    </w:p>
    <w:p w14:paraId="42615FD0" w14:textId="77777777" w:rsidR="007E09FD" w:rsidRPr="00032A35" w:rsidRDefault="007E09FD" w:rsidP="007E09FD">
      <w:pPr>
        <w:pStyle w:val="HChG"/>
      </w:pPr>
      <w:r w:rsidRPr="00032A35">
        <w:tab/>
        <w:t>VI.</w:t>
      </w:r>
      <w:r w:rsidRPr="00032A35">
        <w:tab/>
        <w:t>Interpretation of RID/ADR/ADN (agenda item 4)</w:t>
      </w:r>
    </w:p>
    <w:p w14:paraId="2CA5954A" w14:textId="77777777" w:rsidR="007E09FD" w:rsidRPr="00032A35" w:rsidRDefault="007E09FD" w:rsidP="007E09FD">
      <w:pPr>
        <w:tabs>
          <w:tab w:val="left" w:pos="567"/>
          <w:tab w:val="left" w:pos="1134"/>
          <w:tab w:val="left" w:pos="1800"/>
        </w:tabs>
        <w:spacing w:after="120"/>
        <w:rPr>
          <w:b/>
          <w:bCs/>
          <w:sz w:val="24"/>
          <w:szCs w:val="24"/>
        </w:rPr>
      </w:pPr>
      <w:r w:rsidRPr="00032A35">
        <w:rPr>
          <w:b/>
          <w:bCs/>
          <w:sz w:val="24"/>
          <w:szCs w:val="24"/>
        </w:rPr>
        <w:tab/>
        <w:t>A.</w:t>
      </w:r>
      <w:r w:rsidRPr="00032A35">
        <w:rPr>
          <w:b/>
          <w:bCs/>
          <w:sz w:val="24"/>
          <w:szCs w:val="24"/>
        </w:rPr>
        <w:tab/>
        <w:t>Waste batteries / used storage batteries, carriage in bulk (AP8)</w:t>
      </w:r>
    </w:p>
    <w:p w14:paraId="675D12D8" w14:textId="77777777" w:rsidR="007E09FD" w:rsidRPr="00032A35" w:rsidRDefault="007E09FD" w:rsidP="007E09FD">
      <w:pPr>
        <w:pStyle w:val="SingleTxtG"/>
        <w:ind w:left="3402" w:hanging="2268"/>
        <w:jc w:val="left"/>
      </w:pPr>
      <w:r w:rsidRPr="00032A35">
        <w:rPr>
          <w:i/>
        </w:rPr>
        <w:t>Document</w:t>
      </w:r>
      <w:r w:rsidRPr="00032A35">
        <w:t>:</w:t>
      </w:r>
      <w:r w:rsidRPr="00032A35">
        <w:tab/>
        <w:t>ECE/TRANS/WP.15/AC.1/2020/2 (Finland)</w:t>
      </w:r>
    </w:p>
    <w:p w14:paraId="78A8D5F0" w14:textId="77777777" w:rsidR="007E09FD" w:rsidRPr="00032A35" w:rsidRDefault="007E09FD" w:rsidP="007E09FD">
      <w:pPr>
        <w:pStyle w:val="SingleTxtG"/>
      </w:pPr>
      <w:r w:rsidRPr="00032A35">
        <w:t>20.</w:t>
      </w:r>
      <w:r w:rsidRPr="00032A35">
        <w:tab/>
        <w:t>The Joint Meeting welcomed the questions raised in the document and agreed to refer them to the working group on the transport of hazardous waste for further consideration.</w:t>
      </w:r>
    </w:p>
    <w:p w14:paraId="0024407E" w14:textId="77777777" w:rsidR="007E09FD" w:rsidRPr="00032A35" w:rsidRDefault="007E09FD" w:rsidP="007E09FD">
      <w:pPr>
        <w:tabs>
          <w:tab w:val="left" w:pos="567"/>
          <w:tab w:val="left" w:pos="1134"/>
          <w:tab w:val="left" w:pos="1800"/>
        </w:tabs>
        <w:spacing w:after="120"/>
        <w:rPr>
          <w:b/>
          <w:bCs/>
          <w:sz w:val="24"/>
          <w:szCs w:val="24"/>
        </w:rPr>
      </w:pPr>
      <w:r w:rsidRPr="00032A35">
        <w:rPr>
          <w:b/>
          <w:bCs/>
          <w:sz w:val="24"/>
          <w:szCs w:val="24"/>
        </w:rPr>
        <w:tab/>
        <w:t>B.</w:t>
      </w:r>
      <w:r w:rsidRPr="00032A35">
        <w:rPr>
          <w:b/>
          <w:bCs/>
          <w:sz w:val="24"/>
          <w:szCs w:val="24"/>
        </w:rPr>
        <w:tab/>
        <w:t>Request for interpretation of provision 3.4.7.1</w:t>
      </w:r>
    </w:p>
    <w:p w14:paraId="09CACF42" w14:textId="77777777" w:rsidR="007E09FD" w:rsidRPr="00032A35" w:rsidRDefault="007E09FD" w:rsidP="007E09FD">
      <w:pPr>
        <w:pStyle w:val="SingleTxtG"/>
        <w:ind w:left="3402" w:hanging="2268"/>
        <w:jc w:val="left"/>
      </w:pPr>
      <w:r w:rsidRPr="00032A35">
        <w:rPr>
          <w:i/>
        </w:rPr>
        <w:t>Document</w:t>
      </w:r>
      <w:r w:rsidRPr="00032A35">
        <w:t>:</w:t>
      </w:r>
      <w:r w:rsidRPr="00032A35">
        <w:tab/>
        <w:t>ECE/TRANS/WP.15/AC.1/2020/27 (Poland)</w:t>
      </w:r>
    </w:p>
    <w:p w14:paraId="447DD445" w14:textId="77777777" w:rsidR="007E09FD" w:rsidRPr="00032A35" w:rsidRDefault="007E09FD" w:rsidP="007E09FD">
      <w:pPr>
        <w:pStyle w:val="SingleTxtG"/>
      </w:pPr>
      <w:r w:rsidRPr="00032A35">
        <w:t>21.</w:t>
      </w:r>
      <w:r w:rsidRPr="00032A35">
        <w:tab/>
        <w:t>Most delegates who took the floor believed that emphasis shall be put on the wording “contrasting” in provision 3.4.7.1. It was recalled that the provision was basically drafted to allow the use of one single print colour for the marking. It was noted that any amendment to this provision shall be submitted to the Sub-Committee on the Transport of Dangerous Goods.</w:t>
      </w:r>
    </w:p>
    <w:p w14:paraId="2A453340"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C.</w:t>
      </w:r>
      <w:r w:rsidRPr="00217B04">
        <w:rPr>
          <w:b/>
          <w:bCs/>
          <w:sz w:val="24"/>
          <w:szCs w:val="24"/>
        </w:rPr>
        <w:tab/>
        <w:t>Carriage of empty uncleaned tanks</w:t>
      </w:r>
    </w:p>
    <w:p w14:paraId="3BCBE0C9"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ECE/TRANS/WP.15/AC.1/2020/38 (Spain)</w:t>
      </w:r>
    </w:p>
    <w:p w14:paraId="177B6440" w14:textId="77777777" w:rsidR="007E09FD" w:rsidRPr="00217B04" w:rsidRDefault="007E09FD" w:rsidP="007E09FD">
      <w:pPr>
        <w:pStyle w:val="SingleTxtG"/>
      </w:pPr>
      <w:r w:rsidRPr="00217B04">
        <w:t>22.</w:t>
      </w:r>
      <w:r w:rsidRPr="00217B04">
        <w:tab/>
        <w:t>The Joint Meeting agreed on the need for clarification of the question raised the document. Some delegates expressed their preference for option 7 (c). The representative of Spain invited all delegations to send her their feedback and said that she would perhaps submit an updated document for the next session of the Joint Meeting.</w:t>
      </w:r>
    </w:p>
    <w:p w14:paraId="73C1ADEF"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D.</w:t>
      </w:r>
      <w:r w:rsidRPr="00217B04">
        <w:rPr>
          <w:b/>
          <w:bCs/>
          <w:sz w:val="24"/>
          <w:szCs w:val="24"/>
        </w:rPr>
        <w:tab/>
        <w:t>Placarding of removable skips</w:t>
      </w:r>
    </w:p>
    <w:p w14:paraId="683A9CFD"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ECE/TRANS/WP.15/AC.1/2020/54 (France)</w:t>
      </w:r>
    </w:p>
    <w:p w14:paraId="2BA576CB" w14:textId="77777777" w:rsidR="007E09FD" w:rsidRPr="00217B04" w:rsidRDefault="007E09FD" w:rsidP="007E09FD">
      <w:pPr>
        <w:pStyle w:val="SingleTxtG"/>
      </w:pPr>
      <w:r w:rsidRPr="00217B04">
        <w:t>23.</w:t>
      </w:r>
      <w:r w:rsidRPr="00217B04">
        <w:tab/>
        <w:t>Most delegates who took the floor were of the opinion that according to the provisions of RID/ADR the placarding of removable skips should be similar to that of containers in accordance with 5.3.1.2. Although there was no consensus on this, it was noted that this was the usual practice in some countries. The Joint Meeting felt that the provisions could be modified and invited France/FEAD to prepare a proposal for the next session.</w:t>
      </w:r>
    </w:p>
    <w:p w14:paraId="05CB1E45" w14:textId="77777777" w:rsidR="007E09FD" w:rsidRPr="00217B04" w:rsidRDefault="007E09FD" w:rsidP="007E09FD">
      <w:pPr>
        <w:pStyle w:val="HChG"/>
      </w:pPr>
      <w:r w:rsidRPr="00217B04">
        <w:lastRenderedPageBreak/>
        <w:tab/>
        <w:t>VII.</w:t>
      </w:r>
      <w:r w:rsidRPr="00217B04">
        <w:tab/>
        <w:t>Proposal for amendments to RID/ADR/ADN (agenda item 5)</w:t>
      </w:r>
    </w:p>
    <w:p w14:paraId="5C54EC58"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A.</w:t>
      </w:r>
      <w:r w:rsidRPr="00217B04">
        <w:rPr>
          <w:b/>
          <w:bCs/>
          <w:sz w:val="24"/>
          <w:szCs w:val="24"/>
        </w:rPr>
        <w:tab/>
        <w:t>Pending issues</w:t>
      </w:r>
    </w:p>
    <w:p w14:paraId="40FBDD69" w14:textId="77777777" w:rsidR="007E09FD" w:rsidRPr="00217B04" w:rsidRDefault="007E09FD" w:rsidP="007E09FD">
      <w:pPr>
        <w:tabs>
          <w:tab w:val="left" w:pos="567"/>
          <w:tab w:val="left" w:pos="1134"/>
          <w:tab w:val="left" w:pos="1800"/>
        </w:tabs>
        <w:spacing w:after="120"/>
        <w:rPr>
          <w:b/>
          <w:bCs/>
        </w:rPr>
      </w:pPr>
      <w:bookmarkStart w:id="1" w:name="_Hlk50725266"/>
      <w:r w:rsidRPr="00217B04">
        <w:rPr>
          <w:b/>
          <w:bCs/>
        </w:rPr>
        <w:tab/>
        <w:t>1.</w:t>
      </w:r>
      <w:r w:rsidRPr="00217B04">
        <w:rPr>
          <w:b/>
          <w:bCs/>
        </w:rPr>
        <w:tab/>
      </w:r>
      <w:bookmarkEnd w:id="1"/>
      <w:r w:rsidRPr="00217B04">
        <w:rPr>
          <w:b/>
          <w:bCs/>
        </w:rPr>
        <w:t>Amendment of special provision 591 in RID/ADR/ADN Chapter 3.3</w:t>
      </w:r>
    </w:p>
    <w:p w14:paraId="1969DF23" w14:textId="77777777" w:rsidR="007E09FD" w:rsidRPr="00217B04" w:rsidRDefault="007E09FD" w:rsidP="007E09FD">
      <w:pPr>
        <w:pStyle w:val="SingleTxtG"/>
        <w:ind w:left="3402" w:hanging="2268"/>
        <w:jc w:val="left"/>
      </w:pPr>
      <w:r w:rsidRPr="00217B04">
        <w:rPr>
          <w:i/>
        </w:rPr>
        <w:t>Document</w:t>
      </w:r>
      <w:r w:rsidRPr="00217B04">
        <w:t>:</w:t>
      </w:r>
      <w:r w:rsidRPr="00217B04">
        <w:tab/>
      </w:r>
      <w:bookmarkStart w:id="2" w:name="_Hlk50472439"/>
      <w:r w:rsidRPr="00217B04">
        <w:t>ECE/TRANS/WP.15/AC.1/2020/5 (Germany)</w:t>
      </w:r>
    </w:p>
    <w:p w14:paraId="0DA1FAF7" w14:textId="77777777" w:rsidR="007E09FD" w:rsidRPr="00217B04" w:rsidRDefault="007E09FD" w:rsidP="007E09FD">
      <w:pPr>
        <w:pStyle w:val="SingleTxtG"/>
      </w:pPr>
      <w:r w:rsidRPr="00217B04">
        <w:t>24.</w:t>
      </w:r>
      <w:r w:rsidRPr="00217B04">
        <w:tab/>
        <w:t xml:space="preserve">The Joint Meeting adopted the proposal of Germany in document ECE/TRANS/WP.15/AC.1/2020/5 (see annex II). It was noted that the discussion could have an impact on the listing and classification and, therefore, </w:t>
      </w:r>
      <w:r>
        <w:t xml:space="preserve">listing under CLP </w:t>
      </w:r>
      <w:r w:rsidRPr="00217B04">
        <w:t>should be checked, if necessary</w:t>
      </w:r>
      <w:r>
        <w:t>.</w:t>
      </w:r>
      <w:r w:rsidRPr="00217B04">
        <w:t xml:space="preserve"> </w:t>
      </w:r>
      <w:r>
        <w:t>T</w:t>
      </w:r>
      <w:r w:rsidRPr="00217B04">
        <w:t>he Sub-Committee of Experts on the Globally Harmonized System of Classification and Labelling of Chemicals sh</w:t>
      </w:r>
      <w:r>
        <w:t>ould</w:t>
      </w:r>
      <w:r w:rsidRPr="00217B04">
        <w:t xml:space="preserve"> be informed.</w:t>
      </w:r>
    </w:p>
    <w:p w14:paraId="1A258084" w14:textId="77777777" w:rsidR="007E09FD" w:rsidRPr="00217B04" w:rsidRDefault="007E09FD" w:rsidP="007E09FD">
      <w:pPr>
        <w:pStyle w:val="SingleTxtG"/>
        <w:ind w:left="0"/>
      </w:pPr>
      <w:r w:rsidRPr="00217B04">
        <w:rPr>
          <w:b/>
          <w:bCs/>
        </w:rPr>
        <w:tab/>
        <w:t>2.</w:t>
      </w:r>
      <w:r w:rsidRPr="00217B04">
        <w:rPr>
          <w:b/>
          <w:bCs/>
        </w:rPr>
        <w:tab/>
        <w:t>Proposal of amendment to Chapter 1.2 of RID/ADR</w:t>
      </w:r>
    </w:p>
    <w:p w14:paraId="2BC016EE" w14:textId="77777777" w:rsidR="007E09FD" w:rsidRPr="00E96EC2" w:rsidRDefault="007E09FD" w:rsidP="007E09FD">
      <w:pPr>
        <w:pStyle w:val="SingleTxtG"/>
        <w:spacing w:after="0"/>
        <w:ind w:left="3402" w:hanging="2268"/>
      </w:pPr>
      <w:r w:rsidRPr="00E96EC2">
        <w:rPr>
          <w:i/>
        </w:rPr>
        <w:t>Document</w:t>
      </w:r>
      <w:r w:rsidRPr="00E96EC2">
        <w:t>:</w:t>
      </w:r>
      <w:r w:rsidRPr="00E96EC2">
        <w:tab/>
        <w:t xml:space="preserve">ECE/TRANS/WP.15/AC.1/2020/13 (Portugal) </w:t>
      </w:r>
    </w:p>
    <w:bookmarkEnd w:id="2"/>
    <w:p w14:paraId="033C6D2D" w14:textId="77777777" w:rsidR="007E09FD" w:rsidRPr="00E96EC2" w:rsidRDefault="007E09FD" w:rsidP="007E09FD">
      <w:pPr>
        <w:pStyle w:val="SingleTxtG"/>
        <w:ind w:left="3402" w:hanging="2268"/>
        <w:jc w:val="left"/>
      </w:pPr>
      <w:r w:rsidRPr="00E96EC2">
        <w:rPr>
          <w:i/>
        </w:rPr>
        <w:t>Informal document</w:t>
      </w:r>
      <w:r w:rsidRPr="00E96EC2">
        <w:t xml:space="preserve">: </w:t>
      </w:r>
      <w:r w:rsidRPr="00E96EC2">
        <w:tab/>
        <w:t>INF.5 (Portugal)</w:t>
      </w:r>
    </w:p>
    <w:p w14:paraId="4034FA1D" w14:textId="77777777" w:rsidR="007E09FD" w:rsidRPr="00E96EC2" w:rsidRDefault="007E09FD" w:rsidP="007E09FD">
      <w:pPr>
        <w:pStyle w:val="SingleTxtG"/>
      </w:pPr>
      <w:r w:rsidRPr="00E96EC2">
        <w:t>25.</w:t>
      </w:r>
      <w:r w:rsidRPr="00E96EC2">
        <w:tab/>
        <w:t>The Joint Meeting adopted in principle the list of abbreviations proposed by Portugal in 1.2.3 of ECE/TRANS/WP.15/AC.1/2020/13 but preferred to keep the text in square brackets (see annex II). Delegates were invited to verify the texts of the official document together with that of informal document INF.5 and to communicate possible missing elements to the representative of Portugal, who volunteered to prepare a further document for the next Joint Meeting in March 2021.</w:t>
      </w:r>
    </w:p>
    <w:p w14:paraId="4B6C0F2A" w14:textId="77777777" w:rsidR="007E09FD" w:rsidRPr="00E96EC2" w:rsidRDefault="007E09FD" w:rsidP="007E09FD">
      <w:pPr>
        <w:pStyle w:val="SingleTxtG"/>
        <w:ind w:left="0"/>
      </w:pPr>
      <w:r w:rsidRPr="00E96EC2">
        <w:rPr>
          <w:b/>
          <w:bCs/>
        </w:rPr>
        <w:tab/>
        <w:t>3.</w:t>
      </w:r>
      <w:r w:rsidRPr="00E96EC2">
        <w:rPr>
          <w:b/>
          <w:bCs/>
        </w:rPr>
        <w:tab/>
        <w:t>Period of use for plastic packagings for medical waste of UN No. 3549</w:t>
      </w:r>
    </w:p>
    <w:p w14:paraId="0B8EACEE" w14:textId="77777777" w:rsidR="007E09FD" w:rsidRPr="00E96EC2" w:rsidRDefault="007E09FD" w:rsidP="007E09FD">
      <w:pPr>
        <w:pStyle w:val="SingleTxtG"/>
        <w:ind w:left="3402" w:hanging="2268"/>
        <w:jc w:val="left"/>
      </w:pPr>
      <w:r w:rsidRPr="00E96EC2">
        <w:rPr>
          <w:i/>
        </w:rPr>
        <w:t>Document</w:t>
      </w:r>
      <w:r w:rsidRPr="00E96EC2">
        <w:t>:</w:t>
      </w:r>
      <w:r w:rsidRPr="00E96EC2">
        <w:tab/>
        <w:t>ECE/TRANS/WP.15/AC.1/2020/21 (Switzerland)</w:t>
      </w:r>
    </w:p>
    <w:p w14:paraId="7B8CE4CC" w14:textId="77777777" w:rsidR="007E09FD" w:rsidRPr="00E96EC2" w:rsidRDefault="007E09FD" w:rsidP="007E09FD">
      <w:pPr>
        <w:pStyle w:val="SingleTxtG"/>
      </w:pPr>
      <w:r w:rsidRPr="00E96EC2">
        <w:t>26.</w:t>
      </w:r>
      <w:r w:rsidRPr="00E96EC2">
        <w:tab/>
        <w:t>Following an exchange of views by the Joint Meeting on ECE/TRANS/WP.15/AC.1/2020/21, the representative of Switzerland volunteered to submit, if necessary, a revised document to the Sub-Committee on the Transport of Dangerous Goods, taking into account the comments received.</w:t>
      </w:r>
    </w:p>
    <w:p w14:paraId="67326B1B" w14:textId="77777777" w:rsidR="007E09FD" w:rsidRPr="00E96EC2" w:rsidRDefault="007E09FD" w:rsidP="007E09FD">
      <w:pPr>
        <w:pStyle w:val="SingleTxtG"/>
        <w:ind w:left="0"/>
      </w:pPr>
      <w:r w:rsidRPr="00E96EC2">
        <w:rPr>
          <w:b/>
          <w:bCs/>
        </w:rPr>
        <w:tab/>
        <w:t>4.</w:t>
      </w:r>
      <w:r w:rsidRPr="00E96EC2">
        <w:rPr>
          <w:b/>
          <w:bCs/>
        </w:rPr>
        <w:tab/>
        <w:t>Requirements for the structural serviceability of cargo transport units</w:t>
      </w:r>
    </w:p>
    <w:p w14:paraId="1443D489" w14:textId="77777777" w:rsidR="007E09FD" w:rsidRPr="00E96EC2" w:rsidRDefault="007E09FD" w:rsidP="007E09FD">
      <w:pPr>
        <w:pStyle w:val="SingleTxtG"/>
        <w:ind w:left="3402" w:hanging="2268"/>
        <w:jc w:val="left"/>
      </w:pPr>
      <w:r w:rsidRPr="00E96EC2">
        <w:rPr>
          <w:i/>
        </w:rPr>
        <w:t>Document</w:t>
      </w:r>
      <w:r w:rsidRPr="00E96EC2">
        <w:t>:</w:t>
      </w:r>
      <w:r w:rsidRPr="00E96EC2">
        <w:tab/>
        <w:t>ECE/TRANS/WP.15/AC.1/2020/24 (CEFIC)</w:t>
      </w:r>
    </w:p>
    <w:p w14:paraId="093D4A90" w14:textId="77777777" w:rsidR="007E09FD" w:rsidRPr="00E96EC2" w:rsidRDefault="007E09FD" w:rsidP="007E09FD">
      <w:pPr>
        <w:pStyle w:val="SingleTxtG"/>
      </w:pPr>
      <w:r w:rsidRPr="00E96EC2">
        <w:t>27.</w:t>
      </w:r>
      <w:r w:rsidRPr="00E96EC2">
        <w:tab/>
        <w:t>The Joint Meeting commented on the proposal by CEFIC. The representative of CEFIC proposed to further develop his proposal and to submit a revised proposal to the next Ad-hoc Working Group on Harmonization of RID/ADR/ADN with the UN Recommendations on the transport of dangerous goods in April 2021 or to the Joint Meeting autumn 2021 session.</w:t>
      </w:r>
    </w:p>
    <w:p w14:paraId="0F623209" w14:textId="77777777" w:rsidR="007E09FD" w:rsidRPr="00217B04" w:rsidRDefault="007E09FD" w:rsidP="007E09FD">
      <w:pPr>
        <w:pStyle w:val="SingleTxtG"/>
        <w:ind w:left="0"/>
      </w:pPr>
      <w:r w:rsidRPr="00217B04">
        <w:rPr>
          <w:b/>
          <w:bCs/>
        </w:rPr>
        <w:tab/>
        <w:t>5.</w:t>
      </w:r>
      <w:r w:rsidRPr="00217B04">
        <w:rPr>
          <w:b/>
          <w:bCs/>
        </w:rPr>
        <w:tab/>
        <w:t>Carriage of FERTILIZER AMMONIATING SOLUTION (UN 1043)</w:t>
      </w:r>
    </w:p>
    <w:p w14:paraId="45262DD4"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ECE/TRANS/WP.15/AC.1/2020/36 (Spain)</w:t>
      </w:r>
    </w:p>
    <w:p w14:paraId="64B8FE72" w14:textId="77777777" w:rsidR="007E09FD" w:rsidRPr="00217B04" w:rsidRDefault="007E09FD" w:rsidP="007E09FD">
      <w:pPr>
        <w:pStyle w:val="SingleTxtG"/>
      </w:pPr>
      <w:r w:rsidRPr="00217B04">
        <w:t>28.</w:t>
      </w:r>
      <w:r w:rsidRPr="00217B04">
        <w:tab/>
        <w:t xml:space="preserve">The Joint Meeting adopted the amendments proposed in paragraphs 14 and 15 of document ECE/TRANS/WP.15/AC.1/2020/36 and in paragraph 16 the option </w:t>
      </w:r>
      <w:r>
        <w:t xml:space="preserve">for introducing classification code </w:t>
      </w:r>
      <w:r w:rsidRPr="00217B04">
        <w:t xml:space="preserve">"4A" </w:t>
      </w:r>
      <w:r>
        <w:t xml:space="preserve">in </w:t>
      </w:r>
      <w:r w:rsidRPr="00217B04">
        <w:t xml:space="preserve">RID (see annex II). The proposal in paragraph 17 was also endorsed, but the Joint Meeting preferred </w:t>
      </w:r>
      <w:r>
        <w:t xml:space="preserve">to keep the text in square brackets </w:t>
      </w:r>
      <w:r w:rsidRPr="00217B04">
        <w:t>to leave the decision of the amendments proposed to the ADN Administrative Committee. The secretariat was requested to inform the ADN Administrative Committee.</w:t>
      </w:r>
    </w:p>
    <w:p w14:paraId="280652DA" w14:textId="77777777" w:rsidR="007E09FD" w:rsidRPr="00217B04" w:rsidRDefault="007E09FD" w:rsidP="007E09FD">
      <w:pPr>
        <w:pStyle w:val="SingleTxtG"/>
        <w:tabs>
          <w:tab w:val="left" w:pos="567"/>
        </w:tabs>
        <w:ind w:hanging="1134"/>
      </w:pPr>
      <w:r w:rsidRPr="00217B04">
        <w:rPr>
          <w:b/>
          <w:bCs/>
        </w:rPr>
        <w:tab/>
        <w:t>6.</w:t>
      </w:r>
      <w:r w:rsidRPr="00217B04">
        <w:rPr>
          <w:b/>
          <w:bCs/>
        </w:rPr>
        <w:tab/>
        <w:t>Name and description for UN 1345 RUBBER SCRAP or RUBBER SHODDY powdered or granulated</w:t>
      </w:r>
    </w:p>
    <w:p w14:paraId="15A53D34"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ECE/TRANS/WP.15/AC.1/2020/37 (Spain)</w:t>
      </w:r>
    </w:p>
    <w:p w14:paraId="7F29BCB8" w14:textId="77777777" w:rsidR="007E09FD" w:rsidRPr="00217B04" w:rsidRDefault="007E09FD" w:rsidP="007E09FD">
      <w:pPr>
        <w:pStyle w:val="SingleTxtG"/>
      </w:pPr>
      <w:r w:rsidRPr="00217B04">
        <w:t>29.</w:t>
      </w:r>
      <w:r w:rsidRPr="00217B04">
        <w:tab/>
        <w:t>The Joint Meeting adopted the amendments in proposal 1 to modify the name and description of UN 1345 (see annex II).</w:t>
      </w:r>
    </w:p>
    <w:p w14:paraId="7F39CDF5" w14:textId="77777777" w:rsidR="007E09FD" w:rsidRPr="00217B04" w:rsidRDefault="007E09FD" w:rsidP="007E09FD">
      <w:pPr>
        <w:pStyle w:val="SingleTxtG"/>
        <w:keepNext/>
        <w:keepLines/>
        <w:tabs>
          <w:tab w:val="left" w:pos="567"/>
        </w:tabs>
        <w:ind w:hanging="1134"/>
        <w:rPr>
          <w:b/>
          <w:bCs/>
        </w:rPr>
      </w:pPr>
      <w:r w:rsidRPr="00217B04">
        <w:rPr>
          <w:b/>
          <w:bCs/>
        </w:rPr>
        <w:lastRenderedPageBreak/>
        <w:tab/>
        <w:t>7.</w:t>
      </w:r>
      <w:r w:rsidRPr="00217B04">
        <w:rPr>
          <w:b/>
          <w:bCs/>
        </w:rPr>
        <w:tab/>
        <w:t>Name and description for UN 2015 HYDROGEN PEROXIDE, STABILIZED or HYDROGEN PEROXIDE, AQUEOUS SOLUTION, STABILIZED with more than 60% hydrogen peroxide</w:t>
      </w:r>
    </w:p>
    <w:p w14:paraId="679F3E97" w14:textId="77777777" w:rsidR="007E09FD" w:rsidRPr="00217B04" w:rsidRDefault="007E09FD" w:rsidP="007E09FD">
      <w:pPr>
        <w:pStyle w:val="SingleTxtG"/>
        <w:keepNext/>
        <w:keepLines/>
        <w:ind w:left="3402" w:hanging="2268"/>
        <w:jc w:val="left"/>
      </w:pPr>
      <w:r w:rsidRPr="00217B04">
        <w:rPr>
          <w:i/>
        </w:rPr>
        <w:t>Document</w:t>
      </w:r>
      <w:r w:rsidRPr="00217B04">
        <w:t>:</w:t>
      </w:r>
      <w:r w:rsidRPr="00217B04">
        <w:tab/>
        <w:t>ECE/TRANS/WP.15/AC.1/2020/39 (Spain)</w:t>
      </w:r>
    </w:p>
    <w:p w14:paraId="63311A2B" w14:textId="77777777" w:rsidR="007E09FD" w:rsidRPr="00217B04" w:rsidRDefault="007E09FD" w:rsidP="007E09FD">
      <w:pPr>
        <w:pStyle w:val="SingleTxtG"/>
        <w:keepNext/>
        <w:keepLines/>
      </w:pPr>
      <w:r w:rsidRPr="00217B04">
        <w:t>30.</w:t>
      </w:r>
      <w:r w:rsidRPr="00217B04">
        <w:tab/>
        <w:t>The Joint Meeting adopted the proposed amendments (see annex II).</w:t>
      </w:r>
    </w:p>
    <w:p w14:paraId="6DC5D25D" w14:textId="77777777" w:rsidR="007E09FD" w:rsidRPr="00217B04" w:rsidRDefault="007E09FD" w:rsidP="007E09FD">
      <w:pPr>
        <w:pStyle w:val="SingleTxtG"/>
        <w:ind w:left="0"/>
      </w:pPr>
      <w:r w:rsidRPr="00217B04">
        <w:rPr>
          <w:b/>
          <w:bCs/>
        </w:rPr>
        <w:tab/>
        <w:t>8.</w:t>
      </w:r>
      <w:r w:rsidRPr="00217B04">
        <w:rPr>
          <w:b/>
          <w:bCs/>
        </w:rPr>
        <w:tab/>
        <w:t>Harmonization of SP 593 with 5.5.3</w:t>
      </w:r>
    </w:p>
    <w:p w14:paraId="59242575"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ECE/TRANS/WP.15/AC.1/2020/40 (Spain)</w:t>
      </w:r>
    </w:p>
    <w:p w14:paraId="5ABDD417" w14:textId="77777777" w:rsidR="007E09FD" w:rsidRPr="00217B04" w:rsidRDefault="007E09FD" w:rsidP="007E09FD">
      <w:pPr>
        <w:pStyle w:val="SingleTxtG"/>
      </w:pPr>
      <w:r w:rsidRPr="00217B04">
        <w:t>31.</w:t>
      </w:r>
      <w:r w:rsidRPr="00217B04">
        <w:tab/>
        <w:t>Following the discussion, the Joint Meeting acknowledged the complexity of 5.5.3 and special provision 593, and invited the representative of Spain to prepare a revised proposal for the next Joint Meeting taking in account the comments received.</w:t>
      </w:r>
    </w:p>
    <w:p w14:paraId="3F7E6759" w14:textId="77777777" w:rsidR="007E09FD" w:rsidRPr="00217B04" w:rsidRDefault="007E09FD" w:rsidP="007E09FD">
      <w:pPr>
        <w:pStyle w:val="SingleTxtG"/>
        <w:tabs>
          <w:tab w:val="left" w:pos="567"/>
        </w:tabs>
        <w:ind w:hanging="1134"/>
      </w:pPr>
      <w:r w:rsidRPr="00217B04">
        <w:rPr>
          <w:b/>
          <w:bCs/>
        </w:rPr>
        <w:tab/>
        <w:t>9.</w:t>
      </w:r>
      <w:r w:rsidRPr="00217B04">
        <w:rPr>
          <w:b/>
          <w:bCs/>
        </w:rPr>
        <w:tab/>
        <w:t>Name and description for UN numbers in Model Regulations and RID/ADR: UN 2426 Ammonium nitrate</w:t>
      </w:r>
    </w:p>
    <w:p w14:paraId="6F4F97DF"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ECE/TRANS/WP.15/AC.1/2020/41 (Spain)</w:t>
      </w:r>
    </w:p>
    <w:p w14:paraId="5B823E58" w14:textId="77777777" w:rsidR="007E09FD" w:rsidRPr="00217B04" w:rsidRDefault="007E09FD" w:rsidP="007E09FD">
      <w:pPr>
        <w:pStyle w:val="SingleTxtG"/>
      </w:pPr>
      <w:r w:rsidRPr="00217B04">
        <w:t>32.</w:t>
      </w:r>
      <w:r w:rsidRPr="00217B04">
        <w:tab/>
        <w:t>The document received several comments and concerns. The representative of Spain announced her intention to further develop the proposal for submission to the next Joint Meeting.</w:t>
      </w:r>
    </w:p>
    <w:p w14:paraId="2E9EAB62" w14:textId="77777777" w:rsidR="007E09FD" w:rsidRPr="00217B04" w:rsidRDefault="007E09FD" w:rsidP="007E09FD">
      <w:pPr>
        <w:pStyle w:val="SingleTxtG"/>
        <w:ind w:left="0"/>
      </w:pPr>
      <w:r w:rsidRPr="00217B04">
        <w:rPr>
          <w:b/>
          <w:bCs/>
        </w:rPr>
        <w:tab/>
        <w:t>10.</w:t>
      </w:r>
      <w:r w:rsidRPr="00217B04">
        <w:rPr>
          <w:b/>
          <w:bCs/>
        </w:rPr>
        <w:tab/>
        <w:t>Classification of UN 1872 LEAD DIOXIDE</w:t>
      </w:r>
    </w:p>
    <w:p w14:paraId="18219A48"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ECE/TRANS/WP.15/AC.1/2020/53 (Germany)</w:t>
      </w:r>
    </w:p>
    <w:p w14:paraId="5C28812A" w14:textId="77777777" w:rsidR="007E09FD" w:rsidRPr="00217B04" w:rsidRDefault="007E09FD" w:rsidP="007E09FD">
      <w:pPr>
        <w:pStyle w:val="SingleTxtG"/>
      </w:pPr>
      <w:r w:rsidRPr="00217B04">
        <w:t>33.</w:t>
      </w:r>
      <w:r w:rsidRPr="00217B04">
        <w:tab/>
        <w:t>The Joint Meeting adopted the proposed amendments to harmonize the classification of UN 1872 in Chapter 3.2 of RID/ADR/ADN with the classification in the UN Model Regulations and the IMDG Code (see annex II). The representative of Germany added that a further amendment is needed for special provision 802 of ADN and volunteered to submit a corresponding proposal to the ADN Safety Committee.</w:t>
      </w:r>
    </w:p>
    <w:p w14:paraId="18F00D44"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B.</w:t>
      </w:r>
      <w:r w:rsidRPr="00217B04">
        <w:rPr>
          <w:b/>
          <w:bCs/>
          <w:sz w:val="24"/>
          <w:szCs w:val="24"/>
        </w:rPr>
        <w:tab/>
        <w:t>New proposals</w:t>
      </w:r>
    </w:p>
    <w:p w14:paraId="4C39977C" w14:textId="77777777" w:rsidR="007E09FD" w:rsidRPr="00217B04" w:rsidRDefault="007E09FD" w:rsidP="007E09FD">
      <w:pPr>
        <w:tabs>
          <w:tab w:val="left" w:pos="567"/>
          <w:tab w:val="left" w:pos="1134"/>
          <w:tab w:val="left" w:pos="1800"/>
        </w:tabs>
        <w:spacing w:after="120"/>
        <w:rPr>
          <w:b/>
          <w:bCs/>
        </w:rPr>
      </w:pPr>
      <w:r w:rsidRPr="00217B04">
        <w:rPr>
          <w:b/>
          <w:bCs/>
        </w:rPr>
        <w:tab/>
        <w:t>1.</w:t>
      </w:r>
      <w:r w:rsidRPr="00217B04">
        <w:rPr>
          <w:b/>
          <w:bCs/>
        </w:rPr>
        <w:tab/>
        <w:t>RID/ADR 4.1.6.15 – standards for valve protection devices</w:t>
      </w:r>
    </w:p>
    <w:p w14:paraId="58754936" w14:textId="77777777" w:rsidR="007E09FD" w:rsidRPr="00217B04" w:rsidRDefault="007E09FD" w:rsidP="007E09FD">
      <w:pPr>
        <w:pStyle w:val="SingleTxtG"/>
        <w:ind w:left="3402" w:hanging="2268"/>
        <w:jc w:val="left"/>
      </w:pPr>
      <w:r w:rsidRPr="00217B04">
        <w:rPr>
          <w:i/>
        </w:rPr>
        <w:t>Documents</w:t>
      </w:r>
      <w:r w:rsidRPr="00217B04">
        <w:t>:</w:t>
      </w:r>
      <w:r w:rsidRPr="00217B04">
        <w:tab/>
        <w:t>ECE/TRANS/WP.15/AC.1/2020/4 (Germany)</w:t>
      </w:r>
      <w:r w:rsidRPr="00217B04">
        <w:br/>
        <w:t>ECE/TRANS/WP.15/AC.1/2020/46 (CEN)</w:t>
      </w:r>
    </w:p>
    <w:p w14:paraId="26867C4D" w14:textId="77777777" w:rsidR="007E09FD" w:rsidRPr="00217B04" w:rsidRDefault="007E09FD" w:rsidP="007E09FD">
      <w:pPr>
        <w:pStyle w:val="SingleTxtG"/>
      </w:pPr>
      <w:r w:rsidRPr="00217B04">
        <w:t>34.</w:t>
      </w:r>
      <w:r w:rsidRPr="00217B04">
        <w:tab/>
        <w:t>The representative of Germany withdrew ECE/TRANS/WP.15/AC.1/2020/4. On the tables proposed in ECE/TRANS/WP.15/AC.1/2020/46, the representative of EIGA noted that the standards on shrouds were still missing and volunteered to prepare a proposal for the next session. The Joint Meeting adopted the proposal of CEN (see annex II) with a modification of the maximum application date for EN ISO 11117:2018 and Cor 1:2009. The secretariat was requested to correct the French and German translation of the word "clause".</w:t>
      </w:r>
    </w:p>
    <w:p w14:paraId="105B6E17" w14:textId="77777777" w:rsidR="007E09FD" w:rsidRPr="00217B04" w:rsidRDefault="007E09FD" w:rsidP="007E09FD">
      <w:pPr>
        <w:tabs>
          <w:tab w:val="left" w:pos="567"/>
          <w:tab w:val="left" w:pos="1134"/>
          <w:tab w:val="left" w:pos="1800"/>
        </w:tabs>
        <w:spacing w:after="120"/>
        <w:rPr>
          <w:b/>
          <w:bCs/>
        </w:rPr>
      </w:pPr>
      <w:r w:rsidRPr="00217B04">
        <w:rPr>
          <w:b/>
          <w:bCs/>
        </w:rPr>
        <w:tab/>
        <w:t>2.</w:t>
      </w:r>
      <w:r w:rsidRPr="00217B04">
        <w:rPr>
          <w:b/>
          <w:bCs/>
        </w:rPr>
        <w:tab/>
        <w:t>Online refresher training for drivers of dangerous goods</w:t>
      </w:r>
    </w:p>
    <w:p w14:paraId="1E9B3336" w14:textId="77777777" w:rsidR="007E09FD" w:rsidRPr="00773E64" w:rsidRDefault="007E09FD" w:rsidP="007E09FD">
      <w:pPr>
        <w:pStyle w:val="SingleTxtG"/>
        <w:ind w:left="3402" w:hanging="2268"/>
        <w:jc w:val="left"/>
        <w:rPr>
          <w:lang w:val="fr-FR"/>
        </w:rPr>
      </w:pPr>
      <w:r w:rsidRPr="00773E64">
        <w:rPr>
          <w:i/>
          <w:lang w:val="fr-FR"/>
        </w:rPr>
        <w:t>Document</w:t>
      </w:r>
      <w:r w:rsidRPr="00773E64">
        <w:rPr>
          <w:lang w:val="fr-FR"/>
        </w:rPr>
        <w:t>:</w:t>
      </w:r>
      <w:r w:rsidRPr="00773E64">
        <w:rPr>
          <w:lang w:val="fr-FR"/>
        </w:rPr>
        <w:tab/>
        <w:t>ECE/TRANS/WP.15/AC.1/2020/8 (IRU)</w:t>
      </w:r>
    </w:p>
    <w:p w14:paraId="430863B4" w14:textId="77777777" w:rsidR="007E09FD" w:rsidRPr="00217B04" w:rsidRDefault="007E09FD" w:rsidP="007E09FD">
      <w:pPr>
        <w:pStyle w:val="SingleTxtG"/>
      </w:pPr>
      <w:r w:rsidRPr="00217B04">
        <w:t>35.</w:t>
      </w:r>
      <w:r w:rsidRPr="00217B04">
        <w:tab/>
        <w:t>The document received several comments. There was general support on the principles of the proposal by IRU but most delegations that took the floor felt that it is too premature to adopt the document. The Joint Meeting recommended to establish an informal working group to further elaborate the proposal and requested the representative of IRU to prepare the draft terms of reference for such a group for consideration and decision at the March 2021 session. All delegates interested in the subject were invited to contact the representative of IRU.</w:t>
      </w:r>
    </w:p>
    <w:p w14:paraId="33E5B600" w14:textId="77777777" w:rsidR="007E09FD" w:rsidRPr="00217B04" w:rsidRDefault="007E09FD" w:rsidP="007E09FD">
      <w:pPr>
        <w:tabs>
          <w:tab w:val="left" w:pos="567"/>
          <w:tab w:val="left" w:pos="1134"/>
          <w:tab w:val="left" w:pos="1800"/>
        </w:tabs>
        <w:spacing w:after="120"/>
        <w:rPr>
          <w:b/>
          <w:bCs/>
        </w:rPr>
      </w:pPr>
      <w:r w:rsidRPr="00217B04">
        <w:rPr>
          <w:b/>
          <w:bCs/>
        </w:rPr>
        <w:tab/>
        <w:t>3.</w:t>
      </w:r>
      <w:r w:rsidRPr="00217B04">
        <w:rPr>
          <w:b/>
          <w:bCs/>
        </w:rPr>
        <w:tab/>
        <w:t>Test periods for battery-vehicles filled in accordance with packing instruction P200</w:t>
      </w:r>
    </w:p>
    <w:p w14:paraId="0E83EE07"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ECE/TRANS/WP.15/AC.1/2020/9 (EIGA)</w:t>
      </w:r>
      <w:r w:rsidRPr="00217B04">
        <w:br/>
        <w:t>ECE/TRANS/WP.15/AC.1/2020/50 (ECMA)</w:t>
      </w:r>
    </w:p>
    <w:p w14:paraId="764F35B7" w14:textId="77777777" w:rsidR="007E09FD" w:rsidRDefault="007E09FD" w:rsidP="007E09FD">
      <w:pPr>
        <w:pStyle w:val="SingleTxtG"/>
      </w:pPr>
      <w:r w:rsidRPr="00217B04">
        <w:t>36.</w:t>
      </w:r>
      <w:r w:rsidRPr="00217B04">
        <w:tab/>
        <w:t xml:space="preserve">Most delegations that took the floor expressed their view that more work is needed on the proposal by EIGA. They felt that it is too premature to already decide on an extended test period for battery-vehicles and that more data is needed for such a decision. The Joint </w:t>
      </w:r>
      <w:r w:rsidRPr="00217B04">
        <w:lastRenderedPageBreak/>
        <w:t>Meeting suggested establishing an informal working group also on this subject and requested the representative of EIGA to prepare the draft terms of reference for that group for consideration and decision at the March 2021 session. Interested delegates should contact the representative of EIGA.</w:t>
      </w:r>
    </w:p>
    <w:p w14:paraId="57CCB001" w14:textId="77777777" w:rsidR="007E09FD" w:rsidRPr="00E96EC2" w:rsidRDefault="007E09FD" w:rsidP="007E09FD">
      <w:pPr>
        <w:tabs>
          <w:tab w:val="left" w:pos="567"/>
          <w:tab w:val="left" w:pos="1134"/>
          <w:tab w:val="left" w:pos="1800"/>
        </w:tabs>
        <w:spacing w:after="120"/>
        <w:rPr>
          <w:b/>
          <w:bCs/>
        </w:rPr>
      </w:pPr>
      <w:r w:rsidRPr="00217B04">
        <w:rPr>
          <w:b/>
          <w:bCs/>
        </w:rPr>
        <w:tab/>
      </w:r>
      <w:r w:rsidRPr="00E96EC2">
        <w:rPr>
          <w:b/>
          <w:bCs/>
        </w:rPr>
        <w:t>4.</w:t>
      </w:r>
      <w:r w:rsidRPr="00E96EC2">
        <w:rPr>
          <w:b/>
          <w:bCs/>
        </w:rPr>
        <w:tab/>
        <w:t>Carriage of equipment using lithium cells or batteries</w:t>
      </w:r>
    </w:p>
    <w:p w14:paraId="62890063" w14:textId="77777777" w:rsidR="007E09FD" w:rsidRPr="00E96EC2" w:rsidRDefault="007E09FD" w:rsidP="007E09FD">
      <w:pPr>
        <w:pStyle w:val="SingleTxtG"/>
        <w:ind w:left="3402" w:hanging="2268"/>
        <w:jc w:val="left"/>
      </w:pPr>
      <w:r w:rsidRPr="00E96EC2">
        <w:rPr>
          <w:i/>
        </w:rPr>
        <w:t>Document</w:t>
      </w:r>
      <w:r w:rsidRPr="00E96EC2">
        <w:t>:</w:t>
      </w:r>
      <w:r w:rsidRPr="00E96EC2">
        <w:tab/>
        <w:t>ECE/TRANS/WP.15/AC.1/2020/23 (Switzerland)</w:t>
      </w:r>
    </w:p>
    <w:p w14:paraId="3CE0B0A1" w14:textId="77777777" w:rsidR="007E09FD" w:rsidRPr="00E96EC2" w:rsidRDefault="007E09FD" w:rsidP="007E09FD">
      <w:pPr>
        <w:pStyle w:val="SingleTxtG"/>
      </w:pPr>
      <w:r w:rsidRPr="00E96EC2">
        <w:t>37.</w:t>
      </w:r>
      <w:r w:rsidRPr="00E96EC2">
        <w:tab/>
        <w:t>Most delegates who took the floor felt that there was no need to introduce a new special provision in Chapter 3.3. However, the proposal received support by some delegations who agreed that the RID/ADR provisions needed to be clarified. The representative of Switzerland volunteered to submit an updated proposal to the next Joint Meeting in March 2021 taking into account the comments received.</w:t>
      </w:r>
    </w:p>
    <w:p w14:paraId="12E4E217" w14:textId="77777777" w:rsidR="007E09FD" w:rsidRPr="00E96EC2" w:rsidRDefault="007E09FD" w:rsidP="007E09FD">
      <w:pPr>
        <w:tabs>
          <w:tab w:val="left" w:pos="567"/>
          <w:tab w:val="left" w:pos="1134"/>
          <w:tab w:val="left" w:pos="1800"/>
        </w:tabs>
        <w:spacing w:after="120"/>
        <w:rPr>
          <w:b/>
          <w:bCs/>
        </w:rPr>
      </w:pPr>
      <w:r w:rsidRPr="00E96EC2">
        <w:rPr>
          <w:b/>
          <w:bCs/>
        </w:rPr>
        <w:tab/>
        <w:t>5.</w:t>
      </w:r>
      <w:r w:rsidRPr="00E96EC2">
        <w:rPr>
          <w:b/>
          <w:bCs/>
        </w:rPr>
        <w:tab/>
        <w:t>Carriage of packagings for the purpose of their disposal or recycling</w:t>
      </w:r>
    </w:p>
    <w:p w14:paraId="71C23869" w14:textId="77777777" w:rsidR="007E09FD" w:rsidRPr="00E96EC2" w:rsidRDefault="007E09FD" w:rsidP="007E09FD">
      <w:pPr>
        <w:pStyle w:val="SingleTxtG"/>
        <w:ind w:left="3402" w:hanging="2268"/>
        <w:jc w:val="left"/>
      </w:pPr>
      <w:r w:rsidRPr="00E96EC2">
        <w:rPr>
          <w:i/>
        </w:rPr>
        <w:t>Document</w:t>
      </w:r>
      <w:r w:rsidRPr="00E96EC2">
        <w:t>:</w:t>
      </w:r>
      <w:r w:rsidRPr="00E96EC2">
        <w:tab/>
        <w:t>ECE/TRANS/WP.15/AC.1/2020/25 (Switzerland)</w:t>
      </w:r>
    </w:p>
    <w:p w14:paraId="42FB0CDB" w14:textId="77777777" w:rsidR="007E09FD" w:rsidRPr="00E96EC2" w:rsidRDefault="007E09FD" w:rsidP="007E09FD">
      <w:pPr>
        <w:pStyle w:val="SingleTxtG"/>
      </w:pPr>
      <w:r w:rsidRPr="00E96EC2">
        <w:t>38.</w:t>
      </w:r>
      <w:r w:rsidRPr="00E96EC2">
        <w:tab/>
        <w:t>The Joint Meeting was of the opinion that such exemption to special provision 663 was not necessary. It was noted that the special packing provisions RR9, BB3 and LL1 allocated to UN No.</w:t>
      </w:r>
      <w:r>
        <w:t xml:space="preserve"> </w:t>
      </w:r>
      <w:r w:rsidRPr="00E96EC2">
        <w:t>3509 already include the provision that packagings, IBC and large packagings containing UN No. 3509 are not required to meet the requirements of 4.1.1.3. It was also confirmed that packagings, discarded, empty, uncleaned, carried for disposal are considered as goods and are consequently not required to meet the requirements of 4.1.1.3 anymore.</w:t>
      </w:r>
    </w:p>
    <w:p w14:paraId="3428F903" w14:textId="77777777" w:rsidR="007E09FD" w:rsidRPr="00E96EC2" w:rsidRDefault="007E09FD" w:rsidP="007E09FD">
      <w:pPr>
        <w:tabs>
          <w:tab w:val="left" w:pos="567"/>
          <w:tab w:val="left" w:pos="1134"/>
          <w:tab w:val="left" w:pos="1800"/>
        </w:tabs>
        <w:spacing w:after="120"/>
        <w:rPr>
          <w:b/>
          <w:bCs/>
        </w:rPr>
      </w:pPr>
      <w:r w:rsidRPr="00E96EC2">
        <w:rPr>
          <w:b/>
          <w:bCs/>
        </w:rPr>
        <w:tab/>
        <w:t>6.</w:t>
      </w:r>
      <w:r w:rsidRPr="00E96EC2">
        <w:rPr>
          <w:b/>
          <w:bCs/>
        </w:rPr>
        <w:tab/>
        <w:t>Harmonization of the special provision 643 in transport regulations</w:t>
      </w:r>
    </w:p>
    <w:p w14:paraId="22E5BE8F" w14:textId="77777777" w:rsidR="007E09FD" w:rsidRPr="00E96EC2" w:rsidRDefault="007E09FD" w:rsidP="007E09FD">
      <w:pPr>
        <w:pStyle w:val="SingleTxtG"/>
        <w:ind w:left="3402" w:hanging="2268"/>
        <w:jc w:val="left"/>
      </w:pPr>
      <w:r w:rsidRPr="00E96EC2">
        <w:rPr>
          <w:i/>
        </w:rPr>
        <w:t>Document</w:t>
      </w:r>
      <w:r w:rsidRPr="00E96EC2">
        <w:t>:</w:t>
      </w:r>
      <w:r w:rsidRPr="00E96EC2">
        <w:tab/>
        <w:t>ECE/TRANS/WP.15/AC.1/2020/28 (Poland)</w:t>
      </w:r>
    </w:p>
    <w:p w14:paraId="62CC3EF3" w14:textId="77777777" w:rsidR="007E09FD" w:rsidRPr="005F7AD0" w:rsidRDefault="007E09FD" w:rsidP="007E09FD">
      <w:pPr>
        <w:pStyle w:val="SingleTxtG"/>
      </w:pPr>
      <w:r w:rsidRPr="00E96EC2">
        <w:t>39.</w:t>
      </w:r>
      <w:r w:rsidRPr="00E96EC2">
        <w:tab/>
        <w:t>Some delegations recalled discussions at previous sessions on the types of asphalt not covered by UN 3257. Some delegations were concerned that the new proposed wording could restrict the scope of the exemption in special provision 643. The representative of Poland announced his intention to revise his proposal for consideration by the Joint Meeting at a</w:t>
      </w:r>
      <w:r w:rsidRPr="00217B04">
        <w:t xml:space="preserve"> </w:t>
      </w:r>
      <w:r w:rsidRPr="005F7AD0">
        <w:t>further session.</w:t>
      </w:r>
    </w:p>
    <w:p w14:paraId="5097E9A9" w14:textId="77777777" w:rsidR="007E09FD" w:rsidRPr="005F7AD0" w:rsidRDefault="007E09FD" w:rsidP="007E09FD">
      <w:pPr>
        <w:tabs>
          <w:tab w:val="left" w:pos="567"/>
          <w:tab w:val="left" w:pos="1134"/>
          <w:tab w:val="left" w:pos="1800"/>
        </w:tabs>
        <w:spacing w:after="120"/>
        <w:rPr>
          <w:b/>
          <w:bCs/>
        </w:rPr>
      </w:pPr>
      <w:r w:rsidRPr="005F7AD0">
        <w:rPr>
          <w:b/>
          <w:bCs/>
        </w:rPr>
        <w:tab/>
        <w:t>7.</w:t>
      </w:r>
      <w:r w:rsidRPr="005F7AD0">
        <w:rPr>
          <w:b/>
          <w:bCs/>
        </w:rPr>
        <w:tab/>
        <w:t>Transport of battery powered vehicles</w:t>
      </w:r>
    </w:p>
    <w:p w14:paraId="6EEBDC1F"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ECE/TRANS/WP.15/AC.1/2020/29 (Switzerland)</w:t>
      </w:r>
    </w:p>
    <w:p w14:paraId="69688865" w14:textId="77777777" w:rsidR="007E09FD" w:rsidRPr="005F7AD0" w:rsidRDefault="007E09FD" w:rsidP="007E09FD">
      <w:pPr>
        <w:pStyle w:val="SingleTxtG"/>
        <w:ind w:left="3402" w:hanging="2268"/>
        <w:jc w:val="left"/>
      </w:pPr>
      <w:r w:rsidRPr="005F7AD0">
        <w:rPr>
          <w:i/>
        </w:rPr>
        <w:t>Informal document</w:t>
      </w:r>
      <w:r w:rsidRPr="005F7AD0">
        <w:t>:</w:t>
      </w:r>
      <w:r w:rsidRPr="005F7AD0">
        <w:tab/>
        <w:t>INF.30 of the WP.15 November 2019 session (Switzerland)</w:t>
      </w:r>
    </w:p>
    <w:p w14:paraId="6A4583B3" w14:textId="77777777" w:rsidR="007E09FD" w:rsidRPr="005F7AD0" w:rsidRDefault="007E09FD" w:rsidP="007E09FD">
      <w:pPr>
        <w:pStyle w:val="SingleTxtG"/>
      </w:pPr>
      <w:r w:rsidRPr="005F7AD0">
        <w:t>40.</w:t>
      </w:r>
      <w:r w:rsidRPr="005F7AD0">
        <w:tab/>
        <w:t>Most delegates who took the floor did not support the amendments proposed in ECE/TRANS/WP.15/AC.1/2020/29 on special provision 667 and Chapter 6.11. Some delegations believed in the case the battery could not be removed, special provision 666 would apply. The Joint Meeting recommended to resume consideration of this subject at a further session based on an updated document by Switzerland.</w:t>
      </w:r>
    </w:p>
    <w:p w14:paraId="07DA5148" w14:textId="77777777" w:rsidR="007E09FD" w:rsidRPr="005F7AD0" w:rsidRDefault="007E09FD" w:rsidP="007E09FD">
      <w:pPr>
        <w:tabs>
          <w:tab w:val="left" w:pos="567"/>
          <w:tab w:val="left" w:pos="1134"/>
          <w:tab w:val="left" w:pos="1800"/>
        </w:tabs>
        <w:spacing w:after="120"/>
        <w:rPr>
          <w:b/>
          <w:bCs/>
        </w:rPr>
      </w:pPr>
      <w:r w:rsidRPr="005F7AD0">
        <w:rPr>
          <w:b/>
          <w:bCs/>
        </w:rPr>
        <w:tab/>
        <w:t>8.</w:t>
      </w:r>
      <w:r w:rsidRPr="005F7AD0">
        <w:rPr>
          <w:b/>
          <w:bCs/>
        </w:rPr>
        <w:tab/>
        <w:t>Differences in the scope of application of special provisions 666 and 669</w:t>
      </w:r>
    </w:p>
    <w:p w14:paraId="5D6CF62B"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ECE/TRANS/WP.15/AC.1/2020/30 (Switzerland)</w:t>
      </w:r>
    </w:p>
    <w:p w14:paraId="382CC69C" w14:textId="77777777" w:rsidR="007E09FD" w:rsidRPr="005F7AD0" w:rsidRDefault="007E09FD" w:rsidP="007E09FD">
      <w:pPr>
        <w:pStyle w:val="SingleTxtG"/>
      </w:pPr>
      <w:r w:rsidRPr="005F7AD0">
        <w:t>41.</w:t>
      </w:r>
      <w:r w:rsidRPr="005F7AD0">
        <w:tab/>
        <w:t>The Joint Meeting agreed on the need to clarify the scope of special provisions 363, 666 and 669. Following the discussion, the representative of Switzerland was invited to prepare a new document taking into account the comments received, including the history of 1.1.3.3 justifying the introduction of special provision 669. It was agreed to resume discussion at the next session in March 2021 to further consider a possible establishment of an informal working group on this subject that could examine concrete examples to clarify the issue.</w:t>
      </w:r>
    </w:p>
    <w:p w14:paraId="28CC133C" w14:textId="77777777" w:rsidR="007E09FD" w:rsidRPr="005F7AD0" w:rsidRDefault="007E09FD" w:rsidP="007E09FD">
      <w:pPr>
        <w:tabs>
          <w:tab w:val="left" w:pos="567"/>
          <w:tab w:val="left" w:pos="1134"/>
          <w:tab w:val="left" w:pos="1800"/>
        </w:tabs>
        <w:spacing w:after="120"/>
        <w:rPr>
          <w:b/>
          <w:bCs/>
        </w:rPr>
      </w:pPr>
      <w:r w:rsidRPr="005F7AD0">
        <w:rPr>
          <w:b/>
          <w:bCs/>
        </w:rPr>
        <w:tab/>
        <w:t>9.</w:t>
      </w:r>
      <w:r w:rsidRPr="005F7AD0">
        <w:rPr>
          <w:b/>
          <w:bCs/>
        </w:rPr>
        <w:tab/>
        <w:t>Implementation of the guidelines for the application of 5.4.0.2 of RID/ADR/ADN</w:t>
      </w:r>
    </w:p>
    <w:p w14:paraId="380A9FFE"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ECE/TRANS/WP.15/AC.1/2020/43 (Switzerland)</w:t>
      </w:r>
    </w:p>
    <w:p w14:paraId="0AA899C9" w14:textId="77777777" w:rsidR="007E09FD" w:rsidRPr="005F7AD0" w:rsidRDefault="007E09FD" w:rsidP="007E09FD">
      <w:pPr>
        <w:pStyle w:val="SingleTxtG"/>
      </w:pPr>
      <w:r w:rsidRPr="005F7AD0">
        <w:t>42.</w:t>
      </w:r>
      <w:r w:rsidRPr="005F7AD0">
        <w:tab/>
        <w:t>The document received some comments. However, the Joint Meeting agreed to defer the discussion on the proposed amendments to the working group on telematics which could take into account the experiences gained by the Member States currently implementing the guidelines.</w:t>
      </w:r>
    </w:p>
    <w:p w14:paraId="01206494" w14:textId="77777777" w:rsidR="007E09FD" w:rsidRPr="00217B04" w:rsidRDefault="007E09FD" w:rsidP="007E09FD">
      <w:pPr>
        <w:tabs>
          <w:tab w:val="left" w:pos="567"/>
          <w:tab w:val="left" w:pos="1134"/>
          <w:tab w:val="left" w:pos="1800"/>
        </w:tabs>
        <w:spacing w:after="120"/>
        <w:rPr>
          <w:b/>
          <w:bCs/>
        </w:rPr>
      </w:pPr>
      <w:r w:rsidRPr="00217B04">
        <w:rPr>
          <w:b/>
          <w:bCs/>
        </w:rPr>
        <w:lastRenderedPageBreak/>
        <w:tab/>
        <w:t>10.</w:t>
      </w:r>
      <w:r w:rsidRPr="00217B04">
        <w:rPr>
          <w:b/>
          <w:bCs/>
        </w:rPr>
        <w:tab/>
        <w:t>Special provision 363</w:t>
      </w:r>
    </w:p>
    <w:p w14:paraId="52BF29DA"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ECE/TRANS/WP.15/AC.1/2020/56 (Switzerland)</w:t>
      </w:r>
    </w:p>
    <w:p w14:paraId="0AB570DC" w14:textId="77777777" w:rsidR="007E09FD" w:rsidRPr="005F7AD0" w:rsidRDefault="007E09FD" w:rsidP="007E09FD">
      <w:pPr>
        <w:pStyle w:val="SingleTxtG"/>
      </w:pPr>
      <w:r w:rsidRPr="005F7AD0">
        <w:t>43.</w:t>
      </w:r>
      <w:r w:rsidRPr="005F7AD0">
        <w:tab/>
        <w:t>Several delegates endorsed the proposal in principle but preferred to adopt the proposed text in a different form e.g. as a note. An interpretation should be avoided that non-mandatory labelling, placarding or marking is only allowed in cases where it is explicitly mentioned. The representative of Switzerland offered to prepare a revised proposal for the next session in March 2021.</w:t>
      </w:r>
    </w:p>
    <w:p w14:paraId="6DB74CA2" w14:textId="77777777" w:rsidR="007E09FD" w:rsidRPr="005F7AD0" w:rsidRDefault="007E09FD" w:rsidP="007E09FD">
      <w:pPr>
        <w:tabs>
          <w:tab w:val="left" w:pos="567"/>
          <w:tab w:val="left" w:pos="1134"/>
          <w:tab w:val="left" w:pos="1800"/>
        </w:tabs>
        <w:spacing w:after="120"/>
        <w:ind w:left="1134" w:right="1134" w:hanging="1134"/>
        <w:rPr>
          <w:b/>
          <w:bCs/>
        </w:rPr>
      </w:pPr>
      <w:r w:rsidRPr="005F7AD0">
        <w:rPr>
          <w:b/>
          <w:bCs/>
        </w:rPr>
        <w:tab/>
        <w:t>11.</w:t>
      </w:r>
      <w:r w:rsidRPr="005F7AD0">
        <w:rPr>
          <w:b/>
          <w:bCs/>
        </w:rPr>
        <w:tab/>
        <w:t>Orange-coloured plate marking of wagons and vehicles carrying tanks or bulk containers with a low capacity</w:t>
      </w:r>
    </w:p>
    <w:p w14:paraId="2C03E335"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ECE/TRANS/WP.15/AC.1/2020/64 (Switzerland)</w:t>
      </w:r>
    </w:p>
    <w:p w14:paraId="2C302193" w14:textId="77777777" w:rsidR="007E09FD" w:rsidRPr="005F7AD0" w:rsidRDefault="007E09FD" w:rsidP="007E09FD">
      <w:pPr>
        <w:pStyle w:val="SingleTxtG"/>
        <w:ind w:left="3402" w:hanging="2268"/>
        <w:jc w:val="left"/>
      </w:pPr>
      <w:r w:rsidRPr="005F7AD0">
        <w:rPr>
          <w:i/>
        </w:rPr>
        <w:t>Informal document</w:t>
      </w:r>
      <w:r w:rsidRPr="005F7AD0">
        <w:t>:</w:t>
      </w:r>
      <w:r w:rsidRPr="005F7AD0">
        <w:tab/>
        <w:t>INF.61 (Switzerland)</w:t>
      </w:r>
    </w:p>
    <w:p w14:paraId="4D84DC84" w14:textId="77777777" w:rsidR="007E09FD" w:rsidRPr="005F7AD0" w:rsidRDefault="007E09FD" w:rsidP="007E09FD">
      <w:pPr>
        <w:pStyle w:val="SingleTxtG"/>
      </w:pPr>
      <w:r w:rsidRPr="005F7AD0">
        <w:t>44.</w:t>
      </w:r>
      <w:r w:rsidRPr="005F7AD0">
        <w:tab/>
        <w:t xml:space="preserve">The Joint Meeting adopted the amendment to the note of 5.3.2.1.5 proposed in </w:t>
      </w:r>
      <w:bookmarkStart w:id="3" w:name="_Hlk51093813"/>
      <w:r w:rsidRPr="005F7AD0">
        <w:t xml:space="preserve">informal document INF.61 as amended </w:t>
      </w:r>
      <w:bookmarkEnd w:id="3"/>
      <w:r w:rsidRPr="005F7AD0">
        <w:t>(see annex II).</w:t>
      </w:r>
    </w:p>
    <w:p w14:paraId="7D0CA52B" w14:textId="77777777" w:rsidR="007E09FD" w:rsidRPr="005F7AD0" w:rsidRDefault="007E09FD" w:rsidP="007E09FD">
      <w:pPr>
        <w:tabs>
          <w:tab w:val="left" w:pos="567"/>
          <w:tab w:val="left" w:pos="1134"/>
          <w:tab w:val="left" w:pos="1800"/>
        </w:tabs>
        <w:spacing w:after="120"/>
        <w:rPr>
          <w:b/>
          <w:bCs/>
        </w:rPr>
      </w:pPr>
      <w:r w:rsidRPr="005F7AD0">
        <w:rPr>
          <w:b/>
          <w:bCs/>
        </w:rPr>
        <w:tab/>
        <w:t>12.</w:t>
      </w:r>
      <w:r w:rsidRPr="005F7AD0">
        <w:rPr>
          <w:b/>
          <w:bCs/>
        </w:rPr>
        <w:tab/>
        <w:t>Referencing the Inland TDG Risk Management Framework in RID/ADR/ADN</w:t>
      </w:r>
    </w:p>
    <w:p w14:paraId="69294E11"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ECE/TRANS/WP.15/AC.1/2020/14 (ERA)</w:t>
      </w:r>
    </w:p>
    <w:p w14:paraId="70A4CE4B" w14:textId="77777777" w:rsidR="007E09FD" w:rsidRPr="005F7AD0" w:rsidRDefault="007E09FD" w:rsidP="007E09FD">
      <w:pPr>
        <w:pStyle w:val="SingleTxtG"/>
        <w:ind w:left="3402" w:hanging="2268"/>
        <w:jc w:val="left"/>
      </w:pPr>
      <w:r w:rsidRPr="005F7AD0">
        <w:rPr>
          <w:i/>
        </w:rPr>
        <w:t>Informal document</w:t>
      </w:r>
      <w:r w:rsidRPr="005F7AD0">
        <w:t>:</w:t>
      </w:r>
      <w:r w:rsidRPr="005F7AD0">
        <w:tab/>
        <w:t>INF.62 (ERA)</w:t>
      </w:r>
    </w:p>
    <w:p w14:paraId="7D8B1791" w14:textId="77777777" w:rsidR="007E09FD" w:rsidRPr="005F7AD0" w:rsidRDefault="007E09FD" w:rsidP="007E09FD">
      <w:pPr>
        <w:pStyle w:val="SingleTxtG"/>
      </w:pPr>
      <w:r w:rsidRPr="005F7AD0">
        <w:t>45.</w:t>
      </w:r>
      <w:r w:rsidRPr="005F7AD0">
        <w:tab/>
        <w:t>Some delegates felt that it is premature to insert into Chapter 1.9 the proposed references on risk management guidelines. However, in a vote the text proposed in informal document INF.62 as amended was adopted (see annex II).</w:t>
      </w:r>
    </w:p>
    <w:p w14:paraId="5C140D7C" w14:textId="77777777" w:rsidR="007E09FD" w:rsidRPr="005F7AD0" w:rsidRDefault="007E09FD" w:rsidP="007E09FD">
      <w:pPr>
        <w:tabs>
          <w:tab w:val="left" w:pos="567"/>
          <w:tab w:val="left" w:pos="1134"/>
          <w:tab w:val="left" w:pos="1800"/>
        </w:tabs>
        <w:spacing w:after="120"/>
        <w:rPr>
          <w:b/>
          <w:bCs/>
        </w:rPr>
      </w:pPr>
      <w:r w:rsidRPr="005F7AD0">
        <w:rPr>
          <w:b/>
          <w:bCs/>
        </w:rPr>
        <w:tab/>
        <w:t>13.</w:t>
      </w:r>
      <w:r w:rsidRPr="005F7AD0">
        <w:rPr>
          <w:b/>
          <w:bCs/>
        </w:rPr>
        <w:tab/>
        <w:t>Exemptions for lithium batteries of UN 3536</w:t>
      </w:r>
    </w:p>
    <w:p w14:paraId="085638F9"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ECE/TRANS/WP.15/AC.1/2020/66 (Switzerland)</w:t>
      </w:r>
    </w:p>
    <w:p w14:paraId="6ED463A6" w14:textId="77777777" w:rsidR="007E09FD" w:rsidRPr="005F7AD0" w:rsidRDefault="007E09FD" w:rsidP="007E09FD">
      <w:pPr>
        <w:pStyle w:val="SingleTxtG"/>
      </w:pPr>
      <w:r w:rsidRPr="005F7AD0">
        <w:t>46.</w:t>
      </w:r>
      <w:r w:rsidRPr="005F7AD0">
        <w:tab/>
        <w:t>The document received several comments. It was recommended to transmit proposal 1 to the Ad hoc Working Group on the Harmonization of RID/ADR/ADN with the UN Model Regulations for consideration at its next session in April 2021. The Joint Meeting adopted proposals 2 and 3. It was noted that proposal 3 is affecting ADR only.</w:t>
      </w:r>
    </w:p>
    <w:p w14:paraId="64FFC42C" w14:textId="77777777" w:rsidR="007E09FD" w:rsidRPr="005F7AD0" w:rsidRDefault="007E09FD" w:rsidP="007E09FD">
      <w:pPr>
        <w:tabs>
          <w:tab w:val="left" w:pos="567"/>
          <w:tab w:val="left" w:pos="1134"/>
          <w:tab w:val="left" w:pos="1800"/>
        </w:tabs>
        <w:spacing w:after="120"/>
        <w:rPr>
          <w:b/>
          <w:bCs/>
        </w:rPr>
      </w:pPr>
      <w:bookmarkStart w:id="4" w:name="_Hlk52197289"/>
      <w:r w:rsidRPr="005F7AD0">
        <w:rPr>
          <w:b/>
          <w:bCs/>
        </w:rPr>
        <w:tab/>
        <w:t>14.</w:t>
      </w:r>
      <w:r w:rsidRPr="005F7AD0">
        <w:rPr>
          <w:b/>
          <w:bCs/>
        </w:rPr>
        <w:tab/>
        <w:t xml:space="preserve">Amendment to the French </w:t>
      </w:r>
      <w:bookmarkEnd w:id="4"/>
      <w:r w:rsidRPr="005F7AD0">
        <w:rPr>
          <w:b/>
          <w:bCs/>
        </w:rPr>
        <w:t>version of 2.2.41.1.10 of RID/ADR/ADN</w:t>
      </w:r>
    </w:p>
    <w:p w14:paraId="4315C957"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ECE/TRANS/WP.15/AC.1/2020/3 (France)</w:t>
      </w:r>
    </w:p>
    <w:p w14:paraId="35D9E406" w14:textId="77777777" w:rsidR="007E09FD" w:rsidRPr="005F7AD0" w:rsidRDefault="007E09FD" w:rsidP="007E09FD">
      <w:pPr>
        <w:pStyle w:val="SingleTxtG"/>
      </w:pPr>
      <w:r w:rsidRPr="005F7AD0">
        <w:t>47.</w:t>
      </w:r>
      <w:r w:rsidRPr="005F7AD0">
        <w:tab/>
        <w:t>The representative of France withdrew the proposal.</w:t>
      </w:r>
    </w:p>
    <w:p w14:paraId="030D96B8" w14:textId="77777777" w:rsidR="007E09FD" w:rsidRDefault="007E09FD" w:rsidP="007E09FD">
      <w:pPr>
        <w:tabs>
          <w:tab w:val="left" w:pos="567"/>
          <w:tab w:val="left" w:pos="1134"/>
          <w:tab w:val="left" w:pos="1800"/>
        </w:tabs>
        <w:spacing w:after="120"/>
      </w:pPr>
      <w:r w:rsidRPr="00CB5998">
        <w:tab/>
      </w:r>
      <w:r w:rsidRPr="0049594B">
        <w:rPr>
          <w:b/>
          <w:bCs/>
        </w:rPr>
        <w:t>1</w:t>
      </w:r>
      <w:r>
        <w:rPr>
          <w:b/>
          <w:bCs/>
        </w:rPr>
        <w:t>5</w:t>
      </w:r>
      <w:r w:rsidRPr="00CB5998">
        <w:t>.</w:t>
      </w:r>
      <w:r w:rsidRPr="0049594B">
        <w:rPr>
          <w:b/>
          <w:bCs/>
        </w:rPr>
        <w:tab/>
        <w:t>Other proposals</w:t>
      </w:r>
    </w:p>
    <w:p w14:paraId="3B5BD0D5" w14:textId="77777777" w:rsidR="007E09FD" w:rsidRPr="00217B04" w:rsidRDefault="007E09FD" w:rsidP="007E09FD">
      <w:pPr>
        <w:pStyle w:val="SingleTxtG"/>
        <w:tabs>
          <w:tab w:val="left" w:pos="3119"/>
        </w:tabs>
      </w:pPr>
      <w:r w:rsidRPr="00217B04">
        <w:rPr>
          <w:i/>
          <w:iCs/>
        </w:rPr>
        <w:t>Informal documents:</w:t>
      </w:r>
      <w:r w:rsidRPr="00217B04">
        <w:tab/>
        <w:t>INF.10 (Poland), INF.11 (Secretariat) and INF.12 (Netherlands)</w:t>
      </w:r>
    </w:p>
    <w:p w14:paraId="4C6759DE" w14:textId="77777777" w:rsidR="007E09FD" w:rsidRPr="00217B04" w:rsidRDefault="007E09FD" w:rsidP="007E09FD">
      <w:pPr>
        <w:pStyle w:val="SingleTxtG"/>
        <w:spacing w:line="240" w:lineRule="auto"/>
      </w:pPr>
      <w:r>
        <w:t>48</w:t>
      </w:r>
      <w:r w:rsidRPr="00217B04">
        <w:t>.</w:t>
      </w:r>
      <w:r w:rsidRPr="00217B04">
        <w:tab/>
        <w:t>Due to lack of time, the Joint Meeting agreed to consider informal documents INF.10, INF.11 and INF.12 at its March 2021 session as official documents, subject to the confirmation by the authors.</w:t>
      </w:r>
    </w:p>
    <w:p w14:paraId="33EF6600" w14:textId="77777777" w:rsidR="007E09FD" w:rsidRPr="00217B04" w:rsidRDefault="007E09FD" w:rsidP="007E09FD">
      <w:pPr>
        <w:pStyle w:val="HChG"/>
      </w:pPr>
      <w:r w:rsidRPr="00217B04">
        <w:tab/>
      </w:r>
      <w:bookmarkStart w:id="5" w:name="_Hlk51257359"/>
      <w:r w:rsidRPr="00217B04">
        <w:t>VIII.</w:t>
      </w:r>
      <w:r w:rsidRPr="00217B04">
        <w:tab/>
        <w:t>Reports of informal working groups (agenda item 6)</w:t>
      </w:r>
      <w:bookmarkEnd w:id="5"/>
    </w:p>
    <w:p w14:paraId="0228EB5D" w14:textId="77777777" w:rsidR="007E09FD" w:rsidRPr="005F7AD0" w:rsidRDefault="007E09FD" w:rsidP="007E09FD">
      <w:pPr>
        <w:tabs>
          <w:tab w:val="left" w:pos="567"/>
          <w:tab w:val="left" w:pos="1134"/>
          <w:tab w:val="left" w:pos="1800"/>
        </w:tabs>
        <w:spacing w:after="120"/>
        <w:ind w:left="1134" w:right="1134" w:hanging="1134"/>
        <w:rPr>
          <w:b/>
          <w:bCs/>
          <w:sz w:val="24"/>
          <w:szCs w:val="24"/>
        </w:rPr>
      </w:pPr>
      <w:r w:rsidRPr="005F7AD0">
        <w:rPr>
          <w:b/>
          <w:bCs/>
          <w:sz w:val="24"/>
          <w:szCs w:val="24"/>
        </w:rPr>
        <w:tab/>
        <w:t>A.</w:t>
      </w:r>
      <w:r w:rsidRPr="005F7AD0">
        <w:rPr>
          <w:b/>
          <w:bCs/>
          <w:sz w:val="24"/>
          <w:szCs w:val="24"/>
        </w:rPr>
        <w:tab/>
        <w:t>Carriage of pressure receptacles approved by the Department of Transportation of the United States of America (DOT)</w:t>
      </w:r>
    </w:p>
    <w:p w14:paraId="76DA0EB2" w14:textId="77777777" w:rsidR="007E09FD" w:rsidRPr="005F7AD0" w:rsidRDefault="007E09FD" w:rsidP="007E09FD">
      <w:pPr>
        <w:pStyle w:val="SingleTxtG"/>
        <w:ind w:left="3402" w:hanging="2268"/>
        <w:jc w:val="left"/>
      </w:pPr>
      <w:r w:rsidRPr="005F7AD0">
        <w:rPr>
          <w:i/>
        </w:rPr>
        <w:t>Document</w:t>
      </w:r>
      <w:r w:rsidRPr="005F7AD0">
        <w:t>:</w:t>
      </w:r>
      <w:r w:rsidRPr="005F7AD0">
        <w:tab/>
        <w:t>ECE/TRANS/WP.15/AC.1/2020/10 (EIGA)</w:t>
      </w:r>
    </w:p>
    <w:p w14:paraId="2672C08C" w14:textId="77777777" w:rsidR="007E09FD" w:rsidRPr="005F7AD0" w:rsidRDefault="007E09FD" w:rsidP="007E09FD">
      <w:pPr>
        <w:pStyle w:val="SingleTxtG"/>
      </w:pPr>
      <w:r w:rsidRPr="005F7AD0">
        <w:t>49.</w:t>
      </w:r>
      <w:r w:rsidRPr="005F7AD0">
        <w:tab/>
        <w:t>The representative of EIGA informed the Joint Meeting on the current status of the rulemaking procedure initiated in June 2020 with DOT for changing the provisions of Code of Federal Regulations 49 CFR.</w:t>
      </w:r>
    </w:p>
    <w:p w14:paraId="1B518B69" w14:textId="77777777" w:rsidR="007E09FD" w:rsidRPr="005F7AD0" w:rsidRDefault="007E09FD" w:rsidP="007E09FD">
      <w:pPr>
        <w:keepNext/>
        <w:keepLines/>
        <w:tabs>
          <w:tab w:val="left" w:pos="567"/>
          <w:tab w:val="left" w:pos="1134"/>
          <w:tab w:val="left" w:pos="1800"/>
        </w:tabs>
        <w:spacing w:after="120"/>
        <w:ind w:left="1134" w:right="1134" w:hanging="1134"/>
        <w:rPr>
          <w:b/>
          <w:bCs/>
          <w:sz w:val="24"/>
          <w:szCs w:val="24"/>
        </w:rPr>
      </w:pPr>
      <w:r w:rsidRPr="005F7AD0">
        <w:rPr>
          <w:b/>
          <w:bCs/>
          <w:sz w:val="24"/>
          <w:szCs w:val="24"/>
        </w:rPr>
        <w:lastRenderedPageBreak/>
        <w:tab/>
        <w:t>B.</w:t>
      </w:r>
      <w:r w:rsidRPr="005F7AD0">
        <w:rPr>
          <w:b/>
          <w:bCs/>
          <w:sz w:val="24"/>
          <w:szCs w:val="24"/>
        </w:rPr>
        <w:tab/>
        <w:t>Report of BLEVE Working Group meeting held on 22-24 October 2019 in Madrid</w:t>
      </w:r>
    </w:p>
    <w:p w14:paraId="225DF8BD" w14:textId="77777777" w:rsidR="007E09FD" w:rsidRPr="005F7AD0" w:rsidRDefault="007E09FD" w:rsidP="007E09FD">
      <w:pPr>
        <w:pStyle w:val="SingleTxtG"/>
        <w:keepNext/>
        <w:keepLines/>
        <w:ind w:left="3402" w:hanging="2268"/>
        <w:jc w:val="left"/>
      </w:pPr>
      <w:r w:rsidRPr="005F7AD0">
        <w:rPr>
          <w:i/>
        </w:rPr>
        <w:t>Document</w:t>
      </w:r>
      <w:r w:rsidRPr="005F7AD0">
        <w:t>:</w:t>
      </w:r>
      <w:r w:rsidRPr="005F7AD0">
        <w:tab/>
        <w:t>ECE/TRANS/WP.15/AC.1/2020/42 (Spain)</w:t>
      </w:r>
    </w:p>
    <w:p w14:paraId="0A1C29FA" w14:textId="77777777" w:rsidR="007E09FD" w:rsidRPr="00217B04" w:rsidRDefault="007E09FD" w:rsidP="007E09FD">
      <w:pPr>
        <w:pStyle w:val="SingleTxtG"/>
        <w:keepNext/>
        <w:keepLines/>
        <w:ind w:left="3402" w:hanging="2268"/>
        <w:jc w:val="left"/>
      </w:pPr>
      <w:r w:rsidRPr="00217B04">
        <w:rPr>
          <w:i/>
        </w:rPr>
        <w:t>Informal documents</w:t>
      </w:r>
      <w:r w:rsidRPr="00217B04">
        <w:t>:</w:t>
      </w:r>
      <w:r w:rsidRPr="00217B04">
        <w:tab/>
        <w:t>INF.7, INF.7/Add.1 to Add.7 (Spain)</w:t>
      </w:r>
      <w:r w:rsidRPr="00217B04">
        <w:br/>
        <w:t>INF.20 (United Kingdom)</w:t>
      </w:r>
    </w:p>
    <w:p w14:paraId="758321F3" w14:textId="77777777" w:rsidR="007E09FD" w:rsidRPr="00217B04" w:rsidRDefault="007E09FD" w:rsidP="007E09FD">
      <w:pPr>
        <w:pStyle w:val="SingleTxtG"/>
      </w:pPr>
      <w:r>
        <w:t>50</w:t>
      </w:r>
      <w:r w:rsidRPr="00217B04">
        <w:t>.</w:t>
      </w:r>
      <w:r w:rsidRPr="00217B04">
        <w:tab/>
        <w:t>The Joint Meeting welcomed the report on the meeting of the BLEVE Working Group held in October 2019 included in document ECE/TRANS/WP.15/AC.1/2020/42 and in informal document INF.7 and its addenda. The representative of Spain sought guidance on the six recommended measures to prevent future boiling liquid expanding vapor explosions (BLEVE): (a) installation of metallic mudguards), (b) installation of engine fire suppression systems, (c) installation of a safety valve, (d) introduction of technical devices for general traffic safety, (e) heat resistant screen between cabin and tank, and (f) use of expanded aluminium alloys (EAA).</w:t>
      </w:r>
    </w:p>
    <w:p w14:paraId="42BA6814" w14:textId="77777777" w:rsidR="007E09FD" w:rsidRPr="00217B04" w:rsidRDefault="007E09FD" w:rsidP="007E09FD">
      <w:pPr>
        <w:pStyle w:val="SingleTxtG"/>
      </w:pPr>
      <w:r w:rsidRPr="00217B04">
        <w:t>5</w:t>
      </w:r>
      <w:r>
        <w:t>1</w:t>
      </w:r>
      <w:r w:rsidRPr="00217B04">
        <w:t>.</w:t>
      </w:r>
      <w:r w:rsidRPr="00217B04">
        <w:tab/>
        <w:t>The Joint Meeting agreed to give priority on measures (a), (b) and (c). Some delegat</w:t>
      </w:r>
      <w:r>
        <w:t>ions</w:t>
      </w:r>
      <w:r w:rsidRPr="00217B04">
        <w:t xml:space="preserve"> </w:t>
      </w:r>
      <w:r>
        <w:t xml:space="preserve">pointed out that it would be useful </w:t>
      </w:r>
      <w:r w:rsidRPr="00217B04">
        <w:t xml:space="preserve">to consider them in a combined manner. Considering informal document INF.20 on the mandatory application dates of safety provisions for new goods vehicles, delegates felt that the measures under (d) were already addressed by the World Forum for Harmonization of Vehicle Regulations (WP.29). The Joint Meeting also agreed to further assess measure (e). The representative of the Netherlands recommended to further investigate on thermal coating. </w:t>
      </w:r>
      <w:r>
        <w:t>He was</w:t>
      </w:r>
      <w:r w:rsidRPr="00217B04">
        <w:t xml:space="preserve"> invited to present new elements to the informal working group</w:t>
      </w:r>
      <w:r>
        <w:t>, if necessary</w:t>
      </w:r>
      <w:r w:rsidRPr="00217B04">
        <w:t>. Measures under (f) were considered by the Joint Meeting as not relevant due to the uncertainty with respect to the efficiency, the impact on maintenance or inspections and the costs resulting from the use of EAA.</w:t>
      </w:r>
    </w:p>
    <w:p w14:paraId="0437AA66" w14:textId="77777777" w:rsidR="007E09FD" w:rsidRPr="00217B04" w:rsidRDefault="007E09FD" w:rsidP="007E09FD">
      <w:pPr>
        <w:tabs>
          <w:tab w:val="left" w:pos="567"/>
          <w:tab w:val="left" w:pos="1134"/>
          <w:tab w:val="left" w:pos="1800"/>
        </w:tabs>
        <w:spacing w:after="120"/>
        <w:ind w:left="1134" w:hanging="1134"/>
        <w:rPr>
          <w:b/>
          <w:bCs/>
          <w:sz w:val="24"/>
          <w:szCs w:val="24"/>
        </w:rPr>
      </w:pPr>
      <w:r w:rsidRPr="00217B04">
        <w:rPr>
          <w:b/>
          <w:bCs/>
          <w:sz w:val="24"/>
          <w:szCs w:val="24"/>
        </w:rPr>
        <w:tab/>
        <w:t>C.</w:t>
      </w:r>
      <w:r w:rsidRPr="00217B04">
        <w:rPr>
          <w:b/>
          <w:bCs/>
          <w:sz w:val="24"/>
          <w:szCs w:val="24"/>
        </w:rPr>
        <w:tab/>
        <w:t>Working Group on the use of the terms risk and hazard</w:t>
      </w:r>
    </w:p>
    <w:p w14:paraId="6690CA71" w14:textId="77777777" w:rsidR="007E09FD" w:rsidRPr="00EC6CC4" w:rsidRDefault="007E09FD" w:rsidP="007E09FD">
      <w:pPr>
        <w:pStyle w:val="SingleTxtG"/>
        <w:ind w:left="3402" w:hanging="2268"/>
        <w:jc w:val="left"/>
      </w:pPr>
      <w:r w:rsidRPr="00EC6CC4">
        <w:rPr>
          <w:i/>
        </w:rPr>
        <w:t>Document</w:t>
      </w:r>
      <w:r w:rsidRPr="00EC6CC4">
        <w:t>:</w:t>
      </w:r>
      <w:r w:rsidRPr="00EC6CC4">
        <w:tab/>
        <w:t>ECE/TRANS/WP.15/AC.1/2020/44 (Romania)</w:t>
      </w:r>
    </w:p>
    <w:p w14:paraId="5BB34484" w14:textId="77777777" w:rsidR="007E09FD" w:rsidRPr="00EC6CC4" w:rsidRDefault="007E09FD" w:rsidP="007E09FD">
      <w:pPr>
        <w:pStyle w:val="SingleTxtG"/>
        <w:ind w:left="3402" w:hanging="2268"/>
        <w:jc w:val="left"/>
      </w:pPr>
      <w:r w:rsidRPr="00EC6CC4">
        <w:rPr>
          <w:i/>
        </w:rPr>
        <w:t>Informal document</w:t>
      </w:r>
      <w:r w:rsidRPr="00EC6CC4">
        <w:t>:</w:t>
      </w:r>
      <w:r w:rsidRPr="00EC6CC4">
        <w:tab/>
        <w:t>INF.39 (Romania)</w:t>
      </w:r>
    </w:p>
    <w:p w14:paraId="07585246" w14:textId="77777777" w:rsidR="007E09FD" w:rsidRPr="00EC6CC4" w:rsidRDefault="007E09FD" w:rsidP="007E09FD">
      <w:pPr>
        <w:pStyle w:val="SingleTxtG"/>
      </w:pPr>
      <w:r w:rsidRPr="00EC6CC4">
        <w:t>52.</w:t>
      </w:r>
      <w:r w:rsidRPr="00EC6CC4">
        <w:tab/>
        <w:t>The Joint Meeting welcomed the outcome of the discussions in the informal working group on the use of the terms risk and hazard, including the feedback received during the online informal discussion in June/July 2020 of the Sub-Committee on the Transport of Dangerous Goods (see document ST/SG/AC.10/C.3/2020/58). Document ECE/TRANS/WP.15/AC.1/2020/44 received some comments on the text proposed in the different languages. The representative of Romania volunteered to prepare an updated document for consideration by the next session of the Sub-Committee taking into account the comments received.</w:t>
      </w:r>
    </w:p>
    <w:p w14:paraId="6259047F" w14:textId="77777777" w:rsidR="007E09FD" w:rsidRPr="00EC6CC4" w:rsidRDefault="007E09FD" w:rsidP="007E09FD">
      <w:pPr>
        <w:tabs>
          <w:tab w:val="left" w:pos="567"/>
          <w:tab w:val="left" w:pos="1134"/>
          <w:tab w:val="left" w:pos="1800"/>
        </w:tabs>
        <w:spacing w:after="120"/>
        <w:ind w:left="1134" w:hanging="1134"/>
        <w:rPr>
          <w:b/>
          <w:bCs/>
          <w:sz w:val="24"/>
          <w:szCs w:val="24"/>
        </w:rPr>
      </w:pPr>
      <w:r w:rsidRPr="00EC6CC4">
        <w:rPr>
          <w:b/>
          <w:bCs/>
          <w:sz w:val="24"/>
          <w:szCs w:val="24"/>
        </w:rPr>
        <w:tab/>
        <w:t>D.</w:t>
      </w:r>
      <w:r w:rsidRPr="00EC6CC4">
        <w:rPr>
          <w:b/>
          <w:bCs/>
          <w:sz w:val="24"/>
          <w:szCs w:val="24"/>
        </w:rPr>
        <w:tab/>
        <w:t>Carriage of polymerizing substances as waste</w:t>
      </w:r>
    </w:p>
    <w:p w14:paraId="0C0E5767" w14:textId="77777777" w:rsidR="007E09FD" w:rsidRPr="00EC6CC4" w:rsidRDefault="007E09FD" w:rsidP="007E09FD">
      <w:pPr>
        <w:pStyle w:val="SingleTxtG"/>
        <w:ind w:left="3402" w:hanging="2268"/>
        <w:jc w:val="left"/>
      </w:pPr>
      <w:r w:rsidRPr="00EC6CC4">
        <w:rPr>
          <w:i/>
        </w:rPr>
        <w:t>Document</w:t>
      </w:r>
      <w:r w:rsidRPr="00EC6CC4">
        <w:t>:</w:t>
      </w:r>
      <w:r w:rsidRPr="00EC6CC4">
        <w:tab/>
        <w:t>ECE/TRANS/WP.15/AC.1/2020/51 (Germany)</w:t>
      </w:r>
    </w:p>
    <w:p w14:paraId="1D3BC70A" w14:textId="77777777" w:rsidR="007E09FD" w:rsidRPr="00EC6CC4" w:rsidRDefault="007E09FD" w:rsidP="007E09FD">
      <w:pPr>
        <w:pStyle w:val="SingleTxtG"/>
      </w:pPr>
      <w:r w:rsidRPr="00EC6CC4">
        <w:t>53.</w:t>
      </w:r>
      <w:r w:rsidRPr="00EC6CC4">
        <w:tab/>
        <w:t>Most delegates who took the floor supported in principle the proposed introduction of a new special provision to enable polymerizing substances to be carried as waste. However, some felt it necessary to indicate which of the listed measures were mandatory or optional. Others preferred more detailed specifications. The representative of Germany volunteered to prepare a revised proposal for the next Joint Meeting.</w:t>
      </w:r>
    </w:p>
    <w:p w14:paraId="194F7C17" w14:textId="77777777" w:rsidR="007E09FD" w:rsidRPr="00EC6CC4" w:rsidRDefault="007E09FD" w:rsidP="007E09FD">
      <w:pPr>
        <w:tabs>
          <w:tab w:val="left" w:pos="567"/>
          <w:tab w:val="left" w:pos="1134"/>
          <w:tab w:val="left" w:pos="1800"/>
        </w:tabs>
        <w:spacing w:after="120"/>
        <w:ind w:left="1134" w:hanging="1134"/>
        <w:rPr>
          <w:b/>
          <w:bCs/>
          <w:sz w:val="24"/>
          <w:szCs w:val="24"/>
        </w:rPr>
      </w:pPr>
      <w:r w:rsidRPr="00EC6CC4">
        <w:rPr>
          <w:b/>
          <w:bCs/>
          <w:sz w:val="24"/>
          <w:szCs w:val="24"/>
        </w:rPr>
        <w:tab/>
        <w:t>E.</w:t>
      </w:r>
      <w:r w:rsidRPr="00EC6CC4">
        <w:rPr>
          <w:b/>
          <w:bCs/>
          <w:sz w:val="24"/>
          <w:szCs w:val="24"/>
        </w:rPr>
        <w:tab/>
        <w:t>Proposal on the carriage in bulk of waste containing asbestos</w:t>
      </w:r>
    </w:p>
    <w:p w14:paraId="19582D57" w14:textId="77777777" w:rsidR="007E09FD" w:rsidRPr="00EC6CC4" w:rsidRDefault="007E09FD" w:rsidP="007E09FD">
      <w:pPr>
        <w:pStyle w:val="SingleTxtG"/>
        <w:ind w:left="3402" w:hanging="2268"/>
        <w:jc w:val="left"/>
      </w:pPr>
      <w:r w:rsidRPr="00EC6CC4">
        <w:rPr>
          <w:i/>
        </w:rPr>
        <w:t>Document</w:t>
      </w:r>
      <w:r w:rsidRPr="00EC6CC4">
        <w:t>:</w:t>
      </w:r>
      <w:r w:rsidRPr="00EC6CC4">
        <w:tab/>
        <w:t>ECE/TRANS/WP.15/AC.1/2020/57 (France)</w:t>
      </w:r>
    </w:p>
    <w:p w14:paraId="66D011CF" w14:textId="77777777" w:rsidR="007E09FD" w:rsidRPr="00EC6CC4" w:rsidRDefault="007E09FD" w:rsidP="007E09FD">
      <w:pPr>
        <w:pStyle w:val="SingleTxtG"/>
        <w:ind w:left="3402" w:hanging="2268"/>
        <w:jc w:val="left"/>
      </w:pPr>
      <w:r w:rsidRPr="00EC6CC4">
        <w:rPr>
          <w:i/>
        </w:rPr>
        <w:t>Informal document</w:t>
      </w:r>
      <w:r w:rsidRPr="00EC6CC4">
        <w:t>:</w:t>
      </w:r>
      <w:r w:rsidRPr="00EC6CC4">
        <w:tab/>
        <w:t>INF.58 (France)</w:t>
      </w:r>
    </w:p>
    <w:p w14:paraId="57481CAC" w14:textId="64D7081D" w:rsidR="007E09FD" w:rsidRPr="00217B04" w:rsidRDefault="007E09FD" w:rsidP="007E09FD">
      <w:pPr>
        <w:pStyle w:val="SingleTxtG"/>
      </w:pPr>
      <w:r w:rsidRPr="00217B04">
        <w:t>5</w:t>
      </w:r>
      <w:r>
        <w:t>4</w:t>
      </w:r>
      <w:r w:rsidRPr="00217B04">
        <w:t>.</w:t>
      </w:r>
      <w:r w:rsidRPr="00217B04">
        <w:tab/>
        <w:t xml:space="preserve">Several delegates endorsed </w:t>
      </w:r>
      <w:r>
        <w:t xml:space="preserve">in principle </w:t>
      </w:r>
      <w:r w:rsidRPr="00217B04">
        <w:t xml:space="preserve">the possibility to carry asbestos in bulk as proposed in document ECE/TRANS/WP.15/AC.1/2020/57. It was felt necessary to insert a </w:t>
      </w:r>
      <w:r>
        <w:t>better description</w:t>
      </w:r>
      <w:r w:rsidRPr="00217B04">
        <w:t xml:space="preserve"> or a standard for container bags. It was also recommended to clarify the </w:t>
      </w:r>
      <w:r>
        <w:t xml:space="preserve">content of the proposals, in particular the first sentence of </w:t>
      </w:r>
      <w:r w:rsidRPr="00217B04">
        <w:t xml:space="preserve">proposal 2. The representative of France invited all delegates to send him comments on the document. Thus, </w:t>
      </w:r>
      <w:bookmarkStart w:id="6" w:name="_GoBack"/>
      <w:bookmarkEnd w:id="6"/>
      <w:r w:rsidRPr="00217B04">
        <w:t>he offered to further develop his proposal and to submit a revised document for consideration at the next Joint Meeting.</w:t>
      </w:r>
    </w:p>
    <w:p w14:paraId="0480D099"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lastRenderedPageBreak/>
        <w:tab/>
        <w:t>F.</w:t>
      </w:r>
      <w:r w:rsidRPr="00217B04">
        <w:rPr>
          <w:b/>
          <w:bCs/>
          <w:sz w:val="24"/>
          <w:szCs w:val="24"/>
        </w:rPr>
        <w:tab/>
        <w:t>Informal working group on the transport of hazardous waste: meeting in Utrecht (3-4 March 2020)</w:t>
      </w:r>
    </w:p>
    <w:p w14:paraId="5CCF3674"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ECE/TRANS/WP.15/AC.1/2020/59 (FEAD)</w:t>
      </w:r>
    </w:p>
    <w:p w14:paraId="1468D4D0" w14:textId="77777777" w:rsidR="007E09FD" w:rsidRPr="00217B04" w:rsidRDefault="007E09FD" w:rsidP="007E09FD">
      <w:pPr>
        <w:pStyle w:val="SingleTxtG"/>
      </w:pPr>
      <w:r w:rsidRPr="00217B04">
        <w:t>5</w:t>
      </w:r>
      <w:r>
        <w:t>5</w:t>
      </w:r>
      <w:r w:rsidRPr="00217B04">
        <w:t>.</w:t>
      </w:r>
      <w:r w:rsidRPr="00217B04">
        <w:tab/>
        <w:t>The representative of FEAD informed the Joint Meeting about the outcome of the informal working group on the transport of hazardous waste held on 3-4 March 2020.</w:t>
      </w:r>
    </w:p>
    <w:p w14:paraId="14B8ECC8"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G.</w:t>
      </w:r>
      <w:r w:rsidRPr="00217B04">
        <w:rPr>
          <w:b/>
          <w:bCs/>
          <w:sz w:val="24"/>
          <w:szCs w:val="24"/>
        </w:rPr>
        <w:tab/>
        <w:t>“Empty uncleaned packaging” or “Packagings, discarded, empty, uncleaned” (UN 3509) – Clarification of scope</w:t>
      </w:r>
    </w:p>
    <w:p w14:paraId="1560777F"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ECE/TRANS/WP.15/AC.1/2020/60 (FEAD)</w:t>
      </w:r>
    </w:p>
    <w:p w14:paraId="30D4F783" w14:textId="77777777" w:rsidR="007E09FD" w:rsidRPr="00217B04" w:rsidRDefault="007E09FD" w:rsidP="007E09FD">
      <w:pPr>
        <w:pStyle w:val="SingleTxtG"/>
      </w:pPr>
      <w:r w:rsidRPr="00217B04">
        <w:t>5</w:t>
      </w:r>
      <w:r>
        <w:t>6</w:t>
      </w:r>
      <w:r w:rsidRPr="00217B04">
        <w:t>.</w:t>
      </w:r>
      <w:r w:rsidRPr="00217B04">
        <w:tab/>
        <w:t xml:space="preserve">Most delegates who took the floor did not support the amendments to special provisions 663 proposed in (a). The Joint Meeting adopted the text proposed in (b) with some amendments (see annex </w:t>
      </w:r>
      <w:r>
        <w:t>II</w:t>
      </w:r>
      <w:r w:rsidRPr="00217B04">
        <w:t>).</w:t>
      </w:r>
    </w:p>
    <w:p w14:paraId="75283527"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H.</w:t>
      </w:r>
      <w:r w:rsidRPr="00217B04">
        <w:rPr>
          <w:b/>
          <w:bCs/>
          <w:sz w:val="24"/>
          <w:szCs w:val="24"/>
        </w:rPr>
        <w:tab/>
        <w:t>Information on the quantity transported in the transport document</w:t>
      </w:r>
    </w:p>
    <w:p w14:paraId="228C0DD5"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ECE/TRANS/WP.15/AC.1/2020/61 (FEAD)</w:t>
      </w:r>
    </w:p>
    <w:p w14:paraId="71FB772C" w14:textId="77777777" w:rsidR="007E09FD" w:rsidRPr="00217B04" w:rsidRDefault="007E09FD" w:rsidP="007E09FD">
      <w:pPr>
        <w:pStyle w:val="SingleTxtG"/>
        <w:ind w:left="3402" w:hanging="2268"/>
        <w:jc w:val="left"/>
      </w:pPr>
      <w:r w:rsidRPr="00217B04">
        <w:rPr>
          <w:i/>
        </w:rPr>
        <w:t>Informal document</w:t>
      </w:r>
      <w:r w:rsidRPr="00217B04">
        <w:t>:</w:t>
      </w:r>
      <w:r w:rsidRPr="00217B04">
        <w:tab/>
        <w:t>INF.49 (FEAD)</w:t>
      </w:r>
    </w:p>
    <w:p w14:paraId="5717C82C" w14:textId="77777777" w:rsidR="007E09FD" w:rsidRPr="00217B04" w:rsidRDefault="007E09FD" w:rsidP="007E09FD">
      <w:pPr>
        <w:pStyle w:val="SingleTxtG"/>
      </w:pPr>
      <w:r w:rsidRPr="00217B04">
        <w:t>5</w:t>
      </w:r>
      <w:r>
        <w:t>7</w:t>
      </w:r>
      <w:r w:rsidRPr="00217B04">
        <w:t>.</w:t>
      </w:r>
      <w:r w:rsidRPr="00217B04">
        <w:tab/>
        <w:t>Most delegates who took the floor did not support the amendments to RID/ADR 5.4.1.1.1 in the proposed form. The representative of FEAD volunteered to review his proposal taking into account the comments received and to submit a revised proposal the next session.</w:t>
      </w:r>
    </w:p>
    <w:p w14:paraId="46671D1F"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I.</w:t>
      </w:r>
      <w:r w:rsidRPr="00217B04">
        <w:rPr>
          <w:b/>
          <w:bCs/>
          <w:sz w:val="24"/>
          <w:szCs w:val="24"/>
        </w:rPr>
        <w:tab/>
        <w:t>Transport of UN 3509 in sheeted bulk containers or wagons/vehicles (and not only closed)</w:t>
      </w:r>
    </w:p>
    <w:p w14:paraId="7CD4FFA1" w14:textId="77777777" w:rsidR="007E09FD" w:rsidRPr="00217B04" w:rsidRDefault="007E09FD" w:rsidP="007E09FD">
      <w:pPr>
        <w:pStyle w:val="SingleTxtG"/>
        <w:ind w:left="3402" w:hanging="2268"/>
        <w:jc w:val="left"/>
      </w:pPr>
      <w:r w:rsidRPr="00217B04">
        <w:rPr>
          <w:i/>
        </w:rPr>
        <w:t>Document</w:t>
      </w:r>
      <w:r w:rsidRPr="00217B04">
        <w:t>:</w:t>
      </w:r>
      <w:r w:rsidRPr="00217B04">
        <w:tab/>
        <w:t>ECE/TRANS/WP.15/AC.1/2020/62 (FEAD)</w:t>
      </w:r>
    </w:p>
    <w:p w14:paraId="125FCDBC" w14:textId="77777777" w:rsidR="007E09FD" w:rsidRPr="00217B04" w:rsidRDefault="007E09FD" w:rsidP="007E09FD">
      <w:pPr>
        <w:pStyle w:val="SingleTxtG"/>
      </w:pPr>
      <w:r w:rsidRPr="00217B04">
        <w:t>5</w:t>
      </w:r>
      <w:r>
        <w:t>8</w:t>
      </w:r>
      <w:r w:rsidRPr="00217B04">
        <w:t>.</w:t>
      </w:r>
      <w:r w:rsidRPr="00217B04">
        <w:tab/>
        <w:t xml:space="preserve">The Joint Meeting adopted the proposed amendment to Chapter 3.2, Table A (see annex </w:t>
      </w:r>
      <w:r>
        <w:t>II</w:t>
      </w:r>
      <w:r w:rsidRPr="00217B04">
        <w:t>).</w:t>
      </w:r>
    </w:p>
    <w:p w14:paraId="00645DB9" w14:textId="77777777" w:rsidR="007E09FD" w:rsidRPr="00217B04" w:rsidRDefault="007E09FD" w:rsidP="007E09FD">
      <w:pPr>
        <w:pStyle w:val="SingleTxtG"/>
      </w:pPr>
      <w:r w:rsidRPr="00217B04">
        <w:t>5</w:t>
      </w:r>
      <w:r>
        <w:t>9</w:t>
      </w:r>
      <w:r w:rsidRPr="00217B04">
        <w:t>.</w:t>
      </w:r>
      <w:r w:rsidRPr="00217B04">
        <w:tab/>
        <w:t>The representative of FEAD informed the Joint Meeting that the next meeting of the informal working group on the transport of hazardous waste, which had been scheduled to be held on 6 and 7 October 2020 in the Netherlands, was cancelled due to the COVID measures. He announced his intention to convene at the same dates a virtual meeting instead of an in-person meeting.</w:t>
      </w:r>
    </w:p>
    <w:p w14:paraId="256C2D11" w14:textId="77777777" w:rsidR="007E09FD" w:rsidRPr="00217B04" w:rsidRDefault="007E09FD" w:rsidP="007E09FD">
      <w:pPr>
        <w:tabs>
          <w:tab w:val="left" w:pos="567"/>
          <w:tab w:val="left" w:pos="1134"/>
          <w:tab w:val="left" w:pos="1800"/>
        </w:tabs>
        <w:spacing w:after="120"/>
        <w:ind w:left="1134" w:right="1134" w:hanging="1134"/>
        <w:rPr>
          <w:b/>
          <w:bCs/>
          <w:sz w:val="24"/>
          <w:szCs w:val="24"/>
        </w:rPr>
      </w:pPr>
      <w:r w:rsidRPr="00217B04">
        <w:rPr>
          <w:b/>
          <w:bCs/>
          <w:sz w:val="24"/>
          <w:szCs w:val="24"/>
        </w:rPr>
        <w:tab/>
        <w:t>J.</w:t>
      </w:r>
      <w:r w:rsidRPr="00217B04">
        <w:rPr>
          <w:b/>
          <w:bCs/>
          <w:sz w:val="24"/>
          <w:szCs w:val="24"/>
        </w:rPr>
        <w:tab/>
        <w:t>Report of the informal working group on “Provisions on equipment for tanks and pressure receptacles”</w:t>
      </w:r>
    </w:p>
    <w:p w14:paraId="4209BB1F" w14:textId="77777777" w:rsidR="007E09FD" w:rsidRPr="00EC6CC4" w:rsidRDefault="007E09FD" w:rsidP="007E09FD">
      <w:pPr>
        <w:pStyle w:val="SingleTxtG"/>
        <w:ind w:left="3402" w:hanging="2268"/>
        <w:jc w:val="left"/>
      </w:pPr>
      <w:r w:rsidRPr="00EC6CC4">
        <w:rPr>
          <w:i/>
        </w:rPr>
        <w:t>Document</w:t>
      </w:r>
      <w:r w:rsidRPr="00EC6CC4">
        <w:t>:</w:t>
      </w:r>
      <w:r w:rsidRPr="00EC6CC4">
        <w:tab/>
        <w:t>ECE/TRANS/WP.15/AC.1/2020/65 (EIGA)</w:t>
      </w:r>
    </w:p>
    <w:p w14:paraId="0A5C633D" w14:textId="77777777" w:rsidR="007E09FD" w:rsidRPr="00EC6CC4" w:rsidRDefault="007E09FD" w:rsidP="007E09FD">
      <w:pPr>
        <w:pStyle w:val="SingleTxtG"/>
      </w:pPr>
      <w:r w:rsidRPr="00EC6CC4">
        <w:t>60.</w:t>
      </w:r>
      <w:r w:rsidRPr="00EC6CC4">
        <w:tab/>
        <w:t>The Joint Meeting noted the report and welcomed the clarification to the definitions of pressure receptacle shells and pressure receptacles to exclude or include their closures. It was explained that the proposals should be considered together with the amendments already adopted by the Sub-Committee on the Transport of Dangerous Goods for the next edition of the Model Regulations. Therefore, it was agreed to refer the proposed amendments to the next session of the Ad-hoc Working Group on the Harmonization of RID/ADR/ADN with the UN Recommendations on the Transport of Dangerous Goods.</w:t>
      </w:r>
    </w:p>
    <w:p w14:paraId="1557DFDF" w14:textId="77777777" w:rsidR="007E09FD" w:rsidRPr="00EC6CC4" w:rsidRDefault="007E09FD" w:rsidP="007E09FD">
      <w:pPr>
        <w:pStyle w:val="HChG"/>
      </w:pPr>
      <w:bookmarkStart w:id="7" w:name="_Hlk51257529"/>
      <w:r w:rsidRPr="00EC6CC4">
        <w:tab/>
        <w:t>IX.</w:t>
      </w:r>
      <w:r w:rsidRPr="00EC6CC4">
        <w:tab/>
        <w:t>Accidents and risk management (agenda item 7)</w:t>
      </w:r>
    </w:p>
    <w:bookmarkEnd w:id="7"/>
    <w:p w14:paraId="67343724" w14:textId="77777777" w:rsidR="007E09FD" w:rsidRPr="00EC6CC4" w:rsidRDefault="007E09FD" w:rsidP="007E09FD">
      <w:pPr>
        <w:pStyle w:val="SingleTxtG"/>
        <w:ind w:left="3402" w:hanging="2268"/>
        <w:jc w:val="left"/>
      </w:pPr>
      <w:r w:rsidRPr="00EC6CC4">
        <w:rPr>
          <w:i/>
        </w:rPr>
        <w:t>Document</w:t>
      </w:r>
      <w:r w:rsidRPr="00EC6CC4">
        <w:t>:</w:t>
      </w:r>
      <w:r w:rsidRPr="00EC6CC4">
        <w:tab/>
        <w:t>ECE/TRANS/WP.15/AC.1/2020/55 (France)</w:t>
      </w:r>
    </w:p>
    <w:p w14:paraId="593444B5" w14:textId="77777777" w:rsidR="007E09FD" w:rsidRPr="00EC6CC4" w:rsidRDefault="007E09FD" w:rsidP="007E09FD">
      <w:pPr>
        <w:pStyle w:val="SingleTxtG"/>
        <w:ind w:left="3402" w:hanging="2268"/>
        <w:jc w:val="left"/>
      </w:pPr>
      <w:r w:rsidRPr="00EC6CC4">
        <w:rPr>
          <w:i/>
        </w:rPr>
        <w:t>Informal documents</w:t>
      </w:r>
      <w:r w:rsidRPr="00EC6CC4">
        <w:t>:</w:t>
      </w:r>
      <w:r w:rsidRPr="00EC6CC4">
        <w:tab/>
        <w:t>INF.40, INF.41, INF.42 and INF.47 (France)</w:t>
      </w:r>
    </w:p>
    <w:p w14:paraId="453CAB6C" w14:textId="25436FB7" w:rsidR="007E09FD" w:rsidRPr="00217B04" w:rsidRDefault="007E09FD" w:rsidP="007E09FD">
      <w:pPr>
        <w:pStyle w:val="SingleTxtG"/>
      </w:pPr>
      <w:r w:rsidRPr="00EC6CC4">
        <w:t>61.</w:t>
      </w:r>
      <w:r w:rsidRPr="00EC6CC4">
        <w:tab/>
        <w:t>The Joint Meeting noted the information concerning the informal working group on the improvement of the report on occurrences. The documents received several comments on the purpose of reporting on accidents, the use of harmonized criteria and future steps in the further clarification of procedures. It was recommended that the informal working group should resume its work at report back to the Joint Meeting at its next</w:t>
      </w:r>
      <w:r w:rsidRPr="00217B04">
        <w:t xml:space="preserve"> meeting in March 2021.</w:t>
      </w:r>
    </w:p>
    <w:p w14:paraId="438915A4" w14:textId="77777777" w:rsidR="007E09FD" w:rsidRPr="00217B04" w:rsidRDefault="007E09FD" w:rsidP="007E09FD">
      <w:pPr>
        <w:pStyle w:val="HChG"/>
        <w:spacing w:before="240"/>
      </w:pPr>
      <w:r w:rsidRPr="00217B04">
        <w:lastRenderedPageBreak/>
        <w:tab/>
        <w:t>X.</w:t>
      </w:r>
      <w:r w:rsidRPr="00217B04">
        <w:tab/>
        <w:t>Future work (agenda item 8)</w:t>
      </w:r>
    </w:p>
    <w:p w14:paraId="7D101263" w14:textId="77777777" w:rsidR="007E09FD" w:rsidRPr="00217B04" w:rsidRDefault="007E09FD" w:rsidP="007E09FD">
      <w:pPr>
        <w:pStyle w:val="SingleTxtG"/>
        <w:keepNext/>
        <w:keepLines/>
        <w:spacing w:line="240" w:lineRule="auto"/>
      </w:pPr>
      <w:r w:rsidRPr="00217B04">
        <w:t>62.</w:t>
      </w:r>
      <w:r w:rsidRPr="00217B04">
        <w:tab/>
        <w:t>The Joint Meeting was informed that the next session would be held in Bern from 15 to 19 March 2021 and that the deadline for submission of documents was 18 December 2020. It was noted that the forthcoming session of the Ad hoc Working Group on the Harmonization of RID/ADR/ADN with the United Nations Recommendations on the Transport of Dangerous Goods was scheduled to be held from 21 to 23 April 2021.</w:t>
      </w:r>
    </w:p>
    <w:p w14:paraId="6C9E49B0" w14:textId="77777777" w:rsidR="007E09FD" w:rsidRPr="00217B04" w:rsidRDefault="007E09FD" w:rsidP="007E09FD">
      <w:pPr>
        <w:pStyle w:val="HChG"/>
        <w:keepNext w:val="0"/>
        <w:keepLines w:val="0"/>
        <w:spacing w:before="240"/>
      </w:pPr>
      <w:r w:rsidRPr="00217B04">
        <w:tab/>
        <w:t>XI.</w:t>
      </w:r>
      <w:r w:rsidRPr="00217B04">
        <w:tab/>
        <w:t>Election of officers for 2021 (agenda item 9)</w:t>
      </w:r>
    </w:p>
    <w:p w14:paraId="0F7DCA2B" w14:textId="77777777" w:rsidR="007E09FD" w:rsidRPr="00217B04" w:rsidRDefault="007E09FD" w:rsidP="007E09FD">
      <w:pPr>
        <w:pStyle w:val="SingleTxtG"/>
        <w:spacing w:line="240" w:lineRule="auto"/>
      </w:pPr>
      <w:r w:rsidRPr="00217B04">
        <w:t>63.</w:t>
      </w:r>
      <w:r w:rsidRPr="00217B04">
        <w:tab/>
        <w:t>On a proposal by the representative of Luxembourg, Mr. C. Pfauvadel (France) and Ms. S. García Wolfrum (Spain) were re-elected as Chair and Vice-Chair respectively for 2021.</w:t>
      </w:r>
    </w:p>
    <w:p w14:paraId="67C19661" w14:textId="77777777" w:rsidR="007E09FD" w:rsidRPr="00217B04" w:rsidRDefault="007E09FD" w:rsidP="007E09FD">
      <w:pPr>
        <w:pStyle w:val="HChG"/>
      </w:pPr>
      <w:r w:rsidRPr="00217B04">
        <w:tab/>
        <w:t>XII.</w:t>
      </w:r>
      <w:r w:rsidRPr="00217B04">
        <w:tab/>
        <w:t>Any other business (agenda item 10)</w:t>
      </w:r>
    </w:p>
    <w:p w14:paraId="08B30160"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A.</w:t>
      </w:r>
      <w:r w:rsidRPr="00217B04">
        <w:rPr>
          <w:b/>
          <w:bCs/>
          <w:sz w:val="24"/>
          <w:szCs w:val="24"/>
        </w:rPr>
        <w:tab/>
        <w:t>Re-assessment of EASA Consultative Status</w:t>
      </w:r>
    </w:p>
    <w:p w14:paraId="56487632" w14:textId="77777777" w:rsidR="007E09FD" w:rsidRPr="00217B04" w:rsidRDefault="007E09FD" w:rsidP="007E09FD">
      <w:pPr>
        <w:pStyle w:val="SingleTxtG"/>
        <w:ind w:left="3402" w:hanging="2268"/>
        <w:jc w:val="left"/>
      </w:pPr>
      <w:r w:rsidRPr="00217B04">
        <w:rPr>
          <w:i/>
        </w:rPr>
        <w:t>Informal document</w:t>
      </w:r>
      <w:r w:rsidRPr="00217B04">
        <w:t>:</w:t>
      </w:r>
      <w:r w:rsidRPr="00217B04">
        <w:tab/>
        <w:t>INF.4 (EASA)</w:t>
      </w:r>
    </w:p>
    <w:p w14:paraId="34EB5074" w14:textId="77777777" w:rsidR="007E09FD" w:rsidRPr="00217B04" w:rsidRDefault="007E09FD" w:rsidP="007E09FD">
      <w:pPr>
        <w:pStyle w:val="SingleTxtG"/>
      </w:pPr>
      <w:r w:rsidRPr="00217B04">
        <w:t>64.</w:t>
      </w:r>
      <w:r w:rsidRPr="00217B04">
        <w:tab/>
        <w:t>The representative of the European Association of Dangerous Goods Safety Advisers (EASA) requested to re-assess the current scope of the consultative status which is currently limited to topics on RID/ADR/ADN 1.8.3. Several delegations supported the request and the Joint Meeting agreed by majority to enlarge the consultative status by EASA to all subjects covered by RID/ADR/ADN.</w:t>
      </w:r>
    </w:p>
    <w:p w14:paraId="427A4862"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B.</w:t>
      </w:r>
      <w:r w:rsidRPr="00217B04">
        <w:rPr>
          <w:b/>
          <w:bCs/>
          <w:sz w:val="24"/>
          <w:szCs w:val="24"/>
        </w:rPr>
        <w:tab/>
        <w:t>Implementation of the ITC Strategy until 2030</w:t>
      </w:r>
    </w:p>
    <w:p w14:paraId="6837B410" w14:textId="77777777" w:rsidR="007E09FD" w:rsidRPr="00217B04" w:rsidRDefault="007E09FD" w:rsidP="007E09FD">
      <w:pPr>
        <w:pStyle w:val="SingleTxtG"/>
        <w:ind w:left="3402" w:hanging="2268"/>
        <w:jc w:val="left"/>
      </w:pPr>
      <w:r w:rsidRPr="00217B04">
        <w:rPr>
          <w:i/>
        </w:rPr>
        <w:t>Informal document</w:t>
      </w:r>
      <w:r w:rsidRPr="00217B04">
        <w:t>:</w:t>
      </w:r>
      <w:r w:rsidRPr="00217B04">
        <w:tab/>
        <w:t>INF.60 (Secretariat)</w:t>
      </w:r>
    </w:p>
    <w:p w14:paraId="3C03A932" w14:textId="77777777" w:rsidR="007E09FD" w:rsidRPr="00217B04" w:rsidRDefault="007E09FD" w:rsidP="007E09FD">
      <w:pPr>
        <w:pStyle w:val="SingleTxtG"/>
      </w:pPr>
      <w:r w:rsidRPr="00217B04">
        <w:t>65.</w:t>
      </w:r>
      <w:r w:rsidRPr="00217B04">
        <w:tab/>
        <w:t>The Joint Meeting noted the information by the secretariat on the decisions and recommendations by the Inland Transport Committee on the implementation of its strategy until 2030 on sustainable transport and innovative technologies, including the carriage of dangerous goods by different transport modes. Delegates were invited to send comments by mid of October 2020 on the implementation of the strategy via the secretariat or Chair of the Joint Meeting.</w:t>
      </w:r>
    </w:p>
    <w:p w14:paraId="737EC5C4"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C.</w:t>
      </w:r>
      <w:r w:rsidRPr="00217B04">
        <w:rPr>
          <w:b/>
          <w:bCs/>
          <w:sz w:val="24"/>
          <w:szCs w:val="24"/>
        </w:rPr>
        <w:tab/>
        <w:t>Pending documents</w:t>
      </w:r>
    </w:p>
    <w:p w14:paraId="6175F1E7" w14:textId="77777777" w:rsidR="007E09FD" w:rsidRPr="00217B04" w:rsidRDefault="007E09FD" w:rsidP="007E09FD">
      <w:pPr>
        <w:pStyle w:val="SingleTxtG"/>
        <w:tabs>
          <w:tab w:val="left" w:pos="3119"/>
        </w:tabs>
      </w:pPr>
      <w:r w:rsidRPr="00217B04">
        <w:rPr>
          <w:i/>
          <w:iCs/>
        </w:rPr>
        <w:t>Informal documents:</w:t>
      </w:r>
      <w:r w:rsidRPr="00217B04">
        <w:tab/>
        <w:t>INF.3 (EuRIC) and INF.14 (Secretariat)</w:t>
      </w:r>
    </w:p>
    <w:p w14:paraId="04CE14F2" w14:textId="77777777" w:rsidR="007E09FD" w:rsidRPr="00217B04" w:rsidRDefault="007E09FD" w:rsidP="007E09FD">
      <w:pPr>
        <w:pStyle w:val="SingleTxtG"/>
        <w:spacing w:line="240" w:lineRule="auto"/>
      </w:pPr>
      <w:r w:rsidRPr="00217B04">
        <w:t>66.</w:t>
      </w:r>
      <w:r w:rsidRPr="00217B04">
        <w:tab/>
        <w:t>Due to lack of time, the consideration of informal documents INF.3 and INF.14 has been deferred to the March 2021 session.</w:t>
      </w:r>
    </w:p>
    <w:p w14:paraId="71063C36" w14:textId="77777777" w:rsidR="007E09FD" w:rsidRPr="00217B04" w:rsidRDefault="007E09FD" w:rsidP="007E09FD">
      <w:pPr>
        <w:tabs>
          <w:tab w:val="left" w:pos="567"/>
          <w:tab w:val="left" w:pos="1134"/>
          <w:tab w:val="left" w:pos="1800"/>
        </w:tabs>
        <w:spacing w:after="120"/>
        <w:rPr>
          <w:b/>
          <w:bCs/>
          <w:sz w:val="24"/>
          <w:szCs w:val="24"/>
        </w:rPr>
      </w:pPr>
      <w:r w:rsidRPr="00217B04">
        <w:rPr>
          <w:b/>
          <w:bCs/>
          <w:sz w:val="24"/>
          <w:szCs w:val="24"/>
        </w:rPr>
        <w:tab/>
        <w:t>D.</w:t>
      </w:r>
      <w:r w:rsidRPr="00217B04">
        <w:rPr>
          <w:b/>
          <w:bCs/>
          <w:sz w:val="24"/>
          <w:szCs w:val="24"/>
        </w:rPr>
        <w:tab/>
      </w:r>
      <w:r>
        <w:rPr>
          <w:b/>
          <w:bCs/>
          <w:sz w:val="24"/>
          <w:szCs w:val="24"/>
        </w:rPr>
        <w:t>Commemoration of</w:t>
      </w:r>
      <w:r w:rsidRPr="00217B04">
        <w:rPr>
          <w:b/>
          <w:bCs/>
          <w:sz w:val="24"/>
          <w:szCs w:val="24"/>
        </w:rPr>
        <w:t xml:space="preserve"> Mr. K.R. Tiemersma</w:t>
      </w:r>
    </w:p>
    <w:p w14:paraId="1740DB95" w14:textId="77777777" w:rsidR="007E09FD" w:rsidRPr="00217B04" w:rsidRDefault="007E09FD" w:rsidP="007E09FD">
      <w:pPr>
        <w:pStyle w:val="SingleTxtG"/>
        <w:spacing w:line="240" w:lineRule="auto"/>
      </w:pPr>
      <w:r w:rsidRPr="00217B04">
        <w:t>67.</w:t>
      </w:r>
      <w:r w:rsidRPr="00217B04">
        <w:tab/>
        <w:t xml:space="preserve">Learning that Mr. K.R. Tiemersma (Netherlands) had </w:t>
      </w:r>
      <w:r w:rsidRPr="00217B04">
        <w:rPr>
          <w:color w:val="000000"/>
        </w:rPr>
        <w:t>passed away on 20 August 2020, t</w:t>
      </w:r>
      <w:r w:rsidRPr="00217B04">
        <w:t>he Joint Meeting recalled that he had participated actively for many years as part of the Dutch delegation in the sessions of the RID/ADR/ADN Joint Meeting and in those of the RID Committee of Experts. The Chair expressed the condolences of the Joint Meeting to the Dutch delegation with the invitation to convey those to Mr. Tiemersma’s family.</w:t>
      </w:r>
    </w:p>
    <w:p w14:paraId="2E348F43" w14:textId="77777777" w:rsidR="007E09FD" w:rsidRPr="00217B04" w:rsidRDefault="007E09FD" w:rsidP="007E09FD">
      <w:pPr>
        <w:pStyle w:val="HChG"/>
        <w:keepNext w:val="0"/>
        <w:keepLines w:val="0"/>
        <w:spacing w:before="240"/>
      </w:pPr>
      <w:r w:rsidRPr="00217B04">
        <w:tab/>
        <w:t>XIII.</w:t>
      </w:r>
      <w:r w:rsidRPr="00217B04">
        <w:tab/>
        <w:t>Adoption of the report (agenda item 11)</w:t>
      </w:r>
    </w:p>
    <w:p w14:paraId="3168D6A8" w14:textId="77777777" w:rsidR="007E09FD" w:rsidRPr="00217B04" w:rsidRDefault="007E09FD" w:rsidP="007E09FD">
      <w:pPr>
        <w:pStyle w:val="SingleTxtG"/>
        <w:spacing w:line="240" w:lineRule="auto"/>
      </w:pPr>
      <w:r w:rsidRPr="00217B04">
        <w:t>68.</w:t>
      </w:r>
      <w:r w:rsidRPr="00217B04">
        <w:tab/>
        <w:t>The Joint Meeting adopted the report on its autumn 2020 session and its annexes based on a draft prepared by the secretariat.</w:t>
      </w:r>
    </w:p>
    <w:p w14:paraId="1DFFB24A" w14:textId="77777777" w:rsidR="007E09FD" w:rsidRPr="00217B04" w:rsidRDefault="007E09FD" w:rsidP="007E09FD">
      <w:pPr>
        <w:pStyle w:val="SingleTxtG"/>
      </w:pPr>
    </w:p>
    <w:p w14:paraId="756790C1" w14:textId="77777777" w:rsidR="007E09FD" w:rsidRPr="00217B04" w:rsidRDefault="007E09FD" w:rsidP="007E09FD">
      <w:pPr>
        <w:suppressAutoHyphens w:val="0"/>
        <w:spacing w:line="240" w:lineRule="auto"/>
        <w:rPr>
          <w:b/>
          <w:sz w:val="28"/>
        </w:rPr>
      </w:pPr>
      <w:r w:rsidRPr="00217B04">
        <w:br w:type="page"/>
      </w:r>
    </w:p>
    <w:p w14:paraId="21292E15" w14:textId="77777777" w:rsidR="007E09FD" w:rsidRPr="00217B04" w:rsidRDefault="007E09FD" w:rsidP="007E09FD">
      <w:pPr>
        <w:pStyle w:val="HChG"/>
      </w:pPr>
      <w:r w:rsidRPr="00217B04">
        <w:lastRenderedPageBreak/>
        <w:tab/>
      </w:r>
      <w:r w:rsidRPr="00217B04">
        <w:tab/>
        <w:t>Annex I</w:t>
      </w:r>
    </w:p>
    <w:p w14:paraId="43D999BF" w14:textId="77777777" w:rsidR="007E09FD" w:rsidRPr="00217B04" w:rsidRDefault="007E09FD" w:rsidP="007E09FD">
      <w:pPr>
        <w:pStyle w:val="HChG"/>
      </w:pPr>
      <w:r w:rsidRPr="00217B04">
        <w:tab/>
      </w:r>
      <w:r w:rsidRPr="00217B04">
        <w:tab/>
        <w:t>Report of the Working Group on Tanks</w:t>
      </w:r>
    </w:p>
    <w:p w14:paraId="0DEBFE1F" w14:textId="77777777" w:rsidR="007E09FD" w:rsidRPr="00217B04" w:rsidRDefault="007E09FD" w:rsidP="007E09FD">
      <w:pPr>
        <w:ind w:left="567" w:firstLine="567"/>
      </w:pPr>
      <w:bookmarkStart w:id="8" w:name="_Hlk53066336"/>
      <w:r w:rsidRPr="00217B04">
        <w:t>(see ECE/TRANS/WP.15/AC.1/158/Add.1)</w:t>
      </w:r>
      <w:bookmarkEnd w:id="8"/>
    </w:p>
    <w:p w14:paraId="3180948C" w14:textId="77777777" w:rsidR="007E09FD" w:rsidRPr="00217B04" w:rsidRDefault="007E09FD" w:rsidP="007E09FD">
      <w:pPr>
        <w:ind w:left="567" w:firstLine="567"/>
        <w:rPr>
          <w:b/>
          <w:sz w:val="28"/>
        </w:rPr>
      </w:pPr>
      <w:r w:rsidRPr="00217B04">
        <w:br w:type="page"/>
      </w:r>
    </w:p>
    <w:p w14:paraId="2CCF9BEC" w14:textId="77777777" w:rsidR="007E09FD" w:rsidRPr="00217B04" w:rsidRDefault="007E09FD" w:rsidP="007E09FD">
      <w:pPr>
        <w:pStyle w:val="HChG"/>
        <w:tabs>
          <w:tab w:val="left" w:pos="4536"/>
          <w:tab w:val="right" w:pos="8505"/>
        </w:tabs>
      </w:pPr>
      <w:r w:rsidRPr="00217B04">
        <w:lastRenderedPageBreak/>
        <w:tab/>
      </w:r>
      <w:r w:rsidRPr="00217B04">
        <w:tab/>
        <w:t>Annex II</w:t>
      </w:r>
      <w:r w:rsidRPr="00217B04">
        <w:tab/>
      </w:r>
      <w:r w:rsidRPr="00217B04">
        <w:tab/>
      </w:r>
      <w:r w:rsidRPr="00B901E0">
        <w:rPr>
          <w:b w:val="0"/>
          <w:bCs/>
          <w:sz w:val="20"/>
        </w:rPr>
        <w:t>[Original: English and French]</w:t>
      </w:r>
    </w:p>
    <w:p w14:paraId="339D7724" w14:textId="77777777" w:rsidR="007E09FD" w:rsidRPr="00217B04" w:rsidRDefault="007E09FD" w:rsidP="007E09FD">
      <w:pPr>
        <w:pStyle w:val="H1G"/>
      </w:pPr>
      <w:r w:rsidRPr="00217B04">
        <w:tab/>
      </w:r>
      <w:r w:rsidRPr="00217B04">
        <w:tab/>
        <w:t>Draft amendments to RID, ADR and ADN for entry into force on 1 January 2023</w:t>
      </w:r>
    </w:p>
    <w:p w14:paraId="3AF061B7" w14:textId="77777777" w:rsidR="007E09FD" w:rsidRPr="00217B04" w:rsidRDefault="007E09FD" w:rsidP="007E09FD">
      <w:pPr>
        <w:pStyle w:val="H23G"/>
      </w:pPr>
      <w:r w:rsidRPr="00217B04">
        <w:tab/>
      </w:r>
      <w:r w:rsidRPr="00217B04">
        <w:tab/>
        <w:t>Chapter 1.1</w:t>
      </w:r>
    </w:p>
    <w:p w14:paraId="32E187D1" w14:textId="77777777" w:rsidR="007E09FD" w:rsidRPr="00217B04" w:rsidRDefault="007E09FD" w:rsidP="007E09FD">
      <w:pPr>
        <w:pStyle w:val="SingleTxtG"/>
      </w:pPr>
      <w:r w:rsidRPr="00217B04">
        <w:t>1.1.3.6.3</w:t>
      </w:r>
      <w:r w:rsidRPr="00217B04">
        <w:tab/>
        <w:t>In the table, for Transport category 2, in the second column, for Class 9, replace “and 3481” with “, 3481 and 3536”.</w:t>
      </w:r>
    </w:p>
    <w:p w14:paraId="11242AB4" w14:textId="77777777" w:rsidR="007E09FD" w:rsidRPr="00217B04" w:rsidRDefault="007E09FD" w:rsidP="007E09FD">
      <w:pPr>
        <w:pStyle w:val="SingleTxtG"/>
        <w:rPr>
          <w:i/>
          <w:iCs/>
        </w:rPr>
      </w:pPr>
      <w:r w:rsidRPr="00217B04">
        <w:rPr>
          <w:i/>
          <w:iCs/>
        </w:rPr>
        <w:t>(Reference document: ECE/TRANS/WP.15/AC.1/2020/66, proposal 2)</w:t>
      </w:r>
    </w:p>
    <w:p w14:paraId="338703B3" w14:textId="77777777" w:rsidR="007E09FD" w:rsidRPr="00217B04" w:rsidRDefault="007E09FD" w:rsidP="007E09FD">
      <w:pPr>
        <w:pStyle w:val="H23G"/>
      </w:pPr>
      <w:r w:rsidRPr="00217B04">
        <w:tab/>
      </w:r>
      <w:r w:rsidRPr="00217B04">
        <w:tab/>
        <w:t>Chapter 1.2</w:t>
      </w:r>
    </w:p>
    <w:p w14:paraId="5DA5A85E" w14:textId="77777777" w:rsidR="007E09FD" w:rsidRPr="00217B04" w:rsidRDefault="007E09FD" w:rsidP="007E09FD">
      <w:pPr>
        <w:snapToGrid w:val="0"/>
        <w:spacing w:before="120" w:after="120"/>
        <w:ind w:left="1134"/>
      </w:pPr>
      <w:r w:rsidRPr="00217B04">
        <w:rPr>
          <w:bCs/>
        </w:rPr>
        <w:t>[1.2</w:t>
      </w:r>
      <w:r w:rsidRPr="00217B04">
        <w:rPr>
          <w:bCs/>
        </w:rPr>
        <w:tab/>
      </w:r>
      <w:r w:rsidRPr="00217B04">
        <w:rPr>
          <w:bCs/>
        </w:rPr>
        <w:tab/>
      </w:r>
      <w:r w:rsidRPr="00217B04">
        <w:t>Amend the title to read:</w:t>
      </w:r>
    </w:p>
    <w:p w14:paraId="3738FCC9" w14:textId="77777777" w:rsidR="007E09FD" w:rsidRPr="00217B04" w:rsidRDefault="007E09FD" w:rsidP="007E09FD">
      <w:pPr>
        <w:snapToGrid w:val="0"/>
        <w:spacing w:before="120" w:after="120"/>
        <w:ind w:left="1134"/>
      </w:pPr>
      <w:r w:rsidRPr="00217B04">
        <w:t>“</w:t>
      </w:r>
      <w:r w:rsidRPr="00217B04">
        <w:rPr>
          <w:caps/>
        </w:rPr>
        <w:t>Definitions, units of measurement and abbreviations</w:t>
      </w:r>
      <w:r w:rsidRPr="00217B04">
        <w:t>”.</w:t>
      </w:r>
      <w:r w:rsidRPr="00217B04">
        <w:rPr>
          <w:bCs/>
        </w:rPr>
        <w:t>]</w:t>
      </w:r>
    </w:p>
    <w:p w14:paraId="20466E4F" w14:textId="77777777" w:rsidR="007E09FD" w:rsidRPr="00217B04" w:rsidRDefault="007E09FD" w:rsidP="007E09FD">
      <w:pPr>
        <w:snapToGrid w:val="0"/>
        <w:spacing w:before="120" w:after="120"/>
        <w:ind w:left="1134"/>
        <w:rPr>
          <w:i/>
          <w:iCs/>
        </w:rPr>
      </w:pPr>
      <w:r w:rsidRPr="00217B04">
        <w:rPr>
          <w:i/>
          <w:iCs/>
        </w:rPr>
        <w:t>(Reference document: ECE/TRANS/WP.15/AC.1/2020/13)</w:t>
      </w:r>
    </w:p>
    <w:p w14:paraId="49028485" w14:textId="77777777" w:rsidR="007E09FD" w:rsidRPr="00217B04" w:rsidRDefault="007E09FD" w:rsidP="007E09FD">
      <w:pPr>
        <w:pStyle w:val="SingleTxtG"/>
        <w:snapToGrid w:val="0"/>
        <w:spacing w:before="120"/>
      </w:pPr>
      <w:r w:rsidRPr="00217B04">
        <w:rPr>
          <w:bCs/>
        </w:rPr>
        <w:t>[1.2.1</w:t>
      </w:r>
      <w:r w:rsidRPr="00217B04">
        <w:tab/>
      </w:r>
      <w:r w:rsidRPr="00217B04">
        <w:tab/>
        <w:t>Delete the following definitions:</w:t>
      </w:r>
    </w:p>
    <w:p w14:paraId="00A2C886" w14:textId="77777777" w:rsidR="007E09FD" w:rsidRPr="00217B04" w:rsidRDefault="007E09FD" w:rsidP="007E09FD">
      <w:pPr>
        <w:snapToGrid w:val="0"/>
        <w:spacing w:before="120" w:after="120"/>
        <w:ind w:left="1134" w:right="1134"/>
        <w:jc w:val="both"/>
      </w:pPr>
      <w:r w:rsidRPr="00217B04">
        <w:t>“ADN”, (RID:) “ADR”, “ASTM”, “CGA”, “CIM”, “CMR”, “CNG”, “CSC”, “CTU”, (RID:) “ECM”, “EN”, “GHS”, “IAEA”, “IBC”, “ICAO”, “IMDG”, “IMO”, “ISO”, “LNG”, “LPG”, “MEGC”, (ADR:) “MEMU”, “OTIF”, (ADR:) “RID”, “SADT”, “SAPT”, (RID:) “SMGS”, (RID:) “SMGS Annex 2”, “UIC”, “UNECE”.</w:t>
      </w:r>
      <w:r w:rsidRPr="00217B04">
        <w:rPr>
          <w:bCs/>
        </w:rPr>
        <w:t>]</w:t>
      </w:r>
    </w:p>
    <w:p w14:paraId="7FF366DC" w14:textId="77777777" w:rsidR="007E09FD" w:rsidRPr="00217B04" w:rsidRDefault="007E09FD" w:rsidP="007E09FD">
      <w:pPr>
        <w:snapToGrid w:val="0"/>
        <w:spacing w:before="120" w:after="120"/>
        <w:ind w:left="1134"/>
        <w:rPr>
          <w:i/>
          <w:iCs/>
        </w:rPr>
      </w:pPr>
      <w:r w:rsidRPr="00217B04">
        <w:rPr>
          <w:i/>
          <w:iCs/>
        </w:rPr>
        <w:t>(Reference document: ECE/TRANS/WP.15/AC.1/2020/13)</w:t>
      </w:r>
    </w:p>
    <w:p w14:paraId="37BE103E" w14:textId="77777777" w:rsidR="007E09FD" w:rsidRPr="00217B04" w:rsidRDefault="007E09FD" w:rsidP="007E09FD">
      <w:pPr>
        <w:snapToGrid w:val="0"/>
        <w:spacing w:before="120" w:after="120"/>
        <w:ind w:left="1134"/>
      </w:pPr>
      <w:r w:rsidRPr="00217B04">
        <w:rPr>
          <w:bCs/>
        </w:rPr>
        <w:t>[</w:t>
      </w:r>
      <w:r w:rsidRPr="00217B04">
        <w:t xml:space="preserve">Add a new section 1.2.3 to read as follows: </w:t>
      </w:r>
    </w:p>
    <w:p w14:paraId="1181E561" w14:textId="77777777" w:rsidR="007E09FD" w:rsidRPr="00217B04" w:rsidRDefault="007E09FD" w:rsidP="007E09FD">
      <w:pPr>
        <w:pStyle w:val="SingleTxtG"/>
        <w:snapToGrid w:val="0"/>
        <w:spacing w:before="120"/>
        <w:rPr>
          <w:b/>
        </w:rPr>
      </w:pPr>
      <w:r w:rsidRPr="00217B04">
        <w:t>“</w:t>
      </w:r>
      <w:r w:rsidRPr="00217B04">
        <w:rPr>
          <w:b/>
        </w:rPr>
        <w:t xml:space="preserve">1.2.3 </w:t>
      </w:r>
      <w:r w:rsidRPr="00217B04">
        <w:rPr>
          <w:b/>
        </w:rPr>
        <w:tab/>
        <w:t>List of abbreviations</w:t>
      </w:r>
    </w:p>
    <w:p w14:paraId="3F497F53" w14:textId="77777777" w:rsidR="007E09FD" w:rsidRPr="00217B04" w:rsidRDefault="007E09FD" w:rsidP="007E09FD">
      <w:pPr>
        <w:snapToGrid w:val="0"/>
        <w:spacing w:before="120" w:after="120"/>
        <w:ind w:left="1134" w:right="1134"/>
        <w:jc w:val="both"/>
      </w:pPr>
      <w:r w:rsidRPr="00217B04">
        <w:t>In RID/ADR/ADN, abbreviations, acronyms and abbreviated designations of regulatory texts are used, with the following meaning:</w:t>
      </w:r>
    </w:p>
    <w:p w14:paraId="01A658C4" w14:textId="77777777" w:rsidR="007E09FD" w:rsidRPr="00217B04" w:rsidRDefault="007E09FD" w:rsidP="007E09FD">
      <w:pPr>
        <w:pStyle w:val="SingleTxtG"/>
        <w:snapToGrid w:val="0"/>
        <w:spacing w:before="120"/>
        <w:rPr>
          <w:b/>
        </w:rPr>
      </w:pPr>
      <w:r w:rsidRPr="00217B04">
        <w:rPr>
          <w:b/>
        </w:rPr>
        <w:t>A</w:t>
      </w:r>
    </w:p>
    <w:p w14:paraId="65A800DC" w14:textId="77777777" w:rsidR="007E09FD" w:rsidRPr="00217B04" w:rsidRDefault="007E09FD" w:rsidP="007E09FD">
      <w:pPr>
        <w:snapToGrid w:val="0"/>
        <w:spacing w:before="120" w:after="120"/>
        <w:ind w:left="1134" w:right="1134"/>
        <w:jc w:val="both"/>
      </w:pPr>
      <w:r w:rsidRPr="00217B04">
        <w:rPr>
          <w:i/>
        </w:rPr>
        <w:t>“ADN”</w:t>
      </w:r>
      <w:r w:rsidRPr="00217B04">
        <w:t xml:space="preserve"> means the European Agreement concerning the International Carriage of Dangerous Goods by Inland Waterways;</w:t>
      </w:r>
    </w:p>
    <w:p w14:paraId="7935F7D3" w14:textId="77777777" w:rsidR="007E09FD" w:rsidRPr="00217B04" w:rsidRDefault="007E09FD" w:rsidP="007E09FD">
      <w:pPr>
        <w:snapToGrid w:val="0"/>
        <w:spacing w:before="120" w:after="120"/>
        <w:ind w:left="1134"/>
      </w:pPr>
      <w:r w:rsidRPr="00217B04">
        <w:t>(RID:)</w:t>
      </w:r>
    </w:p>
    <w:p w14:paraId="26714148" w14:textId="77777777" w:rsidR="007E09FD" w:rsidRPr="00217B04" w:rsidRDefault="007E09FD" w:rsidP="007E09FD">
      <w:pPr>
        <w:snapToGrid w:val="0"/>
        <w:spacing w:before="120" w:after="120"/>
        <w:ind w:left="1134" w:right="1134"/>
        <w:jc w:val="both"/>
      </w:pPr>
      <w:r w:rsidRPr="00217B04">
        <w:rPr>
          <w:i/>
        </w:rPr>
        <w:t>“ADR”</w:t>
      </w:r>
      <w:r w:rsidRPr="00217B04">
        <w:t xml:space="preserve"> means the Agreement concerning the International Carriage of Dangerous Goods by Road, including all special agreements signed by those states involved in the transport operation;</w:t>
      </w:r>
    </w:p>
    <w:p w14:paraId="61E222B9" w14:textId="77777777" w:rsidR="007E09FD" w:rsidRPr="00217B04" w:rsidRDefault="007E09FD" w:rsidP="007E09FD">
      <w:pPr>
        <w:snapToGrid w:val="0"/>
        <w:spacing w:before="120" w:after="120"/>
        <w:ind w:left="1134" w:right="1134"/>
        <w:jc w:val="both"/>
      </w:pPr>
      <w:r w:rsidRPr="00217B04">
        <w:rPr>
          <w:i/>
        </w:rPr>
        <w:t>“ASTM”</w:t>
      </w:r>
      <w:r w:rsidRPr="00217B04">
        <w:t xml:space="preserve"> means the American Society for Testing and Materials (ASTM International, 100 Barr Harbor Drive, PO Box C700, West Conshohocken, PA, 19428-2959, United States of America), www.astm.org;</w:t>
      </w:r>
    </w:p>
    <w:p w14:paraId="3B5AFC8F" w14:textId="77777777" w:rsidR="007E09FD" w:rsidRPr="00217B04" w:rsidRDefault="007E09FD" w:rsidP="007E09FD">
      <w:pPr>
        <w:pStyle w:val="SingleTxtG"/>
        <w:snapToGrid w:val="0"/>
        <w:spacing w:before="120"/>
        <w:rPr>
          <w:b/>
        </w:rPr>
      </w:pPr>
      <w:r w:rsidRPr="00217B04">
        <w:rPr>
          <w:b/>
        </w:rPr>
        <w:t>C</w:t>
      </w:r>
    </w:p>
    <w:p w14:paraId="2C97BC43" w14:textId="77777777" w:rsidR="007E09FD" w:rsidRPr="00217B04" w:rsidRDefault="007E09FD" w:rsidP="007E09FD">
      <w:pPr>
        <w:snapToGrid w:val="0"/>
        <w:spacing w:before="120" w:after="120"/>
        <w:ind w:left="1134" w:right="1134"/>
        <w:jc w:val="both"/>
      </w:pPr>
      <w:r w:rsidRPr="00217B04">
        <w:rPr>
          <w:i/>
        </w:rPr>
        <w:t>“CGA”</w:t>
      </w:r>
      <w:r w:rsidRPr="00217B04">
        <w:t xml:space="preserve"> means the Compressed Gas Association (CGA, 14501 George Carter Way, Suite 103, Chantilly, VA 20151, United States of America), www.cganet.com;</w:t>
      </w:r>
    </w:p>
    <w:p w14:paraId="541E26A9" w14:textId="77777777" w:rsidR="007E09FD" w:rsidRPr="00217B04" w:rsidRDefault="007E09FD" w:rsidP="007E09FD">
      <w:pPr>
        <w:snapToGrid w:val="0"/>
        <w:spacing w:before="120" w:after="120"/>
        <w:ind w:left="1134" w:right="1134"/>
        <w:jc w:val="both"/>
      </w:pPr>
      <w:r w:rsidRPr="00217B04">
        <w:rPr>
          <w:i/>
        </w:rPr>
        <w:t>“CIM”</w:t>
      </w:r>
      <w:r w:rsidRPr="00217B04">
        <w:t xml:space="preserve"> means the Uniform Rules Concerning the Contract of International Carriage of Goods by Rail (Appendix B to the Convention concerning International Carriage by Rail (COTIF)), as amended;</w:t>
      </w:r>
    </w:p>
    <w:p w14:paraId="23BE16CF" w14:textId="77777777" w:rsidR="007E09FD" w:rsidRPr="00217B04" w:rsidRDefault="007E09FD" w:rsidP="007E09FD">
      <w:pPr>
        <w:snapToGrid w:val="0"/>
        <w:spacing w:before="120" w:after="120"/>
        <w:ind w:left="1134" w:right="1134"/>
        <w:jc w:val="both"/>
      </w:pPr>
      <w:r w:rsidRPr="00217B04">
        <w:rPr>
          <w:i/>
        </w:rPr>
        <w:t>“CMR”</w:t>
      </w:r>
      <w:r w:rsidRPr="00217B04">
        <w:t xml:space="preserve"> means the Convention on the Contract for the International Carriage of Goods by Road (Geneva, 19 May 1956), as amended;</w:t>
      </w:r>
    </w:p>
    <w:p w14:paraId="4E7DCEE0" w14:textId="77777777" w:rsidR="007E09FD" w:rsidRPr="00217B04" w:rsidRDefault="007E09FD" w:rsidP="007E09FD">
      <w:pPr>
        <w:snapToGrid w:val="0"/>
        <w:spacing w:before="120" w:after="120"/>
        <w:ind w:left="1134"/>
      </w:pPr>
      <w:r w:rsidRPr="00217B04">
        <w:rPr>
          <w:i/>
        </w:rPr>
        <w:t xml:space="preserve">“CNG”, </w:t>
      </w:r>
      <w:r w:rsidRPr="00217B04">
        <w:t>see</w:t>
      </w:r>
      <w:r w:rsidRPr="00217B04">
        <w:rPr>
          <w:i/>
        </w:rPr>
        <w:t xml:space="preserve"> </w:t>
      </w:r>
      <w:r w:rsidRPr="00217B04">
        <w:t>“Compressed Natural Gas” in 1.2.1;</w:t>
      </w:r>
    </w:p>
    <w:p w14:paraId="4B7652BF" w14:textId="77777777" w:rsidR="007E09FD" w:rsidRPr="00217B04" w:rsidRDefault="007E09FD" w:rsidP="007E09FD">
      <w:pPr>
        <w:snapToGrid w:val="0"/>
        <w:spacing w:before="120" w:after="120"/>
        <w:ind w:left="1134" w:right="1134"/>
        <w:jc w:val="both"/>
      </w:pPr>
      <w:r w:rsidRPr="00217B04">
        <w:rPr>
          <w:i/>
        </w:rPr>
        <w:t>“CSC”</w:t>
      </w:r>
      <w:r w:rsidRPr="00217B04">
        <w:t xml:space="preserve"> means the International Convention for Safe Containers (Geneva, 1972) as amended and published by the International Maritime Organization (IMO), London;</w:t>
      </w:r>
    </w:p>
    <w:p w14:paraId="15514E65" w14:textId="77777777" w:rsidR="007E09FD" w:rsidRPr="00217B04" w:rsidRDefault="007E09FD" w:rsidP="007E09FD">
      <w:pPr>
        <w:snapToGrid w:val="0"/>
        <w:spacing w:before="120" w:after="120"/>
        <w:ind w:left="1134"/>
      </w:pPr>
      <w:r w:rsidRPr="00217B04">
        <w:rPr>
          <w:i/>
        </w:rPr>
        <w:t xml:space="preserve">“CSI”, </w:t>
      </w:r>
      <w:r w:rsidRPr="00217B04">
        <w:t>see “Criticality safety index” in 1.2.1;</w:t>
      </w:r>
    </w:p>
    <w:p w14:paraId="6B392678" w14:textId="77777777" w:rsidR="007E09FD" w:rsidRPr="00217B04" w:rsidRDefault="007E09FD" w:rsidP="007E09FD">
      <w:pPr>
        <w:snapToGrid w:val="0"/>
        <w:spacing w:before="120" w:after="120"/>
        <w:ind w:left="1134"/>
      </w:pPr>
      <w:r w:rsidRPr="00217B04">
        <w:rPr>
          <w:i/>
        </w:rPr>
        <w:lastRenderedPageBreak/>
        <w:t xml:space="preserve">“CTU”, </w:t>
      </w:r>
      <w:r w:rsidRPr="00217B04">
        <w:t>see</w:t>
      </w:r>
      <w:r w:rsidRPr="00217B04">
        <w:rPr>
          <w:i/>
        </w:rPr>
        <w:t xml:space="preserve"> </w:t>
      </w:r>
      <w:r w:rsidRPr="00217B04">
        <w:t>“Cargo Transport Unit” in 1.2.1;</w:t>
      </w:r>
    </w:p>
    <w:p w14:paraId="0A85C920" w14:textId="77777777" w:rsidR="007E09FD" w:rsidRPr="00217B04" w:rsidRDefault="007E09FD" w:rsidP="007E09FD">
      <w:pPr>
        <w:pStyle w:val="SingleTxtG"/>
        <w:snapToGrid w:val="0"/>
        <w:spacing w:before="120"/>
        <w:rPr>
          <w:b/>
        </w:rPr>
      </w:pPr>
      <w:r w:rsidRPr="00217B04">
        <w:rPr>
          <w:b/>
        </w:rPr>
        <w:t>E</w:t>
      </w:r>
    </w:p>
    <w:p w14:paraId="49818A18" w14:textId="77777777" w:rsidR="007E09FD" w:rsidRPr="00217B04" w:rsidRDefault="007E09FD" w:rsidP="007E09FD">
      <w:pPr>
        <w:snapToGrid w:val="0"/>
        <w:spacing w:before="120" w:after="120"/>
        <w:ind w:left="1134"/>
      </w:pPr>
      <w:r w:rsidRPr="00217B04">
        <w:t>(RID:)</w:t>
      </w:r>
    </w:p>
    <w:p w14:paraId="099BA0C6" w14:textId="77777777" w:rsidR="007E09FD" w:rsidRPr="00217B04" w:rsidRDefault="007E09FD" w:rsidP="007E09FD">
      <w:pPr>
        <w:snapToGrid w:val="0"/>
        <w:spacing w:before="120" w:after="120"/>
        <w:ind w:left="1134"/>
      </w:pPr>
      <w:r w:rsidRPr="00217B04">
        <w:rPr>
          <w:i/>
        </w:rPr>
        <w:t>“ECM”,</w:t>
      </w:r>
      <w:r w:rsidRPr="00217B04">
        <w:t xml:space="preserve"> see “Entity in charge of maintenance” in 1.2.1;</w:t>
      </w:r>
    </w:p>
    <w:p w14:paraId="32738E8B" w14:textId="77777777" w:rsidR="007E09FD" w:rsidRPr="00217B04" w:rsidRDefault="007E09FD" w:rsidP="007E09FD">
      <w:pPr>
        <w:snapToGrid w:val="0"/>
        <w:spacing w:before="120" w:after="120"/>
        <w:ind w:left="1134" w:right="1134"/>
        <w:jc w:val="both"/>
      </w:pPr>
      <w:r w:rsidRPr="00217B04">
        <w:rPr>
          <w:i/>
        </w:rPr>
        <w:t>“EN”</w:t>
      </w:r>
      <w:r w:rsidRPr="00217B04">
        <w:t xml:space="preserve"> (standard) means a European standard published by the European Committee for Standardization (CEN) (CEN, Avenue Marnix 17, B-1000 Brussels, Belgium), www.cen.eu;</w:t>
      </w:r>
    </w:p>
    <w:p w14:paraId="16303055" w14:textId="77777777" w:rsidR="007E09FD" w:rsidRPr="00217B04" w:rsidRDefault="007E09FD" w:rsidP="007E09FD">
      <w:pPr>
        <w:pStyle w:val="SingleTxtG"/>
        <w:snapToGrid w:val="0"/>
        <w:spacing w:before="120"/>
        <w:rPr>
          <w:b/>
        </w:rPr>
      </w:pPr>
      <w:r w:rsidRPr="00217B04">
        <w:rPr>
          <w:b/>
        </w:rPr>
        <w:t>G</w:t>
      </w:r>
    </w:p>
    <w:p w14:paraId="51BAEB71" w14:textId="77777777" w:rsidR="007E09FD" w:rsidRPr="00217B04" w:rsidRDefault="007E09FD" w:rsidP="007E09FD">
      <w:pPr>
        <w:snapToGrid w:val="0"/>
        <w:spacing w:before="120" w:after="120"/>
        <w:ind w:left="1134" w:right="1134"/>
        <w:jc w:val="both"/>
      </w:pPr>
      <w:r w:rsidRPr="00217B04">
        <w:rPr>
          <w:i/>
        </w:rPr>
        <w:t>“GHS”</w:t>
      </w:r>
      <w:r w:rsidRPr="00217B04">
        <w:t xml:space="preserve"> means the eighth revised edition of the Globally Harmonized System of Classification and Labelling of Chemicals, published by the United Nations as document ST/SG/AC.10/30/Rev.8;</w:t>
      </w:r>
    </w:p>
    <w:p w14:paraId="0AE74198" w14:textId="77777777" w:rsidR="007E09FD" w:rsidRPr="00217B04" w:rsidRDefault="007E09FD" w:rsidP="007E09FD">
      <w:pPr>
        <w:pStyle w:val="SingleTxtG"/>
        <w:snapToGrid w:val="0"/>
        <w:spacing w:before="120"/>
        <w:rPr>
          <w:b/>
        </w:rPr>
      </w:pPr>
      <w:r w:rsidRPr="00217B04">
        <w:rPr>
          <w:b/>
        </w:rPr>
        <w:t>I</w:t>
      </w:r>
    </w:p>
    <w:p w14:paraId="64CC1B24" w14:textId="77777777" w:rsidR="007E09FD" w:rsidRPr="00217B04" w:rsidRDefault="007E09FD" w:rsidP="007E09FD">
      <w:pPr>
        <w:snapToGrid w:val="0"/>
        <w:spacing w:before="120" w:after="120"/>
        <w:ind w:left="1134" w:right="1134"/>
        <w:jc w:val="both"/>
      </w:pPr>
      <w:r w:rsidRPr="00217B04">
        <w:rPr>
          <w:i/>
        </w:rPr>
        <w:t>“IAEA”</w:t>
      </w:r>
      <w:r w:rsidRPr="00217B04">
        <w:t xml:space="preserve"> means the International Atomic Energy Agency (IAEA, P.O. Box 100, A-1400 Vienna, Austria), www.iaea.org;</w:t>
      </w:r>
    </w:p>
    <w:p w14:paraId="053A1364" w14:textId="77777777" w:rsidR="007E09FD" w:rsidRPr="00217B04" w:rsidRDefault="007E09FD" w:rsidP="007E09FD">
      <w:pPr>
        <w:snapToGrid w:val="0"/>
        <w:spacing w:before="120" w:after="120"/>
        <w:ind w:left="1134"/>
      </w:pPr>
      <w:r w:rsidRPr="00217B04">
        <w:rPr>
          <w:i/>
        </w:rPr>
        <w:t>“IBC”,</w:t>
      </w:r>
      <w:r w:rsidRPr="00217B04">
        <w:t xml:space="preserve"> see “Intermediate bulk container” in 1.2.1;</w:t>
      </w:r>
    </w:p>
    <w:p w14:paraId="2006989B" w14:textId="77777777" w:rsidR="007E09FD" w:rsidRPr="00217B04" w:rsidRDefault="007E09FD" w:rsidP="007E09FD">
      <w:pPr>
        <w:snapToGrid w:val="0"/>
        <w:spacing w:before="120" w:after="120"/>
        <w:ind w:left="1134" w:right="1134"/>
        <w:jc w:val="both"/>
      </w:pPr>
      <w:r w:rsidRPr="00217B04">
        <w:rPr>
          <w:i/>
        </w:rPr>
        <w:t>“ICAO”</w:t>
      </w:r>
      <w:r w:rsidRPr="00217B04">
        <w:t xml:space="preserve"> means the International Civil Aviation Organization (ICAO, 999 University Street, Montreal, Quebec H3C 5H7, Canada), www.icao.org;</w:t>
      </w:r>
    </w:p>
    <w:p w14:paraId="38192B68" w14:textId="77777777" w:rsidR="007E09FD" w:rsidRPr="00217B04" w:rsidRDefault="007E09FD" w:rsidP="007E09FD">
      <w:pPr>
        <w:snapToGrid w:val="0"/>
        <w:spacing w:before="120" w:after="120"/>
        <w:ind w:left="1134"/>
      </w:pPr>
      <w:r w:rsidRPr="00217B04">
        <w:rPr>
          <w:i/>
        </w:rPr>
        <w:t xml:space="preserve">“IMDG”, </w:t>
      </w:r>
      <w:r w:rsidRPr="00217B04">
        <w:t>see “IMDG Code” in 1.2.1;</w:t>
      </w:r>
    </w:p>
    <w:p w14:paraId="38A2F7FE" w14:textId="77777777" w:rsidR="007E09FD" w:rsidRPr="00217B04" w:rsidRDefault="007E09FD" w:rsidP="007E09FD">
      <w:pPr>
        <w:snapToGrid w:val="0"/>
        <w:spacing w:before="120" w:after="120"/>
        <w:ind w:left="1134" w:right="1134"/>
        <w:jc w:val="both"/>
      </w:pPr>
      <w:r w:rsidRPr="00217B04">
        <w:rPr>
          <w:i/>
        </w:rPr>
        <w:t>“IMO”</w:t>
      </w:r>
      <w:r w:rsidRPr="00217B04">
        <w:t xml:space="preserve"> means the International Maritime Organization (IMO, 4 Albert Embankment, London SE1 7SR, United Kingdom), www.imo.org;</w:t>
      </w:r>
    </w:p>
    <w:p w14:paraId="5F10A27D" w14:textId="77777777" w:rsidR="007E09FD" w:rsidRPr="00217B04" w:rsidRDefault="007E09FD" w:rsidP="007E09FD">
      <w:pPr>
        <w:snapToGrid w:val="0"/>
        <w:spacing w:before="120" w:after="120"/>
        <w:ind w:left="1134" w:right="1134"/>
        <w:jc w:val="both"/>
      </w:pPr>
      <w:r w:rsidRPr="00217B04">
        <w:rPr>
          <w:i/>
        </w:rPr>
        <w:t>“ISO”</w:t>
      </w:r>
      <w:r w:rsidRPr="00217B04">
        <w:t xml:space="preserve"> (standard) means an international standard published by the International Organization for Standardization (ISO - 1, rue de Varembé. CH-1204 Geneva 20, Switzerland), www.iso.org;</w:t>
      </w:r>
    </w:p>
    <w:p w14:paraId="1C367FBC" w14:textId="77777777" w:rsidR="007E09FD" w:rsidRPr="00217B04" w:rsidRDefault="007E09FD" w:rsidP="007E09FD">
      <w:pPr>
        <w:pStyle w:val="SingleTxtG"/>
        <w:snapToGrid w:val="0"/>
        <w:spacing w:before="120"/>
        <w:rPr>
          <w:b/>
        </w:rPr>
      </w:pPr>
      <w:r w:rsidRPr="00217B04">
        <w:rPr>
          <w:b/>
        </w:rPr>
        <w:t>L</w:t>
      </w:r>
    </w:p>
    <w:p w14:paraId="71CF1F78" w14:textId="77777777" w:rsidR="007E09FD" w:rsidRPr="00217B04" w:rsidRDefault="007E09FD" w:rsidP="007E09FD">
      <w:pPr>
        <w:snapToGrid w:val="0"/>
        <w:spacing w:before="120" w:after="120"/>
        <w:ind w:left="1134"/>
      </w:pPr>
      <w:r w:rsidRPr="00217B04">
        <w:rPr>
          <w:i/>
        </w:rPr>
        <w:t xml:space="preserve">“LNG”, </w:t>
      </w:r>
      <w:r w:rsidRPr="00217B04">
        <w:t>see</w:t>
      </w:r>
      <w:r w:rsidRPr="00217B04">
        <w:rPr>
          <w:i/>
        </w:rPr>
        <w:t xml:space="preserve"> </w:t>
      </w:r>
      <w:r w:rsidRPr="00217B04">
        <w:t>“Liquefied Natural Gas” in 1.2.1;</w:t>
      </w:r>
    </w:p>
    <w:p w14:paraId="31F72612" w14:textId="77777777" w:rsidR="007E09FD" w:rsidRPr="00217B04" w:rsidRDefault="007E09FD" w:rsidP="007E09FD">
      <w:pPr>
        <w:snapToGrid w:val="0"/>
        <w:spacing w:before="120" w:after="120"/>
        <w:ind w:left="1134"/>
      </w:pPr>
      <w:r w:rsidRPr="00217B04">
        <w:rPr>
          <w:i/>
        </w:rPr>
        <w:t xml:space="preserve">“LPG”, </w:t>
      </w:r>
      <w:r w:rsidRPr="00217B04">
        <w:t>see</w:t>
      </w:r>
      <w:r w:rsidRPr="00217B04">
        <w:rPr>
          <w:i/>
        </w:rPr>
        <w:t xml:space="preserve"> </w:t>
      </w:r>
      <w:r w:rsidRPr="00217B04">
        <w:t>“Liquefied Petroleum Gas” in 1.2.1;</w:t>
      </w:r>
    </w:p>
    <w:p w14:paraId="717C5488" w14:textId="77777777" w:rsidR="007E09FD" w:rsidRPr="00217B04" w:rsidRDefault="007E09FD" w:rsidP="007E09FD">
      <w:pPr>
        <w:pStyle w:val="SingleTxtG"/>
        <w:snapToGrid w:val="0"/>
        <w:spacing w:before="120"/>
        <w:rPr>
          <w:b/>
        </w:rPr>
      </w:pPr>
      <w:r w:rsidRPr="00217B04">
        <w:rPr>
          <w:b/>
        </w:rPr>
        <w:t>M</w:t>
      </w:r>
    </w:p>
    <w:p w14:paraId="49C3D6FF" w14:textId="77777777" w:rsidR="007E09FD" w:rsidRPr="00217B04" w:rsidRDefault="007E09FD" w:rsidP="007E09FD">
      <w:pPr>
        <w:snapToGrid w:val="0"/>
        <w:spacing w:before="120" w:after="120"/>
        <w:ind w:left="1134"/>
      </w:pPr>
      <w:r w:rsidRPr="00217B04">
        <w:rPr>
          <w:i/>
        </w:rPr>
        <w:t>“MEGC”,</w:t>
      </w:r>
      <w:r w:rsidRPr="00217B04">
        <w:t xml:space="preserve"> see “Multiple-element gas container” in 1.2.1;</w:t>
      </w:r>
    </w:p>
    <w:p w14:paraId="791BDC8F" w14:textId="77777777" w:rsidR="007E09FD" w:rsidRPr="00217B04" w:rsidRDefault="007E09FD" w:rsidP="007E09FD">
      <w:pPr>
        <w:snapToGrid w:val="0"/>
        <w:spacing w:before="120" w:after="120"/>
        <w:ind w:left="1134"/>
        <w:rPr>
          <w:iCs/>
        </w:rPr>
      </w:pPr>
      <w:r w:rsidRPr="00217B04">
        <w:rPr>
          <w:iCs/>
        </w:rPr>
        <w:t>(ADR:)</w:t>
      </w:r>
    </w:p>
    <w:p w14:paraId="3CE957AE" w14:textId="77777777" w:rsidR="007E09FD" w:rsidRPr="00217B04" w:rsidRDefault="007E09FD" w:rsidP="007E09FD">
      <w:pPr>
        <w:snapToGrid w:val="0"/>
        <w:spacing w:before="120" w:after="120"/>
        <w:ind w:left="1134"/>
      </w:pPr>
      <w:r w:rsidRPr="00217B04">
        <w:rPr>
          <w:i/>
        </w:rPr>
        <w:t>“MEMU”,</w:t>
      </w:r>
      <w:r w:rsidRPr="00217B04">
        <w:t xml:space="preserve"> see “Mobile explosives manufacturing unit” in 1.2.1;</w:t>
      </w:r>
    </w:p>
    <w:p w14:paraId="5ED58042" w14:textId="77777777" w:rsidR="007E09FD" w:rsidRPr="00217B04" w:rsidRDefault="007E09FD" w:rsidP="007E09FD">
      <w:pPr>
        <w:pStyle w:val="SingleTxtG"/>
        <w:snapToGrid w:val="0"/>
        <w:spacing w:before="120"/>
      </w:pPr>
      <w:r w:rsidRPr="00217B04">
        <w:rPr>
          <w:b/>
        </w:rPr>
        <w:t>N</w:t>
      </w:r>
    </w:p>
    <w:p w14:paraId="3FA639D8" w14:textId="77777777" w:rsidR="007E09FD" w:rsidRPr="00217B04" w:rsidRDefault="007E09FD" w:rsidP="007E09FD">
      <w:pPr>
        <w:snapToGrid w:val="0"/>
        <w:spacing w:before="120" w:after="120"/>
        <w:ind w:left="1134"/>
      </w:pPr>
      <w:r w:rsidRPr="00217B04">
        <w:rPr>
          <w:i/>
        </w:rPr>
        <w:t>“N.O.S.”</w:t>
      </w:r>
      <w:r w:rsidRPr="00217B04">
        <w:t>, see “</w:t>
      </w:r>
      <w:r w:rsidRPr="00217B04">
        <w:rPr>
          <w:bCs/>
          <w:iCs/>
        </w:rPr>
        <w:t>N.O.S. entry (not otherwise specified entry)”</w:t>
      </w:r>
      <w:r w:rsidRPr="00217B04">
        <w:t xml:space="preserve"> in 1.2.1;</w:t>
      </w:r>
    </w:p>
    <w:p w14:paraId="6705F373" w14:textId="77777777" w:rsidR="007E09FD" w:rsidRPr="00217B04" w:rsidRDefault="007E09FD" w:rsidP="007E09FD">
      <w:pPr>
        <w:pStyle w:val="SingleTxtG"/>
        <w:snapToGrid w:val="0"/>
        <w:spacing w:before="120"/>
        <w:rPr>
          <w:b/>
        </w:rPr>
      </w:pPr>
      <w:r w:rsidRPr="00217B04">
        <w:rPr>
          <w:b/>
        </w:rPr>
        <w:t>O</w:t>
      </w:r>
    </w:p>
    <w:p w14:paraId="6A5976C4" w14:textId="77777777" w:rsidR="007E09FD" w:rsidRPr="00217B04" w:rsidRDefault="007E09FD" w:rsidP="007E09FD">
      <w:pPr>
        <w:snapToGrid w:val="0"/>
        <w:spacing w:before="120" w:after="120"/>
        <w:ind w:left="1134" w:right="1134"/>
        <w:jc w:val="both"/>
      </w:pPr>
      <w:r w:rsidRPr="00217B04">
        <w:rPr>
          <w:i/>
        </w:rPr>
        <w:t>“OTIF”</w:t>
      </w:r>
      <w:r w:rsidRPr="00217B04">
        <w:t xml:space="preserve"> means the Intergovernmental Organisation for International Carriage by Rail (OTIF, Gryphenhübeliweg 30, CH–3006 Bern, Switzerland), </w:t>
      </w:r>
      <w:hyperlink r:id="rId13" w:history="1">
        <w:r w:rsidRPr="00217B04">
          <w:rPr>
            <w:rStyle w:val="Hyperlink"/>
          </w:rPr>
          <w:t>www.otif.org</w:t>
        </w:r>
      </w:hyperlink>
      <w:r w:rsidRPr="00217B04">
        <w:t>;</w:t>
      </w:r>
    </w:p>
    <w:p w14:paraId="052E1DF1" w14:textId="77777777" w:rsidR="007E09FD" w:rsidRPr="00217B04" w:rsidRDefault="007E09FD" w:rsidP="007E09FD">
      <w:pPr>
        <w:pStyle w:val="SingleTxtG"/>
        <w:snapToGrid w:val="0"/>
        <w:spacing w:before="120"/>
        <w:rPr>
          <w:b/>
        </w:rPr>
      </w:pPr>
      <w:r w:rsidRPr="00217B04">
        <w:rPr>
          <w:b/>
        </w:rPr>
        <w:t>R</w:t>
      </w:r>
    </w:p>
    <w:p w14:paraId="553F46C5" w14:textId="77777777" w:rsidR="007E09FD" w:rsidRPr="00217B04" w:rsidRDefault="007E09FD" w:rsidP="007E09FD">
      <w:pPr>
        <w:snapToGrid w:val="0"/>
        <w:spacing w:before="120" w:after="120"/>
        <w:ind w:left="1134"/>
      </w:pPr>
      <w:r w:rsidRPr="00217B04">
        <w:t>(ADR:)</w:t>
      </w:r>
    </w:p>
    <w:p w14:paraId="778AD173" w14:textId="77777777" w:rsidR="007E09FD" w:rsidRPr="00217B04" w:rsidRDefault="007E09FD" w:rsidP="007E09FD">
      <w:pPr>
        <w:snapToGrid w:val="0"/>
        <w:spacing w:before="120" w:after="120"/>
        <w:ind w:left="1134" w:right="1134"/>
        <w:jc w:val="both"/>
        <w:rPr>
          <w:i/>
        </w:rPr>
      </w:pPr>
      <w:r w:rsidRPr="00217B04">
        <w:rPr>
          <w:i/>
        </w:rPr>
        <w:t>“RID”</w:t>
      </w:r>
      <w:r w:rsidRPr="00217B04">
        <w:t xml:space="preserve"> means Regulations concerning the International Carriage of Dangerous Goods by Rail (Appendix C of COTIF (Convention concerning international carriage by rail));</w:t>
      </w:r>
    </w:p>
    <w:p w14:paraId="23921979" w14:textId="77777777" w:rsidR="007E09FD" w:rsidRPr="00217B04" w:rsidRDefault="007E09FD" w:rsidP="007E09FD">
      <w:pPr>
        <w:pStyle w:val="SingleTxtG"/>
        <w:snapToGrid w:val="0"/>
        <w:spacing w:before="120"/>
        <w:rPr>
          <w:b/>
        </w:rPr>
      </w:pPr>
      <w:r w:rsidRPr="00217B04">
        <w:rPr>
          <w:b/>
        </w:rPr>
        <w:t>S</w:t>
      </w:r>
    </w:p>
    <w:p w14:paraId="36E7F1A0" w14:textId="77777777" w:rsidR="007E09FD" w:rsidRPr="00217B04" w:rsidRDefault="007E09FD" w:rsidP="007E09FD">
      <w:pPr>
        <w:snapToGrid w:val="0"/>
        <w:spacing w:before="120" w:after="120"/>
        <w:ind w:left="1134"/>
      </w:pPr>
      <w:r w:rsidRPr="00217B04">
        <w:rPr>
          <w:i/>
        </w:rPr>
        <w:t>“SADT”,</w:t>
      </w:r>
      <w:r w:rsidRPr="00217B04">
        <w:t xml:space="preserve"> see “Self-accelerating decomposition temperature” in 1.2.1;</w:t>
      </w:r>
    </w:p>
    <w:p w14:paraId="7B2D6994" w14:textId="77777777" w:rsidR="007E09FD" w:rsidRPr="00217B04" w:rsidRDefault="007E09FD" w:rsidP="007E09FD">
      <w:pPr>
        <w:snapToGrid w:val="0"/>
        <w:spacing w:before="120" w:after="120"/>
        <w:ind w:left="1134"/>
      </w:pPr>
      <w:r w:rsidRPr="00217B04">
        <w:rPr>
          <w:i/>
        </w:rPr>
        <w:t>“SAPT”,</w:t>
      </w:r>
      <w:r w:rsidRPr="00217B04">
        <w:t xml:space="preserve"> see “Self-accelerating polymerization temperature” in 1.2.1;</w:t>
      </w:r>
    </w:p>
    <w:p w14:paraId="18384688" w14:textId="77777777" w:rsidR="007E09FD" w:rsidRPr="00217B04" w:rsidRDefault="007E09FD" w:rsidP="007E09FD">
      <w:pPr>
        <w:snapToGrid w:val="0"/>
        <w:spacing w:before="120" w:after="120"/>
        <w:ind w:left="1134"/>
      </w:pPr>
      <w:r w:rsidRPr="00217B04">
        <w:t>(RID:)</w:t>
      </w:r>
    </w:p>
    <w:p w14:paraId="41F69B4F" w14:textId="77777777" w:rsidR="007E09FD" w:rsidRPr="00217B04" w:rsidRDefault="007E09FD" w:rsidP="007E09FD">
      <w:pPr>
        <w:snapToGrid w:val="0"/>
        <w:spacing w:before="120" w:after="120"/>
        <w:ind w:left="1134" w:right="1134"/>
        <w:jc w:val="both"/>
      </w:pPr>
      <w:r w:rsidRPr="00217B04">
        <w:rPr>
          <w:i/>
        </w:rPr>
        <w:lastRenderedPageBreak/>
        <w:t>“SMGS”</w:t>
      </w:r>
      <w:r w:rsidRPr="00217B04">
        <w:t xml:space="preserve"> means the Agreement concerning International Goods Transport by Rail of the the Organisation for Cooperation between Railways (OSJD) (OSJD</w:t>
      </w:r>
      <w:r w:rsidRPr="00217B04">
        <w:rPr>
          <w:bCs/>
        </w:rPr>
        <w:t>, ul. Hoza, 63/67 PL-00-681</w:t>
      </w:r>
      <w:r w:rsidRPr="00217B04">
        <w:t xml:space="preserve"> Warsaw, Poland), www.en.osjd.org;</w:t>
      </w:r>
    </w:p>
    <w:p w14:paraId="2CB0FF9D" w14:textId="77777777" w:rsidR="007E09FD" w:rsidRPr="00217B04" w:rsidRDefault="007E09FD" w:rsidP="007E09FD">
      <w:pPr>
        <w:snapToGrid w:val="0"/>
        <w:spacing w:before="120" w:after="120"/>
        <w:ind w:left="1134"/>
      </w:pPr>
      <w:r w:rsidRPr="00217B04">
        <w:t>(RID:)</w:t>
      </w:r>
    </w:p>
    <w:p w14:paraId="1D4B02AE" w14:textId="77777777" w:rsidR="007E09FD" w:rsidRPr="00217B04" w:rsidRDefault="007E09FD" w:rsidP="007E09FD">
      <w:pPr>
        <w:snapToGrid w:val="0"/>
        <w:spacing w:before="120" w:after="120"/>
        <w:ind w:left="1134" w:right="1134"/>
        <w:jc w:val="both"/>
      </w:pPr>
      <w:r w:rsidRPr="00217B04">
        <w:rPr>
          <w:i/>
        </w:rPr>
        <w:t>“SMGS Annex 2”</w:t>
      </w:r>
      <w:r w:rsidRPr="00217B04">
        <w:t xml:space="preserve"> means provisions for the carriage of dangerous goods as Annex 2 to SMGS;</w:t>
      </w:r>
    </w:p>
    <w:p w14:paraId="61B27C1D" w14:textId="77777777" w:rsidR="007E09FD" w:rsidRPr="00217B04" w:rsidRDefault="007E09FD" w:rsidP="007E09FD">
      <w:pPr>
        <w:pStyle w:val="SingleTxtG"/>
        <w:snapToGrid w:val="0"/>
        <w:spacing w:before="120"/>
        <w:rPr>
          <w:b/>
        </w:rPr>
      </w:pPr>
      <w:r w:rsidRPr="00217B04">
        <w:rPr>
          <w:b/>
        </w:rPr>
        <w:t>U</w:t>
      </w:r>
    </w:p>
    <w:p w14:paraId="17505980" w14:textId="77777777" w:rsidR="007E09FD" w:rsidRPr="00217B04" w:rsidRDefault="007E09FD" w:rsidP="007E09FD">
      <w:pPr>
        <w:snapToGrid w:val="0"/>
        <w:spacing w:before="120" w:after="120"/>
        <w:ind w:left="1134" w:right="1134"/>
        <w:jc w:val="both"/>
      </w:pPr>
      <w:r w:rsidRPr="00217B04">
        <w:rPr>
          <w:i/>
        </w:rPr>
        <w:t>“UIC”</w:t>
      </w:r>
      <w:r w:rsidRPr="00217B04">
        <w:t xml:space="preserve"> means the International Union of Railways (UIC, 16 rue Jean Rey, F-75015 Paris, France), www.uic.org;</w:t>
      </w:r>
    </w:p>
    <w:p w14:paraId="00864BBC" w14:textId="77777777" w:rsidR="007E09FD" w:rsidRPr="00217B04" w:rsidRDefault="007E09FD" w:rsidP="007E09FD">
      <w:pPr>
        <w:snapToGrid w:val="0"/>
        <w:spacing w:before="120" w:after="120"/>
        <w:ind w:left="1134" w:right="1134"/>
        <w:jc w:val="both"/>
      </w:pPr>
      <w:r w:rsidRPr="00217B04">
        <w:rPr>
          <w:i/>
        </w:rPr>
        <w:t>“UNECE”</w:t>
      </w:r>
      <w:r w:rsidRPr="00217B04">
        <w:t xml:space="preserve"> means the United Nations Economic Commission for Europe (UNECE, Palais des Nations, 8-14 avenue de la Paix, CH-1211 Geneva 10, Switzerland), </w:t>
      </w:r>
      <w:hyperlink r:id="rId14" w:history="1">
        <w:r w:rsidRPr="00217B04">
          <w:rPr>
            <w:rStyle w:val="Hyperlink"/>
          </w:rPr>
          <w:t>www.unece.org</w:t>
        </w:r>
      </w:hyperlink>
      <w:r w:rsidRPr="00217B04">
        <w:t>.”</w:t>
      </w:r>
      <w:r w:rsidRPr="00217B04">
        <w:rPr>
          <w:bCs/>
        </w:rPr>
        <w:t>]</w:t>
      </w:r>
    </w:p>
    <w:p w14:paraId="3B1422AB" w14:textId="77777777" w:rsidR="007E09FD" w:rsidRPr="00217B04" w:rsidRDefault="007E09FD" w:rsidP="007E09FD">
      <w:pPr>
        <w:snapToGrid w:val="0"/>
        <w:spacing w:before="120" w:after="120"/>
        <w:ind w:left="1134"/>
        <w:rPr>
          <w:i/>
          <w:iCs/>
        </w:rPr>
      </w:pPr>
      <w:r w:rsidRPr="00217B04">
        <w:rPr>
          <w:i/>
          <w:iCs/>
        </w:rPr>
        <w:t>(Reference document: ECE/TRANS/WP.15/AC.1/2020/13)</w:t>
      </w:r>
    </w:p>
    <w:p w14:paraId="0E82DCE2" w14:textId="77777777" w:rsidR="007E09FD" w:rsidRPr="00217B04" w:rsidRDefault="007E09FD" w:rsidP="007E09FD">
      <w:pPr>
        <w:pStyle w:val="H23G"/>
      </w:pPr>
      <w:r w:rsidRPr="00217B04">
        <w:tab/>
      </w:r>
      <w:r w:rsidRPr="00217B04">
        <w:tab/>
        <w:t>Chapter 1.6</w:t>
      </w:r>
    </w:p>
    <w:p w14:paraId="4D60721D" w14:textId="77777777" w:rsidR="007E09FD" w:rsidRPr="00217B04" w:rsidRDefault="007E09FD" w:rsidP="007E09FD">
      <w:pPr>
        <w:pStyle w:val="SingleTxtG"/>
      </w:pPr>
      <w:r w:rsidRPr="00217B04">
        <w:t>1.6.4.55</w:t>
      </w:r>
      <w:r w:rsidRPr="00217B04">
        <w:tab/>
        <w:t>Add the following new paragraph:</w:t>
      </w:r>
    </w:p>
    <w:p w14:paraId="08069C3A" w14:textId="77777777" w:rsidR="007E09FD" w:rsidRPr="00217B04" w:rsidRDefault="007E09FD" w:rsidP="007E09FD">
      <w:pPr>
        <w:pStyle w:val="SingleTxtG"/>
      </w:pPr>
      <w:r w:rsidRPr="00217B04">
        <w:t>“1.6.4.55</w:t>
      </w:r>
      <w:r w:rsidRPr="00217B04">
        <w:tab/>
      </w:r>
      <w:r w:rsidRPr="00217B04">
        <w:rPr>
          <w:lang w:eastAsia="nl-NL"/>
        </w:rPr>
        <w:t>Tank-containers which do not comply with the requirements of 6.8.3.4.6 applicable from 1 January 2023, may continue to be used if an intermediate inspection takes place at least 6 years after each periodic inspection performed after 1 July 2023.”</w:t>
      </w:r>
    </w:p>
    <w:p w14:paraId="00A420CF" w14:textId="77777777" w:rsidR="007E09FD" w:rsidRPr="00217B04" w:rsidRDefault="007E09FD" w:rsidP="007E09FD">
      <w:pPr>
        <w:pStyle w:val="SingleTxtG"/>
        <w:rPr>
          <w:i/>
          <w:iCs/>
        </w:rPr>
      </w:pPr>
      <w:r w:rsidRPr="00217B04">
        <w:rPr>
          <w:rStyle w:val="tlid-translation"/>
          <w:i/>
          <w:iCs/>
        </w:rPr>
        <w:t>(Reference documents: informal document INF.64, ECE/TRANS/WP.15/AC.1/2020/1 and ECE/TRANS/WP.15/AC.1/2020/7)</w:t>
      </w:r>
    </w:p>
    <w:p w14:paraId="338B6078" w14:textId="77777777" w:rsidR="007E09FD" w:rsidRPr="00217B04" w:rsidRDefault="007E09FD" w:rsidP="007E09FD">
      <w:pPr>
        <w:pStyle w:val="H23G"/>
      </w:pPr>
      <w:r w:rsidRPr="00217B04">
        <w:tab/>
      </w:r>
      <w:r w:rsidRPr="00217B04">
        <w:tab/>
        <w:t>Chapter 1.9</w:t>
      </w:r>
    </w:p>
    <w:p w14:paraId="0500A913" w14:textId="77777777" w:rsidR="007E09FD" w:rsidRPr="00217B04" w:rsidRDefault="007E09FD" w:rsidP="007E09FD">
      <w:pPr>
        <w:pStyle w:val="SingleTxtG"/>
      </w:pPr>
      <w:r w:rsidRPr="00217B04">
        <w:t>(RID:)</w:t>
      </w:r>
    </w:p>
    <w:p w14:paraId="0562F5D7" w14:textId="77777777" w:rsidR="007E09FD" w:rsidRPr="00217B04" w:rsidRDefault="007E09FD" w:rsidP="007E09FD">
      <w:pPr>
        <w:pStyle w:val="SingleTxtG"/>
        <w:ind w:left="2268" w:hanging="1134"/>
      </w:pPr>
      <w:r w:rsidRPr="00217B04">
        <w:t>1.9.3</w:t>
      </w:r>
      <w:r w:rsidRPr="00217B04">
        <w:tab/>
        <w:t>After the reference to footnote 20 add a reference to a new footnote 21 to read as follows:</w:t>
      </w:r>
    </w:p>
    <w:p w14:paraId="407DF037" w14:textId="77777777" w:rsidR="007E09FD" w:rsidRPr="00217B04" w:rsidRDefault="007E09FD" w:rsidP="007E09FD">
      <w:pPr>
        <w:pStyle w:val="SingleTxtG"/>
      </w:pPr>
      <w:r w:rsidRPr="00217B04">
        <w:t>“</w:t>
      </w:r>
      <w:r w:rsidRPr="00217B04">
        <w:rPr>
          <w:vertAlign w:val="superscript"/>
        </w:rPr>
        <w:t xml:space="preserve">21 </w:t>
      </w:r>
      <w:r w:rsidRPr="00217B04">
        <w:rPr>
          <w:vertAlign w:val="superscript"/>
        </w:rPr>
        <w:tab/>
      </w:r>
      <w:r w:rsidRPr="00217B04">
        <w:t>Multimodal guidelines (</w:t>
      </w:r>
      <w:r w:rsidRPr="00217B04">
        <w:rPr>
          <w:i/>
        </w:rPr>
        <w:t>Inland TDG Risk Management Framework</w:t>
      </w:r>
      <w:r w:rsidRPr="00217B04">
        <w:t>) may be consulted on the website of the Directorate General for Mobility and Transport of the European Commission (</w:t>
      </w:r>
      <w:hyperlink r:id="rId15" w:history="1">
        <w:r w:rsidRPr="00217B04">
          <w:rPr>
            <w:rStyle w:val="Hyperlink"/>
          </w:rPr>
          <w:t>https://ec.europa.eu/transport/themes/dangerous_good/risk_management_framework_en)</w:t>
        </w:r>
      </w:hyperlink>
      <w:r w:rsidRPr="00217B04">
        <w:t>. or directly on the European Union for Railway Agency website (</w:t>
      </w:r>
      <w:hyperlink r:id="rId16" w:history="1">
        <w:r w:rsidRPr="00217B04">
          <w:rPr>
            <w:rStyle w:val="Hyperlink"/>
          </w:rPr>
          <w:t>https://www.era.europa.eu/activities/transport-dangerous-goods/inland-tdg_en</w:t>
        </w:r>
      </w:hyperlink>
      <w:r w:rsidRPr="00217B04">
        <w:t>)”</w:t>
      </w:r>
    </w:p>
    <w:p w14:paraId="3A754B87" w14:textId="77777777" w:rsidR="007E09FD" w:rsidRPr="00217B04" w:rsidRDefault="007E09FD" w:rsidP="007E09FD">
      <w:pPr>
        <w:pStyle w:val="SingleTxtG"/>
      </w:pPr>
      <w:r w:rsidRPr="00217B04">
        <w:t>(ADR:)</w:t>
      </w:r>
    </w:p>
    <w:p w14:paraId="40DF5E99" w14:textId="77777777" w:rsidR="007E09FD" w:rsidRPr="00217B04" w:rsidRDefault="007E09FD" w:rsidP="007E09FD">
      <w:pPr>
        <w:pStyle w:val="SingleTxtG"/>
        <w:ind w:left="2268" w:hanging="1134"/>
      </w:pPr>
      <w:r w:rsidRPr="00217B04">
        <w:t>1.9.4</w:t>
      </w:r>
      <w:r w:rsidRPr="00217B04">
        <w:tab/>
        <w:t>After the reference to footnote 1, add a reference to a new footnote 2 to read as follows:</w:t>
      </w:r>
    </w:p>
    <w:p w14:paraId="543CE447" w14:textId="77777777" w:rsidR="007E09FD" w:rsidRPr="00217B04" w:rsidRDefault="007E09FD" w:rsidP="007E09FD">
      <w:pPr>
        <w:pStyle w:val="SingleTxtG"/>
        <w:jc w:val="left"/>
      </w:pPr>
      <w:r w:rsidRPr="00217B04">
        <w:t>“</w:t>
      </w:r>
      <w:r w:rsidRPr="00217B04">
        <w:rPr>
          <w:vertAlign w:val="superscript"/>
        </w:rPr>
        <w:t>2</w:t>
      </w:r>
      <w:r w:rsidRPr="00217B04">
        <w:t xml:space="preserve"> </w:t>
      </w:r>
      <w:r w:rsidRPr="00217B04">
        <w:tab/>
        <w:t>Multimodal guidelines (</w:t>
      </w:r>
      <w:r w:rsidRPr="00217B04">
        <w:rPr>
          <w:i/>
        </w:rPr>
        <w:t>Inland TDG Risk Management Framework</w:t>
      </w:r>
      <w:r w:rsidRPr="00217B04">
        <w:t>) may be consulted on the website of the Directorate General for Mobility and Transport of the European Commission (</w:t>
      </w:r>
      <w:hyperlink r:id="rId17" w:history="1">
        <w:r w:rsidRPr="00217B04">
          <w:rPr>
            <w:rStyle w:val="Hyperlink"/>
          </w:rPr>
          <w:t>https://ec.europa.eu/transport/themes/dangerous_good/risk_management_framework_en)</w:t>
        </w:r>
      </w:hyperlink>
      <w:r w:rsidRPr="00217B04">
        <w:t>.”</w:t>
      </w:r>
    </w:p>
    <w:p w14:paraId="3F0E69AF" w14:textId="77777777" w:rsidR="007E09FD" w:rsidRPr="00217B04" w:rsidRDefault="007E09FD" w:rsidP="007E09FD">
      <w:pPr>
        <w:pStyle w:val="SingleTxtG"/>
      </w:pPr>
      <w:r w:rsidRPr="00217B04">
        <w:t>(ADN:)</w:t>
      </w:r>
    </w:p>
    <w:p w14:paraId="26F93C03" w14:textId="77777777" w:rsidR="007E09FD" w:rsidRPr="00217B04" w:rsidRDefault="007E09FD" w:rsidP="007E09FD">
      <w:pPr>
        <w:pStyle w:val="SingleTxtG"/>
        <w:ind w:left="2268" w:hanging="1134"/>
      </w:pPr>
      <w:r w:rsidRPr="00217B04">
        <w:t>1.9.4</w:t>
      </w:r>
      <w:r w:rsidRPr="00217B04">
        <w:tab/>
        <w:t>At the end, add a reference to a new footnote 1 to read as follows:</w:t>
      </w:r>
    </w:p>
    <w:p w14:paraId="428005F9" w14:textId="77777777" w:rsidR="007E09FD" w:rsidRPr="00217B04" w:rsidRDefault="007E09FD" w:rsidP="007E09FD">
      <w:pPr>
        <w:pStyle w:val="SingleTxtG"/>
      </w:pPr>
      <w:r w:rsidRPr="00217B04">
        <w:t>“</w:t>
      </w:r>
      <w:r w:rsidRPr="00217B04">
        <w:rPr>
          <w:vertAlign w:val="superscript"/>
        </w:rPr>
        <w:t>1</w:t>
      </w:r>
      <w:r w:rsidRPr="00217B04">
        <w:t xml:space="preserve"> </w:t>
      </w:r>
      <w:r w:rsidRPr="00217B04">
        <w:tab/>
        <w:t>Multimodal guidelines (</w:t>
      </w:r>
      <w:r w:rsidRPr="00217B04">
        <w:rPr>
          <w:i/>
        </w:rPr>
        <w:t>Inland TDG Risk Management Framework</w:t>
      </w:r>
      <w:r w:rsidRPr="00217B04">
        <w:t>) may be consulted on the website of the Directorate General for Mobility and Transport of the European Commission (</w:t>
      </w:r>
      <w:hyperlink r:id="rId18" w:history="1">
        <w:r w:rsidRPr="00217B04">
          <w:rPr>
            <w:rStyle w:val="Hyperlink"/>
          </w:rPr>
          <w:t>https://ec.europa.eu/transport/themes/dangerous_good/risk_management_framework_en)</w:t>
        </w:r>
      </w:hyperlink>
      <w:r w:rsidRPr="00217B04">
        <w:t>.”</w:t>
      </w:r>
    </w:p>
    <w:p w14:paraId="4471F4DA" w14:textId="77777777" w:rsidR="007E09FD" w:rsidRPr="00217B04" w:rsidRDefault="007E09FD" w:rsidP="007E09FD">
      <w:pPr>
        <w:pStyle w:val="SingleTxtG"/>
        <w:rPr>
          <w:i/>
          <w:iCs/>
        </w:rPr>
      </w:pPr>
      <w:r w:rsidRPr="00217B04">
        <w:rPr>
          <w:i/>
          <w:iCs/>
        </w:rPr>
        <w:t>(Reference document: informal document INF.62, as amended)</w:t>
      </w:r>
    </w:p>
    <w:p w14:paraId="62CB2F67" w14:textId="77777777" w:rsidR="007E09FD" w:rsidRPr="00217B04" w:rsidRDefault="007E09FD" w:rsidP="007E09FD">
      <w:pPr>
        <w:pStyle w:val="H23G"/>
      </w:pPr>
      <w:r w:rsidRPr="00217B04">
        <w:tab/>
      </w:r>
      <w:r w:rsidRPr="00217B04">
        <w:tab/>
        <w:t>Chapter 2.2</w:t>
      </w:r>
    </w:p>
    <w:p w14:paraId="27E664F3" w14:textId="77777777" w:rsidR="007E09FD" w:rsidRPr="00217B04" w:rsidRDefault="007E09FD" w:rsidP="007E09FD">
      <w:pPr>
        <w:pStyle w:val="SingleTxtG"/>
        <w:ind w:left="2268" w:hanging="1134"/>
      </w:pPr>
      <w:r w:rsidRPr="00217B04">
        <w:t>2.2.2.2.2</w:t>
      </w:r>
      <w:r w:rsidRPr="00217B04">
        <w:tab/>
        <w:t>Amend the fifth indent to read:</w:t>
      </w:r>
    </w:p>
    <w:p w14:paraId="4CBB92A5" w14:textId="77777777" w:rsidR="007E09FD" w:rsidRPr="00217B04" w:rsidRDefault="007E09FD" w:rsidP="007E09FD">
      <w:pPr>
        <w:pStyle w:val="SingleTxtG"/>
      </w:pPr>
      <w:r w:rsidRPr="00217B04">
        <w:lastRenderedPageBreak/>
        <w:t>“–</w:t>
      </w:r>
      <w:r w:rsidRPr="00217B04">
        <w:tab/>
        <w:t>Dissolved gases which cannot be classified under UN Nos. 1001, 1043, 2073 or 3318. For UN No. 1043, see special provision 642;”.</w:t>
      </w:r>
    </w:p>
    <w:p w14:paraId="52F5B203" w14:textId="77777777" w:rsidR="007E09FD" w:rsidRPr="00217B04" w:rsidRDefault="007E09FD" w:rsidP="007E09FD">
      <w:pPr>
        <w:snapToGrid w:val="0"/>
        <w:spacing w:before="120" w:after="120"/>
        <w:ind w:left="1134"/>
        <w:rPr>
          <w:i/>
          <w:iCs/>
        </w:rPr>
      </w:pPr>
      <w:r w:rsidRPr="00217B04">
        <w:rPr>
          <w:i/>
          <w:iCs/>
        </w:rPr>
        <w:t>(Reference document: ECE/TRANS/WP.15/AC.1/2020/36)</w:t>
      </w:r>
    </w:p>
    <w:p w14:paraId="36BAF069" w14:textId="77777777" w:rsidR="007E09FD" w:rsidRPr="00217B04" w:rsidRDefault="007E09FD" w:rsidP="007E09FD">
      <w:pPr>
        <w:pStyle w:val="H23G"/>
        <w:rPr>
          <w:b w:val="0"/>
        </w:rPr>
      </w:pPr>
      <w:r w:rsidRPr="00217B04">
        <w:tab/>
      </w:r>
      <w:r w:rsidRPr="00217B04">
        <w:tab/>
        <w:t>Chapter 3.2, Table A</w:t>
      </w:r>
    </w:p>
    <w:p w14:paraId="3CA5C562" w14:textId="77777777" w:rsidR="007E09FD" w:rsidRPr="00217B04" w:rsidRDefault="007E09FD" w:rsidP="007E09FD">
      <w:pPr>
        <w:pStyle w:val="SingleTxtG"/>
        <w:snapToGrid w:val="0"/>
        <w:spacing w:before="120"/>
      </w:pPr>
      <w:r w:rsidRPr="00217B04">
        <w:t>(RID:)</w:t>
      </w:r>
    </w:p>
    <w:p w14:paraId="3E922741" w14:textId="77777777" w:rsidR="007E09FD" w:rsidRPr="00217B04" w:rsidRDefault="007E09FD" w:rsidP="007E09FD">
      <w:pPr>
        <w:pStyle w:val="SingleTxtG"/>
        <w:ind w:left="2268" w:hanging="1134"/>
      </w:pPr>
      <w:r w:rsidRPr="00217B04">
        <w:t>UN 1043</w:t>
      </w:r>
      <w:r w:rsidRPr="00217B04">
        <w:tab/>
        <w:t>In column (3b), insert “4A”.</w:t>
      </w:r>
    </w:p>
    <w:p w14:paraId="07F8BC9D" w14:textId="77777777" w:rsidR="007E09FD" w:rsidRPr="00217B04" w:rsidRDefault="007E09FD" w:rsidP="007E09FD">
      <w:pPr>
        <w:snapToGrid w:val="0"/>
        <w:spacing w:before="120" w:after="120"/>
        <w:ind w:left="1134"/>
        <w:rPr>
          <w:i/>
          <w:iCs/>
        </w:rPr>
      </w:pPr>
      <w:r w:rsidRPr="00217B04">
        <w:rPr>
          <w:i/>
          <w:iCs/>
        </w:rPr>
        <w:t>(Reference document: ECE/TRANS/WP.15/AC.1/2020/36, first option, paragraph 16)</w:t>
      </w:r>
    </w:p>
    <w:p w14:paraId="6C6877E6" w14:textId="77777777" w:rsidR="007E09FD" w:rsidRPr="00217B04" w:rsidRDefault="007E09FD" w:rsidP="007E09FD">
      <w:pPr>
        <w:pStyle w:val="SingleTxtG"/>
        <w:snapToGrid w:val="0"/>
        <w:spacing w:before="120"/>
      </w:pPr>
      <w:r w:rsidRPr="00217B04">
        <w:t>(ADN:)</w:t>
      </w:r>
    </w:p>
    <w:p w14:paraId="7ECC9A7A" w14:textId="77777777" w:rsidR="007E09FD" w:rsidRPr="00217B04" w:rsidRDefault="007E09FD" w:rsidP="007E09FD">
      <w:pPr>
        <w:pStyle w:val="SingleTxtG"/>
        <w:ind w:left="2268" w:hanging="1134"/>
      </w:pPr>
      <w:r w:rsidRPr="00217B04">
        <w:t>[UN 1043</w:t>
      </w:r>
      <w:r w:rsidRPr="00217B04">
        <w:tab/>
        <w:t>In column (6), insert “642”.]</w:t>
      </w:r>
    </w:p>
    <w:p w14:paraId="0A4F3821" w14:textId="77777777" w:rsidR="007E09FD" w:rsidRPr="00217B04" w:rsidRDefault="007E09FD" w:rsidP="007E09FD">
      <w:pPr>
        <w:snapToGrid w:val="0"/>
        <w:spacing w:before="120" w:after="120"/>
        <w:ind w:left="1134"/>
        <w:rPr>
          <w:i/>
          <w:iCs/>
        </w:rPr>
      </w:pPr>
      <w:r w:rsidRPr="00217B04">
        <w:rPr>
          <w:i/>
          <w:iCs/>
        </w:rPr>
        <w:t>(Reference document: ECE/TRANS/WP.15/AC.1/2020/36)</w:t>
      </w:r>
    </w:p>
    <w:p w14:paraId="1C28FC91" w14:textId="77777777" w:rsidR="007E09FD" w:rsidRPr="00217B04" w:rsidRDefault="007E09FD" w:rsidP="007E09FD">
      <w:pPr>
        <w:pStyle w:val="SingleTxtG"/>
        <w:ind w:left="2268" w:hanging="1134"/>
      </w:pPr>
      <w:r w:rsidRPr="00217B04">
        <w:t>UN 1345</w:t>
      </w:r>
      <w:r w:rsidRPr="00217B04">
        <w:tab/>
      </w:r>
      <w:r w:rsidRPr="00217B04">
        <w:tab/>
        <w:t>In column (2), add “, not exceeding 840 microns and rubber content exceeding 45%”.</w:t>
      </w:r>
    </w:p>
    <w:p w14:paraId="6B6E1174" w14:textId="77777777" w:rsidR="007E09FD" w:rsidRPr="00217B04" w:rsidRDefault="007E09FD" w:rsidP="007E09FD">
      <w:pPr>
        <w:snapToGrid w:val="0"/>
        <w:spacing w:before="120" w:after="120"/>
        <w:ind w:left="1134"/>
        <w:rPr>
          <w:i/>
          <w:iCs/>
        </w:rPr>
      </w:pPr>
      <w:r w:rsidRPr="00217B04">
        <w:rPr>
          <w:i/>
          <w:iCs/>
        </w:rPr>
        <w:t>(Reference document: ECE/TRANS/WP.15/AC.1/2020/37, proposal 1)</w:t>
      </w:r>
    </w:p>
    <w:p w14:paraId="78A0739E" w14:textId="77777777" w:rsidR="007E09FD" w:rsidRPr="00217B04" w:rsidRDefault="007E09FD" w:rsidP="007E09FD">
      <w:pPr>
        <w:pStyle w:val="SingleTxtG"/>
        <w:ind w:left="2268" w:hanging="1134"/>
      </w:pPr>
      <w:r w:rsidRPr="00217B04">
        <w:t>UN 1872</w:t>
      </w:r>
      <w:r w:rsidRPr="00217B04">
        <w:tab/>
      </w:r>
      <w:r w:rsidRPr="00217B04">
        <w:tab/>
        <w:t>In column (3b), amend “OT2” to read “O2”. In column (5), delete “+ 6.1”.</w:t>
      </w:r>
    </w:p>
    <w:p w14:paraId="3E806491" w14:textId="77777777" w:rsidR="007E09FD" w:rsidRPr="00217B04" w:rsidRDefault="007E09FD" w:rsidP="007E09FD">
      <w:pPr>
        <w:pStyle w:val="SingleTxtG"/>
        <w:snapToGrid w:val="0"/>
        <w:spacing w:before="120"/>
        <w:ind w:left="2268"/>
      </w:pPr>
      <w:r w:rsidRPr="00217B04">
        <w:t>(RID/ADR:) In column (12), amend “SGAN” to read “SGAV”. In column (17), insert: “VC1 VC2 AP6 AP7”. In column (18), delete “CW28/CV28”. In column (20), amend “56” to read “50”.</w:t>
      </w:r>
    </w:p>
    <w:p w14:paraId="5E9EE55E" w14:textId="77777777" w:rsidR="007E09FD" w:rsidRPr="00217B04" w:rsidRDefault="007E09FD" w:rsidP="007E09FD">
      <w:pPr>
        <w:snapToGrid w:val="0"/>
        <w:spacing w:before="120" w:after="120"/>
        <w:ind w:left="1134"/>
        <w:rPr>
          <w:i/>
          <w:iCs/>
        </w:rPr>
      </w:pPr>
      <w:r w:rsidRPr="00217B04">
        <w:rPr>
          <w:i/>
          <w:iCs/>
        </w:rPr>
        <w:t>(Reference document: ECE/TRANS/WP.15/AC.1/2020/53)</w:t>
      </w:r>
    </w:p>
    <w:p w14:paraId="10D2270F" w14:textId="77777777" w:rsidR="007E09FD" w:rsidRPr="00217B04" w:rsidRDefault="007E09FD" w:rsidP="007E09FD">
      <w:pPr>
        <w:pStyle w:val="SingleTxtG"/>
        <w:ind w:left="2268" w:hanging="1134"/>
      </w:pPr>
      <w:r w:rsidRPr="00217B04">
        <w:t>UN 2015</w:t>
      </w:r>
      <w:r w:rsidRPr="00217B04">
        <w:tab/>
        <w:t>For the first entry, in column (2), before the existing text, insert “HYDROGEN PEROXIDE, STABILIZED or”.</w:t>
      </w:r>
    </w:p>
    <w:p w14:paraId="6931311B" w14:textId="77777777" w:rsidR="007E09FD" w:rsidRPr="00217B04" w:rsidRDefault="007E09FD" w:rsidP="007E09FD">
      <w:pPr>
        <w:snapToGrid w:val="0"/>
        <w:spacing w:before="120" w:after="120"/>
        <w:ind w:left="1134"/>
        <w:rPr>
          <w:i/>
          <w:iCs/>
        </w:rPr>
      </w:pPr>
      <w:r w:rsidRPr="00217B04">
        <w:rPr>
          <w:i/>
          <w:iCs/>
        </w:rPr>
        <w:t>(Reference document: ECE/TRANS/WP.15/AC.1/2020/39)</w:t>
      </w:r>
    </w:p>
    <w:p w14:paraId="1F35BDAA" w14:textId="77777777" w:rsidR="007E09FD" w:rsidRPr="00217B04" w:rsidRDefault="007E09FD" w:rsidP="007E09FD">
      <w:pPr>
        <w:pStyle w:val="SingleTxtG"/>
        <w:ind w:left="2268" w:hanging="1134"/>
      </w:pPr>
      <w:r w:rsidRPr="00217B04">
        <w:t>[UN 3509</w:t>
      </w:r>
      <w:r w:rsidRPr="00217B04">
        <w:tab/>
        <w:t>In column (17), insert “VC1”.]</w:t>
      </w:r>
    </w:p>
    <w:p w14:paraId="6BB9E8F7" w14:textId="77777777" w:rsidR="007E09FD" w:rsidRPr="00217B04" w:rsidRDefault="007E09FD" w:rsidP="007E09FD">
      <w:pPr>
        <w:pStyle w:val="SingleTxtG"/>
        <w:rPr>
          <w:i/>
          <w:iCs/>
        </w:rPr>
      </w:pPr>
      <w:r w:rsidRPr="00217B04">
        <w:rPr>
          <w:i/>
          <w:iCs/>
        </w:rPr>
        <w:t>(Reference document: ECE/TRANS/WP.15/AC.1/2020/62)</w:t>
      </w:r>
    </w:p>
    <w:p w14:paraId="562B2D23" w14:textId="77777777" w:rsidR="007E09FD" w:rsidRPr="00217B04" w:rsidRDefault="007E09FD" w:rsidP="007E09FD">
      <w:pPr>
        <w:pStyle w:val="SingleTxtG"/>
        <w:ind w:left="2268" w:hanging="1134"/>
      </w:pPr>
      <w:r w:rsidRPr="00217B04">
        <w:t>UN 3536</w:t>
      </w:r>
      <w:r w:rsidRPr="00217B04">
        <w:tab/>
      </w:r>
      <w:r w:rsidRPr="00217B04">
        <w:tab/>
        <w:t>In column (15), at the top of the cell, replace “-” by “2”.</w:t>
      </w:r>
    </w:p>
    <w:p w14:paraId="516F76A6" w14:textId="77777777" w:rsidR="007E09FD" w:rsidRPr="00217B04" w:rsidRDefault="007E09FD" w:rsidP="007E09FD">
      <w:pPr>
        <w:pStyle w:val="SingleTxtG"/>
        <w:rPr>
          <w:i/>
          <w:iCs/>
        </w:rPr>
      </w:pPr>
      <w:r w:rsidRPr="00217B04">
        <w:rPr>
          <w:i/>
          <w:iCs/>
        </w:rPr>
        <w:t>(Reference document: ECE/TRANS/WP.15/AC.1/2020/66, proposal 2)</w:t>
      </w:r>
    </w:p>
    <w:p w14:paraId="3C279D77" w14:textId="77777777" w:rsidR="007E09FD" w:rsidRPr="00217B04" w:rsidRDefault="007E09FD" w:rsidP="007E09FD">
      <w:pPr>
        <w:pStyle w:val="H23G"/>
      </w:pPr>
      <w:r w:rsidRPr="00217B04">
        <w:tab/>
      </w:r>
      <w:r w:rsidRPr="00217B04">
        <w:tab/>
        <w:t>Chapter 3.2, Table B</w:t>
      </w:r>
    </w:p>
    <w:p w14:paraId="56D0ABEE" w14:textId="77777777" w:rsidR="007E09FD" w:rsidRPr="00217B04" w:rsidRDefault="007E09FD" w:rsidP="007E09FD">
      <w:pPr>
        <w:pStyle w:val="SingleTxtG"/>
      </w:pPr>
      <w:r w:rsidRPr="00217B04">
        <w:t>For the entry “RUBBER SCRAP, powdered or granulated”, add in column (1):</w:t>
      </w:r>
    </w:p>
    <w:p w14:paraId="1E60B12A" w14:textId="77777777" w:rsidR="007E09FD" w:rsidRPr="00217B04" w:rsidRDefault="007E09FD" w:rsidP="007E09FD">
      <w:pPr>
        <w:pStyle w:val="SingleTxtG"/>
      </w:pPr>
      <w:r w:rsidRPr="00217B04">
        <w:t>“, not exceeding 840 microns and rubber content exceeding 45%”.</w:t>
      </w:r>
    </w:p>
    <w:p w14:paraId="7E795AB7" w14:textId="77777777" w:rsidR="007E09FD" w:rsidRPr="00217B04" w:rsidRDefault="007E09FD" w:rsidP="007E09FD">
      <w:pPr>
        <w:snapToGrid w:val="0"/>
        <w:spacing w:before="120" w:after="120"/>
        <w:ind w:left="1134"/>
        <w:rPr>
          <w:i/>
          <w:iCs/>
        </w:rPr>
      </w:pPr>
      <w:r w:rsidRPr="00217B04">
        <w:rPr>
          <w:i/>
          <w:iCs/>
        </w:rPr>
        <w:t>(Reference document: ECE/TRANS/WP.15/AC.1/2020/37, proposal 1)</w:t>
      </w:r>
    </w:p>
    <w:p w14:paraId="109A231B" w14:textId="77777777" w:rsidR="007E09FD" w:rsidRPr="00217B04" w:rsidRDefault="007E09FD" w:rsidP="007E09FD">
      <w:pPr>
        <w:pStyle w:val="SingleTxtG"/>
      </w:pPr>
      <w:r w:rsidRPr="00217B04">
        <w:t>For the entry “RUBBER SHODDY, powdered or granulated”, add in column (1):</w:t>
      </w:r>
    </w:p>
    <w:p w14:paraId="044189C5" w14:textId="77777777" w:rsidR="007E09FD" w:rsidRPr="00217B04" w:rsidRDefault="007E09FD" w:rsidP="007E09FD">
      <w:pPr>
        <w:pStyle w:val="SingleTxtG"/>
      </w:pPr>
      <w:r w:rsidRPr="00217B04">
        <w:t>“, not exceeding 840 microns and rubber content exceeding 45%”.</w:t>
      </w:r>
    </w:p>
    <w:p w14:paraId="614EFE91" w14:textId="77777777" w:rsidR="007E09FD" w:rsidRPr="00217B04" w:rsidRDefault="007E09FD" w:rsidP="007E09FD">
      <w:pPr>
        <w:snapToGrid w:val="0"/>
        <w:spacing w:before="120" w:after="120"/>
        <w:ind w:left="1134"/>
        <w:rPr>
          <w:i/>
          <w:iCs/>
        </w:rPr>
      </w:pPr>
      <w:r w:rsidRPr="00217B04">
        <w:rPr>
          <w:i/>
          <w:iCs/>
        </w:rPr>
        <w:t>(Reference document: ECE/TRANS/WP.15/AC.1/2020/37, proposal 1)</w:t>
      </w:r>
    </w:p>
    <w:p w14:paraId="2E88DCC4" w14:textId="77777777" w:rsidR="007E09FD" w:rsidRPr="00217B04" w:rsidRDefault="007E09FD" w:rsidP="007E09FD">
      <w:pPr>
        <w:snapToGrid w:val="0"/>
        <w:spacing w:before="120" w:after="120"/>
        <w:ind w:left="1134"/>
      </w:pPr>
      <w:r w:rsidRPr="00217B04">
        <w:t>(RID:)</w:t>
      </w:r>
    </w:p>
    <w:p w14:paraId="538A07BF" w14:textId="77777777" w:rsidR="007E09FD" w:rsidRPr="00217B04" w:rsidRDefault="007E09FD" w:rsidP="007E09FD">
      <w:pPr>
        <w:pStyle w:val="SingleTxtG"/>
      </w:pPr>
      <w:r w:rsidRPr="00217B04">
        <w:t>In alphabetical order, insert the following new entry:</w:t>
      </w:r>
    </w:p>
    <w:p w14:paraId="7157FB3B" w14:textId="77777777" w:rsidR="007E09FD" w:rsidRPr="00217B04" w:rsidRDefault="007E09FD" w:rsidP="007E09FD">
      <w:pPr>
        <w:snapToGrid w:val="0"/>
        <w:spacing w:before="120" w:after="120"/>
        <w:ind w:left="1134"/>
      </w:pPr>
      <w:r w:rsidRPr="00217B04">
        <w:t>“</w:t>
      </w:r>
    </w:p>
    <w:tbl>
      <w:tblPr>
        <w:tblStyle w:val="TableGrid"/>
        <w:tblW w:w="0" w:type="auto"/>
        <w:tblInd w:w="1418" w:type="dxa"/>
        <w:tblLook w:val="04A0" w:firstRow="1" w:lastRow="0" w:firstColumn="1" w:lastColumn="0" w:noHBand="0" w:noVBand="1"/>
      </w:tblPr>
      <w:tblGrid>
        <w:gridCol w:w="4531"/>
        <w:gridCol w:w="992"/>
        <w:gridCol w:w="1276"/>
        <w:gridCol w:w="1412"/>
      </w:tblGrid>
      <w:tr w:rsidR="007E09FD" w:rsidRPr="00217B04" w14:paraId="06870DFD" w14:textId="77777777" w:rsidTr="00B01188">
        <w:tc>
          <w:tcPr>
            <w:tcW w:w="4531" w:type="dxa"/>
          </w:tcPr>
          <w:p w14:paraId="574E0643" w14:textId="77777777" w:rsidR="007E09FD" w:rsidRPr="00217B04" w:rsidRDefault="007E09FD" w:rsidP="00B01188">
            <w:pPr>
              <w:tabs>
                <w:tab w:val="left" w:pos="1418"/>
                <w:tab w:val="left" w:pos="1843"/>
              </w:tabs>
            </w:pPr>
            <w:r w:rsidRPr="00217B04">
              <w:t>Name and description</w:t>
            </w:r>
          </w:p>
        </w:tc>
        <w:tc>
          <w:tcPr>
            <w:tcW w:w="992" w:type="dxa"/>
          </w:tcPr>
          <w:p w14:paraId="67530DAE" w14:textId="77777777" w:rsidR="007E09FD" w:rsidRPr="00217B04" w:rsidRDefault="007E09FD" w:rsidP="00B01188">
            <w:pPr>
              <w:tabs>
                <w:tab w:val="left" w:pos="1418"/>
                <w:tab w:val="left" w:pos="1843"/>
              </w:tabs>
            </w:pPr>
            <w:r w:rsidRPr="00217B04">
              <w:t>UN No.</w:t>
            </w:r>
          </w:p>
        </w:tc>
        <w:tc>
          <w:tcPr>
            <w:tcW w:w="1276" w:type="dxa"/>
          </w:tcPr>
          <w:p w14:paraId="7840C824" w14:textId="77777777" w:rsidR="007E09FD" w:rsidRPr="00217B04" w:rsidRDefault="007E09FD" w:rsidP="00B01188">
            <w:pPr>
              <w:tabs>
                <w:tab w:val="left" w:pos="1418"/>
                <w:tab w:val="left" w:pos="1843"/>
              </w:tabs>
            </w:pPr>
            <w:r w:rsidRPr="00217B04">
              <w:t>Note</w:t>
            </w:r>
          </w:p>
        </w:tc>
        <w:tc>
          <w:tcPr>
            <w:tcW w:w="1412" w:type="dxa"/>
          </w:tcPr>
          <w:p w14:paraId="684AF78D" w14:textId="77777777" w:rsidR="007E09FD" w:rsidRPr="00217B04" w:rsidRDefault="007E09FD" w:rsidP="00B01188">
            <w:pPr>
              <w:tabs>
                <w:tab w:val="left" w:pos="1418"/>
                <w:tab w:val="left" w:pos="1843"/>
              </w:tabs>
            </w:pPr>
            <w:r w:rsidRPr="00217B04">
              <w:t>(RID only:)</w:t>
            </w:r>
          </w:p>
          <w:p w14:paraId="1F07BA69" w14:textId="77777777" w:rsidR="007E09FD" w:rsidRPr="00217B04" w:rsidRDefault="007E09FD" w:rsidP="00B01188">
            <w:pPr>
              <w:tabs>
                <w:tab w:val="left" w:pos="1418"/>
                <w:tab w:val="left" w:pos="1843"/>
              </w:tabs>
            </w:pPr>
            <w:r w:rsidRPr="00217B04">
              <w:t>NHM Code</w:t>
            </w:r>
          </w:p>
        </w:tc>
      </w:tr>
      <w:tr w:rsidR="007E09FD" w:rsidRPr="00217B04" w14:paraId="308458C5" w14:textId="77777777" w:rsidTr="00B01188">
        <w:tc>
          <w:tcPr>
            <w:tcW w:w="4531" w:type="dxa"/>
          </w:tcPr>
          <w:p w14:paraId="06304D19" w14:textId="77777777" w:rsidR="007E09FD" w:rsidRPr="00217B04" w:rsidRDefault="007E09FD" w:rsidP="00B01188">
            <w:pPr>
              <w:tabs>
                <w:tab w:val="left" w:pos="1418"/>
                <w:tab w:val="left" w:pos="1843"/>
              </w:tabs>
            </w:pPr>
            <w:r w:rsidRPr="00217B04">
              <w:t>HYDROGEN PEROXIDE, STABILIZED</w:t>
            </w:r>
          </w:p>
        </w:tc>
        <w:tc>
          <w:tcPr>
            <w:tcW w:w="992" w:type="dxa"/>
          </w:tcPr>
          <w:p w14:paraId="060A75AD" w14:textId="77777777" w:rsidR="007E09FD" w:rsidRPr="00217B04" w:rsidRDefault="007E09FD" w:rsidP="00B01188">
            <w:pPr>
              <w:tabs>
                <w:tab w:val="left" w:pos="1418"/>
                <w:tab w:val="left" w:pos="1843"/>
              </w:tabs>
            </w:pPr>
            <w:r w:rsidRPr="00217B04">
              <w:t>2015</w:t>
            </w:r>
          </w:p>
        </w:tc>
        <w:tc>
          <w:tcPr>
            <w:tcW w:w="1276" w:type="dxa"/>
          </w:tcPr>
          <w:p w14:paraId="5A512D29" w14:textId="77777777" w:rsidR="007E09FD" w:rsidRPr="00217B04" w:rsidRDefault="007E09FD" w:rsidP="00B01188">
            <w:pPr>
              <w:tabs>
                <w:tab w:val="left" w:pos="1418"/>
                <w:tab w:val="left" w:pos="1843"/>
              </w:tabs>
            </w:pPr>
          </w:p>
        </w:tc>
        <w:tc>
          <w:tcPr>
            <w:tcW w:w="1412" w:type="dxa"/>
          </w:tcPr>
          <w:p w14:paraId="773E6A63" w14:textId="77777777" w:rsidR="007E09FD" w:rsidRPr="00217B04" w:rsidRDefault="007E09FD" w:rsidP="00B01188">
            <w:pPr>
              <w:tabs>
                <w:tab w:val="left" w:pos="1418"/>
                <w:tab w:val="left" w:pos="1843"/>
              </w:tabs>
            </w:pPr>
            <w:r w:rsidRPr="00217B04">
              <w:t>284700</w:t>
            </w:r>
          </w:p>
        </w:tc>
      </w:tr>
    </w:tbl>
    <w:p w14:paraId="604E3A55" w14:textId="77777777" w:rsidR="007E09FD" w:rsidRPr="00217B04" w:rsidRDefault="007E09FD" w:rsidP="007E09FD">
      <w:pPr>
        <w:snapToGrid w:val="0"/>
        <w:spacing w:before="120" w:after="120"/>
        <w:ind w:left="1134"/>
        <w:jc w:val="right"/>
      </w:pPr>
      <w:r w:rsidRPr="00217B04">
        <w:t>”</w:t>
      </w:r>
    </w:p>
    <w:p w14:paraId="3420B4A2" w14:textId="77777777" w:rsidR="007E09FD" w:rsidRPr="00217B04" w:rsidRDefault="007E09FD" w:rsidP="007E09FD">
      <w:pPr>
        <w:snapToGrid w:val="0"/>
        <w:spacing w:before="120" w:after="120"/>
        <w:ind w:left="1134"/>
        <w:rPr>
          <w:i/>
          <w:iCs/>
        </w:rPr>
      </w:pPr>
      <w:r w:rsidRPr="00217B04">
        <w:rPr>
          <w:i/>
          <w:iCs/>
        </w:rPr>
        <w:t>(Reference document: ECE/TRANS/WP.15/AC.1/2020/39)</w:t>
      </w:r>
    </w:p>
    <w:p w14:paraId="65BE77F3" w14:textId="77777777" w:rsidR="007E09FD" w:rsidRPr="00217B04" w:rsidRDefault="007E09FD" w:rsidP="007E09FD">
      <w:pPr>
        <w:keepNext/>
        <w:keepLines/>
        <w:snapToGrid w:val="0"/>
        <w:spacing w:before="120" w:after="120"/>
        <w:ind w:left="1134"/>
      </w:pPr>
      <w:r w:rsidRPr="00217B04">
        <w:lastRenderedPageBreak/>
        <w:t>(ADR:)</w:t>
      </w:r>
    </w:p>
    <w:p w14:paraId="570CA1F5" w14:textId="77777777" w:rsidR="007E09FD" w:rsidRPr="00217B04" w:rsidRDefault="007E09FD" w:rsidP="007E09FD">
      <w:pPr>
        <w:pStyle w:val="SingleTxtG"/>
        <w:keepNext/>
        <w:keepLines/>
      </w:pPr>
      <w:r w:rsidRPr="00217B04">
        <w:t>In alphabetical order, insert the following new entry:</w:t>
      </w:r>
    </w:p>
    <w:p w14:paraId="1AAE1770" w14:textId="77777777" w:rsidR="007E09FD" w:rsidRPr="00217B04" w:rsidRDefault="007E09FD" w:rsidP="007E09FD">
      <w:pPr>
        <w:snapToGrid w:val="0"/>
        <w:spacing w:before="120" w:after="120"/>
        <w:ind w:left="1134"/>
      </w:pPr>
      <w:r w:rsidRPr="00217B04">
        <w:t>“</w:t>
      </w:r>
    </w:p>
    <w:tbl>
      <w:tblPr>
        <w:tblStyle w:val="TableGrid"/>
        <w:tblW w:w="0" w:type="auto"/>
        <w:tblInd w:w="1418" w:type="dxa"/>
        <w:tblLook w:val="04A0" w:firstRow="1" w:lastRow="0" w:firstColumn="1" w:lastColumn="0" w:noHBand="0" w:noVBand="1"/>
      </w:tblPr>
      <w:tblGrid>
        <w:gridCol w:w="4531"/>
        <w:gridCol w:w="992"/>
        <w:gridCol w:w="1276"/>
        <w:gridCol w:w="1412"/>
      </w:tblGrid>
      <w:tr w:rsidR="007E09FD" w:rsidRPr="00217B04" w14:paraId="569AD9FF" w14:textId="77777777" w:rsidTr="00B01188">
        <w:tc>
          <w:tcPr>
            <w:tcW w:w="4531" w:type="dxa"/>
          </w:tcPr>
          <w:p w14:paraId="23C5D897" w14:textId="77777777" w:rsidR="007E09FD" w:rsidRPr="00217B04" w:rsidRDefault="007E09FD" w:rsidP="00B01188">
            <w:pPr>
              <w:tabs>
                <w:tab w:val="left" w:pos="1418"/>
                <w:tab w:val="left" w:pos="1843"/>
              </w:tabs>
            </w:pPr>
            <w:r w:rsidRPr="00217B04">
              <w:t>Name and description</w:t>
            </w:r>
          </w:p>
        </w:tc>
        <w:tc>
          <w:tcPr>
            <w:tcW w:w="992" w:type="dxa"/>
          </w:tcPr>
          <w:p w14:paraId="7812D578" w14:textId="77777777" w:rsidR="007E09FD" w:rsidRPr="00217B04" w:rsidRDefault="007E09FD" w:rsidP="00B01188">
            <w:pPr>
              <w:tabs>
                <w:tab w:val="left" w:pos="1418"/>
                <w:tab w:val="left" w:pos="1843"/>
              </w:tabs>
            </w:pPr>
            <w:r w:rsidRPr="00217B04">
              <w:t>UN No.</w:t>
            </w:r>
          </w:p>
        </w:tc>
        <w:tc>
          <w:tcPr>
            <w:tcW w:w="1276" w:type="dxa"/>
          </w:tcPr>
          <w:p w14:paraId="05945AC7" w14:textId="77777777" w:rsidR="007E09FD" w:rsidRPr="00217B04" w:rsidRDefault="007E09FD" w:rsidP="00B01188">
            <w:pPr>
              <w:tabs>
                <w:tab w:val="left" w:pos="1418"/>
                <w:tab w:val="left" w:pos="1843"/>
              </w:tabs>
            </w:pPr>
            <w:r w:rsidRPr="00217B04">
              <w:t>Class</w:t>
            </w:r>
          </w:p>
        </w:tc>
        <w:tc>
          <w:tcPr>
            <w:tcW w:w="1412" w:type="dxa"/>
          </w:tcPr>
          <w:p w14:paraId="276B3346" w14:textId="77777777" w:rsidR="007E09FD" w:rsidRPr="00217B04" w:rsidRDefault="007E09FD" w:rsidP="00B01188">
            <w:pPr>
              <w:tabs>
                <w:tab w:val="left" w:pos="1418"/>
                <w:tab w:val="left" w:pos="1843"/>
              </w:tabs>
            </w:pPr>
            <w:r w:rsidRPr="00217B04">
              <w:t>Remarks</w:t>
            </w:r>
          </w:p>
        </w:tc>
      </w:tr>
      <w:tr w:rsidR="007E09FD" w:rsidRPr="00217B04" w14:paraId="3F178138" w14:textId="77777777" w:rsidTr="00B01188">
        <w:tc>
          <w:tcPr>
            <w:tcW w:w="4531" w:type="dxa"/>
          </w:tcPr>
          <w:p w14:paraId="0DA9F61D" w14:textId="77777777" w:rsidR="007E09FD" w:rsidRPr="00217B04" w:rsidRDefault="007E09FD" w:rsidP="00B01188">
            <w:pPr>
              <w:tabs>
                <w:tab w:val="left" w:pos="1418"/>
                <w:tab w:val="left" w:pos="1843"/>
              </w:tabs>
            </w:pPr>
            <w:r w:rsidRPr="00217B04">
              <w:t>HYDROGEN PEROXIDE, STABILIZED</w:t>
            </w:r>
          </w:p>
        </w:tc>
        <w:tc>
          <w:tcPr>
            <w:tcW w:w="992" w:type="dxa"/>
          </w:tcPr>
          <w:p w14:paraId="4C536E48" w14:textId="77777777" w:rsidR="007E09FD" w:rsidRPr="00217B04" w:rsidRDefault="007E09FD" w:rsidP="00B01188">
            <w:pPr>
              <w:tabs>
                <w:tab w:val="left" w:pos="1418"/>
                <w:tab w:val="left" w:pos="1843"/>
              </w:tabs>
            </w:pPr>
            <w:r w:rsidRPr="00217B04">
              <w:t>2015</w:t>
            </w:r>
          </w:p>
        </w:tc>
        <w:tc>
          <w:tcPr>
            <w:tcW w:w="1276" w:type="dxa"/>
          </w:tcPr>
          <w:p w14:paraId="37BA9F64" w14:textId="77777777" w:rsidR="007E09FD" w:rsidRPr="00217B04" w:rsidRDefault="007E09FD" w:rsidP="00B01188">
            <w:pPr>
              <w:tabs>
                <w:tab w:val="left" w:pos="1418"/>
                <w:tab w:val="left" w:pos="1843"/>
              </w:tabs>
            </w:pPr>
            <w:r w:rsidRPr="00217B04">
              <w:t>5.1</w:t>
            </w:r>
          </w:p>
        </w:tc>
        <w:tc>
          <w:tcPr>
            <w:tcW w:w="1412" w:type="dxa"/>
          </w:tcPr>
          <w:p w14:paraId="0D819400" w14:textId="77777777" w:rsidR="007E09FD" w:rsidRPr="00217B04" w:rsidRDefault="007E09FD" w:rsidP="00B01188">
            <w:pPr>
              <w:tabs>
                <w:tab w:val="left" w:pos="1418"/>
                <w:tab w:val="left" w:pos="1843"/>
              </w:tabs>
            </w:pPr>
          </w:p>
        </w:tc>
      </w:tr>
    </w:tbl>
    <w:p w14:paraId="03C5042F" w14:textId="77777777" w:rsidR="007E09FD" w:rsidRPr="00217B04" w:rsidRDefault="007E09FD" w:rsidP="007E09FD">
      <w:pPr>
        <w:snapToGrid w:val="0"/>
        <w:spacing w:before="120" w:after="120"/>
        <w:ind w:left="1134"/>
        <w:jc w:val="right"/>
      </w:pPr>
      <w:r w:rsidRPr="00217B04">
        <w:t>”</w:t>
      </w:r>
    </w:p>
    <w:p w14:paraId="383E3373" w14:textId="77777777" w:rsidR="007E09FD" w:rsidRPr="00217B04" w:rsidRDefault="007E09FD" w:rsidP="007E09FD">
      <w:pPr>
        <w:snapToGrid w:val="0"/>
        <w:spacing w:before="120" w:after="120"/>
        <w:ind w:left="1134"/>
        <w:rPr>
          <w:i/>
          <w:iCs/>
        </w:rPr>
      </w:pPr>
      <w:r w:rsidRPr="00217B04">
        <w:rPr>
          <w:i/>
          <w:iCs/>
        </w:rPr>
        <w:t>(Reference document: ECE/TRANS/WP.15/AC.1/2020/39)</w:t>
      </w:r>
    </w:p>
    <w:p w14:paraId="45489B58" w14:textId="77777777" w:rsidR="007E09FD" w:rsidRPr="00217B04" w:rsidRDefault="007E09FD" w:rsidP="007E09FD">
      <w:pPr>
        <w:pStyle w:val="H23G"/>
      </w:pPr>
      <w:r w:rsidRPr="00217B04">
        <w:tab/>
      </w:r>
      <w:r w:rsidRPr="00217B04">
        <w:tab/>
        <w:t>Chapter 3.3</w:t>
      </w:r>
    </w:p>
    <w:p w14:paraId="0D7C4D46" w14:textId="77777777" w:rsidR="007E09FD" w:rsidRPr="00217B04" w:rsidRDefault="007E09FD" w:rsidP="007E09FD">
      <w:pPr>
        <w:pStyle w:val="SingleTxtG"/>
      </w:pPr>
      <w:r w:rsidRPr="00217B04">
        <w:t>(ADR:)</w:t>
      </w:r>
    </w:p>
    <w:p w14:paraId="74AD22C9" w14:textId="77777777" w:rsidR="007E09FD" w:rsidRPr="00217B04" w:rsidRDefault="007E09FD" w:rsidP="007E09FD">
      <w:pPr>
        <w:pStyle w:val="SingleTxtG"/>
      </w:pPr>
      <w:r w:rsidRPr="00217B04">
        <w:t>SP 389</w:t>
      </w:r>
      <w:r w:rsidRPr="00217B04">
        <w:tab/>
        <w:t>At the beginning of the last sentence, insert “Except as provided in 1.1.3.6”.</w:t>
      </w:r>
    </w:p>
    <w:p w14:paraId="311C673E" w14:textId="77777777" w:rsidR="007E09FD" w:rsidRPr="00217B04" w:rsidRDefault="007E09FD" w:rsidP="007E09FD">
      <w:pPr>
        <w:pStyle w:val="SingleTxtG"/>
        <w:rPr>
          <w:i/>
          <w:iCs/>
        </w:rPr>
      </w:pPr>
      <w:r w:rsidRPr="00217B04">
        <w:rPr>
          <w:i/>
          <w:iCs/>
        </w:rPr>
        <w:t>(Reference document: ECE/TRANS/WP.15/AC.1/2020/66, proposal 3)</w:t>
      </w:r>
    </w:p>
    <w:p w14:paraId="29B1707E" w14:textId="77777777" w:rsidR="007E09FD" w:rsidRPr="00217B04" w:rsidRDefault="007E09FD" w:rsidP="007E09FD">
      <w:pPr>
        <w:pStyle w:val="SingleTxtG"/>
      </w:pPr>
      <w:r w:rsidRPr="00217B04">
        <w:t>SP 591</w:t>
      </w:r>
      <w:r w:rsidRPr="00217B04">
        <w:tab/>
        <w:t>After “the requirements”, insert “of Class 8”.</w:t>
      </w:r>
    </w:p>
    <w:p w14:paraId="173569BE" w14:textId="77777777" w:rsidR="007E09FD" w:rsidRPr="00217B04" w:rsidRDefault="007E09FD" w:rsidP="007E09FD">
      <w:pPr>
        <w:snapToGrid w:val="0"/>
        <w:spacing w:before="120" w:after="120"/>
        <w:ind w:left="1134"/>
        <w:rPr>
          <w:i/>
          <w:iCs/>
        </w:rPr>
      </w:pPr>
      <w:r w:rsidRPr="00217B04">
        <w:rPr>
          <w:i/>
          <w:iCs/>
        </w:rPr>
        <w:t>(Reference document: ECE/RANS/WP.15/AC.1/2020/5)</w:t>
      </w:r>
    </w:p>
    <w:p w14:paraId="77265AF0" w14:textId="77777777" w:rsidR="007E09FD" w:rsidRPr="00217B04" w:rsidRDefault="007E09FD" w:rsidP="007E09FD">
      <w:pPr>
        <w:snapToGrid w:val="0"/>
        <w:spacing w:before="120" w:after="120"/>
        <w:ind w:left="2836" w:hanging="1702"/>
      </w:pPr>
      <w:r w:rsidRPr="00217B04">
        <w:t>(RID/ADR:)</w:t>
      </w:r>
    </w:p>
    <w:p w14:paraId="157B9CE1" w14:textId="77777777" w:rsidR="007E09FD" w:rsidRPr="00217B04" w:rsidRDefault="007E09FD" w:rsidP="007E09FD">
      <w:pPr>
        <w:pStyle w:val="SingleTxtG"/>
      </w:pPr>
      <w:r w:rsidRPr="00217B04">
        <w:t>SP 642</w:t>
      </w:r>
      <w:r w:rsidRPr="00217B04">
        <w:tab/>
        <w:t>At the end, add the following sentence:</w:t>
      </w:r>
    </w:p>
    <w:p w14:paraId="423E2899" w14:textId="77777777" w:rsidR="007E09FD" w:rsidRPr="00217B04" w:rsidRDefault="007E09FD" w:rsidP="007E09FD">
      <w:pPr>
        <w:pStyle w:val="SingleTxtG"/>
      </w:pPr>
      <w:r w:rsidRPr="00217B04">
        <w:t>“Otherwise, for carriage of ammonia solution, see UN Nos. 2073, 2672 and 3318.”</w:t>
      </w:r>
    </w:p>
    <w:p w14:paraId="65A84CA6" w14:textId="77777777" w:rsidR="007E09FD" w:rsidRPr="00217B04" w:rsidRDefault="007E09FD" w:rsidP="007E09FD">
      <w:pPr>
        <w:snapToGrid w:val="0"/>
        <w:spacing w:before="120" w:after="120"/>
        <w:ind w:left="1134"/>
        <w:rPr>
          <w:i/>
          <w:iCs/>
        </w:rPr>
      </w:pPr>
      <w:r w:rsidRPr="00217B04">
        <w:rPr>
          <w:i/>
          <w:iCs/>
        </w:rPr>
        <w:t>(Reference document: ECE/TRANS/WP.15/AC.1/2020/36)</w:t>
      </w:r>
    </w:p>
    <w:p w14:paraId="049158B2" w14:textId="77777777" w:rsidR="007E09FD" w:rsidRPr="00217B04" w:rsidRDefault="007E09FD" w:rsidP="007E09FD">
      <w:pPr>
        <w:pStyle w:val="SingleTxtG"/>
      </w:pPr>
      <w:r w:rsidRPr="00217B04">
        <w:t>SP 663</w:t>
      </w:r>
      <w:r w:rsidRPr="00217B04">
        <w:tab/>
        <w:t>Amend the first paragraph under “</w:t>
      </w:r>
      <w:r w:rsidRPr="00217B04">
        <w:rPr>
          <w:b/>
          <w:bCs/>
        </w:rPr>
        <w:t>General provisions:</w:t>
      </w:r>
      <w:r w:rsidRPr="00217B04">
        <w:t>” to read as follows:</w:t>
      </w:r>
    </w:p>
    <w:p w14:paraId="570456B7" w14:textId="77777777" w:rsidR="007E09FD" w:rsidRPr="00217B04" w:rsidRDefault="007E09FD" w:rsidP="007E09FD">
      <w:pPr>
        <w:pStyle w:val="SingleTxtG"/>
      </w:pPr>
      <w:r w:rsidRPr="00217B04">
        <w:t>“Packagings, discarded, empty, uncleaned with residues presenting a primary or subsidiary hazard of Class 5.1 shall not be loaded in bulk together with packagings, discarded, empty, uncleaned with residues presenting a hazard of other classes. Packagings, discarded, empty, uncleaned with residues presenting a primary or subsidiary hazard of Class 5.1 shall not be packed with other packagings, discarded, empty, uncleaned with residues presenting hazards of other classes in the same outer packaging.”</w:t>
      </w:r>
    </w:p>
    <w:p w14:paraId="5C7F9135" w14:textId="77777777" w:rsidR="007E09FD" w:rsidRPr="00217B04" w:rsidRDefault="007E09FD" w:rsidP="007E09FD">
      <w:pPr>
        <w:pStyle w:val="SingleTxtG"/>
        <w:rPr>
          <w:i/>
          <w:iCs/>
        </w:rPr>
      </w:pPr>
      <w:r w:rsidRPr="00217B04">
        <w:rPr>
          <w:i/>
          <w:iCs/>
        </w:rPr>
        <w:t>(Reference document: document ECE/TRANS/WP.15/AC.1/2020/60, as amended)</w:t>
      </w:r>
    </w:p>
    <w:p w14:paraId="24F27938" w14:textId="77777777" w:rsidR="007E09FD" w:rsidRPr="00217B04" w:rsidDel="00D418D4" w:rsidRDefault="007E09FD" w:rsidP="007E09FD">
      <w:pPr>
        <w:snapToGrid w:val="0"/>
        <w:spacing w:before="120" w:after="120"/>
        <w:ind w:left="2836" w:hanging="1702"/>
      </w:pPr>
      <w:r w:rsidRPr="00217B04" w:rsidDel="00D418D4">
        <w:t>[(ADN:)</w:t>
      </w:r>
    </w:p>
    <w:p w14:paraId="05212074" w14:textId="77777777" w:rsidR="007E09FD" w:rsidRPr="00217B04" w:rsidDel="00D418D4" w:rsidRDefault="007E09FD" w:rsidP="007E09FD">
      <w:pPr>
        <w:pStyle w:val="SingleTxtG"/>
      </w:pPr>
      <w:r w:rsidRPr="00217B04" w:rsidDel="00D418D4">
        <w:t>SP 642</w:t>
      </w:r>
      <w:r w:rsidRPr="00217B04" w:rsidDel="00D418D4">
        <w:tab/>
        <w:t>Insert the following new special provision 642:</w:t>
      </w:r>
    </w:p>
    <w:p w14:paraId="62E6C413" w14:textId="77777777" w:rsidR="007E09FD" w:rsidRPr="00217B04" w:rsidDel="00D418D4" w:rsidRDefault="007E09FD" w:rsidP="007E09FD">
      <w:pPr>
        <w:pStyle w:val="SingleTxtG"/>
      </w:pPr>
      <w:r w:rsidRPr="00217B04" w:rsidDel="00D418D4">
        <w:t>“642</w:t>
      </w:r>
      <w:r w:rsidRPr="00217B04" w:rsidDel="00D418D4">
        <w:tab/>
        <w:t>Except as authorized under 1.1.4.2, this entry of the UN Model Regulations shall not be used for the carriage of fertilizer ammoniating solutions with free ammonia. Otherwise, for carriage of ammonia solution, see UN Nos. 2073, 2672 and 3318.”]</w:t>
      </w:r>
    </w:p>
    <w:p w14:paraId="49FD071C" w14:textId="77777777" w:rsidR="007E09FD" w:rsidRPr="00217B04" w:rsidDel="00D418D4" w:rsidRDefault="007E09FD" w:rsidP="007E09FD">
      <w:pPr>
        <w:snapToGrid w:val="0"/>
        <w:spacing w:before="120" w:after="120"/>
        <w:ind w:left="1134"/>
        <w:rPr>
          <w:i/>
          <w:iCs/>
        </w:rPr>
      </w:pPr>
      <w:r w:rsidRPr="00217B04" w:rsidDel="00D418D4">
        <w:rPr>
          <w:i/>
          <w:iCs/>
        </w:rPr>
        <w:t>(Reference document: ECE/TRANS/WP.15/AC.1/2020/36)</w:t>
      </w:r>
    </w:p>
    <w:p w14:paraId="0B06A0D4" w14:textId="77777777" w:rsidR="007E09FD" w:rsidRPr="00217B04" w:rsidRDefault="007E09FD" w:rsidP="007E09FD">
      <w:pPr>
        <w:pStyle w:val="H23G"/>
      </w:pPr>
      <w:r w:rsidRPr="00217B04">
        <w:tab/>
      </w:r>
      <w:r w:rsidRPr="00217B04">
        <w:tab/>
        <w:t>Chapter 4.1</w:t>
      </w:r>
    </w:p>
    <w:p w14:paraId="1854AED3" w14:textId="77777777" w:rsidR="007E09FD" w:rsidRPr="00217B04" w:rsidRDefault="007E09FD" w:rsidP="007E09FD">
      <w:pPr>
        <w:pStyle w:val="SingleTxtG"/>
        <w:spacing w:after="240"/>
        <w:ind w:left="2259" w:hanging="1125"/>
      </w:pPr>
      <w:r w:rsidRPr="00217B04">
        <w:t>4.1.4.1, P200 (13)</w:t>
      </w:r>
      <w:r w:rsidRPr="00217B04">
        <w:tab/>
        <w:t>In 2.4, replace “EN ISO 11114-1:2012” by “EN ISO 11114-1:2020”.</w:t>
      </w:r>
    </w:p>
    <w:p w14:paraId="03C384E9" w14:textId="77777777" w:rsidR="007E09FD" w:rsidRPr="00217B04" w:rsidRDefault="007E09FD" w:rsidP="007E09FD">
      <w:pPr>
        <w:pStyle w:val="SingleTxtG"/>
        <w:rPr>
          <w:i/>
          <w:iCs/>
        </w:rPr>
      </w:pPr>
      <w:r w:rsidRPr="00217B04">
        <w:rPr>
          <w:i/>
          <w:iCs/>
        </w:rPr>
        <w:t>(Reference document: informal document INF.53/Rev.2, consequential amendment)</w:t>
      </w:r>
    </w:p>
    <w:p w14:paraId="7ECE9138" w14:textId="77777777" w:rsidR="007E09FD" w:rsidRPr="00217B04" w:rsidRDefault="007E09FD" w:rsidP="007E09FD">
      <w:pPr>
        <w:pStyle w:val="SingleTxtG"/>
      </w:pPr>
      <w:r w:rsidRPr="00217B04">
        <w:t>4.1.6.15</w:t>
      </w:r>
      <w:r w:rsidRPr="00217B04">
        <w:tab/>
        <w:t>Amend to read as follows:</w:t>
      </w:r>
    </w:p>
    <w:p w14:paraId="55A6027C" w14:textId="77777777" w:rsidR="007E09FD" w:rsidRPr="00217B04" w:rsidRDefault="007E09FD" w:rsidP="007E09FD">
      <w:pPr>
        <w:pStyle w:val="SingleTxtG"/>
      </w:pPr>
      <w:r w:rsidRPr="00217B04">
        <w:t>“4.1.6.15</w:t>
      </w:r>
      <w:r w:rsidRPr="00217B04">
        <w:tab/>
        <w:t>For UN pressure receptacles, the ISO standards and EN ISO standards listed in Table 1, except EN ISO 14245 and EN ISO 15995, shall be applied. For information on which standard shall be used at the time of manufacturing the equipment, see 6.2.2.3.</w:t>
      </w:r>
    </w:p>
    <w:p w14:paraId="5CBA33AD" w14:textId="77777777" w:rsidR="007E09FD" w:rsidRPr="007F2A8A" w:rsidRDefault="007E09FD" w:rsidP="007E09FD">
      <w:pPr>
        <w:pStyle w:val="SingleTxtG"/>
      </w:pPr>
      <w:r w:rsidRPr="007F2A8A">
        <w:t>For other pressure receptacles, the requirements of section 4.1.6 are considered to have been complied with if the standards in Table 1, as relevant, are applied. For information on which standards shall be used for the manufacture of valves with inherent protection, see 6.2.4.1.  For information on the applicability of standards for manufacturing valve protection caps and valve guards, see Table 2:</w:t>
      </w:r>
    </w:p>
    <w:p w14:paraId="6E5D4B83" w14:textId="77777777" w:rsidR="007E09FD" w:rsidRPr="007F2A8A" w:rsidRDefault="007E09FD" w:rsidP="007E09FD">
      <w:pPr>
        <w:snapToGrid w:val="0"/>
        <w:spacing w:before="120" w:after="120"/>
        <w:ind w:left="1134"/>
        <w:jc w:val="center"/>
      </w:pPr>
      <w:r w:rsidRPr="007F2A8A">
        <w:lastRenderedPageBreak/>
        <w:t>Table 1: Standards for UN and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7"/>
        <w:gridCol w:w="4360"/>
      </w:tblGrid>
      <w:tr w:rsidR="007E09FD" w:rsidRPr="007F2A8A" w14:paraId="00D08F94" w14:textId="77777777" w:rsidTr="00B01188">
        <w:tc>
          <w:tcPr>
            <w:tcW w:w="1242" w:type="dxa"/>
            <w:shd w:val="clear" w:color="auto" w:fill="auto"/>
            <w:vAlign w:val="center"/>
          </w:tcPr>
          <w:p w14:paraId="0C26CE5D" w14:textId="77777777" w:rsidR="007E09FD" w:rsidRPr="007F2A8A" w:rsidRDefault="007E09FD" w:rsidP="00B01188">
            <w:pPr>
              <w:tabs>
                <w:tab w:val="left" w:pos="1418"/>
                <w:tab w:val="left" w:pos="1843"/>
              </w:tabs>
              <w:rPr>
                <w:b/>
              </w:rPr>
            </w:pPr>
            <w:r w:rsidRPr="007F2A8A">
              <w:rPr>
                <w:b/>
              </w:rPr>
              <w:t>Applicable paragraphs</w:t>
            </w:r>
          </w:p>
        </w:tc>
        <w:tc>
          <w:tcPr>
            <w:tcW w:w="2727" w:type="dxa"/>
            <w:shd w:val="clear" w:color="auto" w:fill="auto"/>
            <w:vAlign w:val="center"/>
          </w:tcPr>
          <w:p w14:paraId="47C77D4F" w14:textId="77777777" w:rsidR="007E09FD" w:rsidRPr="007F2A8A" w:rsidRDefault="007E09FD" w:rsidP="00B01188">
            <w:pPr>
              <w:tabs>
                <w:tab w:val="left" w:pos="1418"/>
                <w:tab w:val="left" w:pos="1843"/>
              </w:tabs>
            </w:pPr>
            <w:r w:rsidRPr="007F2A8A">
              <w:rPr>
                <w:b/>
                <w:bCs/>
              </w:rPr>
              <w:t>Reference</w:t>
            </w:r>
          </w:p>
        </w:tc>
        <w:tc>
          <w:tcPr>
            <w:tcW w:w="4360" w:type="dxa"/>
            <w:shd w:val="clear" w:color="auto" w:fill="auto"/>
            <w:vAlign w:val="center"/>
          </w:tcPr>
          <w:p w14:paraId="4B1F0A07" w14:textId="77777777" w:rsidR="007E09FD" w:rsidRPr="007F2A8A" w:rsidRDefault="007E09FD" w:rsidP="00B01188">
            <w:pPr>
              <w:tabs>
                <w:tab w:val="left" w:pos="1418"/>
                <w:tab w:val="left" w:pos="1843"/>
              </w:tabs>
              <w:rPr>
                <w:b/>
                <w:u w:val="single"/>
              </w:rPr>
            </w:pPr>
            <w:r w:rsidRPr="007F2A8A">
              <w:rPr>
                <w:b/>
                <w:bCs/>
              </w:rPr>
              <w:t>Title of document</w:t>
            </w:r>
          </w:p>
        </w:tc>
      </w:tr>
      <w:tr w:rsidR="007E09FD" w:rsidRPr="007F2A8A" w14:paraId="1CBBA46B" w14:textId="77777777" w:rsidTr="00B01188">
        <w:tc>
          <w:tcPr>
            <w:tcW w:w="1242" w:type="dxa"/>
            <w:vMerge w:val="restart"/>
            <w:shd w:val="clear" w:color="auto" w:fill="auto"/>
          </w:tcPr>
          <w:p w14:paraId="5C20DCDB" w14:textId="77777777" w:rsidR="007E09FD" w:rsidRPr="007F2A8A" w:rsidRDefault="007E09FD" w:rsidP="00B01188">
            <w:pPr>
              <w:tabs>
                <w:tab w:val="left" w:pos="1418"/>
                <w:tab w:val="left" w:pos="1843"/>
              </w:tabs>
            </w:pPr>
            <w:r w:rsidRPr="007F2A8A">
              <w:t>4.1.6.2</w:t>
            </w:r>
          </w:p>
        </w:tc>
        <w:tc>
          <w:tcPr>
            <w:tcW w:w="2727" w:type="dxa"/>
            <w:shd w:val="clear" w:color="auto" w:fill="auto"/>
          </w:tcPr>
          <w:p w14:paraId="73C5B152" w14:textId="77777777" w:rsidR="007E09FD" w:rsidRPr="007F2A8A" w:rsidRDefault="007E09FD" w:rsidP="00B01188">
            <w:pPr>
              <w:tabs>
                <w:tab w:val="left" w:pos="1418"/>
                <w:tab w:val="left" w:pos="1843"/>
              </w:tabs>
            </w:pPr>
            <w:r w:rsidRPr="007F2A8A">
              <w:t>EN ISO 11114-1:2020</w:t>
            </w:r>
          </w:p>
        </w:tc>
        <w:tc>
          <w:tcPr>
            <w:tcW w:w="4360" w:type="dxa"/>
            <w:shd w:val="clear" w:color="auto" w:fill="auto"/>
          </w:tcPr>
          <w:p w14:paraId="02309473" w14:textId="77777777" w:rsidR="007E09FD" w:rsidRPr="007F2A8A" w:rsidRDefault="007E09FD" w:rsidP="00B01188">
            <w:pPr>
              <w:tabs>
                <w:tab w:val="left" w:pos="1418"/>
                <w:tab w:val="left" w:pos="1843"/>
              </w:tabs>
              <w:rPr>
                <w:u w:val="single"/>
              </w:rPr>
            </w:pPr>
            <w:r w:rsidRPr="007F2A8A">
              <w:t>Gas cylinders – Compatibility of cylinder and valve materials with gas contents – Part 1: Metallic Materials</w:t>
            </w:r>
          </w:p>
        </w:tc>
      </w:tr>
      <w:tr w:rsidR="007E09FD" w:rsidRPr="007F2A8A" w14:paraId="595B3723" w14:textId="77777777" w:rsidTr="00B01188">
        <w:tc>
          <w:tcPr>
            <w:tcW w:w="1242" w:type="dxa"/>
            <w:vMerge/>
            <w:shd w:val="clear" w:color="auto" w:fill="auto"/>
          </w:tcPr>
          <w:p w14:paraId="659F6FE4" w14:textId="77777777" w:rsidR="007E09FD" w:rsidRPr="007F2A8A" w:rsidRDefault="007E09FD" w:rsidP="00B01188">
            <w:pPr>
              <w:tabs>
                <w:tab w:val="left" w:pos="1418"/>
                <w:tab w:val="left" w:pos="1843"/>
              </w:tabs>
            </w:pPr>
          </w:p>
        </w:tc>
        <w:tc>
          <w:tcPr>
            <w:tcW w:w="2727" w:type="dxa"/>
            <w:shd w:val="clear" w:color="auto" w:fill="auto"/>
          </w:tcPr>
          <w:p w14:paraId="30947890" w14:textId="77777777" w:rsidR="007E09FD" w:rsidRPr="007F2A8A" w:rsidRDefault="007E09FD" w:rsidP="00B01188">
            <w:pPr>
              <w:tabs>
                <w:tab w:val="left" w:pos="1418"/>
                <w:tab w:val="left" w:pos="1843"/>
              </w:tabs>
            </w:pPr>
            <w:r w:rsidRPr="007F2A8A">
              <w:t>EN ISO 11114-2:2013</w:t>
            </w:r>
          </w:p>
        </w:tc>
        <w:tc>
          <w:tcPr>
            <w:tcW w:w="4360" w:type="dxa"/>
            <w:shd w:val="clear" w:color="auto" w:fill="auto"/>
          </w:tcPr>
          <w:p w14:paraId="4AE1F405" w14:textId="77777777" w:rsidR="007E09FD" w:rsidRPr="007F2A8A" w:rsidRDefault="007E09FD" w:rsidP="00B01188">
            <w:pPr>
              <w:tabs>
                <w:tab w:val="left" w:pos="1418"/>
                <w:tab w:val="left" w:pos="1843"/>
              </w:tabs>
              <w:rPr>
                <w:u w:val="single"/>
              </w:rPr>
            </w:pPr>
            <w:r w:rsidRPr="007F2A8A">
              <w:t>Gas cylinders – Compatibility of cylinder and valve materials with gas contents – Part 2: Non-metallic Materials</w:t>
            </w:r>
          </w:p>
        </w:tc>
      </w:tr>
      <w:tr w:rsidR="007E09FD" w:rsidRPr="007F2A8A" w14:paraId="51F70BC0" w14:textId="77777777" w:rsidTr="00B01188">
        <w:tc>
          <w:tcPr>
            <w:tcW w:w="1242" w:type="dxa"/>
            <w:shd w:val="clear" w:color="auto" w:fill="auto"/>
          </w:tcPr>
          <w:p w14:paraId="1B5F12F5" w14:textId="77777777" w:rsidR="007E09FD" w:rsidRPr="007F2A8A" w:rsidRDefault="007E09FD" w:rsidP="00B01188">
            <w:pPr>
              <w:tabs>
                <w:tab w:val="left" w:pos="1418"/>
                <w:tab w:val="left" w:pos="1843"/>
              </w:tabs>
            </w:pPr>
            <w:r w:rsidRPr="007F2A8A">
              <w:t>4.1.6.4</w:t>
            </w:r>
          </w:p>
        </w:tc>
        <w:tc>
          <w:tcPr>
            <w:tcW w:w="2727" w:type="dxa"/>
            <w:shd w:val="clear" w:color="auto" w:fill="auto"/>
          </w:tcPr>
          <w:p w14:paraId="2967014B" w14:textId="77777777" w:rsidR="007E09FD" w:rsidRPr="007F2A8A" w:rsidRDefault="007E09FD" w:rsidP="00B01188">
            <w:pPr>
              <w:tabs>
                <w:tab w:val="left" w:pos="1418"/>
                <w:tab w:val="left" w:pos="1843"/>
              </w:tabs>
            </w:pPr>
            <w:r w:rsidRPr="007F2A8A">
              <w:t xml:space="preserve">ISO 11621:1997 </w:t>
            </w:r>
            <w:r w:rsidRPr="007F2A8A">
              <w:br/>
              <w:t>or EN ISO 11621:2005</w:t>
            </w:r>
          </w:p>
        </w:tc>
        <w:tc>
          <w:tcPr>
            <w:tcW w:w="4360" w:type="dxa"/>
            <w:shd w:val="clear" w:color="auto" w:fill="auto"/>
          </w:tcPr>
          <w:p w14:paraId="6FA96E3D" w14:textId="77777777" w:rsidR="007E09FD" w:rsidRPr="007F2A8A" w:rsidRDefault="007E09FD" w:rsidP="00B01188">
            <w:pPr>
              <w:tabs>
                <w:tab w:val="left" w:pos="1418"/>
                <w:tab w:val="left" w:pos="1843"/>
              </w:tabs>
              <w:rPr>
                <w:u w:val="single"/>
              </w:rPr>
            </w:pPr>
            <w:r w:rsidRPr="007F2A8A">
              <w:t>Gas cylinders – Procedures for change of gas service</w:t>
            </w:r>
          </w:p>
        </w:tc>
      </w:tr>
      <w:tr w:rsidR="007E09FD" w:rsidRPr="007F2A8A" w14:paraId="7FE2CD34" w14:textId="77777777" w:rsidTr="00B01188">
        <w:tc>
          <w:tcPr>
            <w:tcW w:w="1242" w:type="dxa"/>
            <w:vMerge w:val="restart"/>
            <w:shd w:val="clear" w:color="auto" w:fill="auto"/>
          </w:tcPr>
          <w:p w14:paraId="0D8AACAE" w14:textId="77777777" w:rsidR="007E09FD" w:rsidRPr="007F2A8A" w:rsidRDefault="007E09FD" w:rsidP="00B01188">
            <w:pPr>
              <w:tabs>
                <w:tab w:val="left" w:pos="1418"/>
                <w:tab w:val="left" w:pos="1843"/>
              </w:tabs>
            </w:pPr>
            <w:r w:rsidRPr="007F2A8A">
              <w:t>4.1.6.8 Valves with inherent protection</w:t>
            </w:r>
          </w:p>
        </w:tc>
        <w:tc>
          <w:tcPr>
            <w:tcW w:w="2727" w:type="dxa"/>
            <w:shd w:val="clear" w:color="auto" w:fill="auto"/>
          </w:tcPr>
          <w:p w14:paraId="1C0F4037" w14:textId="77777777" w:rsidR="007E09FD" w:rsidRPr="007F2A8A" w:rsidRDefault="007E09FD" w:rsidP="00B01188">
            <w:pPr>
              <w:tabs>
                <w:tab w:val="left" w:pos="1418"/>
                <w:tab w:val="left" w:pos="1843"/>
              </w:tabs>
            </w:pPr>
            <w:r w:rsidRPr="007F2A8A">
              <w:t>Clause 4.6.2 of EN ISO 10297:2006 or</w:t>
            </w:r>
          </w:p>
          <w:p w14:paraId="101F4FE1" w14:textId="77777777" w:rsidR="007E09FD" w:rsidRPr="007F2A8A" w:rsidRDefault="007E09FD" w:rsidP="00B01188">
            <w:pPr>
              <w:tabs>
                <w:tab w:val="left" w:pos="1418"/>
                <w:tab w:val="left" w:pos="1843"/>
              </w:tabs>
            </w:pPr>
            <w:r w:rsidRPr="007F2A8A">
              <w:t>clause 5.5.2 of EN ISO10297:2014 or</w:t>
            </w:r>
          </w:p>
          <w:p w14:paraId="1C4832AC" w14:textId="77777777" w:rsidR="007E09FD" w:rsidRPr="007F2A8A" w:rsidRDefault="007E09FD" w:rsidP="00B01188">
            <w:pPr>
              <w:tabs>
                <w:tab w:val="left" w:pos="1418"/>
                <w:tab w:val="left" w:pos="1843"/>
              </w:tabs>
            </w:pPr>
            <w:r w:rsidRPr="007F2A8A">
              <w:t>clause 5.5.2 of EN ISO 10297:2014 + A1:2017</w:t>
            </w:r>
          </w:p>
        </w:tc>
        <w:tc>
          <w:tcPr>
            <w:tcW w:w="4360" w:type="dxa"/>
            <w:shd w:val="clear" w:color="auto" w:fill="auto"/>
          </w:tcPr>
          <w:p w14:paraId="18CCB259" w14:textId="77777777" w:rsidR="007E09FD" w:rsidRPr="007F2A8A" w:rsidRDefault="007E09FD" w:rsidP="00B01188">
            <w:pPr>
              <w:tabs>
                <w:tab w:val="left" w:pos="1418"/>
                <w:tab w:val="left" w:pos="1843"/>
              </w:tabs>
              <w:rPr>
                <w:u w:val="single"/>
              </w:rPr>
            </w:pPr>
            <w:r w:rsidRPr="007F2A8A">
              <w:t>Gas cylinders – Cylinder valves – Specification and type testing</w:t>
            </w:r>
          </w:p>
        </w:tc>
      </w:tr>
      <w:tr w:rsidR="007E09FD" w:rsidRPr="00217B04" w14:paraId="3D64FFAD" w14:textId="77777777" w:rsidTr="00B01188">
        <w:tc>
          <w:tcPr>
            <w:tcW w:w="1242" w:type="dxa"/>
            <w:vMerge/>
            <w:shd w:val="clear" w:color="auto" w:fill="auto"/>
          </w:tcPr>
          <w:p w14:paraId="3AE75208" w14:textId="77777777" w:rsidR="007E09FD" w:rsidRPr="00217B04" w:rsidRDefault="007E09FD" w:rsidP="00B01188">
            <w:pPr>
              <w:tabs>
                <w:tab w:val="left" w:pos="1418"/>
                <w:tab w:val="left" w:pos="1843"/>
              </w:tabs>
            </w:pPr>
          </w:p>
        </w:tc>
        <w:tc>
          <w:tcPr>
            <w:tcW w:w="2727" w:type="dxa"/>
            <w:shd w:val="clear" w:color="auto" w:fill="auto"/>
          </w:tcPr>
          <w:p w14:paraId="5742C669" w14:textId="77777777" w:rsidR="007E09FD" w:rsidRPr="00217B04" w:rsidRDefault="007E09FD" w:rsidP="00B01188">
            <w:pPr>
              <w:tabs>
                <w:tab w:val="left" w:pos="1418"/>
                <w:tab w:val="left" w:pos="1843"/>
              </w:tabs>
            </w:pPr>
            <w:r w:rsidRPr="00217B04">
              <w:t>Clause 5.3.8 of EN 13152:2001 + A1:2003</w:t>
            </w:r>
          </w:p>
        </w:tc>
        <w:tc>
          <w:tcPr>
            <w:tcW w:w="4360" w:type="dxa"/>
            <w:shd w:val="clear" w:color="auto" w:fill="auto"/>
          </w:tcPr>
          <w:p w14:paraId="37C28B41" w14:textId="77777777" w:rsidR="007E09FD" w:rsidRPr="00217B04" w:rsidRDefault="007E09FD" w:rsidP="00B01188">
            <w:pPr>
              <w:tabs>
                <w:tab w:val="left" w:pos="1418"/>
                <w:tab w:val="left" w:pos="1843"/>
              </w:tabs>
              <w:rPr>
                <w:u w:val="single"/>
              </w:rPr>
            </w:pPr>
            <w:r w:rsidRPr="00217B04">
              <w:t>Testing and specifications of LPG cylinder valves – Self-closing</w:t>
            </w:r>
          </w:p>
        </w:tc>
      </w:tr>
      <w:tr w:rsidR="007E09FD" w:rsidRPr="00217B04" w14:paraId="75648F39" w14:textId="77777777" w:rsidTr="00B01188">
        <w:tc>
          <w:tcPr>
            <w:tcW w:w="1242" w:type="dxa"/>
            <w:vMerge/>
            <w:shd w:val="clear" w:color="auto" w:fill="auto"/>
          </w:tcPr>
          <w:p w14:paraId="66B15920" w14:textId="77777777" w:rsidR="007E09FD" w:rsidRPr="00217B04" w:rsidRDefault="007E09FD" w:rsidP="00B01188">
            <w:pPr>
              <w:tabs>
                <w:tab w:val="left" w:pos="1418"/>
                <w:tab w:val="left" w:pos="1843"/>
              </w:tabs>
            </w:pPr>
          </w:p>
        </w:tc>
        <w:tc>
          <w:tcPr>
            <w:tcW w:w="2727" w:type="dxa"/>
            <w:shd w:val="clear" w:color="auto" w:fill="auto"/>
          </w:tcPr>
          <w:p w14:paraId="3CB51331" w14:textId="77777777" w:rsidR="007E09FD" w:rsidRPr="00217B04" w:rsidRDefault="007E09FD" w:rsidP="00B01188">
            <w:pPr>
              <w:tabs>
                <w:tab w:val="left" w:pos="1418"/>
                <w:tab w:val="left" w:pos="1843"/>
              </w:tabs>
            </w:pPr>
            <w:r w:rsidRPr="00217B04">
              <w:t>Clause 5.3.7 of EN 13153:2001 + A1:2003</w:t>
            </w:r>
          </w:p>
        </w:tc>
        <w:tc>
          <w:tcPr>
            <w:tcW w:w="4360" w:type="dxa"/>
            <w:shd w:val="clear" w:color="auto" w:fill="auto"/>
          </w:tcPr>
          <w:p w14:paraId="09AE0E3A" w14:textId="77777777" w:rsidR="007E09FD" w:rsidRPr="00217B04" w:rsidRDefault="007E09FD" w:rsidP="00B01188">
            <w:pPr>
              <w:tabs>
                <w:tab w:val="left" w:pos="1418"/>
                <w:tab w:val="left" w:pos="1843"/>
              </w:tabs>
              <w:rPr>
                <w:u w:val="single"/>
              </w:rPr>
            </w:pPr>
            <w:r w:rsidRPr="00217B04">
              <w:t>Specifications and testing of LPG cylinder valves – Manually operated</w:t>
            </w:r>
          </w:p>
        </w:tc>
      </w:tr>
      <w:tr w:rsidR="007E09FD" w:rsidRPr="00217B04" w14:paraId="1E1FB49F" w14:textId="77777777" w:rsidTr="00B01188">
        <w:tc>
          <w:tcPr>
            <w:tcW w:w="1242" w:type="dxa"/>
            <w:vMerge/>
            <w:shd w:val="clear" w:color="auto" w:fill="auto"/>
          </w:tcPr>
          <w:p w14:paraId="2DD77AD7" w14:textId="77777777" w:rsidR="007E09FD" w:rsidRPr="00217B04" w:rsidRDefault="007E09FD" w:rsidP="00B01188">
            <w:pPr>
              <w:tabs>
                <w:tab w:val="left" w:pos="1418"/>
                <w:tab w:val="left" w:pos="1843"/>
              </w:tabs>
            </w:pPr>
          </w:p>
        </w:tc>
        <w:tc>
          <w:tcPr>
            <w:tcW w:w="2727" w:type="dxa"/>
            <w:shd w:val="clear" w:color="auto" w:fill="auto"/>
          </w:tcPr>
          <w:p w14:paraId="3E904AC5" w14:textId="77777777" w:rsidR="007E09FD" w:rsidRPr="00217B04" w:rsidRDefault="007E09FD" w:rsidP="00B01188">
            <w:pPr>
              <w:tabs>
                <w:tab w:val="left" w:pos="1418"/>
                <w:tab w:val="left" w:pos="1843"/>
              </w:tabs>
            </w:pPr>
            <w:r w:rsidRPr="00217B04">
              <w:t xml:space="preserve">Clause 5.9 of EN ISO 14245:2010 </w:t>
            </w:r>
            <w:r w:rsidRPr="00217B04">
              <w:rPr>
                <w:bCs/>
              </w:rPr>
              <w:t>or clause 5 9 of EN ISO 14245:2019</w:t>
            </w:r>
          </w:p>
        </w:tc>
        <w:tc>
          <w:tcPr>
            <w:tcW w:w="4360" w:type="dxa"/>
            <w:shd w:val="clear" w:color="auto" w:fill="auto"/>
          </w:tcPr>
          <w:p w14:paraId="4091380A" w14:textId="77777777" w:rsidR="007E09FD" w:rsidRPr="00217B04" w:rsidRDefault="007E09FD" w:rsidP="00B01188">
            <w:pPr>
              <w:tabs>
                <w:tab w:val="left" w:pos="1418"/>
                <w:tab w:val="left" w:pos="1843"/>
              </w:tabs>
              <w:rPr>
                <w:u w:val="single"/>
              </w:rPr>
            </w:pPr>
            <w:r w:rsidRPr="00217B04">
              <w:t xml:space="preserve">Gas cylinders – Specifications and testing of LPG cylinder valves – Self-closing </w:t>
            </w:r>
          </w:p>
        </w:tc>
      </w:tr>
      <w:tr w:rsidR="007E09FD" w:rsidRPr="00217B04" w14:paraId="529F36FB" w14:textId="77777777" w:rsidTr="00B01188">
        <w:tc>
          <w:tcPr>
            <w:tcW w:w="1242" w:type="dxa"/>
            <w:vMerge/>
            <w:shd w:val="clear" w:color="auto" w:fill="auto"/>
          </w:tcPr>
          <w:p w14:paraId="4160FB33" w14:textId="77777777" w:rsidR="007E09FD" w:rsidRPr="00217B04" w:rsidRDefault="007E09FD" w:rsidP="00B01188">
            <w:pPr>
              <w:tabs>
                <w:tab w:val="left" w:pos="1418"/>
                <w:tab w:val="left" w:pos="1843"/>
              </w:tabs>
            </w:pPr>
          </w:p>
        </w:tc>
        <w:tc>
          <w:tcPr>
            <w:tcW w:w="2727" w:type="dxa"/>
            <w:shd w:val="clear" w:color="auto" w:fill="auto"/>
          </w:tcPr>
          <w:p w14:paraId="40919949" w14:textId="77777777" w:rsidR="007E09FD" w:rsidRPr="00217B04" w:rsidRDefault="007E09FD" w:rsidP="00B01188">
            <w:pPr>
              <w:tabs>
                <w:tab w:val="left" w:pos="1418"/>
                <w:tab w:val="left" w:pos="1843"/>
              </w:tabs>
            </w:pPr>
            <w:r w:rsidRPr="00217B04">
              <w:t xml:space="preserve">Clause 5.10 of EN ISO 15995:2010 </w:t>
            </w:r>
            <w:r w:rsidRPr="00217B04">
              <w:rPr>
                <w:bCs/>
              </w:rPr>
              <w:t xml:space="preserve">or </w:t>
            </w:r>
            <w:r w:rsidRPr="00217B04">
              <w:t xml:space="preserve">clause </w:t>
            </w:r>
            <w:r w:rsidRPr="00217B04">
              <w:rPr>
                <w:bCs/>
              </w:rPr>
              <w:t>5.10 of EN ISO 15995:2019</w:t>
            </w:r>
          </w:p>
        </w:tc>
        <w:tc>
          <w:tcPr>
            <w:tcW w:w="4360" w:type="dxa"/>
            <w:shd w:val="clear" w:color="auto" w:fill="auto"/>
          </w:tcPr>
          <w:p w14:paraId="2CB2637B" w14:textId="77777777" w:rsidR="007E09FD" w:rsidRPr="00217B04" w:rsidRDefault="007E09FD" w:rsidP="00B01188">
            <w:pPr>
              <w:tabs>
                <w:tab w:val="left" w:pos="1418"/>
                <w:tab w:val="left" w:pos="1843"/>
              </w:tabs>
              <w:rPr>
                <w:u w:val="single"/>
              </w:rPr>
            </w:pPr>
            <w:r w:rsidRPr="00217B04">
              <w:t xml:space="preserve">Gas cylinders – Specifications and testing of LPG cylinder valves – Manually operated </w:t>
            </w:r>
          </w:p>
        </w:tc>
      </w:tr>
      <w:tr w:rsidR="007E09FD" w:rsidRPr="00217B04" w14:paraId="77062D07" w14:textId="77777777" w:rsidTr="00B01188">
        <w:tc>
          <w:tcPr>
            <w:tcW w:w="1242" w:type="dxa"/>
            <w:vMerge/>
            <w:shd w:val="clear" w:color="auto" w:fill="auto"/>
          </w:tcPr>
          <w:p w14:paraId="410D1818" w14:textId="77777777" w:rsidR="007E09FD" w:rsidRPr="00217B04" w:rsidRDefault="007E09FD" w:rsidP="00B01188">
            <w:pPr>
              <w:tabs>
                <w:tab w:val="left" w:pos="1418"/>
                <w:tab w:val="left" w:pos="1843"/>
              </w:tabs>
            </w:pPr>
          </w:p>
        </w:tc>
        <w:tc>
          <w:tcPr>
            <w:tcW w:w="2727" w:type="dxa"/>
            <w:shd w:val="clear" w:color="auto" w:fill="auto"/>
          </w:tcPr>
          <w:p w14:paraId="2E62338D" w14:textId="77777777" w:rsidR="007E09FD" w:rsidRPr="00217B04" w:rsidRDefault="007E09FD" w:rsidP="00B01188">
            <w:pPr>
              <w:tabs>
                <w:tab w:val="left" w:pos="1418"/>
                <w:tab w:val="left" w:pos="1843"/>
              </w:tabs>
            </w:pPr>
            <w:r w:rsidRPr="00217B04">
              <w:t>Clause 5.4.2 of EN ISO 17879:2017</w:t>
            </w:r>
          </w:p>
        </w:tc>
        <w:tc>
          <w:tcPr>
            <w:tcW w:w="4360" w:type="dxa"/>
            <w:shd w:val="clear" w:color="auto" w:fill="auto"/>
          </w:tcPr>
          <w:p w14:paraId="0860721B" w14:textId="77777777" w:rsidR="007E09FD" w:rsidRPr="00217B04" w:rsidRDefault="007E09FD" w:rsidP="00B01188">
            <w:pPr>
              <w:tabs>
                <w:tab w:val="left" w:pos="1418"/>
                <w:tab w:val="left" w:pos="1843"/>
              </w:tabs>
              <w:rPr>
                <w:u w:val="single"/>
              </w:rPr>
            </w:pPr>
            <w:r w:rsidRPr="00217B04">
              <w:t>Gas cylinders – Self-closing cylinder valves - Specification and type testing</w:t>
            </w:r>
          </w:p>
        </w:tc>
      </w:tr>
      <w:tr w:rsidR="007E09FD" w:rsidRPr="00217B04" w14:paraId="380272BF" w14:textId="77777777" w:rsidTr="00B01188">
        <w:tc>
          <w:tcPr>
            <w:tcW w:w="1242" w:type="dxa"/>
            <w:vMerge w:val="restart"/>
            <w:shd w:val="clear" w:color="auto" w:fill="auto"/>
          </w:tcPr>
          <w:p w14:paraId="42FA60BA" w14:textId="77777777" w:rsidR="007E09FD" w:rsidRPr="00217B04" w:rsidRDefault="007E09FD" w:rsidP="00B01188">
            <w:pPr>
              <w:tabs>
                <w:tab w:val="left" w:pos="1418"/>
                <w:tab w:val="left" w:pos="1843"/>
              </w:tabs>
            </w:pPr>
            <w:r w:rsidRPr="00217B04">
              <w:t>4.1.6.8 (b) and (c)</w:t>
            </w:r>
          </w:p>
        </w:tc>
        <w:tc>
          <w:tcPr>
            <w:tcW w:w="2727" w:type="dxa"/>
            <w:shd w:val="clear" w:color="auto" w:fill="auto"/>
          </w:tcPr>
          <w:p w14:paraId="1A5D8ABA" w14:textId="77777777" w:rsidR="007E09FD" w:rsidRPr="00217B04" w:rsidRDefault="007E09FD" w:rsidP="00B01188">
            <w:pPr>
              <w:tabs>
                <w:tab w:val="left" w:pos="1418"/>
                <w:tab w:val="left" w:pos="1843"/>
              </w:tabs>
            </w:pPr>
            <w:r w:rsidRPr="00217B04">
              <w:t xml:space="preserve">ISO 11117:1998 or EN ISO 11117:2008 + Cor 1:2009 </w:t>
            </w:r>
            <w:r w:rsidRPr="00217B04">
              <w:rPr>
                <w:bCs/>
              </w:rPr>
              <w:t>or EN ISO 11117:2019</w:t>
            </w:r>
          </w:p>
        </w:tc>
        <w:tc>
          <w:tcPr>
            <w:tcW w:w="4360" w:type="dxa"/>
            <w:shd w:val="clear" w:color="auto" w:fill="auto"/>
          </w:tcPr>
          <w:p w14:paraId="119FBC2B" w14:textId="77777777" w:rsidR="007E09FD" w:rsidRPr="00217B04" w:rsidRDefault="007E09FD" w:rsidP="00B01188">
            <w:pPr>
              <w:tabs>
                <w:tab w:val="left" w:pos="1418"/>
                <w:tab w:val="left" w:pos="1843"/>
              </w:tabs>
              <w:rPr>
                <w:u w:val="single"/>
              </w:rPr>
            </w:pPr>
            <w:r w:rsidRPr="00217B04">
              <w:t>Gas cylinders – Valve protection caps and guards – Design construction and tests</w:t>
            </w:r>
          </w:p>
        </w:tc>
      </w:tr>
      <w:tr w:rsidR="007E09FD" w:rsidRPr="00217B04" w14:paraId="6F463560" w14:textId="77777777" w:rsidTr="00B01188">
        <w:tc>
          <w:tcPr>
            <w:tcW w:w="1242" w:type="dxa"/>
            <w:vMerge/>
            <w:tcBorders>
              <w:bottom w:val="single" w:sz="4" w:space="0" w:color="auto"/>
            </w:tcBorders>
            <w:shd w:val="clear" w:color="auto" w:fill="auto"/>
          </w:tcPr>
          <w:p w14:paraId="50F8DAE8" w14:textId="77777777" w:rsidR="007E09FD" w:rsidRPr="00217B04" w:rsidRDefault="007E09FD" w:rsidP="00B01188">
            <w:pPr>
              <w:tabs>
                <w:tab w:val="left" w:pos="1418"/>
                <w:tab w:val="left" w:pos="1843"/>
              </w:tabs>
            </w:pPr>
          </w:p>
        </w:tc>
        <w:tc>
          <w:tcPr>
            <w:tcW w:w="2727" w:type="dxa"/>
            <w:tcBorders>
              <w:bottom w:val="single" w:sz="4" w:space="0" w:color="auto"/>
            </w:tcBorders>
            <w:shd w:val="clear" w:color="auto" w:fill="auto"/>
          </w:tcPr>
          <w:p w14:paraId="75F2E818" w14:textId="77777777" w:rsidR="007E09FD" w:rsidRPr="00217B04" w:rsidRDefault="007E09FD" w:rsidP="00B01188">
            <w:pPr>
              <w:tabs>
                <w:tab w:val="left" w:pos="1418"/>
                <w:tab w:val="left" w:pos="1843"/>
              </w:tabs>
            </w:pPr>
            <w:r w:rsidRPr="00217B04">
              <w:t>EN 962:1996 +A2:2000</w:t>
            </w:r>
          </w:p>
        </w:tc>
        <w:tc>
          <w:tcPr>
            <w:tcW w:w="4360" w:type="dxa"/>
            <w:tcBorders>
              <w:bottom w:val="single" w:sz="4" w:space="0" w:color="auto"/>
            </w:tcBorders>
            <w:shd w:val="clear" w:color="auto" w:fill="auto"/>
          </w:tcPr>
          <w:p w14:paraId="02BEDD8E" w14:textId="77777777" w:rsidR="007E09FD" w:rsidRPr="00217B04" w:rsidRDefault="007E09FD" w:rsidP="00B01188">
            <w:pPr>
              <w:tabs>
                <w:tab w:val="left" w:pos="1418"/>
                <w:tab w:val="left" w:pos="1843"/>
              </w:tabs>
              <w:rPr>
                <w:u w:val="single"/>
              </w:rPr>
            </w:pPr>
            <w:r w:rsidRPr="00217B04">
              <w:t>Transportable gas cylinders –</w:t>
            </w:r>
            <w:r w:rsidRPr="00217B04">
              <w:rPr>
                <w:u w:val="single"/>
              </w:rPr>
              <w:t xml:space="preserve"> </w:t>
            </w:r>
            <w:r w:rsidRPr="00217B04">
              <w:t>Valve protection caps and valve guards for industrial and medical gas cylinders – Design, construction and tests</w:t>
            </w:r>
          </w:p>
        </w:tc>
      </w:tr>
      <w:tr w:rsidR="007E09FD" w:rsidRPr="00217B04" w14:paraId="61A9B1A1" w14:textId="77777777" w:rsidTr="00B01188">
        <w:tc>
          <w:tcPr>
            <w:tcW w:w="1242" w:type="dxa"/>
            <w:vMerge/>
            <w:tcBorders>
              <w:bottom w:val="single" w:sz="4" w:space="0" w:color="auto"/>
            </w:tcBorders>
            <w:shd w:val="clear" w:color="auto" w:fill="auto"/>
          </w:tcPr>
          <w:p w14:paraId="737A84D5" w14:textId="77777777" w:rsidR="007E09FD" w:rsidRPr="00217B04" w:rsidRDefault="007E09FD" w:rsidP="00B01188">
            <w:pPr>
              <w:tabs>
                <w:tab w:val="left" w:pos="1418"/>
                <w:tab w:val="left" w:pos="1843"/>
              </w:tabs>
            </w:pPr>
          </w:p>
        </w:tc>
        <w:tc>
          <w:tcPr>
            <w:tcW w:w="2727" w:type="dxa"/>
            <w:tcBorders>
              <w:bottom w:val="single" w:sz="4" w:space="0" w:color="auto"/>
            </w:tcBorders>
            <w:shd w:val="clear" w:color="auto" w:fill="auto"/>
          </w:tcPr>
          <w:p w14:paraId="3E46D1F2" w14:textId="77777777" w:rsidR="007E09FD" w:rsidRPr="00217B04" w:rsidRDefault="007E09FD" w:rsidP="00B01188">
            <w:pPr>
              <w:tabs>
                <w:tab w:val="left" w:pos="1418"/>
                <w:tab w:val="left" w:pos="1843"/>
              </w:tabs>
            </w:pPr>
            <w:r w:rsidRPr="00217B04">
              <w:t>ISO 16111:2008</w:t>
            </w:r>
          </w:p>
        </w:tc>
        <w:tc>
          <w:tcPr>
            <w:tcW w:w="4360" w:type="dxa"/>
            <w:tcBorders>
              <w:bottom w:val="single" w:sz="4" w:space="0" w:color="auto"/>
            </w:tcBorders>
            <w:shd w:val="clear" w:color="auto" w:fill="auto"/>
          </w:tcPr>
          <w:p w14:paraId="3DF1006A" w14:textId="77777777" w:rsidR="007E09FD" w:rsidRPr="00217B04" w:rsidRDefault="007E09FD" w:rsidP="00B01188">
            <w:pPr>
              <w:tabs>
                <w:tab w:val="left" w:pos="1418"/>
                <w:tab w:val="left" w:pos="1843"/>
              </w:tabs>
              <w:rPr>
                <w:u w:val="single"/>
              </w:rPr>
            </w:pPr>
            <w:r w:rsidRPr="00217B04">
              <w:t>Transportable gas storage devices – Hydrogen absorbed in reversible metal hydride</w:t>
            </w:r>
          </w:p>
        </w:tc>
      </w:tr>
    </w:tbl>
    <w:p w14:paraId="4610667F" w14:textId="77777777" w:rsidR="007E09FD" w:rsidRPr="00217B04" w:rsidRDefault="007E09FD" w:rsidP="007E09FD">
      <w:pPr>
        <w:snapToGrid w:val="0"/>
        <w:spacing w:before="120" w:after="120"/>
        <w:ind w:left="1418"/>
        <w:jc w:val="center"/>
      </w:pPr>
      <w:r w:rsidRPr="00217B04">
        <w:t xml:space="preserve">Table 2: Manufacturing dates applicable to valve protection caps and guards fitted </w:t>
      </w:r>
      <w:r w:rsidRPr="00217B04">
        <w:br/>
        <w:t>to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950"/>
        <w:gridCol w:w="1559"/>
      </w:tblGrid>
      <w:tr w:rsidR="007E09FD" w:rsidRPr="00217B04" w14:paraId="1A322FBA" w14:textId="77777777" w:rsidTr="00B01188">
        <w:tc>
          <w:tcPr>
            <w:tcW w:w="1820" w:type="dxa"/>
            <w:shd w:val="clear" w:color="auto" w:fill="auto"/>
            <w:vAlign w:val="center"/>
          </w:tcPr>
          <w:p w14:paraId="7E38FD62" w14:textId="77777777" w:rsidR="007E09FD" w:rsidRPr="00217B04" w:rsidRDefault="007E09FD" w:rsidP="00B01188">
            <w:pPr>
              <w:tabs>
                <w:tab w:val="left" w:pos="1418"/>
                <w:tab w:val="left" w:pos="1843"/>
              </w:tabs>
              <w:rPr>
                <w:b/>
              </w:rPr>
            </w:pPr>
            <w:r w:rsidRPr="00217B04">
              <w:rPr>
                <w:b/>
                <w:bCs/>
              </w:rPr>
              <w:t>Reference</w:t>
            </w:r>
          </w:p>
        </w:tc>
        <w:tc>
          <w:tcPr>
            <w:tcW w:w="4950" w:type="dxa"/>
            <w:shd w:val="clear" w:color="auto" w:fill="auto"/>
            <w:vAlign w:val="center"/>
          </w:tcPr>
          <w:p w14:paraId="6B5DA457" w14:textId="77777777" w:rsidR="007E09FD" w:rsidRPr="00217B04" w:rsidRDefault="007E09FD" w:rsidP="00B01188">
            <w:pPr>
              <w:tabs>
                <w:tab w:val="left" w:pos="1418"/>
                <w:tab w:val="left" w:pos="1843"/>
              </w:tabs>
              <w:rPr>
                <w:b/>
              </w:rPr>
            </w:pPr>
            <w:r w:rsidRPr="00217B04">
              <w:rPr>
                <w:b/>
                <w:bCs/>
              </w:rPr>
              <w:t>Title of document</w:t>
            </w:r>
          </w:p>
        </w:tc>
        <w:tc>
          <w:tcPr>
            <w:tcW w:w="1559" w:type="dxa"/>
            <w:shd w:val="clear" w:color="auto" w:fill="auto"/>
          </w:tcPr>
          <w:p w14:paraId="027694AC" w14:textId="77777777" w:rsidR="007E09FD" w:rsidRPr="00217B04" w:rsidRDefault="007E09FD" w:rsidP="00B01188">
            <w:pPr>
              <w:tabs>
                <w:tab w:val="left" w:pos="1418"/>
                <w:tab w:val="left" w:pos="1843"/>
              </w:tabs>
              <w:rPr>
                <w:b/>
              </w:rPr>
            </w:pPr>
            <w:r w:rsidRPr="00217B04">
              <w:rPr>
                <w:b/>
              </w:rPr>
              <w:t>Applicable for manufacture</w:t>
            </w:r>
          </w:p>
        </w:tc>
      </w:tr>
      <w:tr w:rsidR="007E09FD" w:rsidRPr="00217B04" w14:paraId="571802DB" w14:textId="77777777" w:rsidTr="00B01188">
        <w:tc>
          <w:tcPr>
            <w:tcW w:w="1820" w:type="dxa"/>
            <w:shd w:val="clear" w:color="auto" w:fill="auto"/>
          </w:tcPr>
          <w:p w14:paraId="125DB09E" w14:textId="77777777" w:rsidR="007E09FD" w:rsidRPr="00217B04" w:rsidRDefault="007E09FD" w:rsidP="00B01188">
            <w:pPr>
              <w:tabs>
                <w:tab w:val="left" w:pos="1418"/>
                <w:tab w:val="left" w:pos="1843"/>
              </w:tabs>
            </w:pPr>
            <w:r w:rsidRPr="00217B04">
              <w:t>ISO 11117:1998</w:t>
            </w:r>
          </w:p>
        </w:tc>
        <w:tc>
          <w:tcPr>
            <w:tcW w:w="4950" w:type="dxa"/>
            <w:shd w:val="clear" w:color="auto" w:fill="auto"/>
          </w:tcPr>
          <w:p w14:paraId="2F4D50CD" w14:textId="77777777" w:rsidR="007E09FD" w:rsidRPr="00217B04" w:rsidRDefault="007E09FD" w:rsidP="00B01188">
            <w:pPr>
              <w:tabs>
                <w:tab w:val="left" w:pos="1418"/>
                <w:tab w:val="left" w:pos="1843"/>
              </w:tabs>
            </w:pPr>
            <w:r w:rsidRPr="00217B04">
              <w:t>Gas cylinders – Valve protection caps and valve guards for industrial and medical gas cylinders – Design construction and tests</w:t>
            </w:r>
          </w:p>
        </w:tc>
        <w:tc>
          <w:tcPr>
            <w:tcW w:w="1559" w:type="dxa"/>
            <w:shd w:val="clear" w:color="auto" w:fill="auto"/>
          </w:tcPr>
          <w:p w14:paraId="4421932D" w14:textId="77777777" w:rsidR="007E09FD" w:rsidRPr="00217B04" w:rsidRDefault="007E09FD" w:rsidP="00B01188">
            <w:pPr>
              <w:tabs>
                <w:tab w:val="left" w:pos="1418"/>
                <w:tab w:val="left" w:pos="1843"/>
              </w:tabs>
            </w:pPr>
            <w:r w:rsidRPr="00217B04">
              <w:t>Until 31 December 2014</w:t>
            </w:r>
          </w:p>
        </w:tc>
      </w:tr>
      <w:tr w:rsidR="007E09FD" w:rsidRPr="00217B04" w14:paraId="25612DF8" w14:textId="77777777" w:rsidTr="00B01188">
        <w:tc>
          <w:tcPr>
            <w:tcW w:w="1820" w:type="dxa"/>
            <w:shd w:val="clear" w:color="auto" w:fill="auto"/>
          </w:tcPr>
          <w:p w14:paraId="4F327FC6" w14:textId="77777777" w:rsidR="007E09FD" w:rsidRPr="00217B04" w:rsidRDefault="007E09FD" w:rsidP="00B01188">
            <w:pPr>
              <w:tabs>
                <w:tab w:val="left" w:pos="1418"/>
                <w:tab w:val="left" w:pos="1843"/>
              </w:tabs>
            </w:pPr>
            <w:r w:rsidRPr="00217B04">
              <w:t>EN ISO 11117: 2008 + Cor 1:2009</w:t>
            </w:r>
          </w:p>
        </w:tc>
        <w:tc>
          <w:tcPr>
            <w:tcW w:w="4950" w:type="dxa"/>
            <w:shd w:val="clear" w:color="auto" w:fill="auto"/>
          </w:tcPr>
          <w:p w14:paraId="5F5C9E34" w14:textId="77777777" w:rsidR="007E09FD" w:rsidRPr="00217B04" w:rsidRDefault="007E09FD" w:rsidP="00B01188">
            <w:pPr>
              <w:tabs>
                <w:tab w:val="left" w:pos="1418"/>
                <w:tab w:val="left" w:pos="1843"/>
              </w:tabs>
            </w:pPr>
            <w:r w:rsidRPr="00217B04">
              <w:t>Gas cylinders – Valve protection caps and valve guards – Design, construction and tests</w:t>
            </w:r>
          </w:p>
        </w:tc>
        <w:tc>
          <w:tcPr>
            <w:tcW w:w="1559" w:type="dxa"/>
            <w:shd w:val="clear" w:color="auto" w:fill="auto"/>
          </w:tcPr>
          <w:p w14:paraId="7F2E1178" w14:textId="77777777" w:rsidR="007E09FD" w:rsidRPr="00217B04" w:rsidRDefault="007E09FD" w:rsidP="00B01188">
            <w:pPr>
              <w:tabs>
                <w:tab w:val="left" w:pos="1418"/>
                <w:tab w:val="left" w:pos="1843"/>
              </w:tabs>
            </w:pPr>
            <w:r w:rsidRPr="00217B04">
              <w:t>Until 31 December 2024</w:t>
            </w:r>
          </w:p>
        </w:tc>
      </w:tr>
      <w:tr w:rsidR="007E09FD" w:rsidRPr="00217B04" w14:paraId="24EABDB5" w14:textId="77777777" w:rsidTr="00B01188">
        <w:tc>
          <w:tcPr>
            <w:tcW w:w="1820" w:type="dxa"/>
            <w:shd w:val="clear" w:color="auto" w:fill="auto"/>
          </w:tcPr>
          <w:p w14:paraId="1C2D42DC" w14:textId="77777777" w:rsidR="007E09FD" w:rsidRPr="00217B04" w:rsidRDefault="007E09FD" w:rsidP="00B01188">
            <w:pPr>
              <w:tabs>
                <w:tab w:val="left" w:pos="1418"/>
                <w:tab w:val="left" w:pos="1843"/>
              </w:tabs>
              <w:rPr>
                <w:bCs/>
              </w:rPr>
            </w:pPr>
            <w:r w:rsidRPr="00217B04">
              <w:rPr>
                <w:bCs/>
              </w:rPr>
              <w:t>EN ISO 11117:2019</w:t>
            </w:r>
          </w:p>
        </w:tc>
        <w:tc>
          <w:tcPr>
            <w:tcW w:w="4950" w:type="dxa"/>
            <w:shd w:val="clear" w:color="auto" w:fill="auto"/>
          </w:tcPr>
          <w:p w14:paraId="0F6ABB81" w14:textId="77777777" w:rsidR="007E09FD" w:rsidRPr="00217B04" w:rsidRDefault="007E09FD" w:rsidP="00B01188">
            <w:pPr>
              <w:tabs>
                <w:tab w:val="left" w:pos="1418"/>
                <w:tab w:val="left" w:pos="1843"/>
              </w:tabs>
              <w:rPr>
                <w:bCs/>
              </w:rPr>
            </w:pPr>
            <w:r w:rsidRPr="00217B04">
              <w:rPr>
                <w:bCs/>
              </w:rPr>
              <w:t>Gas cylinders – Valve protection caps and guards – Design, construction and tests</w:t>
            </w:r>
          </w:p>
        </w:tc>
        <w:tc>
          <w:tcPr>
            <w:tcW w:w="1559" w:type="dxa"/>
            <w:shd w:val="clear" w:color="auto" w:fill="auto"/>
          </w:tcPr>
          <w:p w14:paraId="0CA80594" w14:textId="77777777" w:rsidR="007E09FD" w:rsidRPr="00217B04" w:rsidRDefault="007E09FD" w:rsidP="00B01188">
            <w:pPr>
              <w:tabs>
                <w:tab w:val="left" w:pos="1418"/>
                <w:tab w:val="left" w:pos="1843"/>
              </w:tabs>
              <w:rPr>
                <w:bCs/>
              </w:rPr>
            </w:pPr>
            <w:r w:rsidRPr="00217B04">
              <w:rPr>
                <w:bCs/>
              </w:rPr>
              <w:t>Until further notice</w:t>
            </w:r>
          </w:p>
        </w:tc>
      </w:tr>
      <w:tr w:rsidR="007E09FD" w:rsidRPr="00217B04" w14:paraId="5E877CC5" w14:textId="77777777" w:rsidTr="00B01188">
        <w:tc>
          <w:tcPr>
            <w:tcW w:w="1820" w:type="dxa"/>
            <w:shd w:val="clear" w:color="auto" w:fill="auto"/>
          </w:tcPr>
          <w:p w14:paraId="5C7C9268" w14:textId="77777777" w:rsidR="007E09FD" w:rsidRPr="00217B04" w:rsidRDefault="007E09FD" w:rsidP="00B01188">
            <w:pPr>
              <w:tabs>
                <w:tab w:val="left" w:pos="1418"/>
                <w:tab w:val="left" w:pos="1843"/>
              </w:tabs>
            </w:pPr>
            <w:r w:rsidRPr="00217B04">
              <w:t>EN 962:1996 +A2:2000</w:t>
            </w:r>
          </w:p>
        </w:tc>
        <w:tc>
          <w:tcPr>
            <w:tcW w:w="4950" w:type="dxa"/>
            <w:shd w:val="clear" w:color="auto" w:fill="auto"/>
          </w:tcPr>
          <w:p w14:paraId="32098ED3" w14:textId="77777777" w:rsidR="007E09FD" w:rsidRPr="00217B04" w:rsidRDefault="007E09FD" w:rsidP="00B01188">
            <w:pPr>
              <w:tabs>
                <w:tab w:val="left" w:pos="1418"/>
                <w:tab w:val="left" w:pos="1843"/>
              </w:tabs>
            </w:pPr>
            <w:r w:rsidRPr="00217B04">
              <w:t>Transportable gas cylinders – Valve protection caps and valve guards for industrial and medical gas cylinders – Design, construction and tests</w:t>
            </w:r>
          </w:p>
        </w:tc>
        <w:tc>
          <w:tcPr>
            <w:tcW w:w="1559" w:type="dxa"/>
            <w:shd w:val="clear" w:color="auto" w:fill="auto"/>
          </w:tcPr>
          <w:p w14:paraId="33B915D6" w14:textId="77777777" w:rsidR="007E09FD" w:rsidRPr="00217B04" w:rsidRDefault="007E09FD" w:rsidP="00B01188">
            <w:pPr>
              <w:tabs>
                <w:tab w:val="left" w:pos="1418"/>
                <w:tab w:val="left" w:pos="1843"/>
              </w:tabs>
            </w:pPr>
            <w:r w:rsidRPr="00217B04">
              <w:t>Until 31 December 2014</w:t>
            </w:r>
          </w:p>
        </w:tc>
      </w:tr>
    </w:tbl>
    <w:p w14:paraId="0ECA7D18" w14:textId="77777777" w:rsidR="007E09FD" w:rsidRPr="00217B04" w:rsidRDefault="007E09FD" w:rsidP="007E09FD">
      <w:pPr>
        <w:snapToGrid w:val="0"/>
        <w:spacing w:before="120" w:after="120"/>
        <w:ind w:left="1134"/>
        <w:rPr>
          <w:i/>
          <w:iCs/>
        </w:rPr>
      </w:pPr>
      <w:r w:rsidRPr="00217B04">
        <w:rPr>
          <w:i/>
          <w:iCs/>
        </w:rPr>
        <w:t>(Reference document: ECE/TRANS/WP.15/AC.1/2020/46 as amended and informal document INF.53/Rev.2)</w:t>
      </w:r>
    </w:p>
    <w:p w14:paraId="092DA7F0" w14:textId="77777777" w:rsidR="007E09FD" w:rsidRPr="00217B04" w:rsidRDefault="007E09FD" w:rsidP="007E09FD">
      <w:pPr>
        <w:pStyle w:val="H23G"/>
      </w:pPr>
      <w:r w:rsidRPr="00217B04">
        <w:lastRenderedPageBreak/>
        <w:tab/>
      </w:r>
      <w:r w:rsidRPr="00217B04">
        <w:tab/>
        <w:t>Chapter 4.3</w:t>
      </w:r>
    </w:p>
    <w:p w14:paraId="379047BA" w14:textId="77777777" w:rsidR="007E09FD" w:rsidRPr="00217B04" w:rsidRDefault="007E09FD" w:rsidP="007E09FD">
      <w:pPr>
        <w:pStyle w:val="SingleTxtG"/>
        <w:keepNext/>
        <w:keepLines/>
      </w:pPr>
      <w:r w:rsidRPr="00217B04">
        <w:t>(ADR:)</w:t>
      </w:r>
    </w:p>
    <w:p w14:paraId="351C847C" w14:textId="77777777" w:rsidR="007E09FD" w:rsidRPr="00217B04" w:rsidRDefault="007E09FD" w:rsidP="007E09FD">
      <w:pPr>
        <w:pStyle w:val="SingleTxtG"/>
        <w:keepNext/>
        <w:keepLines/>
      </w:pPr>
      <w:r w:rsidRPr="00217B04">
        <w:t xml:space="preserve">4.3.3.3.2 </w:t>
      </w:r>
      <w:r w:rsidRPr="00217B04">
        <w:tab/>
        <w:t xml:space="preserve">Delete and add “4.3.3.3.2 </w:t>
      </w:r>
      <w:r w:rsidRPr="00217B04">
        <w:rPr>
          <w:i/>
        </w:rPr>
        <w:t>(Deleted)”</w:t>
      </w:r>
      <w:r w:rsidRPr="00217B04">
        <w:t>.</w:t>
      </w:r>
    </w:p>
    <w:p w14:paraId="221361B0" w14:textId="77777777" w:rsidR="007E09FD" w:rsidRPr="00217B04" w:rsidRDefault="007E09FD" w:rsidP="007E09FD">
      <w:pPr>
        <w:pStyle w:val="SingleTxtG"/>
      </w:pPr>
      <w:r w:rsidRPr="00217B04">
        <w:t>(RID:)</w:t>
      </w:r>
    </w:p>
    <w:p w14:paraId="5C977234" w14:textId="2D4E7F11" w:rsidR="007E09FD" w:rsidRPr="00217B04" w:rsidRDefault="007E09FD" w:rsidP="007E09FD">
      <w:pPr>
        <w:pStyle w:val="SingleTxtG"/>
        <w:ind w:left="2268" w:hanging="1134"/>
      </w:pPr>
      <w:r w:rsidRPr="00217B04">
        <w:t>4.3.3.3.2</w:t>
      </w:r>
      <w:r w:rsidRPr="00217B04">
        <w:tab/>
        <w:t>[Place the existing text in the left column. Replace “When tanks, battery</w:t>
      </w:r>
      <w:r>
        <w:t>-</w:t>
      </w:r>
      <w:r w:rsidRPr="00217B04">
        <w:t>wagons or MEGC’s are handed over” by “</w:t>
      </w:r>
      <w:r w:rsidR="00902B9C">
        <w:rPr>
          <w:lang w:val="fr-CH" w:eastAsia="zh-CN"/>
        </w:rPr>
        <w:t>When tank-wagons or </w:t>
      </w:r>
      <w:r w:rsidRPr="00217B04">
        <w:t xml:space="preserve"> battery</w:t>
      </w:r>
      <w:r>
        <w:t>-</w:t>
      </w:r>
      <w:r w:rsidRPr="00217B04">
        <w:t>wagons are handed over”.]</w:t>
      </w:r>
    </w:p>
    <w:p w14:paraId="390529DB" w14:textId="77777777" w:rsidR="007E09FD" w:rsidRPr="00217B04" w:rsidRDefault="007E09FD" w:rsidP="007E09FD">
      <w:pPr>
        <w:pStyle w:val="SingleTxtG"/>
        <w:ind w:left="2268" w:hanging="1134"/>
      </w:pPr>
      <w:r w:rsidRPr="00217B04">
        <w:tab/>
        <w:t>In the right column, insert “</w:t>
      </w:r>
      <w:r w:rsidRPr="00217B04">
        <w:rPr>
          <w:i/>
          <w:iCs/>
        </w:rPr>
        <w:t>(Deleted)</w:t>
      </w:r>
      <w:r w:rsidRPr="00217B04">
        <w:t>”.</w:t>
      </w:r>
    </w:p>
    <w:p w14:paraId="16237ECB" w14:textId="77777777" w:rsidR="007E09FD" w:rsidRPr="00217B04" w:rsidRDefault="007E09FD" w:rsidP="007E09FD">
      <w:pPr>
        <w:pStyle w:val="SingleTxtG"/>
        <w:rPr>
          <w:i/>
          <w:iCs/>
        </w:rPr>
      </w:pPr>
      <w:r w:rsidRPr="00217B04">
        <w:rPr>
          <w:rStyle w:val="tlid-translation"/>
          <w:i/>
          <w:iCs/>
        </w:rPr>
        <w:t>(Reference documents: informal document INF.64 and ECE/TRANS/WP.15/AC.1/2020/26)</w:t>
      </w:r>
    </w:p>
    <w:p w14:paraId="6AC3E91E" w14:textId="77777777" w:rsidR="007E09FD" w:rsidRPr="00217B04" w:rsidRDefault="007E09FD" w:rsidP="007E09FD">
      <w:pPr>
        <w:pStyle w:val="H23G"/>
      </w:pPr>
      <w:r w:rsidRPr="00217B04">
        <w:tab/>
      </w:r>
      <w:r w:rsidRPr="00217B04">
        <w:tab/>
        <w:t>Chapter 5.3</w:t>
      </w:r>
    </w:p>
    <w:p w14:paraId="78D306A7" w14:textId="77777777" w:rsidR="007E09FD" w:rsidRPr="00217B04" w:rsidRDefault="007E09FD" w:rsidP="007E09FD">
      <w:pPr>
        <w:pStyle w:val="SingleTxtG"/>
        <w:spacing w:after="240"/>
        <w:ind w:left="2259" w:hanging="1125"/>
      </w:pPr>
      <w:r w:rsidRPr="00217B04">
        <w:t>5.3.2.1.5</w:t>
      </w:r>
      <w:r w:rsidRPr="00217B04">
        <w:tab/>
        <w:t>Amend the note to read as follows:</w:t>
      </w:r>
    </w:p>
    <w:p w14:paraId="52B31DF1" w14:textId="77777777" w:rsidR="007E09FD" w:rsidRPr="00217B04" w:rsidRDefault="007E09FD" w:rsidP="007E09FD">
      <w:pPr>
        <w:pStyle w:val="SingleTxtG"/>
        <w:rPr>
          <w:i/>
          <w:iCs/>
        </w:rPr>
      </w:pPr>
      <w:r w:rsidRPr="00217B04">
        <w:rPr>
          <w:i/>
          <w:iCs/>
        </w:rPr>
        <w:t>“</w:t>
      </w:r>
      <w:r w:rsidRPr="00217B04">
        <w:rPr>
          <w:b/>
          <w:bCs/>
          <w:i/>
          <w:iCs/>
        </w:rPr>
        <w:t>NOTE:</w:t>
      </w:r>
      <w:r w:rsidRPr="00217B04">
        <w:rPr>
          <w:i/>
          <w:iCs/>
        </w:rPr>
        <w:tab/>
        <w:t>This paragraph need not be applied to wagons/vehicles carrying bulk containers, tanks and MEGCs with a maximum capacity of 3 000 litres.”</w:t>
      </w:r>
    </w:p>
    <w:p w14:paraId="3C908855" w14:textId="77777777" w:rsidR="007E09FD" w:rsidRPr="00217B04" w:rsidRDefault="007E09FD" w:rsidP="007E09FD">
      <w:pPr>
        <w:pStyle w:val="SingleTxtG"/>
        <w:rPr>
          <w:i/>
          <w:iCs/>
        </w:rPr>
      </w:pPr>
      <w:r w:rsidRPr="00217B04">
        <w:rPr>
          <w:i/>
          <w:iCs/>
        </w:rPr>
        <w:t>(Reference document: informal document INF.61, as amended)</w:t>
      </w:r>
    </w:p>
    <w:p w14:paraId="0FCB004B" w14:textId="77777777" w:rsidR="007E09FD" w:rsidRPr="00217B04" w:rsidRDefault="007E09FD" w:rsidP="007E09FD">
      <w:pPr>
        <w:pStyle w:val="H23G"/>
      </w:pPr>
      <w:r w:rsidRPr="00217B04">
        <w:rPr>
          <w:i/>
          <w:iCs/>
        </w:rPr>
        <w:t xml:space="preserve"> </w:t>
      </w:r>
      <w:r w:rsidRPr="00217B04">
        <w:tab/>
      </w:r>
      <w:r w:rsidRPr="00217B04">
        <w:tab/>
        <w:t>Chapter 6.2</w:t>
      </w:r>
    </w:p>
    <w:p w14:paraId="79D707CC" w14:textId="77777777" w:rsidR="007E09FD" w:rsidRPr="00217B04" w:rsidRDefault="007E09FD" w:rsidP="007E09FD">
      <w:pPr>
        <w:pStyle w:val="SingleTxtG"/>
        <w:spacing w:after="240"/>
        <w:ind w:left="2259" w:hanging="1125"/>
      </w:pPr>
      <w:r w:rsidRPr="00217B04">
        <w:t>6.2.3.5.1</w:t>
      </w:r>
      <w:r w:rsidRPr="00217B04">
        <w:tab/>
        <w:t>In note 2, replace “EN ISO 16148:2016” by “EN ISO 16148:2016 + A1:2020”.</w:t>
      </w:r>
    </w:p>
    <w:p w14:paraId="4953130C" w14:textId="77777777" w:rsidR="007E09FD" w:rsidRPr="00217B04" w:rsidRDefault="007E09FD" w:rsidP="007E09FD">
      <w:pPr>
        <w:pStyle w:val="SingleTxtG"/>
        <w:rPr>
          <w:i/>
          <w:iCs/>
        </w:rPr>
      </w:pPr>
      <w:r w:rsidRPr="00217B04">
        <w:rPr>
          <w:i/>
          <w:iCs/>
        </w:rPr>
        <w:t>(Reference document: informal document INF.53/Rev.2)</w:t>
      </w:r>
    </w:p>
    <w:p w14:paraId="130E899B" w14:textId="77777777" w:rsidR="007E09FD" w:rsidRPr="00217B04" w:rsidRDefault="007E09FD" w:rsidP="007E09FD">
      <w:pPr>
        <w:pStyle w:val="SingleTxtG"/>
      </w:pPr>
      <w:r w:rsidRPr="00217B04">
        <w:t>6.2.4.1</w:t>
      </w:r>
      <w:r w:rsidRPr="00217B04">
        <w:tab/>
      </w:r>
      <w:r w:rsidRPr="00217B04">
        <w:tab/>
        <w:t>In the table, under “for design and construction”, add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7E09FD" w:rsidRPr="00217B04" w14:paraId="19441348" w14:textId="77777777" w:rsidTr="00B01188">
        <w:tc>
          <w:tcPr>
            <w:tcW w:w="1701" w:type="dxa"/>
            <w:vAlign w:val="center"/>
          </w:tcPr>
          <w:p w14:paraId="2FC1B568" w14:textId="77777777" w:rsidR="007E09FD" w:rsidRPr="00217B04" w:rsidRDefault="007E09FD" w:rsidP="00B01188">
            <w:pPr>
              <w:widowControl w:val="0"/>
              <w:spacing w:before="60" w:after="60"/>
            </w:pPr>
            <w:r w:rsidRPr="00217B04">
              <w:t xml:space="preserve">EN 17339:2020 </w:t>
            </w:r>
          </w:p>
          <w:p w14:paraId="3559362A" w14:textId="77777777" w:rsidR="007E09FD" w:rsidRPr="00217B04" w:rsidRDefault="007E09FD" w:rsidP="00B01188">
            <w:pPr>
              <w:widowControl w:val="0"/>
              <w:spacing w:before="60" w:after="60"/>
            </w:pPr>
          </w:p>
        </w:tc>
        <w:tc>
          <w:tcPr>
            <w:tcW w:w="3686" w:type="dxa"/>
          </w:tcPr>
          <w:p w14:paraId="3A7FCBDD" w14:textId="77777777" w:rsidR="007E09FD" w:rsidRPr="00217B04" w:rsidRDefault="007E09FD" w:rsidP="00B01188">
            <w:pPr>
              <w:widowControl w:val="0"/>
              <w:spacing w:before="60" w:after="120"/>
            </w:pPr>
            <w:r w:rsidRPr="00217B04">
              <w:t>Transportable gas cylinders – Fully wrapped carbon composite cylinders and tubes for hydrogen</w:t>
            </w:r>
          </w:p>
        </w:tc>
        <w:tc>
          <w:tcPr>
            <w:tcW w:w="1417" w:type="dxa"/>
            <w:vAlign w:val="center"/>
          </w:tcPr>
          <w:p w14:paraId="53BCB89F" w14:textId="77777777" w:rsidR="007E09FD" w:rsidRPr="00217B04" w:rsidRDefault="007E09FD" w:rsidP="00B01188">
            <w:pPr>
              <w:widowControl w:val="0"/>
              <w:spacing w:before="60" w:after="60"/>
            </w:pPr>
            <w:r w:rsidRPr="00217B04">
              <w:t>6.2.3.1 and 6.2.3.4</w:t>
            </w:r>
          </w:p>
        </w:tc>
        <w:tc>
          <w:tcPr>
            <w:tcW w:w="992" w:type="dxa"/>
            <w:vAlign w:val="center"/>
          </w:tcPr>
          <w:p w14:paraId="0A0395B7" w14:textId="77777777" w:rsidR="007E09FD" w:rsidRPr="00217B04" w:rsidRDefault="007E09FD" w:rsidP="00B01188">
            <w:pPr>
              <w:widowControl w:val="0"/>
              <w:spacing w:before="60" w:after="60"/>
            </w:pPr>
            <w:r w:rsidRPr="00217B04">
              <w:t>Until further notice</w:t>
            </w:r>
          </w:p>
        </w:tc>
        <w:tc>
          <w:tcPr>
            <w:tcW w:w="851" w:type="dxa"/>
            <w:vAlign w:val="center"/>
          </w:tcPr>
          <w:p w14:paraId="46933AD0" w14:textId="77777777" w:rsidR="007E09FD" w:rsidRPr="00217B04" w:rsidRDefault="007E09FD" w:rsidP="00B01188">
            <w:pPr>
              <w:widowControl w:val="0"/>
              <w:spacing w:before="60" w:after="60"/>
            </w:pPr>
          </w:p>
        </w:tc>
      </w:tr>
    </w:tbl>
    <w:p w14:paraId="63A48333" w14:textId="77777777" w:rsidR="007E09FD" w:rsidRPr="00217B04" w:rsidRDefault="007E09FD" w:rsidP="007E09FD">
      <w:pPr>
        <w:pStyle w:val="SingleTxtG"/>
        <w:tabs>
          <w:tab w:val="left" w:pos="2268"/>
        </w:tabs>
        <w:spacing w:before="120"/>
      </w:pPr>
      <w:r w:rsidRPr="00217B04">
        <w:tab/>
        <w:t>In the table, under “for closures”:</w:t>
      </w:r>
    </w:p>
    <w:p w14:paraId="394A37C2" w14:textId="77777777" w:rsidR="007E09FD" w:rsidRPr="00217B04" w:rsidRDefault="007E09FD" w:rsidP="007E09FD">
      <w:pPr>
        <w:pStyle w:val="Bullet1G"/>
        <w:numPr>
          <w:ilvl w:val="0"/>
          <w:numId w:val="25"/>
        </w:numPr>
        <w:spacing w:before="120"/>
        <w:ind w:left="2410" w:hanging="142"/>
      </w:pPr>
      <w:r w:rsidRPr="00217B04">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7E09FD" w:rsidRPr="00217B04" w14:paraId="28E87D9F" w14:textId="77777777" w:rsidTr="00B01188">
        <w:tc>
          <w:tcPr>
            <w:tcW w:w="1701" w:type="dxa"/>
            <w:vAlign w:val="center"/>
          </w:tcPr>
          <w:p w14:paraId="6F49ED75" w14:textId="77777777" w:rsidR="007E09FD" w:rsidRPr="00217B04" w:rsidRDefault="007E09FD" w:rsidP="00B01188">
            <w:pPr>
              <w:widowControl w:val="0"/>
              <w:spacing w:before="60" w:after="60"/>
            </w:pPr>
            <w:r w:rsidRPr="00217B04">
              <w:t>EN 13175:2019 + A1:2020</w:t>
            </w:r>
          </w:p>
        </w:tc>
        <w:tc>
          <w:tcPr>
            <w:tcW w:w="3686" w:type="dxa"/>
          </w:tcPr>
          <w:p w14:paraId="0227957F" w14:textId="77777777" w:rsidR="007E09FD" w:rsidRPr="00217B04" w:rsidRDefault="007E09FD" w:rsidP="00B01188">
            <w:pPr>
              <w:widowControl w:val="0"/>
              <w:spacing w:before="60" w:after="120"/>
            </w:pPr>
            <w:r w:rsidRPr="00217B04">
              <w:t>LPG Equipment and accessories – Specification and testing for Liquefied Petroleum Gas (LPG) pressure vessel valves and fittings</w:t>
            </w:r>
          </w:p>
        </w:tc>
        <w:tc>
          <w:tcPr>
            <w:tcW w:w="1417" w:type="dxa"/>
            <w:vAlign w:val="center"/>
          </w:tcPr>
          <w:p w14:paraId="439EE382" w14:textId="77777777" w:rsidR="007E09FD" w:rsidRPr="00217B04" w:rsidRDefault="007E09FD" w:rsidP="00B01188">
            <w:pPr>
              <w:widowControl w:val="0"/>
              <w:spacing w:before="60" w:after="60"/>
            </w:pPr>
            <w:r w:rsidRPr="00217B04">
              <w:t>6.2.3.1 and 6.2.3.3</w:t>
            </w:r>
          </w:p>
        </w:tc>
        <w:tc>
          <w:tcPr>
            <w:tcW w:w="992" w:type="dxa"/>
            <w:vAlign w:val="center"/>
          </w:tcPr>
          <w:p w14:paraId="418AB8D0" w14:textId="77777777" w:rsidR="007E09FD" w:rsidRPr="00217B04" w:rsidRDefault="007E09FD" w:rsidP="00B01188">
            <w:pPr>
              <w:widowControl w:val="0"/>
              <w:spacing w:before="60" w:after="60"/>
            </w:pPr>
            <w:r w:rsidRPr="00217B04">
              <w:t>Until further notice</w:t>
            </w:r>
          </w:p>
        </w:tc>
        <w:tc>
          <w:tcPr>
            <w:tcW w:w="851" w:type="dxa"/>
            <w:vAlign w:val="center"/>
          </w:tcPr>
          <w:p w14:paraId="01E0D217" w14:textId="77777777" w:rsidR="007E09FD" w:rsidRPr="00217B04" w:rsidRDefault="007E09FD" w:rsidP="00B01188">
            <w:pPr>
              <w:widowControl w:val="0"/>
              <w:spacing w:before="60" w:after="60"/>
            </w:pPr>
          </w:p>
        </w:tc>
      </w:tr>
    </w:tbl>
    <w:p w14:paraId="7A27F841" w14:textId="77777777" w:rsidR="007E09FD" w:rsidRPr="00217B04" w:rsidRDefault="007E09FD" w:rsidP="007E09FD">
      <w:pPr>
        <w:pStyle w:val="Bullet1G"/>
        <w:numPr>
          <w:ilvl w:val="0"/>
          <w:numId w:val="25"/>
        </w:numPr>
        <w:spacing w:before="120"/>
        <w:ind w:left="2410" w:hanging="142"/>
      </w:pPr>
      <w:r w:rsidRPr="00217B04">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7E09FD" w:rsidRPr="00217B04" w14:paraId="3CEA9B02" w14:textId="77777777" w:rsidTr="00B01188">
        <w:tc>
          <w:tcPr>
            <w:tcW w:w="1701" w:type="dxa"/>
            <w:vAlign w:val="center"/>
          </w:tcPr>
          <w:p w14:paraId="6A6BCEFF" w14:textId="77777777" w:rsidR="007E09FD" w:rsidRPr="00217B04" w:rsidRDefault="007E09FD" w:rsidP="00B01188">
            <w:pPr>
              <w:widowControl w:val="0"/>
              <w:spacing w:before="60" w:after="60"/>
            </w:pPr>
            <w:r w:rsidRPr="00217B04">
              <w:t>EN 13953:2020</w:t>
            </w:r>
          </w:p>
        </w:tc>
        <w:tc>
          <w:tcPr>
            <w:tcW w:w="3686" w:type="dxa"/>
          </w:tcPr>
          <w:p w14:paraId="44F0F05E" w14:textId="77777777" w:rsidR="007E09FD" w:rsidRPr="00217B04" w:rsidRDefault="007E09FD" w:rsidP="00B01188">
            <w:pPr>
              <w:widowControl w:val="0"/>
              <w:spacing w:before="60" w:after="120"/>
            </w:pPr>
            <w:r w:rsidRPr="00217B04">
              <w:t xml:space="preserve">LPG Equipment and accessories – Pressure relief valves for transportable refillable cylinders for Liquefied Petroleum Gas (LPG) </w:t>
            </w:r>
          </w:p>
        </w:tc>
        <w:tc>
          <w:tcPr>
            <w:tcW w:w="1417" w:type="dxa"/>
            <w:vAlign w:val="center"/>
          </w:tcPr>
          <w:p w14:paraId="6A4216EB" w14:textId="77777777" w:rsidR="007E09FD" w:rsidRPr="00217B04" w:rsidRDefault="007E09FD" w:rsidP="00B01188">
            <w:pPr>
              <w:widowControl w:val="0"/>
              <w:spacing w:before="60" w:after="60"/>
            </w:pPr>
            <w:r w:rsidRPr="00217B04">
              <w:t>6.2.3.1, 6.2.3.3 and 6.2.3.4</w:t>
            </w:r>
          </w:p>
        </w:tc>
        <w:tc>
          <w:tcPr>
            <w:tcW w:w="992" w:type="dxa"/>
            <w:vAlign w:val="center"/>
          </w:tcPr>
          <w:p w14:paraId="04762E3C" w14:textId="77777777" w:rsidR="007E09FD" w:rsidRPr="00217B04" w:rsidRDefault="007E09FD" w:rsidP="00B01188">
            <w:pPr>
              <w:widowControl w:val="0"/>
              <w:spacing w:before="60" w:after="60"/>
            </w:pPr>
            <w:r w:rsidRPr="00217B04">
              <w:t>Until further notice</w:t>
            </w:r>
          </w:p>
        </w:tc>
        <w:tc>
          <w:tcPr>
            <w:tcW w:w="851" w:type="dxa"/>
            <w:vAlign w:val="center"/>
          </w:tcPr>
          <w:p w14:paraId="44D866C0" w14:textId="77777777" w:rsidR="007E09FD" w:rsidRPr="00217B04" w:rsidRDefault="007E09FD" w:rsidP="00B01188">
            <w:pPr>
              <w:widowControl w:val="0"/>
              <w:spacing w:before="60" w:after="60"/>
            </w:pPr>
          </w:p>
        </w:tc>
      </w:tr>
    </w:tbl>
    <w:p w14:paraId="0F496B9A" w14:textId="77777777" w:rsidR="007E09FD" w:rsidRPr="007F2A8A" w:rsidRDefault="007E09FD" w:rsidP="007E09FD">
      <w:pPr>
        <w:pStyle w:val="SingleTxtG"/>
        <w:spacing w:before="120"/>
        <w:rPr>
          <w:i/>
          <w:iCs/>
        </w:rPr>
      </w:pPr>
      <w:r w:rsidRPr="007F2A8A">
        <w:rPr>
          <w:i/>
          <w:iCs/>
        </w:rPr>
        <w:t>(Reference document: informal document INF.53/Rev.2)</w:t>
      </w:r>
    </w:p>
    <w:p w14:paraId="0EB1BE8D" w14:textId="77777777" w:rsidR="007E09FD" w:rsidRPr="007F2A8A" w:rsidRDefault="007E09FD" w:rsidP="007E09FD">
      <w:pPr>
        <w:pStyle w:val="SingleTxtG"/>
      </w:pPr>
      <w:r w:rsidRPr="007F2A8A">
        <w:t>6.2.5.4.2</w:t>
      </w:r>
      <w:r w:rsidRPr="007F2A8A">
        <w:tab/>
        <w:t>Replace “EN 1975:1999 + A1:2003” by “EN ISO 7866:2012 + AC:2014”.</w:t>
      </w:r>
    </w:p>
    <w:p w14:paraId="53E7E543" w14:textId="77777777" w:rsidR="007E09FD" w:rsidRPr="007F2A8A" w:rsidRDefault="007E09FD" w:rsidP="007E09FD">
      <w:pPr>
        <w:pStyle w:val="SingleTxtG"/>
        <w:rPr>
          <w:i/>
          <w:iCs/>
        </w:rPr>
      </w:pPr>
      <w:r w:rsidRPr="007F2A8A">
        <w:rPr>
          <w:i/>
          <w:iCs/>
        </w:rPr>
        <w:t>(Reference document: informal document INF.53/Rev.2)</w:t>
      </w:r>
    </w:p>
    <w:p w14:paraId="02532478" w14:textId="77777777" w:rsidR="007E09FD" w:rsidRPr="007F2A8A" w:rsidRDefault="007E09FD" w:rsidP="007E09FD">
      <w:pPr>
        <w:pStyle w:val="H23G"/>
      </w:pPr>
      <w:r w:rsidRPr="007F2A8A">
        <w:tab/>
      </w:r>
      <w:r w:rsidRPr="007F2A8A">
        <w:tab/>
        <w:t>Chapter 6.8</w:t>
      </w:r>
    </w:p>
    <w:p w14:paraId="4AAABD00" w14:textId="77777777" w:rsidR="007E09FD" w:rsidRPr="007F2A8A" w:rsidRDefault="007E09FD" w:rsidP="007E09FD">
      <w:pPr>
        <w:pStyle w:val="SingleTxtG"/>
      </w:pPr>
      <w:r w:rsidRPr="007F2A8A">
        <w:t>(RID:)</w:t>
      </w:r>
    </w:p>
    <w:p w14:paraId="132185B1" w14:textId="77777777" w:rsidR="007E09FD" w:rsidRPr="007F2A8A" w:rsidRDefault="007E09FD" w:rsidP="007E09FD">
      <w:pPr>
        <w:pStyle w:val="SingleTxtG"/>
        <w:ind w:left="2268" w:hanging="1134"/>
      </w:pPr>
      <w:r w:rsidRPr="007F2A8A">
        <w:lastRenderedPageBreak/>
        <w:t>6.8.2.1.10</w:t>
      </w:r>
      <w:r w:rsidRPr="007F2A8A">
        <w:tab/>
        <w:t>In the second paragraph, delete the sentence “Water-quenched steel may not be used for welded steel shells.”.</w:t>
      </w:r>
    </w:p>
    <w:p w14:paraId="081295DF" w14:textId="77777777" w:rsidR="007E09FD" w:rsidRPr="007F2A8A" w:rsidRDefault="007E09FD" w:rsidP="007E09FD">
      <w:pPr>
        <w:pStyle w:val="SingleTxtG"/>
        <w:rPr>
          <w:i/>
          <w:iCs/>
        </w:rPr>
      </w:pPr>
      <w:r w:rsidRPr="007F2A8A">
        <w:rPr>
          <w:rStyle w:val="tlid-translation"/>
          <w:i/>
          <w:iCs/>
        </w:rPr>
        <w:t>(Reference documents: informal document INF.64 and ECE/TRANS/WP.15/AC.1/2020/32)</w:t>
      </w:r>
    </w:p>
    <w:p w14:paraId="4C0C32D3" w14:textId="77777777" w:rsidR="007E09FD" w:rsidRPr="007F2A8A" w:rsidRDefault="007E09FD" w:rsidP="007E09FD">
      <w:pPr>
        <w:pStyle w:val="SingleTxtG"/>
        <w:ind w:left="2268" w:hanging="1134"/>
      </w:pPr>
      <w:r w:rsidRPr="007F2A8A">
        <w:t>6.8.2.2.1</w:t>
      </w:r>
      <w:r w:rsidRPr="007F2A8A">
        <w:tab/>
        <w:t>(RID:) After the first sentence, add the following new sentence in the right column: / (ADR:) After the first sentence, add the following new sentence:</w:t>
      </w:r>
    </w:p>
    <w:p w14:paraId="0B06A5F1" w14:textId="77777777" w:rsidR="007E09FD" w:rsidRPr="007F2A8A" w:rsidRDefault="007E09FD" w:rsidP="007E09FD">
      <w:pPr>
        <w:pStyle w:val="SingleTxtG"/>
        <w:rPr>
          <w:rStyle w:val="tlid-translation"/>
        </w:rPr>
      </w:pPr>
      <w:r w:rsidRPr="007F2A8A">
        <w:rPr>
          <w:rStyle w:val="tlid-translation"/>
        </w:rPr>
        <w:t>“Welded elements shall be attached to the shell in such a way that tearing of the shell is prevented.”</w:t>
      </w:r>
    </w:p>
    <w:p w14:paraId="1918C780" w14:textId="77777777" w:rsidR="007E09FD" w:rsidRPr="007F2A8A" w:rsidRDefault="007E09FD" w:rsidP="007E09FD">
      <w:pPr>
        <w:pStyle w:val="SingleTxtG"/>
        <w:rPr>
          <w:rStyle w:val="tlid-translation"/>
          <w:i/>
          <w:iCs/>
        </w:rPr>
      </w:pPr>
      <w:r w:rsidRPr="007F2A8A">
        <w:rPr>
          <w:rStyle w:val="tlid-translation"/>
          <w:i/>
          <w:iCs/>
        </w:rPr>
        <w:t>(Reference documents: informal document INF.64, ECE/TRANS/WP.15/AC.1/2020/6)</w:t>
      </w:r>
    </w:p>
    <w:p w14:paraId="66AA2EC6" w14:textId="77777777" w:rsidR="007E09FD" w:rsidRPr="007F2A8A" w:rsidRDefault="007E09FD" w:rsidP="007E09FD">
      <w:pPr>
        <w:pStyle w:val="SingleTxtG"/>
        <w:rPr>
          <w:rStyle w:val="tlid-translation"/>
        </w:rPr>
      </w:pPr>
      <w:r w:rsidRPr="007F2A8A">
        <w:rPr>
          <w:rStyle w:val="tlid-translation"/>
        </w:rPr>
        <w:t>[(RID:)</w:t>
      </w:r>
    </w:p>
    <w:p w14:paraId="29D14164" w14:textId="77777777" w:rsidR="007E09FD" w:rsidRPr="00217B04" w:rsidRDefault="007E09FD" w:rsidP="007E09FD">
      <w:pPr>
        <w:pStyle w:val="SingleTxtG"/>
        <w:rPr>
          <w:rStyle w:val="tlid-translation"/>
        </w:rPr>
      </w:pPr>
      <w:r w:rsidRPr="00217B04">
        <w:rPr>
          <w:rStyle w:val="tlid-translation"/>
        </w:rPr>
        <w:t>6.8.2.2.1</w:t>
      </w:r>
      <w:r w:rsidRPr="00217B04">
        <w:rPr>
          <w:rStyle w:val="tlid-translation"/>
        </w:rPr>
        <w:tab/>
        <w:t>The second amendment to 6.8.2.2.1 applies only to the French text.]</w:t>
      </w:r>
    </w:p>
    <w:p w14:paraId="5BC65C8A" w14:textId="77777777" w:rsidR="007E09FD" w:rsidRPr="00217B04" w:rsidRDefault="007E09FD" w:rsidP="007E09FD">
      <w:pPr>
        <w:pStyle w:val="SingleTxtG"/>
        <w:rPr>
          <w:i/>
          <w:iCs/>
        </w:rPr>
      </w:pPr>
      <w:r w:rsidRPr="00217B04">
        <w:rPr>
          <w:rStyle w:val="tlid-translation"/>
          <w:i/>
          <w:iCs/>
        </w:rPr>
        <w:t>(Editorial)</w:t>
      </w:r>
    </w:p>
    <w:p w14:paraId="63D8F159" w14:textId="77777777" w:rsidR="007E09FD" w:rsidRPr="00217B04" w:rsidRDefault="007E09FD" w:rsidP="007E09FD">
      <w:pPr>
        <w:pStyle w:val="SingleTxtG"/>
        <w:rPr>
          <w:rStyle w:val="tlid-translation"/>
        </w:rPr>
      </w:pPr>
      <w:r w:rsidRPr="00217B04">
        <w:rPr>
          <w:rStyle w:val="tlid-translation"/>
        </w:rPr>
        <w:t>[(RID:)</w:t>
      </w:r>
    </w:p>
    <w:p w14:paraId="14AFCDA9" w14:textId="77777777" w:rsidR="007E09FD" w:rsidRPr="00217B04" w:rsidRDefault="007E09FD" w:rsidP="007E09FD">
      <w:pPr>
        <w:pStyle w:val="SingleTxtG"/>
        <w:rPr>
          <w:rStyle w:val="tlid-translation"/>
        </w:rPr>
      </w:pPr>
      <w:r w:rsidRPr="00217B04">
        <w:rPr>
          <w:rStyle w:val="tlid-translation"/>
        </w:rPr>
        <w:t>6.8.2.2.4</w:t>
      </w:r>
      <w:r w:rsidRPr="00217B04">
        <w:rPr>
          <w:rStyle w:val="tlid-translation"/>
        </w:rPr>
        <w:tab/>
        <w:t xml:space="preserve">The amendment applies only to the French text.] </w:t>
      </w:r>
    </w:p>
    <w:p w14:paraId="37717635" w14:textId="77777777" w:rsidR="007E09FD" w:rsidRPr="00217B04" w:rsidRDefault="007E09FD" w:rsidP="007E09FD">
      <w:pPr>
        <w:pStyle w:val="SingleTxtG"/>
        <w:rPr>
          <w:i/>
          <w:iCs/>
        </w:rPr>
      </w:pPr>
      <w:r w:rsidRPr="00217B04">
        <w:rPr>
          <w:rStyle w:val="tlid-translation"/>
          <w:i/>
          <w:iCs/>
        </w:rPr>
        <w:t>(Editorial)</w:t>
      </w:r>
    </w:p>
    <w:p w14:paraId="16D0905F" w14:textId="77777777" w:rsidR="007E09FD" w:rsidRPr="00217B04" w:rsidRDefault="007E09FD" w:rsidP="007E09FD">
      <w:pPr>
        <w:pStyle w:val="SingleTxtG"/>
      </w:pPr>
      <w:r w:rsidRPr="00217B04">
        <w:t>(ADR:)</w:t>
      </w:r>
    </w:p>
    <w:p w14:paraId="5A3F3A11" w14:textId="77777777" w:rsidR="007E09FD" w:rsidRPr="00217B04" w:rsidRDefault="007E09FD" w:rsidP="007E09FD">
      <w:pPr>
        <w:pStyle w:val="SingleTxtG"/>
      </w:pPr>
      <w:r w:rsidRPr="00217B04">
        <w:t>6.8.2.6.1</w:t>
      </w:r>
      <w:r w:rsidRPr="00217B04">
        <w:tab/>
        <w:t>In the table, under “for equipment”:</w:t>
      </w:r>
    </w:p>
    <w:p w14:paraId="46A388CC" w14:textId="77777777" w:rsidR="007E09FD" w:rsidRPr="00217B04" w:rsidRDefault="007E09FD" w:rsidP="007E09FD">
      <w:pPr>
        <w:pStyle w:val="Bullet1G"/>
        <w:numPr>
          <w:ilvl w:val="0"/>
          <w:numId w:val="25"/>
        </w:numPr>
        <w:spacing w:before="120"/>
        <w:ind w:left="2410" w:hanging="142"/>
      </w:pPr>
      <w:r w:rsidRPr="00217B04">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7E09FD" w:rsidRPr="00217B04" w14:paraId="1F8C031C" w14:textId="77777777" w:rsidTr="00B01188">
        <w:tc>
          <w:tcPr>
            <w:tcW w:w="1701" w:type="dxa"/>
            <w:vAlign w:val="center"/>
          </w:tcPr>
          <w:p w14:paraId="0AC3E629" w14:textId="77777777" w:rsidR="007E09FD" w:rsidRPr="00217B04" w:rsidRDefault="007E09FD" w:rsidP="00B01188">
            <w:pPr>
              <w:widowControl w:val="0"/>
              <w:spacing w:before="60" w:after="60"/>
            </w:pPr>
            <w:r w:rsidRPr="00217B04">
              <w:t>EN 13175:2019 + A1:2020</w:t>
            </w:r>
          </w:p>
        </w:tc>
        <w:tc>
          <w:tcPr>
            <w:tcW w:w="3686" w:type="dxa"/>
          </w:tcPr>
          <w:p w14:paraId="18616387" w14:textId="77777777" w:rsidR="007E09FD" w:rsidRPr="00217B04" w:rsidRDefault="007E09FD" w:rsidP="00B01188">
            <w:pPr>
              <w:widowControl w:val="0"/>
              <w:spacing w:before="60" w:after="120"/>
            </w:pPr>
            <w:r w:rsidRPr="00217B04">
              <w:t>LPG Equipment and accessories – Specification and testing for Liquefied Petroleum Gas (LPG) pressure vessel valves and fittings</w:t>
            </w:r>
          </w:p>
        </w:tc>
        <w:tc>
          <w:tcPr>
            <w:tcW w:w="1417" w:type="dxa"/>
            <w:vAlign w:val="center"/>
          </w:tcPr>
          <w:p w14:paraId="6B33E118" w14:textId="77777777" w:rsidR="007E09FD" w:rsidRPr="00217B04" w:rsidRDefault="007E09FD" w:rsidP="00B01188">
            <w:pPr>
              <w:widowControl w:val="0"/>
              <w:spacing w:before="60" w:after="60"/>
            </w:pPr>
            <w:r w:rsidRPr="00217B04">
              <w:t>6.8.2.1.1, 6.8.2.2, 6.8.2.4.1 and 6.8.3.2.3</w:t>
            </w:r>
          </w:p>
        </w:tc>
        <w:tc>
          <w:tcPr>
            <w:tcW w:w="992" w:type="dxa"/>
            <w:vAlign w:val="center"/>
          </w:tcPr>
          <w:p w14:paraId="404F589E" w14:textId="77777777" w:rsidR="007E09FD" w:rsidRPr="00217B04" w:rsidRDefault="007E09FD" w:rsidP="00B01188">
            <w:pPr>
              <w:widowControl w:val="0"/>
              <w:spacing w:before="60" w:after="60"/>
            </w:pPr>
            <w:r w:rsidRPr="00217B04">
              <w:t>Until further notice</w:t>
            </w:r>
          </w:p>
        </w:tc>
        <w:tc>
          <w:tcPr>
            <w:tcW w:w="851" w:type="dxa"/>
            <w:vAlign w:val="center"/>
          </w:tcPr>
          <w:p w14:paraId="3F078BD3" w14:textId="77777777" w:rsidR="007E09FD" w:rsidRPr="00217B04" w:rsidRDefault="007E09FD" w:rsidP="00B01188">
            <w:pPr>
              <w:widowControl w:val="0"/>
              <w:spacing w:before="60" w:after="60"/>
            </w:pPr>
          </w:p>
        </w:tc>
      </w:tr>
    </w:tbl>
    <w:p w14:paraId="595FFA66" w14:textId="77777777" w:rsidR="007E09FD" w:rsidRPr="007F2A8A" w:rsidRDefault="007E09FD" w:rsidP="007E09FD">
      <w:pPr>
        <w:pStyle w:val="SingleTxtG"/>
        <w:spacing w:before="120"/>
        <w:rPr>
          <w:i/>
          <w:iCs/>
        </w:rPr>
      </w:pPr>
      <w:r w:rsidRPr="007F2A8A">
        <w:rPr>
          <w:i/>
          <w:iCs/>
        </w:rPr>
        <w:t>(Reference document: informal document INF.53/Rev.2)</w:t>
      </w:r>
    </w:p>
    <w:p w14:paraId="521601DB" w14:textId="77777777" w:rsidR="007E09FD" w:rsidRPr="007F2A8A" w:rsidRDefault="007E09FD" w:rsidP="007E09FD">
      <w:pPr>
        <w:pStyle w:val="SingleTxtG"/>
      </w:pPr>
      <w:r w:rsidRPr="007F2A8A">
        <w:t>6.8.3.4.6</w:t>
      </w:r>
      <w:r w:rsidRPr="007F2A8A">
        <w:tab/>
        <w:t>Amend to read as follows:</w:t>
      </w:r>
    </w:p>
    <w:p w14:paraId="3152107E" w14:textId="77777777" w:rsidR="007E09FD" w:rsidRPr="007F2A8A" w:rsidRDefault="007E09FD" w:rsidP="007E09FD">
      <w:pPr>
        <w:pStyle w:val="SingleTxtG"/>
      </w:pPr>
      <w:r w:rsidRPr="007F2A8A">
        <w:t>(RID:)</w:t>
      </w:r>
    </w:p>
    <w:p w14:paraId="344F74C3" w14:textId="77777777" w:rsidR="007E09FD" w:rsidRPr="00217B04" w:rsidRDefault="007E09FD" w:rsidP="007E09FD">
      <w:pPr>
        <w:pStyle w:val="SingleTxtG"/>
        <w:spacing w:after="200"/>
        <w:ind w:right="0"/>
      </w:pPr>
      <w:r w:rsidRPr="00217B04">
        <w:t>“6.8.3.4.6</w:t>
      </w:r>
      <w:r w:rsidRPr="00217B04">
        <w:tab/>
        <w:t>For tanks intended for the carriage of refrigerated liquefied gases:</w:t>
      </w:r>
    </w:p>
    <w:p w14:paraId="673F1F26" w14:textId="77777777" w:rsidR="007E09FD" w:rsidRPr="00217B04" w:rsidRDefault="007E09FD" w:rsidP="007E09FD">
      <w:pPr>
        <w:pStyle w:val="SingleTxtG"/>
        <w:ind w:left="1701" w:hanging="567"/>
      </w:pPr>
      <w:r w:rsidRPr="00217B04">
        <w:t>(a)</w:t>
      </w:r>
      <w:r w:rsidRPr="00217B04">
        <w:tab/>
        <w:t xml:space="preserve">By derogation from the requirements of 6.8.2.4.2, the periodic inspections shall take place </w:t>
      </w:r>
      <w:r w:rsidRPr="00217B04">
        <w:rPr>
          <w:rFonts w:eastAsia="SimSun"/>
          <w:lang w:eastAsia="zh-CN"/>
        </w:rPr>
        <w:t xml:space="preserve">at least after eight years </w:t>
      </w:r>
      <w:r w:rsidRPr="00217B04">
        <w:t>of service and thereafter at least every 12 years.</w:t>
      </w:r>
    </w:p>
    <w:p w14:paraId="7B9AEB7D" w14:textId="77777777" w:rsidR="007E09FD" w:rsidRPr="00217B04" w:rsidRDefault="007E09FD" w:rsidP="007E09FD">
      <w:pPr>
        <w:pStyle w:val="SingleTxtG"/>
        <w:ind w:left="1701" w:hanging="567"/>
      </w:pPr>
      <w:r w:rsidRPr="00217B04">
        <w:t>(b)</w:t>
      </w:r>
      <w:r w:rsidRPr="00217B04">
        <w:tab/>
        <w:t>By derogation from the requirements of 6.8.2.4.3, the intermediate inspections shall take place at least six years after each periodic inspection.”</w:t>
      </w:r>
    </w:p>
    <w:p w14:paraId="01490FD4" w14:textId="77777777" w:rsidR="007E09FD" w:rsidRPr="00217B04" w:rsidRDefault="007E09FD" w:rsidP="007E09FD">
      <w:pPr>
        <w:pStyle w:val="SingleTxtG"/>
      </w:pPr>
      <w:r w:rsidRPr="00217B04">
        <w:t>(ADR:)</w:t>
      </w:r>
    </w:p>
    <w:p w14:paraId="6AF0DD67" w14:textId="77777777" w:rsidR="007E09FD" w:rsidRPr="00217B04" w:rsidRDefault="007E09FD" w:rsidP="007E09FD">
      <w:pPr>
        <w:pStyle w:val="SingleTxtG"/>
        <w:spacing w:after="200"/>
        <w:ind w:right="0"/>
      </w:pPr>
      <w:r w:rsidRPr="00217B04">
        <w:t>“6.8.3.4.6</w:t>
      </w:r>
      <w:r w:rsidRPr="00217B04">
        <w:tab/>
        <w:t>For tanks intended for the carriage of refrigerated liquefied gases:</w:t>
      </w:r>
    </w:p>
    <w:p w14:paraId="356AAAC3" w14:textId="77777777" w:rsidR="007E09FD" w:rsidRPr="00217B04" w:rsidRDefault="007E09FD" w:rsidP="007E09FD">
      <w:pPr>
        <w:pStyle w:val="SingleTxtG"/>
        <w:ind w:left="1701" w:hanging="567"/>
      </w:pPr>
      <w:r w:rsidRPr="00217B04">
        <w:t>(a)</w:t>
      </w:r>
      <w:r w:rsidRPr="00217B04">
        <w:tab/>
        <w:t xml:space="preserve">By derogation from the requirements of 6.8.2.4.2, the periodic inspections shall take place </w:t>
      </w:r>
    </w:p>
    <w:tbl>
      <w:tblPr>
        <w:tblW w:w="0" w:type="auto"/>
        <w:tblLook w:val="01E0" w:firstRow="1" w:lastRow="1" w:firstColumn="1" w:lastColumn="1" w:noHBand="0" w:noVBand="0"/>
      </w:tblPr>
      <w:tblGrid>
        <w:gridCol w:w="4950"/>
        <w:gridCol w:w="4689"/>
      </w:tblGrid>
      <w:tr w:rsidR="007E09FD" w:rsidRPr="00217B04" w14:paraId="54C1CC5B" w14:textId="77777777" w:rsidTr="00B01188">
        <w:tc>
          <w:tcPr>
            <w:tcW w:w="5058" w:type="dxa"/>
            <w:tcBorders>
              <w:right w:val="single" w:sz="4" w:space="0" w:color="auto"/>
            </w:tcBorders>
          </w:tcPr>
          <w:p w14:paraId="5825C0E6" w14:textId="77777777" w:rsidR="007E09FD" w:rsidRPr="00217B04" w:rsidRDefault="007E09FD" w:rsidP="00B01188">
            <w:pPr>
              <w:pStyle w:val="SingleTxtG"/>
              <w:ind w:left="1593" w:right="0"/>
              <w:rPr>
                <w:noProof/>
              </w:rPr>
            </w:pPr>
            <w:r w:rsidRPr="00217B04">
              <w:rPr>
                <w:bCs/>
                <w:iCs/>
              </w:rPr>
              <w:t xml:space="preserve">at least </w:t>
            </w:r>
            <w:r w:rsidRPr="00217B04">
              <w:t>after six years</w:t>
            </w:r>
          </w:p>
        </w:tc>
        <w:tc>
          <w:tcPr>
            <w:tcW w:w="4770" w:type="dxa"/>
            <w:tcBorders>
              <w:left w:val="single" w:sz="4" w:space="0" w:color="auto"/>
            </w:tcBorders>
          </w:tcPr>
          <w:p w14:paraId="3B660B07" w14:textId="77777777" w:rsidR="007E09FD" w:rsidRPr="00217B04" w:rsidRDefault="007E09FD" w:rsidP="00B01188">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lang w:eastAsia="zh-CN"/>
              </w:rPr>
            </w:pPr>
            <w:r w:rsidRPr="00217B04">
              <w:rPr>
                <w:rFonts w:eastAsia="SimSun"/>
                <w:lang w:eastAsia="zh-CN"/>
              </w:rPr>
              <w:t>at least after eight years</w:t>
            </w:r>
          </w:p>
        </w:tc>
      </w:tr>
    </w:tbl>
    <w:p w14:paraId="29C99D78" w14:textId="77777777" w:rsidR="007E09FD" w:rsidRPr="00217B04" w:rsidRDefault="007E09FD" w:rsidP="007E09FD">
      <w:pPr>
        <w:pStyle w:val="SingleTxtG"/>
        <w:spacing w:before="120"/>
      </w:pPr>
      <w:r w:rsidRPr="00217B04">
        <w:tab/>
      </w:r>
      <w:r w:rsidRPr="00217B04">
        <w:tab/>
        <w:t>of service and thereafter at least every 12 years.</w:t>
      </w:r>
    </w:p>
    <w:p w14:paraId="36AAD957" w14:textId="77777777" w:rsidR="007E09FD" w:rsidRPr="00217B04" w:rsidRDefault="007E09FD" w:rsidP="007E09FD">
      <w:pPr>
        <w:pStyle w:val="SingleTxtG"/>
        <w:ind w:left="1701" w:hanging="567"/>
      </w:pPr>
      <w:r w:rsidRPr="00217B04">
        <w:t>(b)</w:t>
      </w:r>
      <w:r w:rsidRPr="00217B04">
        <w:tab/>
        <w:t>By derogation from the requirements of 6.8.2.4.3, the intermediate inspections shall take place at least six years after each periodic inspection.”</w:t>
      </w:r>
    </w:p>
    <w:p w14:paraId="5360A2CA" w14:textId="77777777" w:rsidR="007E09FD" w:rsidRPr="00217B04" w:rsidRDefault="007E09FD" w:rsidP="007E09FD">
      <w:pPr>
        <w:pStyle w:val="SingleTxtG"/>
        <w:keepNext/>
        <w:keepLines/>
        <w:rPr>
          <w:i/>
          <w:iCs/>
        </w:rPr>
      </w:pPr>
      <w:r w:rsidRPr="00217B04">
        <w:rPr>
          <w:rStyle w:val="tlid-translation"/>
          <w:i/>
          <w:iCs/>
        </w:rPr>
        <w:lastRenderedPageBreak/>
        <w:t>(Reference documents: informal document INF.64, ECE/TRANS/WP.15/AC.1/2020/1 and ECE/TRANS/WP.15/AC.1/2020/7)</w:t>
      </w:r>
    </w:p>
    <w:p w14:paraId="3D520476" w14:textId="77777777" w:rsidR="007E09FD" w:rsidRPr="00217B04" w:rsidRDefault="007E09FD" w:rsidP="007E09FD">
      <w:pPr>
        <w:pStyle w:val="SingleTxtG"/>
        <w:keepNext/>
        <w:keepLines/>
        <w:ind w:left="2268" w:hanging="1134"/>
      </w:pPr>
      <w:r w:rsidRPr="00217B04">
        <w:t>6.8.4 a), TC6</w:t>
      </w:r>
      <w:r w:rsidRPr="00217B04">
        <w:tab/>
      </w:r>
      <w:r w:rsidRPr="00217B04">
        <w:tab/>
      </w:r>
      <w:r w:rsidRPr="00217B04">
        <w:tab/>
        <w:t>Amend to read as follows:</w:t>
      </w:r>
    </w:p>
    <w:p w14:paraId="0E81FDFC" w14:textId="77777777" w:rsidR="007E09FD" w:rsidRPr="00217B04" w:rsidRDefault="007E09FD" w:rsidP="007E09FD">
      <w:pPr>
        <w:pStyle w:val="SingleTxtG"/>
        <w:keepNext/>
        <w:keepLines/>
      </w:pPr>
      <w:r w:rsidRPr="00217B04">
        <w:t>“The wall thickness of tanks made of aluminium not less than 99% pure or aluminium alloy need not exceed 15 mm even where calculation in accordance with 6.8.2.1.17 gives a higher value.”</w:t>
      </w:r>
    </w:p>
    <w:p w14:paraId="2BF95B3B" w14:textId="77777777" w:rsidR="007E09FD" w:rsidRPr="00217B04" w:rsidRDefault="007E09FD" w:rsidP="007E09FD">
      <w:pPr>
        <w:pStyle w:val="SingleTxtG"/>
        <w:rPr>
          <w:i/>
          <w:iCs/>
        </w:rPr>
      </w:pPr>
      <w:r w:rsidRPr="00217B04">
        <w:rPr>
          <w:rStyle w:val="tlid-translation"/>
          <w:i/>
          <w:iCs/>
        </w:rPr>
        <w:t>(Reference documents: informal document INF.64 and ECE/TRANS/WP.15/AC.1/2020/34)</w:t>
      </w:r>
    </w:p>
    <w:p w14:paraId="182DA022" w14:textId="77777777" w:rsidR="007E09FD" w:rsidRPr="00217B04" w:rsidRDefault="007E09FD" w:rsidP="007E09FD">
      <w:pPr>
        <w:pStyle w:val="SingleTxtG"/>
        <w:ind w:left="2268" w:hanging="1134"/>
      </w:pPr>
      <w:r w:rsidRPr="00217B04">
        <w:t>6.8.4 b), TE14</w:t>
      </w:r>
      <w:r w:rsidRPr="00217B04">
        <w:tab/>
        <w:t>Amend the second sentence to read as follows:</w:t>
      </w:r>
    </w:p>
    <w:p w14:paraId="2964E696" w14:textId="77777777" w:rsidR="007E09FD" w:rsidRPr="00217B04" w:rsidRDefault="007E09FD" w:rsidP="007E09FD">
      <w:pPr>
        <w:pStyle w:val="SingleTxtG"/>
      </w:pPr>
      <w:r w:rsidRPr="00217B04">
        <w:t>“The thermal insulation directly in contact with the shell and/or components of the heating system shall have an ignition temperature at least 50 °C higher than the maximum temperature for which the tank was designed.”</w:t>
      </w:r>
    </w:p>
    <w:p w14:paraId="1EEEBEBE" w14:textId="77777777" w:rsidR="007E09FD" w:rsidRPr="00217B04" w:rsidRDefault="007E09FD" w:rsidP="007E09FD">
      <w:pPr>
        <w:pStyle w:val="SingleTxtG"/>
        <w:rPr>
          <w:rStyle w:val="tlid-translation"/>
          <w:i/>
          <w:iCs/>
        </w:rPr>
      </w:pPr>
      <w:r w:rsidRPr="00217B04">
        <w:rPr>
          <w:rStyle w:val="tlid-translation"/>
          <w:i/>
          <w:iCs/>
        </w:rPr>
        <w:t>(Reference documents: informal document INF.64 and ECE/TRANS/WP.15/AC.1/2020/31)</w:t>
      </w:r>
    </w:p>
    <w:p w14:paraId="481845FB" w14:textId="77777777" w:rsidR="007E09FD" w:rsidRPr="00217B04" w:rsidRDefault="007E09FD" w:rsidP="007E09FD">
      <w:pPr>
        <w:suppressAutoHyphens w:val="0"/>
        <w:spacing w:line="240" w:lineRule="auto"/>
        <w:rPr>
          <w:rStyle w:val="tlid-translation"/>
          <w:i/>
          <w:iCs/>
        </w:rPr>
      </w:pPr>
      <w:r w:rsidRPr="00217B04">
        <w:rPr>
          <w:rStyle w:val="tlid-translation"/>
          <w:i/>
          <w:iCs/>
        </w:rPr>
        <w:br w:type="page"/>
      </w:r>
    </w:p>
    <w:p w14:paraId="6641888C" w14:textId="77777777" w:rsidR="007E09FD" w:rsidRPr="00217B04" w:rsidRDefault="007E09FD" w:rsidP="007E09FD">
      <w:pPr>
        <w:pStyle w:val="HChG"/>
        <w:tabs>
          <w:tab w:val="left" w:pos="4536"/>
          <w:tab w:val="right" w:pos="8505"/>
        </w:tabs>
      </w:pPr>
      <w:r w:rsidRPr="00217B04">
        <w:lastRenderedPageBreak/>
        <w:tab/>
      </w:r>
      <w:r w:rsidRPr="00217B04">
        <w:tab/>
        <w:t>Annex III</w:t>
      </w:r>
      <w:r w:rsidRPr="00217B04">
        <w:tab/>
      </w:r>
      <w:r w:rsidRPr="00217B04">
        <w:tab/>
      </w:r>
      <w:r w:rsidRPr="00B901E0">
        <w:rPr>
          <w:b w:val="0"/>
          <w:bCs/>
          <w:sz w:val="20"/>
        </w:rPr>
        <w:t>[Original: English and French]</w:t>
      </w:r>
    </w:p>
    <w:p w14:paraId="7B203EF1" w14:textId="77777777" w:rsidR="007E09FD" w:rsidRPr="00AB26DD" w:rsidRDefault="007E09FD" w:rsidP="007E09FD">
      <w:pPr>
        <w:ind w:left="1134" w:right="1134" w:hanging="1134"/>
        <w:rPr>
          <w:bCs/>
          <w:sz w:val="28"/>
          <w:szCs w:val="28"/>
        </w:rPr>
      </w:pPr>
      <w:r w:rsidRPr="00217B04">
        <w:tab/>
      </w:r>
      <w:r w:rsidRPr="00AB26DD">
        <w:rPr>
          <w:sz w:val="28"/>
          <w:szCs w:val="28"/>
        </w:rPr>
        <w:tab/>
      </w:r>
      <w:r w:rsidRPr="00AB26DD">
        <w:rPr>
          <w:b/>
          <w:bCs/>
          <w:sz w:val="28"/>
          <w:szCs w:val="28"/>
        </w:rPr>
        <w:t>Revised procedure of cooperation with the European Committee for Standardization (CEN) and the European Committee for Electrotechnical Standardization (CENELEC)</w:t>
      </w:r>
    </w:p>
    <w:p w14:paraId="1F1BACD2" w14:textId="77777777" w:rsidR="007E09FD" w:rsidRPr="00217B04" w:rsidRDefault="007E09FD" w:rsidP="007E09FD">
      <w:pPr>
        <w:pStyle w:val="HChG"/>
        <w:tabs>
          <w:tab w:val="left" w:pos="4536"/>
          <w:tab w:val="right" w:pos="8505"/>
        </w:tabs>
      </w:pPr>
      <w:r w:rsidRPr="00217B04">
        <w:tab/>
        <w:t>1.</w:t>
      </w:r>
      <w:r w:rsidRPr="00217B04">
        <w:tab/>
        <w:t>Definitions</w:t>
      </w:r>
    </w:p>
    <w:p w14:paraId="03C1C524" w14:textId="77777777" w:rsidR="007E09FD" w:rsidRPr="00217B04" w:rsidRDefault="007E09FD" w:rsidP="007E09FD">
      <w:pPr>
        <w:pStyle w:val="SingleTxtG"/>
        <w:rPr>
          <w:b/>
        </w:rPr>
      </w:pPr>
      <w:r w:rsidRPr="00217B04">
        <w:t>For the purpose of these procedures the following definitions apply:</w:t>
      </w:r>
    </w:p>
    <w:p w14:paraId="3BB4A92E" w14:textId="77777777" w:rsidR="007E09FD" w:rsidRPr="00217B04" w:rsidRDefault="007E09FD" w:rsidP="007E09FD">
      <w:pPr>
        <w:pStyle w:val="H23G"/>
      </w:pPr>
      <w:r w:rsidRPr="00217B04">
        <w:tab/>
        <w:t>1.1</w:t>
      </w:r>
      <w:r w:rsidRPr="00217B04">
        <w:tab/>
        <w:t>Dedicated standards</w:t>
      </w:r>
    </w:p>
    <w:p w14:paraId="1CCB1EE8" w14:textId="77777777" w:rsidR="007E09FD" w:rsidRPr="00217B04" w:rsidRDefault="007E09FD" w:rsidP="007E09FD">
      <w:pPr>
        <w:pStyle w:val="SingleTxtG"/>
      </w:pPr>
      <w:r w:rsidRPr="00217B04">
        <w:t>EN or EN ISO standards related to existing RID/ADR/ADN requirements and developed specifically in relation to the regulations on the transport of dangerous goods in RID/ADR/ADN.</w:t>
      </w:r>
    </w:p>
    <w:p w14:paraId="376D71EA" w14:textId="77777777" w:rsidR="007E09FD" w:rsidRPr="00217B04" w:rsidRDefault="007E09FD" w:rsidP="007E09FD">
      <w:pPr>
        <w:pStyle w:val="SingleTxtG"/>
      </w:pPr>
      <w:r w:rsidRPr="00217B04">
        <w:t xml:space="preserve">For dedicated standards, the Joint Meeting has expertise in evaluating compliance with RID/ADR/ADN requirements and influencing the contents of the standards without having to consult other sectors (such as for standards on the design, construction, testing of pressure receptacles and tanks as well as some packaging standards). </w:t>
      </w:r>
    </w:p>
    <w:p w14:paraId="7CB7EA5B" w14:textId="77777777" w:rsidR="007E09FD" w:rsidRPr="00217B04" w:rsidRDefault="007E09FD" w:rsidP="007E09FD">
      <w:pPr>
        <w:pStyle w:val="SingleTxtG"/>
      </w:pPr>
      <w:r w:rsidRPr="00217B04">
        <w:t xml:space="preserve">These dedicated standards include the following sentence in the foreword: </w:t>
      </w:r>
    </w:p>
    <w:p w14:paraId="36A6A8C9" w14:textId="77777777" w:rsidR="007E09FD" w:rsidRPr="00217B04" w:rsidRDefault="007E09FD" w:rsidP="007E09FD">
      <w:pPr>
        <w:pStyle w:val="SingleTxtG"/>
      </w:pPr>
      <w:r w:rsidRPr="00217B04">
        <w:t xml:space="preserve">“This standard has been submitted for reference into the RID and/or in the technical annexes of the ADR." </w:t>
      </w:r>
    </w:p>
    <w:p w14:paraId="32A5E716" w14:textId="77777777" w:rsidR="007E09FD" w:rsidRPr="00217B04" w:rsidRDefault="007E09FD" w:rsidP="007E09FD">
      <w:pPr>
        <w:pStyle w:val="SingleTxtG"/>
        <w:keepNext/>
      </w:pPr>
      <w:r w:rsidRPr="00217B04">
        <w:t>Examples:</w:t>
      </w:r>
    </w:p>
    <w:p w14:paraId="219EF616" w14:textId="77777777" w:rsidR="007E09FD" w:rsidRPr="00217B04" w:rsidRDefault="007E09FD" w:rsidP="007E09FD">
      <w:pPr>
        <w:pStyle w:val="SingleTxtG"/>
      </w:pPr>
      <w:r w:rsidRPr="00217B04">
        <w:tab/>
        <w:t>-</w:t>
      </w:r>
      <w:r w:rsidRPr="00217B04">
        <w:tab/>
        <w:t>Basically, all standards on the design, construction, inspection and testing of pressure receptacles and tanks;</w:t>
      </w:r>
    </w:p>
    <w:p w14:paraId="6A535B38" w14:textId="77777777" w:rsidR="007E09FD" w:rsidRPr="00217B04" w:rsidRDefault="007E09FD" w:rsidP="007E09FD">
      <w:pPr>
        <w:pStyle w:val="SingleTxtG"/>
      </w:pPr>
      <w:r w:rsidRPr="00217B04">
        <w:tab/>
        <w:t>-</w:t>
      </w:r>
      <w:r w:rsidRPr="00217B04">
        <w:tab/>
        <w:t>Some packaging standards.</w:t>
      </w:r>
    </w:p>
    <w:p w14:paraId="1ADF5A26" w14:textId="77777777" w:rsidR="007E09FD" w:rsidRPr="00217B04" w:rsidRDefault="007E09FD" w:rsidP="007E09FD">
      <w:pPr>
        <w:pStyle w:val="SingleTxtG"/>
      </w:pPr>
      <w:r w:rsidRPr="00217B04">
        <w:t>Dedicated standards are subject to the procedures outlined below and are reviewed by the Working Group on Standards for compliance with the requirements of RID/ADR/ADN.</w:t>
      </w:r>
    </w:p>
    <w:p w14:paraId="05921F60" w14:textId="77777777" w:rsidR="007E09FD" w:rsidRPr="00217B04" w:rsidRDefault="007E09FD" w:rsidP="007E09FD">
      <w:pPr>
        <w:pStyle w:val="H23G"/>
      </w:pPr>
      <w:r w:rsidRPr="00217B04">
        <w:tab/>
        <w:t>1.2</w:t>
      </w:r>
      <w:r w:rsidRPr="00217B04">
        <w:tab/>
        <w:t>General purpose standard</w:t>
      </w:r>
    </w:p>
    <w:p w14:paraId="51CA68DC" w14:textId="77777777" w:rsidR="007E09FD" w:rsidRPr="00217B04" w:rsidRDefault="007E09FD" w:rsidP="007E09FD">
      <w:pPr>
        <w:pStyle w:val="SingleTxtG"/>
        <w:rPr>
          <w:rStyle w:val="SingleTxtGChar"/>
        </w:rPr>
      </w:pPr>
      <w:r w:rsidRPr="00217B04">
        <w:t>A standard which has been developed outside the domain of the transport of dangerous goods by experts in other fields.</w:t>
      </w:r>
    </w:p>
    <w:p w14:paraId="5D25A898" w14:textId="77777777" w:rsidR="007E09FD" w:rsidRPr="00217B04" w:rsidRDefault="007E09FD" w:rsidP="007E09FD">
      <w:pPr>
        <w:pStyle w:val="SingleTxtG"/>
      </w:pPr>
      <w:r w:rsidRPr="00217B04">
        <w:t>General purpose standards support the understanding of the requirements of RID/ADR/ADN, their uniform application and the achievement of harmonized results in measurement, inspection and testing. In most cases, general purpose standards have no potential to conflict with the requirements of RID/ADR/ADN.</w:t>
      </w:r>
    </w:p>
    <w:p w14:paraId="08C1C5E9" w14:textId="77777777" w:rsidR="007E09FD" w:rsidRPr="00217B04" w:rsidRDefault="007E09FD" w:rsidP="007E09FD">
      <w:pPr>
        <w:pStyle w:val="SingleTxtG"/>
      </w:pPr>
      <w:r w:rsidRPr="00217B04">
        <w:t>Examples:</w:t>
      </w:r>
    </w:p>
    <w:p w14:paraId="0CD22456" w14:textId="77777777" w:rsidR="007E09FD" w:rsidRPr="00217B04" w:rsidRDefault="007E09FD" w:rsidP="007E09FD">
      <w:pPr>
        <w:pStyle w:val="Bullet2G"/>
        <w:numPr>
          <w:ilvl w:val="0"/>
          <w:numId w:val="12"/>
        </w:numPr>
      </w:pPr>
      <w:r w:rsidRPr="00217B04">
        <w:tab/>
        <w:t>Standards on the establishment of the physical properties of dangerous goods;</w:t>
      </w:r>
    </w:p>
    <w:p w14:paraId="74C89C8E" w14:textId="77777777" w:rsidR="007E09FD" w:rsidRPr="00217B04" w:rsidRDefault="007E09FD" w:rsidP="007E09FD">
      <w:pPr>
        <w:pStyle w:val="Bullet2G"/>
        <w:numPr>
          <w:ilvl w:val="0"/>
          <w:numId w:val="12"/>
        </w:numPr>
      </w:pPr>
      <w:r w:rsidRPr="00217B04">
        <w:tab/>
        <w:t>Standards on the mechanical properties of materials and their testing;</w:t>
      </w:r>
    </w:p>
    <w:p w14:paraId="4F2ADEF5" w14:textId="77777777" w:rsidR="007E09FD" w:rsidRPr="00217B04" w:rsidRDefault="007E09FD" w:rsidP="007E09FD">
      <w:pPr>
        <w:pStyle w:val="Bullet2G"/>
        <w:numPr>
          <w:ilvl w:val="0"/>
          <w:numId w:val="12"/>
        </w:numPr>
      </w:pPr>
      <w:r w:rsidRPr="00217B04">
        <w:tab/>
        <w:t>Standards on the chemical and physical compatibility of filling substances and construction materials;</w:t>
      </w:r>
    </w:p>
    <w:p w14:paraId="3AB84215" w14:textId="77777777" w:rsidR="007E09FD" w:rsidRPr="00217B04" w:rsidRDefault="007E09FD" w:rsidP="007E09FD">
      <w:pPr>
        <w:pStyle w:val="Bullet2G"/>
        <w:numPr>
          <w:ilvl w:val="0"/>
          <w:numId w:val="12"/>
        </w:numPr>
      </w:pPr>
      <w:r w:rsidRPr="00217B04">
        <w:tab/>
        <w:t>Freight container standards;</w:t>
      </w:r>
    </w:p>
    <w:p w14:paraId="49CBFABE" w14:textId="77777777" w:rsidR="007E09FD" w:rsidRPr="00217B04" w:rsidRDefault="007E09FD" w:rsidP="007E09FD">
      <w:pPr>
        <w:pStyle w:val="Bullet2G"/>
        <w:numPr>
          <w:ilvl w:val="0"/>
          <w:numId w:val="12"/>
        </w:numPr>
      </w:pPr>
      <w:r w:rsidRPr="00217B04">
        <w:tab/>
        <w:t xml:space="preserve">Standards on the equipment of vehicles and personnel. </w:t>
      </w:r>
    </w:p>
    <w:p w14:paraId="42C97CFB" w14:textId="25122C38" w:rsidR="00AE2294" w:rsidRPr="00217B04" w:rsidRDefault="007E09FD" w:rsidP="007954FB">
      <w:pPr>
        <w:pStyle w:val="SingleTxtG"/>
      </w:pPr>
      <w:r w:rsidRPr="00217B04">
        <w:t>General purpose standards are subject to the procedures outlined below and shown in the attached chart.</w:t>
      </w:r>
    </w:p>
    <w:p w14:paraId="295E0C3C" w14:textId="77777777" w:rsidR="007E09FD" w:rsidRPr="00217B04" w:rsidRDefault="007E09FD" w:rsidP="007E09FD">
      <w:pPr>
        <w:pStyle w:val="SingleTxtG"/>
        <w:ind w:left="567"/>
        <w:rPr>
          <w:b/>
        </w:rPr>
      </w:pPr>
      <w:r w:rsidRPr="00217B04">
        <w:rPr>
          <w:b/>
        </w:rPr>
        <w:t>1.3</w:t>
      </w:r>
      <w:r w:rsidRPr="00217B04">
        <w:rPr>
          <w:b/>
        </w:rPr>
        <w:tab/>
        <w:t>Standards Advisor</w:t>
      </w:r>
    </w:p>
    <w:p w14:paraId="18082E65" w14:textId="77777777" w:rsidR="007E09FD" w:rsidRPr="00217B04" w:rsidRDefault="007E09FD" w:rsidP="007E09FD">
      <w:pPr>
        <w:pStyle w:val="SingleTxtG"/>
      </w:pPr>
      <w:r w:rsidRPr="00217B04">
        <w:lastRenderedPageBreak/>
        <w:t xml:space="preserve">The Standards Advisor is appointed by the Joint Meeting to provide assessments of the compliance of draft CEN-CENELEC standards with the RID/ADR/ADN. </w:t>
      </w:r>
    </w:p>
    <w:p w14:paraId="0CE88EF1" w14:textId="77777777" w:rsidR="007E09FD" w:rsidRPr="00217B04" w:rsidRDefault="007E09FD" w:rsidP="007E09FD">
      <w:pPr>
        <w:pStyle w:val="H1G"/>
      </w:pPr>
      <w:r w:rsidRPr="00217B04">
        <w:tab/>
        <w:t>2.</w:t>
      </w:r>
      <w:r w:rsidRPr="00217B04">
        <w:tab/>
        <w:t>Procedures</w:t>
      </w:r>
    </w:p>
    <w:p w14:paraId="50C07A82" w14:textId="77777777" w:rsidR="007E09FD" w:rsidRPr="00217B04" w:rsidRDefault="007E09FD" w:rsidP="007E09FD">
      <w:pPr>
        <w:pStyle w:val="H23G"/>
      </w:pPr>
      <w:r w:rsidRPr="00217B04">
        <w:tab/>
        <w:t>2.1</w:t>
      </w:r>
      <w:r w:rsidRPr="00217B04">
        <w:tab/>
        <w:t>Procedure for dedicated standards development</w:t>
      </w:r>
    </w:p>
    <w:p w14:paraId="0328A798" w14:textId="77777777" w:rsidR="007E09FD" w:rsidRPr="00217B04" w:rsidRDefault="007E09FD" w:rsidP="007E09FD">
      <w:pPr>
        <w:pStyle w:val="H23G"/>
      </w:pPr>
      <w:r w:rsidRPr="00217B04">
        <w:tab/>
      </w:r>
      <w:r w:rsidRPr="00217B04">
        <w:tab/>
        <w:t>Step 1</w:t>
      </w:r>
    </w:p>
    <w:p w14:paraId="49B227F1" w14:textId="77777777" w:rsidR="007E09FD" w:rsidRPr="00217B04" w:rsidRDefault="007E09FD" w:rsidP="007E09FD">
      <w:pPr>
        <w:pStyle w:val="SingleTxtG"/>
      </w:pPr>
      <w:r w:rsidRPr="00217B04">
        <w:t xml:space="preserve">The European Committee for Standardization (CEN) and the European Committee for electrotechnical Standardization (CENELEC) will develop standards according to the CEN/CENELEC rules. CEN-CENELEC will advise the Joint Meeting on new work items and of work in progress in CEN-CENELEC which will result in standards intended to be referenced in the RID/ADR/ADN. The delegations to the Joint Meeting from countries which are CEN-CENELEC members can contribute technical comments to their National Standardization Bodies during the CEN-CENELEC (3 months) enquiry period. </w:t>
      </w:r>
    </w:p>
    <w:p w14:paraId="52B32B75" w14:textId="77777777" w:rsidR="007E09FD" w:rsidRPr="00217B04" w:rsidRDefault="007E09FD" w:rsidP="007E09FD">
      <w:pPr>
        <w:pStyle w:val="H23G"/>
      </w:pPr>
      <w:r w:rsidRPr="00217B04">
        <w:tab/>
      </w:r>
      <w:r w:rsidRPr="00217B04">
        <w:tab/>
        <w:t>Step 2</w:t>
      </w:r>
    </w:p>
    <w:p w14:paraId="3E970F5B" w14:textId="77777777" w:rsidR="007E09FD" w:rsidRPr="00217B04" w:rsidRDefault="007E09FD" w:rsidP="007E09FD">
      <w:pPr>
        <w:pStyle w:val="SingleTxtG"/>
      </w:pPr>
      <w:r w:rsidRPr="00217B04">
        <w:t>Draft standards ready for the enquiry stage will be uploaded together with the assessment of the Standards Advisor to a password protected CEN website specific to the next session of the Joint Meeting under "DISPATCH X</w:t>
      </w:r>
      <w:r w:rsidRPr="00217B04">
        <w:rPr>
          <w:rStyle w:val="FootnoteReference"/>
        </w:rPr>
        <w:footnoteReference w:customMarkFollows="1" w:id="4"/>
        <w:t>1</w:t>
      </w:r>
      <w:r w:rsidRPr="00217B04">
        <w:t>" accessible only to the members of the Joint Meeting Working Group on Standards and to the delegates of the Joint Meeting. Members who have access to the website will be automatically informed every time a document is uploaded.</w:t>
      </w:r>
    </w:p>
    <w:p w14:paraId="4434E675" w14:textId="77777777" w:rsidR="007E09FD" w:rsidRPr="00217B04" w:rsidRDefault="007E09FD" w:rsidP="007E09FD">
      <w:pPr>
        <w:pStyle w:val="SingleTxtG"/>
      </w:pPr>
      <w:r w:rsidRPr="00217B04">
        <w:t>The members of the Working Group on Standards may comment on the compliance of the standard with the RID/ADR/ADN. Their comments will be sent to CEN-CENELEC Management Centre and the Standards Advisor to be compiled in an information document for the next session of the Joint Meeting. Together with the Standards Advisor’s assessment it will be subject to discussion by the Working Group on Standards.</w:t>
      </w:r>
    </w:p>
    <w:p w14:paraId="3C79EC86" w14:textId="77777777" w:rsidR="007E09FD" w:rsidRPr="00217B04" w:rsidRDefault="007E09FD" w:rsidP="007E09FD">
      <w:pPr>
        <w:pStyle w:val="SingleTxtG"/>
      </w:pPr>
      <w:r w:rsidRPr="00217B04">
        <w:t>Since, in the absence of technical comments, the Formal Vote stage may be skipped, the Working Group on Standards shall indicate its acceptance of standards at this stage if compliance with RID/ADR/ADN has been agreed.</w:t>
      </w:r>
    </w:p>
    <w:p w14:paraId="2C73983D" w14:textId="77777777" w:rsidR="007E09FD" w:rsidRPr="00217B04" w:rsidRDefault="007E09FD" w:rsidP="007E09FD">
      <w:pPr>
        <w:pStyle w:val="H23G"/>
      </w:pPr>
      <w:r w:rsidRPr="00217B04">
        <w:tab/>
      </w:r>
      <w:r w:rsidRPr="00217B04">
        <w:tab/>
        <w:t>Step 3</w:t>
      </w:r>
    </w:p>
    <w:p w14:paraId="69A4218B" w14:textId="77777777" w:rsidR="007E09FD" w:rsidRPr="00217B04" w:rsidRDefault="007E09FD" w:rsidP="007E09FD">
      <w:pPr>
        <w:pStyle w:val="SingleTxtG"/>
      </w:pPr>
      <w:r w:rsidRPr="00217B04">
        <w:t>As soon as the standard is ready for the Formal Vote or if the Formal Vote has been skipped, a copy will be uploaded to the CEN website accompanied by the Standards Advisor’s assessment which shows how the Joint Meeting’s comments have been taken into account. Members who have access to the website will be alerted each time a document is uploaded.</w:t>
      </w:r>
    </w:p>
    <w:p w14:paraId="58A7B2FA" w14:textId="77777777" w:rsidR="007E09FD" w:rsidRPr="00217B04" w:rsidRDefault="007E09FD" w:rsidP="007E09FD">
      <w:pPr>
        <w:pStyle w:val="SingleTxtG"/>
      </w:pPr>
      <w:r w:rsidRPr="00217B04">
        <w:t>Comments on the standard’s compliance with the RID/ADR/ADN should be sent to CEN-CENELEC Management Centre and the Standards Advisor. The Standards Advisor shall evaluate the comments received within one month from the date of circulation of the document. If they are deemed valid, the launching of the CEN Formal Vote may be postponed until any problem revealed has been resolved. Comments received after one month has elapsed will not delay publication but any consequential changes in the standard will be processed by initiating a revision or amendment.</w:t>
      </w:r>
    </w:p>
    <w:p w14:paraId="348A06B9" w14:textId="77777777" w:rsidR="007E09FD" w:rsidRPr="00217B04" w:rsidRDefault="007E09FD" w:rsidP="007E09FD">
      <w:pPr>
        <w:pStyle w:val="H23G"/>
      </w:pPr>
      <w:r w:rsidRPr="00217B04">
        <w:tab/>
      </w:r>
      <w:r w:rsidRPr="00217B04">
        <w:tab/>
        <w:t>Step 4</w:t>
      </w:r>
    </w:p>
    <w:p w14:paraId="2E30C23F" w14:textId="77777777" w:rsidR="007E09FD" w:rsidRPr="00217B04" w:rsidRDefault="007E09FD" w:rsidP="007E09FD">
      <w:pPr>
        <w:pStyle w:val="SingleTxtG"/>
      </w:pPr>
      <w:r w:rsidRPr="00217B04">
        <w:t>The Joint Meeting will take the decision to refer to CEN-CENELEC standards based on the delegates’ study of the Formal Vote text or text for publication and taking into consideration the recommendations of the Standards Advisor and of the Joint Meeting Working Group on Standards.</w:t>
      </w:r>
    </w:p>
    <w:p w14:paraId="1F98B8F7" w14:textId="77777777" w:rsidR="007E09FD" w:rsidRPr="00217B04" w:rsidRDefault="007E09FD" w:rsidP="007E09FD">
      <w:pPr>
        <w:pStyle w:val="SingleTxtG"/>
      </w:pPr>
      <w:r w:rsidRPr="00217B04">
        <w:t xml:space="preserve">The uploading of standards as mentioned under steps 2 and 3 shall be completed eight weeks before the session of the Joint Meeting. </w:t>
      </w:r>
    </w:p>
    <w:p w14:paraId="40FC998C" w14:textId="77777777" w:rsidR="007E09FD" w:rsidRPr="00217B04" w:rsidRDefault="007E09FD" w:rsidP="007E09FD">
      <w:pPr>
        <w:pStyle w:val="H23G"/>
      </w:pPr>
      <w:r w:rsidRPr="00217B04">
        <w:lastRenderedPageBreak/>
        <w:tab/>
        <w:t>2.2</w:t>
      </w:r>
      <w:r w:rsidRPr="00217B04">
        <w:tab/>
        <w:t>Procedure for references to standards as a result of harmonization with the United Nations Recommendation on the Transport of Dangerous Goods, Model Regulations</w:t>
      </w:r>
    </w:p>
    <w:p w14:paraId="359B6414" w14:textId="77777777" w:rsidR="007E09FD" w:rsidRPr="00217B04" w:rsidRDefault="007E09FD" w:rsidP="007E09FD">
      <w:pPr>
        <w:pStyle w:val="SingleTxtG"/>
      </w:pPr>
      <w:r w:rsidRPr="00217B04">
        <w:t>The Ad hoc Working Group on the Harmonization of RID/ADR/ADN with the United Nations Recommendations on the Transport of Dangerous Goods will advise the Joint Meeting about any references to new or revised international standards which may be part of amendments to the Model Regulations intended to be transferred to RID/ADR/ADN.</w:t>
      </w:r>
    </w:p>
    <w:p w14:paraId="255B3367" w14:textId="77777777" w:rsidR="007E09FD" w:rsidRPr="00217B04" w:rsidRDefault="007E09FD" w:rsidP="007E09FD">
      <w:pPr>
        <w:pStyle w:val="SingleTxtG"/>
      </w:pPr>
      <w:r w:rsidRPr="00217B04">
        <w:t>Generally it is taken that these standards are compliant with the Model Regulations. In case a participant of the Joint Meeting</w:t>
      </w:r>
      <w:r w:rsidRPr="00217B04">
        <w:rPr>
          <w:rStyle w:val="FootnoteReference"/>
        </w:rPr>
        <w:footnoteReference w:id="5"/>
      </w:r>
      <w:r w:rsidRPr="00217B04">
        <w:t xml:space="preserve"> questions the compliance of these standards with the requirements of RID/ADR/ADN, the Joint Meeting may ask the Working Group on Standards to assess their compliance. The text of the standard will be provided by the participant</w:t>
      </w:r>
      <w:r w:rsidRPr="00217B04">
        <w:rPr>
          <w:vertAlign w:val="superscript"/>
        </w:rPr>
        <w:t>2</w:t>
      </w:r>
      <w:r w:rsidRPr="00217B04">
        <w:t xml:space="preserve"> who has raised the concerns together with the reasoning for the concerns.</w:t>
      </w:r>
    </w:p>
    <w:p w14:paraId="36CFAB9E" w14:textId="77777777" w:rsidR="007E09FD" w:rsidRPr="00217B04" w:rsidRDefault="007E09FD" w:rsidP="007E09FD">
      <w:pPr>
        <w:pStyle w:val="H23G"/>
      </w:pPr>
      <w:r w:rsidRPr="00217B04">
        <w:tab/>
        <w:t>2.3</w:t>
      </w:r>
      <w:r w:rsidRPr="00217B04">
        <w:tab/>
        <w:t>Procedure for references to general purpose standards</w:t>
      </w:r>
    </w:p>
    <w:p w14:paraId="57F7A4E3" w14:textId="77777777" w:rsidR="007E09FD" w:rsidRPr="00217B04" w:rsidRDefault="007E09FD" w:rsidP="007E09FD">
      <w:pPr>
        <w:pStyle w:val="H23G"/>
      </w:pPr>
      <w:r w:rsidRPr="00217B04">
        <w:tab/>
        <w:t>2.3.1</w:t>
      </w:r>
      <w:r w:rsidRPr="00217B04">
        <w:tab/>
        <w:t>Procedure for new references to European general purpose standards</w:t>
      </w:r>
    </w:p>
    <w:p w14:paraId="527D8629" w14:textId="77777777" w:rsidR="007E09FD" w:rsidRPr="00217B04" w:rsidRDefault="007E09FD" w:rsidP="007E09FD">
      <w:pPr>
        <w:pStyle w:val="SingleTxtG"/>
      </w:pPr>
      <w:r w:rsidRPr="00217B04">
        <w:t>If a participant of the Joint Meeting</w:t>
      </w:r>
      <w:r w:rsidRPr="00217B04">
        <w:rPr>
          <w:vertAlign w:val="superscript"/>
        </w:rPr>
        <w:t>2</w:t>
      </w:r>
      <w:r w:rsidRPr="00217B04">
        <w:t xml:space="preserve"> asks for the inclusion of an additional general purpose standard, the CEN-CENELEC Management Centre will upload a copy of the draft FprEN standard on the dedicated CEN webpage mentioned above under a separate entry “For information”.</w:t>
      </w:r>
    </w:p>
    <w:p w14:paraId="3490A9BD" w14:textId="77777777" w:rsidR="007E09FD" w:rsidRPr="00217B04" w:rsidRDefault="007E09FD" w:rsidP="007E09FD">
      <w:pPr>
        <w:pStyle w:val="SingleTxtG"/>
      </w:pPr>
      <w:r w:rsidRPr="00217B04">
        <w:t>Member States may comment on the compliance of the standard with RID/ADR/ADN which shall be sent to the Working Group on Standards which will submit a judgement on compliance with RID/ADR/ADN to the Joint Meeting.</w:t>
      </w:r>
    </w:p>
    <w:p w14:paraId="2CCC7F25" w14:textId="77777777" w:rsidR="007E09FD" w:rsidRPr="00217B04" w:rsidRDefault="007E09FD" w:rsidP="007E09FD">
      <w:pPr>
        <w:pStyle w:val="H23G"/>
      </w:pPr>
      <w:r w:rsidRPr="00217B04">
        <w:tab/>
        <w:t>2.3.2</w:t>
      </w:r>
      <w:r w:rsidRPr="00217B04">
        <w:tab/>
        <w:t>Procedure for revised references to European general purpose standards</w:t>
      </w:r>
    </w:p>
    <w:p w14:paraId="3C366CDB" w14:textId="77777777" w:rsidR="007E09FD" w:rsidRPr="00217B04" w:rsidRDefault="007E09FD" w:rsidP="007E09FD">
      <w:pPr>
        <w:pStyle w:val="SingleTxtG"/>
      </w:pPr>
      <w:r w:rsidRPr="00217B04">
        <w:t xml:space="preserve">Based on a system of systematic review of European standard references in RID/ADR/ADN, the CEN-CENELEC Management Centre will advise the Joint Meeting regularly in its paper on work in progress in CEN about any referenced EN and EN ISO standards which have been revised. </w:t>
      </w:r>
    </w:p>
    <w:p w14:paraId="0EFAF32A" w14:textId="77777777" w:rsidR="007E09FD" w:rsidRPr="00217B04" w:rsidRDefault="007E09FD" w:rsidP="007E09FD">
      <w:pPr>
        <w:pStyle w:val="SingleTxtG"/>
      </w:pPr>
      <w:r w:rsidRPr="00217B04">
        <w:t>Together with this information, the Working Group on Standards will describe the extent and nature of the revision and its potential to conflict with RID/ADR/ADN. If a participant of the Joint Meeting</w:t>
      </w:r>
      <w:r w:rsidRPr="00217B04">
        <w:rPr>
          <w:vertAlign w:val="superscript"/>
        </w:rPr>
        <w:t>2</w:t>
      </w:r>
      <w:r w:rsidRPr="00217B04">
        <w:t xml:space="preserve"> queries its judgement in writing, these comments will be added to the compiled comments by participants of the Joint Meeting</w:t>
      </w:r>
      <w:r w:rsidRPr="00217B04">
        <w:rPr>
          <w:vertAlign w:val="superscript"/>
        </w:rPr>
        <w:t>2</w:t>
      </w:r>
      <w:r w:rsidRPr="00217B04">
        <w:t xml:space="preserve"> on dedicated standards to be discussed by the Working Group on Standards. The CEN-CENELEC Management Centre will then upload a copy of the draft FprEN revised standard on the dedicated CEN webpage mentioned above under a separate entry “For information”.</w:t>
      </w:r>
    </w:p>
    <w:p w14:paraId="4C4F516C" w14:textId="77777777" w:rsidR="007E09FD" w:rsidRPr="00217B04" w:rsidRDefault="007E09FD" w:rsidP="007E09FD">
      <w:pPr>
        <w:pStyle w:val="H1G"/>
      </w:pPr>
      <w:r w:rsidRPr="00217B04">
        <w:tab/>
        <w:t>3.</w:t>
      </w:r>
      <w:r w:rsidRPr="00217B04">
        <w:tab/>
        <w:t>System of comprehensive documentation and review of references to standards in RID/ADR/ADN</w:t>
      </w:r>
    </w:p>
    <w:p w14:paraId="19F37ACC" w14:textId="77777777" w:rsidR="007E09FD" w:rsidRPr="00217B04" w:rsidRDefault="007E09FD" w:rsidP="007E09FD">
      <w:pPr>
        <w:pStyle w:val="SingleTxtG"/>
        <w:rPr>
          <w:iCs/>
        </w:rPr>
      </w:pPr>
      <w:r w:rsidRPr="00217B04">
        <w:t xml:space="preserve">The CEN-CENELEC Management Centre will support the secretariat of UNECE/WP.15 in setting up and updating a database of all standards included in RID/ADR/ADN. </w:t>
      </w:r>
    </w:p>
    <w:p w14:paraId="2CBAA06E" w14:textId="77777777" w:rsidR="007E09FD" w:rsidRPr="00217B04" w:rsidRDefault="007E09FD" w:rsidP="007E09FD">
      <w:pPr>
        <w:pStyle w:val="H1G"/>
      </w:pPr>
      <w:r w:rsidRPr="00217B04">
        <w:tab/>
        <w:t>4.</w:t>
      </w:r>
      <w:r w:rsidRPr="00217B04">
        <w:tab/>
        <w:t>Terms of reference and working procedures of the Joint Meeting Working Group on Standards</w:t>
      </w:r>
    </w:p>
    <w:p w14:paraId="0EA957E8" w14:textId="77777777" w:rsidR="007E09FD" w:rsidRPr="00217B04" w:rsidRDefault="007E09FD" w:rsidP="007E09FD">
      <w:pPr>
        <w:pStyle w:val="SingleTxtG"/>
      </w:pPr>
      <w:r w:rsidRPr="00217B04">
        <w:t>The terms of reference of the Working Group are restricted to commenting as to whether a standard complies with the requirements of the RID/ADR/ADN. Technical comments will be transmitted to the relevant Technical Committees of CEN-CENELEC.</w:t>
      </w:r>
    </w:p>
    <w:p w14:paraId="119E1EC0" w14:textId="77777777" w:rsidR="007E09FD" w:rsidRPr="00217B04" w:rsidRDefault="007E09FD" w:rsidP="007E09FD">
      <w:pPr>
        <w:pStyle w:val="SingleTxtG"/>
      </w:pPr>
      <w:r w:rsidRPr="00217B04">
        <w:tab/>
      </w:r>
      <w:r w:rsidRPr="00217B04">
        <w:tab/>
        <w:t>-</w:t>
      </w:r>
      <w:r w:rsidRPr="00217B04">
        <w:tab/>
        <w:t>The Joint Meeting will request participants</w:t>
      </w:r>
      <w:r w:rsidRPr="00217B04">
        <w:rPr>
          <w:vertAlign w:val="superscript"/>
        </w:rPr>
        <w:t>2</w:t>
      </w:r>
      <w:r w:rsidRPr="00217B04">
        <w:t xml:space="preserve"> to nominate their experts, to assign them to the Working Group and nominate a Chair;</w:t>
      </w:r>
    </w:p>
    <w:p w14:paraId="7A0E5974" w14:textId="77777777" w:rsidR="007E09FD" w:rsidRPr="00217B04" w:rsidRDefault="007E09FD" w:rsidP="007E09FD">
      <w:pPr>
        <w:pStyle w:val="SingleTxtG"/>
      </w:pPr>
      <w:r w:rsidRPr="00217B04">
        <w:lastRenderedPageBreak/>
        <w:tab/>
      </w:r>
      <w:r w:rsidRPr="00217B04">
        <w:tab/>
        <w:t>-</w:t>
      </w:r>
      <w:r w:rsidRPr="00217B04">
        <w:tab/>
        <w:t>The Standards Advisor will collaborate with the Working Group;</w:t>
      </w:r>
    </w:p>
    <w:p w14:paraId="138AAFB4" w14:textId="77777777" w:rsidR="007E09FD" w:rsidRPr="00217B04" w:rsidRDefault="007E09FD" w:rsidP="007E09FD">
      <w:pPr>
        <w:pStyle w:val="SingleTxtG"/>
      </w:pPr>
      <w:r w:rsidRPr="00217B04">
        <w:tab/>
      </w:r>
      <w:r w:rsidRPr="00217B04">
        <w:tab/>
        <w:t>-</w:t>
      </w:r>
      <w:r w:rsidRPr="00217B04">
        <w:tab/>
        <w:t>Meetings of the Working Group on Standards will be held at the same time as the Joint Meeting, but outside its working hours. Working group sessions will begin on the first Monday of the meeting and will conclude not later than the Wednesday. The Chair may, exceptionally, call meetings at other times;</w:t>
      </w:r>
    </w:p>
    <w:p w14:paraId="4A8349E8" w14:textId="77777777" w:rsidR="007E09FD" w:rsidRPr="00217B04" w:rsidRDefault="007E09FD" w:rsidP="007E09FD">
      <w:pPr>
        <w:pStyle w:val="SingleTxtG"/>
      </w:pPr>
      <w:r w:rsidRPr="00217B04">
        <w:tab/>
      </w:r>
      <w:r w:rsidRPr="00217B04">
        <w:tab/>
        <w:t>-</w:t>
      </w:r>
      <w:r w:rsidRPr="00217B04">
        <w:tab/>
        <w:t>The Working Group may also use telephone/video conferences (“telecons”) organized by CEN-CENELEC in advance of the Joint Meeting sessions. CEN-CENELEC will provide members of the Working Group and experts nominated by the participants of the Joint Meeting</w:t>
      </w:r>
      <w:r w:rsidRPr="00217B04">
        <w:rPr>
          <w:vertAlign w:val="superscript"/>
        </w:rPr>
        <w:t>2</w:t>
      </w:r>
      <w:r w:rsidRPr="00217B04">
        <w:t xml:space="preserve"> with the necessary information and the agenda of those meetings.</w:t>
      </w:r>
    </w:p>
    <w:p w14:paraId="29B727FE" w14:textId="77777777" w:rsidR="007E09FD" w:rsidRPr="00217B04" w:rsidRDefault="007E09FD" w:rsidP="007E09FD">
      <w:pPr>
        <w:pStyle w:val="SingleTxtG"/>
      </w:pPr>
      <w:r w:rsidRPr="00217B04">
        <w:tab/>
      </w:r>
      <w:r w:rsidRPr="00217B04">
        <w:tab/>
        <w:t>-</w:t>
      </w:r>
      <w:r w:rsidRPr="00217B04">
        <w:tab/>
        <w:t>Telecons may be arranged by the Chair at any time between the sessions of the Joint Meeting, however not later than 4 weeks ahead of the next session of the Joint Meeting.</w:t>
      </w:r>
    </w:p>
    <w:p w14:paraId="72860586" w14:textId="77777777" w:rsidR="007E09FD" w:rsidRPr="00217B04" w:rsidRDefault="007E09FD" w:rsidP="007E09FD">
      <w:pPr>
        <w:pStyle w:val="SingleTxtG"/>
      </w:pPr>
      <w:r w:rsidRPr="00217B04">
        <w:tab/>
      </w:r>
      <w:r w:rsidRPr="00217B04">
        <w:tab/>
        <w:t>-</w:t>
      </w:r>
      <w:r w:rsidRPr="00217B04">
        <w:tab/>
        <w:t>The results of the telecons will be documented and the Chair will introduce the report(s) to the Joint Meeting. If specific expertise is required, any unresolved or new issues put forward at the beginning of the session may be dealt with by a telecon during the session week.</w:t>
      </w:r>
    </w:p>
    <w:p w14:paraId="1A8EE61C" w14:textId="77777777" w:rsidR="007E09FD" w:rsidRPr="00217B04" w:rsidRDefault="007E09FD" w:rsidP="007E09FD">
      <w:pPr>
        <w:pStyle w:val="SingleTxtG"/>
      </w:pPr>
      <w:r w:rsidRPr="00217B04">
        <w:tab/>
      </w:r>
      <w:r w:rsidRPr="00217B04">
        <w:tab/>
        <w:t>-</w:t>
      </w:r>
      <w:r w:rsidRPr="00217B04">
        <w:tab/>
        <w:t>The Chair will report to the plenary on the evaluation of the standards’ conformity with existing regulations and submit proposals on new or amended references to standards in RID/ADR/ADN;</w:t>
      </w:r>
    </w:p>
    <w:p w14:paraId="771E8088" w14:textId="77777777" w:rsidR="007E09FD" w:rsidRPr="00217B04" w:rsidRDefault="007E09FD" w:rsidP="007E09FD">
      <w:pPr>
        <w:pStyle w:val="SingleTxtG"/>
        <w:rPr>
          <w:highlight w:val="yellow"/>
        </w:rPr>
      </w:pPr>
      <w:r w:rsidRPr="00217B04">
        <w:tab/>
      </w:r>
      <w:r w:rsidRPr="00217B04">
        <w:tab/>
        <w:t>-</w:t>
      </w:r>
      <w:r w:rsidRPr="00217B04">
        <w:tab/>
        <w:t>The Joint Meeting will include on its agenda an item under which the Chair of the Working Group will report to the Joint</w:t>
      </w:r>
      <w:r>
        <w:t xml:space="preserve"> </w:t>
      </w:r>
      <w:r w:rsidRPr="00217B04">
        <w:t>Meeting.</w:t>
      </w:r>
    </w:p>
    <w:p w14:paraId="6835E2BB" w14:textId="77777777" w:rsidR="007E09FD" w:rsidRPr="00217B04" w:rsidRDefault="007E09FD" w:rsidP="007E09FD"/>
    <w:p w14:paraId="76480D8D" w14:textId="77777777" w:rsidR="007E09FD" w:rsidRPr="00217B04" w:rsidRDefault="007E09FD" w:rsidP="007E09FD">
      <w:pPr>
        <w:sectPr w:rsidR="007E09FD" w:rsidRPr="00217B04" w:rsidSect="00B01188">
          <w:headerReference w:type="even" r:id="rId19"/>
          <w:headerReference w:type="default" r:id="rId20"/>
          <w:footerReference w:type="even" r:id="rId21"/>
          <w:footerReference w:type="default" r:id="rId22"/>
          <w:headerReference w:type="first" r:id="rId23"/>
          <w:footerReference w:type="first" r:id="rId24"/>
          <w:footnotePr>
            <w:numFmt w:val="chicago"/>
          </w:footnotePr>
          <w:endnotePr>
            <w:numFmt w:val="decimal"/>
          </w:endnotePr>
          <w:pgSz w:w="11907" w:h="16840" w:code="9"/>
          <w:pgMar w:top="1418" w:right="1134" w:bottom="1134" w:left="1134" w:header="851" w:footer="567" w:gutter="0"/>
          <w:cols w:space="720"/>
          <w:titlePg/>
          <w:docGrid w:linePitch="272"/>
        </w:sectPr>
      </w:pPr>
    </w:p>
    <w:p w14:paraId="453CD076" w14:textId="66E7E5ED" w:rsidR="007E09FD" w:rsidRPr="00217B04" w:rsidRDefault="007E09FD" w:rsidP="007E09FD">
      <w:pPr>
        <w:jc w:val="center"/>
        <w:rPr>
          <w:b/>
          <w:bCs/>
          <w:spacing w:val="-4"/>
        </w:rPr>
      </w:pPr>
      <w:r w:rsidRPr="00217B04">
        <w:rPr>
          <w:b/>
          <w:bCs/>
          <w:spacing w:val="-4"/>
        </w:rPr>
        <w:lastRenderedPageBreak/>
        <w:t>Process flow-chart for the adoption of European dedicated standards in RID/ADR/A</w:t>
      </w:r>
      <w:r w:rsidR="007954FB">
        <w:rPr>
          <w:b/>
          <w:bCs/>
          <w:spacing w:val="-4"/>
        </w:rPr>
        <w:t>DN</w:t>
      </w:r>
    </w:p>
    <w:p w14:paraId="49160A9F" w14:textId="77777777" w:rsidR="007E09FD" w:rsidRPr="00217B04" w:rsidRDefault="007E09FD" w:rsidP="007E09FD">
      <w:pPr>
        <w:jc w:val="center"/>
        <w:rPr>
          <w:b/>
          <w:bCs/>
          <w:spacing w:val="-4"/>
        </w:rPr>
      </w:pPr>
    </w:p>
    <w:p w14:paraId="6DA241BD" w14:textId="77777777" w:rsidR="007E09FD" w:rsidRPr="00217B04" w:rsidRDefault="007E09FD" w:rsidP="007E09FD">
      <w:pPr>
        <w:jc w:val="center"/>
      </w:pPr>
      <w:r w:rsidRPr="00217B04">
        <w:rPr>
          <w:noProof/>
          <w:lang w:val="de-DE" w:eastAsia="de-DE"/>
        </w:rPr>
        <mc:AlternateContent>
          <mc:Choice Requires="wpc">
            <w:drawing>
              <wp:inline distT="0" distB="0" distL="0" distR="0" wp14:anchorId="3AAC5E4B" wp14:editId="01AA3DFD">
                <wp:extent cx="8135620" cy="4910862"/>
                <wp:effectExtent l="0" t="0" r="17780" b="23495"/>
                <wp:docPr id="88" name="Canvas 3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36" name="AutoShape 38"/>
                        <wps:cNvSpPr>
                          <a:spLocks/>
                        </wps:cNvSpPr>
                        <wps:spPr bwMode="auto">
                          <a:xfrm>
                            <a:off x="924124" y="82278"/>
                            <a:ext cx="1160053" cy="236398"/>
                          </a:xfrm>
                          <a:prstGeom prst="flowChartProcess">
                            <a:avLst/>
                          </a:prstGeom>
                          <a:solidFill>
                            <a:srgbClr val="FFFF00"/>
                          </a:solidFill>
                          <a:ln w="9525">
                            <a:solidFill>
                              <a:srgbClr val="000000"/>
                            </a:solidFill>
                            <a:miter lim="800000"/>
                            <a:headEnd/>
                            <a:tailEnd/>
                          </a:ln>
                        </wps:spPr>
                        <wps:txbx>
                          <w:txbxContent>
                            <w:p w14:paraId="0B6A1F9E" w14:textId="77777777" w:rsidR="00B01188" w:rsidRPr="00D246FF" w:rsidRDefault="00B01188" w:rsidP="007E09FD">
                              <w:pPr>
                                <w:jc w:val="center"/>
                              </w:pPr>
                              <w:r w:rsidRPr="00D246FF">
                                <w:t>CEN-CENELEC</w:t>
                              </w:r>
                            </w:p>
                          </w:txbxContent>
                        </wps:txbx>
                        <wps:bodyPr rot="0" vert="horz" wrap="square" lIns="31777" tIns="31777" rIns="31777" bIns="31777" anchor="t" anchorCtr="0" upright="1">
                          <a:noAutofit/>
                        </wps:bodyPr>
                      </wps:wsp>
                      <wps:wsp>
                        <wps:cNvPr id="37" name="AutoShape 39"/>
                        <wps:cNvSpPr>
                          <a:spLocks/>
                        </wps:cNvSpPr>
                        <wps:spPr bwMode="auto">
                          <a:xfrm>
                            <a:off x="2467412" y="40453"/>
                            <a:ext cx="1796528" cy="394702"/>
                          </a:xfrm>
                          <a:prstGeom prst="flowChartProcess">
                            <a:avLst/>
                          </a:prstGeom>
                          <a:solidFill>
                            <a:srgbClr val="FFFF00"/>
                          </a:solidFill>
                          <a:ln w="9525">
                            <a:solidFill>
                              <a:srgbClr val="000000"/>
                            </a:solidFill>
                            <a:miter lim="800000"/>
                            <a:headEnd/>
                            <a:tailEnd/>
                          </a:ln>
                        </wps:spPr>
                        <wps:txbx>
                          <w:txbxContent>
                            <w:p w14:paraId="50E59700" w14:textId="77777777" w:rsidR="00B01188" w:rsidRPr="00E23F17" w:rsidRDefault="00B01188" w:rsidP="007E09FD">
                              <w:pPr>
                                <w:jc w:val="center"/>
                              </w:pPr>
                              <w:r>
                                <w:t xml:space="preserve">CEN-CENELEC Management Centre </w:t>
                              </w:r>
                              <w:r w:rsidRPr="00E23F17">
                                <w:t>/</w:t>
                              </w:r>
                              <w:r>
                                <w:t xml:space="preserve"> </w:t>
                              </w:r>
                              <w:r w:rsidRPr="00E23F17">
                                <w:t>Standards Advisor</w:t>
                              </w:r>
                            </w:p>
                          </w:txbxContent>
                        </wps:txbx>
                        <wps:bodyPr rot="0" vert="horz" wrap="square" lIns="31777" tIns="31777" rIns="31777" bIns="31777" anchor="t" anchorCtr="0" upright="1">
                          <a:noAutofit/>
                        </wps:bodyPr>
                      </wps:wsp>
                      <wps:wsp>
                        <wps:cNvPr id="38" name="Text Box 40"/>
                        <wps:cNvSpPr txBox="1">
                          <a:spLocks/>
                        </wps:cNvSpPr>
                        <wps:spPr bwMode="auto">
                          <a:xfrm>
                            <a:off x="126449" y="466150"/>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76165" w14:textId="77777777" w:rsidR="00B01188" w:rsidRPr="00D246FF" w:rsidRDefault="00B01188" w:rsidP="007E09FD">
                              <w:pPr>
                                <w:jc w:val="center"/>
                              </w:pPr>
                              <w:r w:rsidRPr="00D246FF">
                                <w:t>Step 1</w:t>
                              </w:r>
                            </w:p>
                          </w:txbxContent>
                        </wps:txbx>
                        <wps:bodyPr rot="0" vert="horz" wrap="square" lIns="31777" tIns="31777" rIns="31777" bIns="31777" anchor="t" anchorCtr="0" upright="1">
                          <a:noAutofit/>
                        </wps:bodyPr>
                      </wps:wsp>
                      <wps:wsp>
                        <wps:cNvPr id="39" name="AutoShape 41"/>
                        <wps:cNvSpPr>
                          <a:spLocks/>
                        </wps:cNvSpPr>
                        <wps:spPr bwMode="auto">
                          <a:xfrm>
                            <a:off x="2906157" y="534607"/>
                            <a:ext cx="1012008" cy="459540"/>
                          </a:xfrm>
                          <a:prstGeom prst="flowChartDocument">
                            <a:avLst/>
                          </a:prstGeom>
                          <a:solidFill>
                            <a:srgbClr val="FFFFFF"/>
                          </a:solidFill>
                          <a:ln w="9525">
                            <a:solidFill>
                              <a:srgbClr val="000000"/>
                            </a:solidFill>
                            <a:miter lim="800000"/>
                            <a:headEnd/>
                            <a:tailEnd/>
                          </a:ln>
                        </wps:spPr>
                        <wps:txbx>
                          <w:txbxContent>
                            <w:p w14:paraId="6B51484B" w14:textId="77777777" w:rsidR="00B01188" w:rsidRPr="00D246FF" w:rsidRDefault="00B01188" w:rsidP="007E09FD">
                              <w:pPr>
                                <w:jc w:val="center"/>
                              </w:pPr>
                              <w:r w:rsidRPr="00D246FF">
                                <w:t xml:space="preserve">Information on Work in Progress </w:t>
                              </w:r>
                            </w:p>
                          </w:txbxContent>
                        </wps:txbx>
                        <wps:bodyPr rot="0" vert="horz" wrap="square" lIns="31777" tIns="31777" rIns="31777" bIns="31777" anchor="t" anchorCtr="0" upright="1">
                          <a:noAutofit/>
                        </wps:bodyPr>
                      </wps:wsp>
                      <wps:wsp>
                        <wps:cNvPr id="40" name="Text Box 42"/>
                        <wps:cNvSpPr txBox="1">
                          <a:spLocks/>
                        </wps:cNvSpPr>
                        <wps:spPr bwMode="auto">
                          <a:xfrm>
                            <a:off x="5038445" y="541964"/>
                            <a:ext cx="970025" cy="426400"/>
                          </a:xfrm>
                          <a:prstGeom prst="rect">
                            <a:avLst/>
                          </a:prstGeom>
                          <a:solidFill>
                            <a:srgbClr val="FFFFFF"/>
                          </a:solidFill>
                          <a:ln w="9525">
                            <a:solidFill>
                              <a:srgbClr val="000000"/>
                            </a:solidFill>
                            <a:miter lim="800000"/>
                            <a:headEnd/>
                            <a:tailEnd/>
                          </a:ln>
                        </wps:spPr>
                        <wps:txbx>
                          <w:txbxContent>
                            <w:p w14:paraId="086F847A" w14:textId="77777777" w:rsidR="00B01188" w:rsidRPr="00D246FF" w:rsidRDefault="00B01188" w:rsidP="007E09FD">
                              <w:pPr>
                                <w:jc w:val="center"/>
                              </w:pPr>
                              <w:r w:rsidRPr="00D246FF">
                                <w:t>For Info of Delegations</w:t>
                              </w:r>
                            </w:p>
                          </w:txbxContent>
                        </wps:txbx>
                        <wps:bodyPr rot="0" vert="horz" wrap="square" lIns="31777" tIns="31777" rIns="31777" bIns="31777" anchor="t" anchorCtr="0" upright="1">
                          <a:noAutofit/>
                        </wps:bodyPr>
                      </wps:wsp>
                      <wps:wsp>
                        <wps:cNvPr id="41" name="Text Box 43"/>
                        <wps:cNvSpPr txBox="1">
                          <a:spLocks/>
                        </wps:cNvSpPr>
                        <wps:spPr bwMode="auto">
                          <a:xfrm>
                            <a:off x="126449" y="2593731"/>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0F68" w14:textId="77777777" w:rsidR="00B01188" w:rsidRPr="00D246FF" w:rsidRDefault="00B01188" w:rsidP="007E09FD">
                              <w:pPr>
                                <w:jc w:val="center"/>
                                <w:rPr>
                                  <w:rFonts w:ascii="Arial Black" w:hAnsi="Arial Black" w:cs="Arial"/>
                                  <w:b/>
                                  <w:sz w:val="17"/>
                                </w:rPr>
                              </w:pPr>
                              <w:r w:rsidRPr="00D246FF">
                                <w:t>Step 3</w:t>
                              </w:r>
                            </w:p>
                          </w:txbxContent>
                        </wps:txbx>
                        <wps:bodyPr rot="0" vert="horz" wrap="square" lIns="31777" tIns="31777" rIns="31777" bIns="31777" anchor="t" anchorCtr="0" upright="1">
                          <a:noAutofit/>
                        </wps:bodyPr>
                      </wps:wsp>
                      <wps:wsp>
                        <wps:cNvPr id="42" name="Text Box 44"/>
                        <wps:cNvSpPr txBox="1">
                          <a:spLocks/>
                        </wps:cNvSpPr>
                        <wps:spPr bwMode="auto">
                          <a:xfrm>
                            <a:off x="126449" y="3893919"/>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8264B" w14:textId="77777777" w:rsidR="00B01188" w:rsidRPr="00D246FF" w:rsidRDefault="00B01188" w:rsidP="007E09FD">
                              <w:pPr>
                                <w:jc w:val="center"/>
                              </w:pPr>
                              <w:r w:rsidRPr="00D246FF">
                                <w:t>Step 4</w:t>
                              </w:r>
                            </w:p>
                          </w:txbxContent>
                        </wps:txbx>
                        <wps:bodyPr rot="0" vert="horz" wrap="square" lIns="31777" tIns="31777" rIns="31777" bIns="31777" anchor="t" anchorCtr="0" upright="1">
                          <a:noAutofit/>
                        </wps:bodyPr>
                      </wps:wsp>
                      <wps:wsp>
                        <wps:cNvPr id="43" name="Text Box 45"/>
                        <wps:cNvSpPr txBox="1">
                          <a:spLocks/>
                        </wps:cNvSpPr>
                        <wps:spPr bwMode="auto">
                          <a:xfrm>
                            <a:off x="126449" y="1884537"/>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55E2F" w14:textId="77777777" w:rsidR="00B01188" w:rsidRPr="00D246FF" w:rsidRDefault="00B01188" w:rsidP="007E09FD">
                              <w:pPr>
                                <w:jc w:val="center"/>
                              </w:pPr>
                              <w:r w:rsidRPr="00D246FF">
                                <w:t>Step 2</w:t>
                              </w:r>
                            </w:p>
                          </w:txbxContent>
                        </wps:txbx>
                        <wps:bodyPr rot="0" vert="horz" wrap="square" lIns="31777" tIns="31777" rIns="31777" bIns="31777" anchor="t" anchorCtr="0" upright="1">
                          <a:noAutofit/>
                        </wps:bodyPr>
                      </wps:wsp>
                      <wps:wsp>
                        <wps:cNvPr id="44" name="Text Box 46"/>
                        <wps:cNvSpPr txBox="1">
                          <a:spLocks/>
                        </wps:cNvSpPr>
                        <wps:spPr bwMode="auto">
                          <a:xfrm>
                            <a:off x="1031290" y="483805"/>
                            <a:ext cx="970025" cy="531343"/>
                          </a:xfrm>
                          <a:prstGeom prst="rect">
                            <a:avLst/>
                          </a:prstGeom>
                          <a:solidFill>
                            <a:srgbClr val="FFFFFF"/>
                          </a:solidFill>
                          <a:ln w="9525">
                            <a:solidFill>
                              <a:srgbClr val="000000"/>
                            </a:solidFill>
                            <a:miter lim="800000"/>
                            <a:headEnd/>
                            <a:tailEnd/>
                          </a:ln>
                        </wps:spPr>
                        <wps:txbx>
                          <w:txbxContent>
                            <w:p w14:paraId="45BC4CB3" w14:textId="77777777" w:rsidR="00B01188" w:rsidRPr="00D246FF" w:rsidRDefault="00B01188" w:rsidP="007E09FD">
                              <w:pPr>
                                <w:jc w:val="center"/>
                              </w:pPr>
                              <w:r w:rsidRPr="00D246FF">
                                <w:t>CEN New Work Item Drafting Process</w:t>
                              </w:r>
                            </w:p>
                          </w:txbxContent>
                        </wps:txbx>
                        <wps:bodyPr rot="0" vert="horz" wrap="square" lIns="31777" tIns="31777" rIns="31777" bIns="31777" anchor="t" anchorCtr="0" upright="1">
                          <a:noAutofit/>
                        </wps:bodyPr>
                      </wps:wsp>
                      <wps:wsp>
                        <wps:cNvPr id="45" name="Text Box 47"/>
                        <wps:cNvSpPr txBox="1">
                          <a:spLocks/>
                        </wps:cNvSpPr>
                        <wps:spPr bwMode="auto">
                          <a:xfrm>
                            <a:off x="1031290" y="1117135"/>
                            <a:ext cx="970025" cy="472796"/>
                          </a:xfrm>
                          <a:prstGeom prst="rect">
                            <a:avLst/>
                          </a:prstGeom>
                          <a:solidFill>
                            <a:srgbClr val="FFFFFF"/>
                          </a:solidFill>
                          <a:ln w="9525">
                            <a:solidFill>
                              <a:srgbClr val="000000"/>
                            </a:solidFill>
                            <a:miter lim="800000"/>
                            <a:headEnd/>
                            <a:tailEnd/>
                          </a:ln>
                        </wps:spPr>
                        <wps:txbx>
                          <w:txbxContent>
                            <w:p w14:paraId="530DD599" w14:textId="77777777" w:rsidR="00B01188" w:rsidRPr="00D246FF" w:rsidRDefault="00B01188" w:rsidP="007E09FD">
                              <w:pPr>
                                <w:jc w:val="center"/>
                              </w:pPr>
                              <w:r w:rsidRPr="00D246FF">
                                <w:t>Standards Revision Process</w:t>
                              </w:r>
                            </w:p>
                          </w:txbxContent>
                        </wps:txbx>
                        <wps:bodyPr rot="0" vert="horz" wrap="square" lIns="31777" tIns="31777" rIns="31777" bIns="31777" anchor="t" anchorCtr="0" upright="1">
                          <a:noAutofit/>
                        </wps:bodyPr>
                      </wps:wsp>
                      <wps:wsp>
                        <wps:cNvPr id="46" name="Line 48"/>
                        <wps:cNvCnPr>
                          <a:cxnSpLocks/>
                        </wps:cNvCnPr>
                        <wps:spPr bwMode="auto">
                          <a:xfrm>
                            <a:off x="2022307" y="762538"/>
                            <a:ext cx="861754"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a:stCxn id="45" idx="3"/>
                        </wps:cNvCnPr>
                        <wps:spPr bwMode="auto">
                          <a:xfrm flipV="1">
                            <a:off x="2001316" y="764748"/>
                            <a:ext cx="494956" cy="5887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wps:cNvCnPr>
                        <wps:spPr bwMode="auto">
                          <a:xfrm>
                            <a:off x="3918165" y="754071"/>
                            <a:ext cx="1120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1"/>
                        <wps:cNvSpPr txBox="1">
                          <a:spLocks/>
                        </wps:cNvSpPr>
                        <wps:spPr bwMode="auto">
                          <a:xfrm>
                            <a:off x="5038445" y="1075139"/>
                            <a:ext cx="970025" cy="627449"/>
                          </a:xfrm>
                          <a:prstGeom prst="rect">
                            <a:avLst/>
                          </a:prstGeom>
                          <a:solidFill>
                            <a:srgbClr val="FFFFFF"/>
                          </a:solidFill>
                          <a:ln w="9525">
                            <a:solidFill>
                              <a:srgbClr val="000000"/>
                            </a:solidFill>
                            <a:miter lim="800000"/>
                            <a:headEnd/>
                            <a:tailEnd/>
                          </a:ln>
                        </wps:spPr>
                        <wps:txbx>
                          <w:txbxContent>
                            <w:p w14:paraId="1FA0B371" w14:textId="77777777" w:rsidR="00B01188" w:rsidRPr="00D246FF" w:rsidRDefault="00B01188" w:rsidP="007E09FD">
                              <w:pPr>
                                <w:jc w:val="center"/>
                              </w:pPr>
                              <w:r w:rsidRPr="00D246FF">
                                <w:t>Participation or Comments from Members</w:t>
                              </w:r>
                            </w:p>
                          </w:txbxContent>
                        </wps:txbx>
                        <wps:bodyPr rot="0" vert="horz" wrap="square" lIns="31777" tIns="31777" rIns="31777" bIns="31777" anchor="t" anchorCtr="0" upright="1">
                          <a:noAutofit/>
                        </wps:bodyPr>
                      </wps:wsp>
                      <wps:wsp>
                        <wps:cNvPr id="50" name="Text Box 52"/>
                        <wps:cNvSpPr txBox="1">
                          <a:spLocks/>
                        </wps:cNvSpPr>
                        <wps:spPr bwMode="auto">
                          <a:xfrm>
                            <a:off x="6967447" y="838402"/>
                            <a:ext cx="1164472" cy="472796"/>
                          </a:xfrm>
                          <a:prstGeom prst="rect">
                            <a:avLst/>
                          </a:prstGeom>
                          <a:solidFill>
                            <a:srgbClr val="FFFFFF"/>
                          </a:solidFill>
                          <a:ln w="9525">
                            <a:solidFill>
                              <a:srgbClr val="000000"/>
                            </a:solidFill>
                            <a:miter lim="800000"/>
                            <a:headEnd/>
                            <a:tailEnd/>
                          </a:ln>
                        </wps:spPr>
                        <wps:txbx>
                          <w:txbxContent>
                            <w:p w14:paraId="622A675E" w14:textId="77777777" w:rsidR="00B01188" w:rsidRPr="00D246FF" w:rsidRDefault="00B01188" w:rsidP="007E09FD">
                              <w:pPr>
                                <w:jc w:val="center"/>
                              </w:pPr>
                              <w:r w:rsidRPr="00D246FF">
                                <w:t>For Consideration in National Standpoints</w:t>
                              </w:r>
                            </w:p>
                          </w:txbxContent>
                        </wps:txbx>
                        <wps:bodyPr rot="0" vert="horz" wrap="square" lIns="31777" tIns="31777" rIns="31777" bIns="31777" anchor="t" anchorCtr="0" upright="1">
                          <a:noAutofit/>
                        </wps:bodyPr>
                      </wps:wsp>
                      <wps:wsp>
                        <wps:cNvPr id="51" name="Line 53"/>
                        <wps:cNvCnPr>
                          <a:cxnSpLocks/>
                        </wps:cNvCnPr>
                        <wps:spPr bwMode="auto">
                          <a:xfrm>
                            <a:off x="6029462" y="1116796"/>
                            <a:ext cx="947929"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4"/>
                        <wps:cNvSpPr txBox="1">
                          <a:spLocks/>
                        </wps:cNvSpPr>
                        <wps:spPr bwMode="auto">
                          <a:xfrm>
                            <a:off x="1031290" y="1766338"/>
                            <a:ext cx="968920" cy="472796"/>
                          </a:xfrm>
                          <a:prstGeom prst="rect">
                            <a:avLst/>
                          </a:prstGeom>
                          <a:solidFill>
                            <a:srgbClr val="FFFFFF"/>
                          </a:solidFill>
                          <a:ln w="9525">
                            <a:solidFill>
                              <a:srgbClr val="000000"/>
                            </a:solidFill>
                            <a:miter lim="800000"/>
                            <a:headEnd/>
                            <a:tailEnd/>
                          </a:ln>
                        </wps:spPr>
                        <wps:txbx>
                          <w:txbxContent>
                            <w:p w14:paraId="3015D333" w14:textId="77777777" w:rsidR="00B01188" w:rsidRPr="00D246FF" w:rsidRDefault="00B01188" w:rsidP="007E09FD">
                              <w:pPr>
                                <w:jc w:val="center"/>
                              </w:pPr>
                              <w:r w:rsidRPr="00D246FF">
                                <w:t xml:space="preserve">Enquiry Drafting Process </w:t>
                              </w:r>
                            </w:p>
                          </w:txbxContent>
                        </wps:txbx>
                        <wps:bodyPr rot="0" vert="horz" wrap="square" lIns="31777" tIns="31777" rIns="31777" bIns="31777" anchor="t" anchorCtr="0" upright="1">
                          <a:noAutofit/>
                        </wps:bodyPr>
                      </wps:wsp>
                      <wps:wsp>
                        <wps:cNvPr id="53" name="Text Box 55"/>
                        <wps:cNvSpPr txBox="1">
                          <a:spLocks/>
                        </wps:cNvSpPr>
                        <wps:spPr bwMode="auto">
                          <a:xfrm>
                            <a:off x="924124" y="2415880"/>
                            <a:ext cx="1184359" cy="768845"/>
                          </a:xfrm>
                          <a:prstGeom prst="rect">
                            <a:avLst/>
                          </a:prstGeom>
                          <a:solidFill>
                            <a:srgbClr val="FFFFFF"/>
                          </a:solidFill>
                          <a:ln w="9525">
                            <a:solidFill>
                              <a:srgbClr val="000000"/>
                            </a:solidFill>
                            <a:miter lim="800000"/>
                            <a:headEnd/>
                            <a:tailEnd/>
                          </a:ln>
                        </wps:spPr>
                        <wps:txbx>
                          <w:txbxContent>
                            <w:p w14:paraId="479793E8" w14:textId="77777777" w:rsidR="00B01188" w:rsidRPr="00D246FF" w:rsidRDefault="00B01188" w:rsidP="007E09FD">
                              <w:pPr>
                                <w:jc w:val="center"/>
                              </w:pPr>
                              <w:r w:rsidRPr="00D246FF">
                                <w:t>Comments Resolution Meetings Preparation of text for Formal Vote</w:t>
                              </w:r>
                            </w:p>
                          </w:txbxContent>
                        </wps:txbx>
                        <wps:bodyPr rot="0" vert="horz" wrap="square" lIns="31777" tIns="31777" rIns="31777" bIns="31777" anchor="t" anchorCtr="0" upright="1">
                          <a:noAutofit/>
                        </wps:bodyPr>
                      </wps:wsp>
                      <wps:wsp>
                        <wps:cNvPr id="54" name="Text Box 56"/>
                        <wps:cNvSpPr txBox="1">
                          <a:spLocks/>
                        </wps:cNvSpPr>
                        <wps:spPr bwMode="auto">
                          <a:xfrm>
                            <a:off x="5017454" y="2593731"/>
                            <a:ext cx="968920" cy="414249"/>
                          </a:xfrm>
                          <a:prstGeom prst="rect">
                            <a:avLst/>
                          </a:prstGeom>
                          <a:solidFill>
                            <a:srgbClr val="FFFFFF"/>
                          </a:solidFill>
                          <a:ln w="9525">
                            <a:solidFill>
                              <a:srgbClr val="000000"/>
                            </a:solidFill>
                            <a:miter lim="800000"/>
                            <a:headEnd/>
                            <a:tailEnd/>
                          </a:ln>
                        </wps:spPr>
                        <wps:txbx>
                          <w:txbxContent>
                            <w:p w14:paraId="56D14E24" w14:textId="77777777" w:rsidR="00B01188" w:rsidRPr="00D246FF" w:rsidRDefault="00B01188" w:rsidP="007E09FD">
                              <w:pPr>
                                <w:jc w:val="center"/>
                              </w:pPr>
                              <w:r w:rsidRPr="00D246FF">
                                <w:t>Comments by WG Standards</w:t>
                              </w:r>
                            </w:p>
                          </w:txbxContent>
                        </wps:txbx>
                        <wps:bodyPr rot="0" vert="horz" wrap="square" lIns="31777" tIns="31777" rIns="31777" bIns="31777" anchor="t" anchorCtr="0" upright="1">
                          <a:noAutofit/>
                        </wps:bodyPr>
                      </wps:wsp>
                      <wps:wsp>
                        <wps:cNvPr id="55" name="Line 57"/>
                        <wps:cNvCnPr>
                          <a:cxnSpLocks/>
                        </wps:cNvCnPr>
                        <wps:spPr bwMode="auto">
                          <a:xfrm flipH="1">
                            <a:off x="2108482" y="2948327"/>
                            <a:ext cx="288687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8"/>
                        <wps:cNvSpPr>
                          <a:spLocks/>
                        </wps:cNvSpPr>
                        <wps:spPr bwMode="auto">
                          <a:xfrm>
                            <a:off x="2942563" y="1922276"/>
                            <a:ext cx="970025" cy="493604"/>
                          </a:xfrm>
                          <a:prstGeom prst="flowChartDocument">
                            <a:avLst/>
                          </a:prstGeom>
                          <a:solidFill>
                            <a:srgbClr val="FFFFFF"/>
                          </a:solidFill>
                          <a:ln w="9525">
                            <a:solidFill>
                              <a:srgbClr val="000000"/>
                            </a:solidFill>
                            <a:miter lim="800000"/>
                            <a:headEnd/>
                            <a:tailEnd/>
                          </a:ln>
                        </wps:spPr>
                        <wps:txbx>
                          <w:txbxContent>
                            <w:p w14:paraId="09C5837A" w14:textId="77777777" w:rsidR="00B01188" w:rsidRPr="00D246FF" w:rsidRDefault="00B01188" w:rsidP="007E09FD">
                              <w:pPr>
                                <w:jc w:val="center"/>
                              </w:pPr>
                              <w:r w:rsidRPr="00D246FF">
                                <w:t>Public Enquiry Draft</w:t>
                              </w:r>
                            </w:p>
                          </w:txbxContent>
                        </wps:txbx>
                        <wps:bodyPr rot="0" vert="horz" wrap="square" lIns="80714" tIns="40357" rIns="80714" bIns="40357" anchor="t" anchorCtr="0" upright="1">
                          <a:noAutofit/>
                        </wps:bodyPr>
                      </wps:wsp>
                      <wps:wsp>
                        <wps:cNvPr id="57" name="AutoShape 59"/>
                        <wps:cNvSpPr>
                          <a:spLocks/>
                        </wps:cNvSpPr>
                        <wps:spPr bwMode="auto">
                          <a:xfrm>
                            <a:off x="2942616" y="2455039"/>
                            <a:ext cx="970025" cy="495994"/>
                          </a:xfrm>
                          <a:prstGeom prst="flowChartDocument">
                            <a:avLst/>
                          </a:prstGeom>
                          <a:solidFill>
                            <a:srgbClr val="FFFFFF"/>
                          </a:solidFill>
                          <a:ln w="9525">
                            <a:solidFill>
                              <a:srgbClr val="000000"/>
                            </a:solidFill>
                            <a:miter lim="800000"/>
                            <a:headEnd/>
                            <a:tailEnd/>
                          </a:ln>
                        </wps:spPr>
                        <wps:txbx>
                          <w:txbxContent>
                            <w:p w14:paraId="49B2EB32" w14:textId="77777777" w:rsidR="00B01188" w:rsidRPr="00D246FF" w:rsidRDefault="00B01188" w:rsidP="007E09FD">
                              <w:pPr>
                                <w:jc w:val="center"/>
                              </w:pPr>
                              <w:r w:rsidRPr="00D246FF">
                                <w:t>Enquiry Draft Assessment</w:t>
                              </w:r>
                            </w:p>
                          </w:txbxContent>
                        </wps:txbx>
                        <wps:bodyPr rot="0" vert="horz" wrap="square" lIns="80714" tIns="40357" rIns="80714" bIns="40357" anchor="t" anchorCtr="0" upright="1">
                          <a:noAutofit/>
                        </wps:bodyPr>
                      </wps:wsp>
                      <wps:wsp>
                        <wps:cNvPr id="58" name="Text Box 60"/>
                        <wps:cNvSpPr txBox="1">
                          <a:spLocks/>
                        </wps:cNvSpPr>
                        <wps:spPr bwMode="auto">
                          <a:xfrm>
                            <a:off x="5017454" y="1957445"/>
                            <a:ext cx="970025" cy="575529"/>
                          </a:xfrm>
                          <a:prstGeom prst="rect">
                            <a:avLst/>
                          </a:prstGeom>
                          <a:solidFill>
                            <a:srgbClr val="FFFFFF"/>
                          </a:solidFill>
                          <a:ln w="9525">
                            <a:solidFill>
                              <a:srgbClr val="000000"/>
                            </a:solidFill>
                            <a:miter lim="800000"/>
                            <a:headEnd/>
                            <a:tailEnd/>
                          </a:ln>
                        </wps:spPr>
                        <wps:txbx>
                          <w:txbxContent>
                            <w:p w14:paraId="3F947D62" w14:textId="77777777" w:rsidR="00B01188" w:rsidRPr="00D246FF" w:rsidRDefault="00B01188" w:rsidP="007E09FD">
                              <w:pPr>
                                <w:jc w:val="center"/>
                              </w:pPr>
                              <w:r w:rsidRPr="00D246FF">
                                <w:t>For Info and Comments of Delegations</w:t>
                              </w:r>
                            </w:p>
                          </w:txbxContent>
                        </wps:txbx>
                        <wps:bodyPr rot="0" vert="horz" wrap="square" lIns="31777" tIns="31777" rIns="31777" bIns="31777" anchor="t" anchorCtr="0" upright="1">
                          <a:noAutofit/>
                        </wps:bodyPr>
                      </wps:wsp>
                      <wps:wsp>
                        <wps:cNvPr id="59" name="Line 61"/>
                        <wps:cNvCnPr>
                          <a:cxnSpLocks/>
                        </wps:cNvCnPr>
                        <wps:spPr bwMode="auto">
                          <a:xfrm flipV="1">
                            <a:off x="3918165" y="2180587"/>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a:stCxn id="57" idx="3"/>
                          <a:endCxn id="58" idx="1"/>
                        </wps:cNvCnPr>
                        <wps:spPr bwMode="auto">
                          <a:xfrm flipV="1">
                            <a:off x="3912641" y="2245210"/>
                            <a:ext cx="1104813" cy="45782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wps:cNvCnPr>
                        <wps:spPr bwMode="auto">
                          <a:xfrm flipH="1">
                            <a:off x="2108482" y="2653382"/>
                            <a:ext cx="818666"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4"/>
                        <wps:cNvCnPr>
                          <a:cxnSpLocks/>
                        </wps:cNvCnPr>
                        <wps:spPr bwMode="auto">
                          <a:xfrm>
                            <a:off x="2001316" y="2120935"/>
                            <a:ext cx="925833"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5"/>
                        <wps:cNvSpPr txBox="1">
                          <a:spLocks/>
                        </wps:cNvSpPr>
                        <wps:spPr bwMode="auto">
                          <a:xfrm>
                            <a:off x="1036814" y="3362237"/>
                            <a:ext cx="957872" cy="531343"/>
                          </a:xfrm>
                          <a:prstGeom prst="rect">
                            <a:avLst/>
                          </a:prstGeom>
                          <a:solidFill>
                            <a:srgbClr val="FFFFFF"/>
                          </a:solidFill>
                          <a:ln w="9525">
                            <a:solidFill>
                              <a:srgbClr val="000000"/>
                            </a:solidFill>
                            <a:miter lim="800000"/>
                            <a:headEnd/>
                            <a:tailEnd/>
                          </a:ln>
                        </wps:spPr>
                        <wps:txbx>
                          <w:txbxContent>
                            <w:p w14:paraId="56F24623" w14:textId="77777777" w:rsidR="00B01188" w:rsidRPr="00D246FF" w:rsidRDefault="00B01188" w:rsidP="007E09FD">
                              <w:pPr>
                                <w:jc w:val="center"/>
                              </w:pPr>
                              <w:r w:rsidRPr="00D246FF">
                                <w:t>Formal Vote Drafting Process</w:t>
                              </w:r>
                            </w:p>
                          </w:txbxContent>
                        </wps:txbx>
                        <wps:bodyPr rot="0" vert="horz" wrap="square" lIns="31777" tIns="31777" rIns="31777" bIns="31777" anchor="t" anchorCtr="0" upright="1">
                          <a:noAutofit/>
                        </wps:bodyPr>
                      </wps:wsp>
                      <wps:wsp>
                        <wps:cNvPr id="64" name="Text Box 66"/>
                        <wps:cNvSpPr txBox="1">
                          <a:spLocks/>
                        </wps:cNvSpPr>
                        <wps:spPr bwMode="auto">
                          <a:xfrm>
                            <a:off x="1031290" y="4139167"/>
                            <a:ext cx="970025" cy="767741"/>
                          </a:xfrm>
                          <a:prstGeom prst="rect">
                            <a:avLst/>
                          </a:prstGeom>
                          <a:solidFill>
                            <a:srgbClr val="FFFFFF"/>
                          </a:solidFill>
                          <a:ln w="9525">
                            <a:solidFill>
                              <a:srgbClr val="000000"/>
                            </a:solidFill>
                            <a:miter lim="800000"/>
                            <a:headEnd/>
                            <a:tailEnd/>
                          </a:ln>
                        </wps:spPr>
                        <wps:txbx>
                          <w:txbxContent>
                            <w:p w14:paraId="008CD4D3" w14:textId="77777777" w:rsidR="00B01188" w:rsidRPr="00D246FF" w:rsidRDefault="00B01188" w:rsidP="007E09FD">
                              <w:pPr>
                                <w:jc w:val="center"/>
                              </w:pPr>
                              <w:r w:rsidRPr="00D246FF">
                                <w:t>Preparation of final text</w:t>
                              </w:r>
                            </w:p>
                            <w:p w14:paraId="35CD59BA" w14:textId="77777777" w:rsidR="00B01188" w:rsidRPr="00D246FF" w:rsidRDefault="00B01188" w:rsidP="007E09FD">
                              <w:pPr>
                                <w:jc w:val="center"/>
                              </w:pPr>
                            </w:p>
                            <w:p w14:paraId="21F7FB75" w14:textId="77777777" w:rsidR="00B01188" w:rsidRPr="00D246FF" w:rsidRDefault="00B01188" w:rsidP="007E09FD">
                              <w:pPr>
                                <w:jc w:val="center"/>
                              </w:pPr>
                              <w:r w:rsidRPr="00D246FF">
                                <w:t>Ratification</w:t>
                              </w:r>
                            </w:p>
                          </w:txbxContent>
                        </wps:txbx>
                        <wps:bodyPr rot="0" vert="horz" wrap="square" lIns="31777" tIns="31777" rIns="31777" bIns="31777" anchor="t" anchorCtr="0" upright="1">
                          <a:noAutofit/>
                        </wps:bodyPr>
                      </wps:wsp>
                      <wps:wsp>
                        <wps:cNvPr id="65" name="AutoShape 67"/>
                        <wps:cNvSpPr>
                          <a:spLocks/>
                        </wps:cNvSpPr>
                        <wps:spPr bwMode="auto">
                          <a:xfrm>
                            <a:off x="2949192" y="3309552"/>
                            <a:ext cx="970025" cy="702566"/>
                          </a:xfrm>
                          <a:prstGeom prst="flowChartDocument">
                            <a:avLst/>
                          </a:prstGeom>
                          <a:solidFill>
                            <a:srgbClr val="FFFFFF"/>
                          </a:solidFill>
                          <a:ln w="9525">
                            <a:solidFill>
                              <a:srgbClr val="000000"/>
                            </a:solidFill>
                            <a:miter lim="800000"/>
                            <a:headEnd/>
                            <a:tailEnd/>
                          </a:ln>
                        </wps:spPr>
                        <wps:txbx>
                          <w:txbxContent>
                            <w:p w14:paraId="77B38830" w14:textId="77777777" w:rsidR="00B01188" w:rsidRPr="00D246FF" w:rsidRDefault="00B01188" w:rsidP="007E09FD">
                              <w:pPr>
                                <w:jc w:val="center"/>
                              </w:pPr>
                              <w:r w:rsidRPr="00D246FF">
                                <w:t xml:space="preserve">Proposed Formal Vote Draft </w:t>
                              </w:r>
                            </w:p>
                          </w:txbxContent>
                        </wps:txbx>
                        <wps:bodyPr rot="0" vert="horz" wrap="square" lIns="80714" tIns="40357" rIns="80714" bIns="40357" anchor="t" anchorCtr="0" upright="1">
                          <a:noAutofit/>
                        </wps:bodyPr>
                      </wps:wsp>
                      <wps:wsp>
                        <wps:cNvPr id="66" name="AutoShape 68"/>
                        <wps:cNvSpPr>
                          <a:spLocks/>
                        </wps:cNvSpPr>
                        <wps:spPr bwMode="auto">
                          <a:xfrm>
                            <a:off x="2927148" y="4060114"/>
                            <a:ext cx="970025" cy="472796"/>
                          </a:xfrm>
                          <a:prstGeom prst="flowChartDocument">
                            <a:avLst/>
                          </a:prstGeom>
                          <a:solidFill>
                            <a:srgbClr val="FFFFFF"/>
                          </a:solidFill>
                          <a:ln w="9525">
                            <a:solidFill>
                              <a:srgbClr val="000000"/>
                            </a:solidFill>
                            <a:miter lim="800000"/>
                            <a:headEnd/>
                            <a:tailEnd/>
                          </a:ln>
                        </wps:spPr>
                        <wps:txbx>
                          <w:txbxContent>
                            <w:p w14:paraId="6EEB6816" w14:textId="77777777" w:rsidR="00B01188" w:rsidRPr="00D246FF" w:rsidRDefault="00B01188" w:rsidP="007E09FD">
                              <w:pPr>
                                <w:jc w:val="center"/>
                              </w:pPr>
                              <w:r w:rsidRPr="00D246FF">
                                <w:t>FV Draft Assessment</w:t>
                              </w:r>
                            </w:p>
                          </w:txbxContent>
                        </wps:txbx>
                        <wps:bodyPr rot="0" vert="horz" wrap="square" lIns="80714" tIns="40357" rIns="80714" bIns="40357" anchor="t" anchorCtr="0" upright="1">
                          <a:noAutofit/>
                        </wps:bodyPr>
                      </wps:wsp>
                      <wps:wsp>
                        <wps:cNvPr id="67" name="Text Box 69"/>
                        <wps:cNvSpPr txBox="1">
                          <a:spLocks/>
                        </wps:cNvSpPr>
                        <wps:spPr bwMode="auto">
                          <a:xfrm>
                            <a:off x="5017454" y="3534903"/>
                            <a:ext cx="1116965" cy="594309"/>
                          </a:xfrm>
                          <a:prstGeom prst="rect">
                            <a:avLst/>
                          </a:prstGeom>
                          <a:solidFill>
                            <a:srgbClr val="FFFFFF"/>
                          </a:solidFill>
                          <a:ln w="9525">
                            <a:solidFill>
                              <a:srgbClr val="000000"/>
                            </a:solidFill>
                            <a:miter lim="800000"/>
                            <a:headEnd/>
                            <a:tailEnd/>
                          </a:ln>
                        </wps:spPr>
                        <wps:txbx>
                          <w:txbxContent>
                            <w:p w14:paraId="52EAD642" w14:textId="77777777" w:rsidR="00B01188" w:rsidRPr="00D246FF" w:rsidRDefault="00B01188" w:rsidP="007E09FD">
                              <w:pPr>
                                <w:jc w:val="center"/>
                              </w:pPr>
                              <w:r w:rsidRPr="00D246FF">
                                <w:t>For Info and Comment of Delegations</w:t>
                              </w:r>
                            </w:p>
                          </w:txbxContent>
                        </wps:txbx>
                        <wps:bodyPr rot="0" vert="horz" wrap="square" lIns="31777" tIns="31777" rIns="31777" bIns="31777" anchor="t" anchorCtr="0" upright="1">
                          <a:noAutofit/>
                        </wps:bodyPr>
                      </wps:wsp>
                      <wps:wsp>
                        <wps:cNvPr id="68" name="Line 70"/>
                        <wps:cNvCnPr>
                          <a:cxnSpLocks/>
                        </wps:cNvCnPr>
                        <wps:spPr bwMode="auto">
                          <a:xfrm flipV="1">
                            <a:off x="3918165" y="3775720"/>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1"/>
                        <wps:cNvCnPr>
                          <a:cxnSpLocks/>
                          <a:stCxn id="66" idx="3"/>
                          <a:endCxn id="67" idx="1"/>
                        </wps:cNvCnPr>
                        <wps:spPr bwMode="auto">
                          <a:xfrm flipV="1">
                            <a:off x="3897173" y="3832058"/>
                            <a:ext cx="1120281" cy="4644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wps:cNvCnPr>
                        <wps:spPr bwMode="auto">
                          <a:xfrm flipH="1">
                            <a:off x="2001316" y="4295408"/>
                            <a:ext cx="904841"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wps:cNvCnPr>
                        <wps:spPr bwMode="auto">
                          <a:xfrm>
                            <a:off x="2001316" y="3717173"/>
                            <a:ext cx="9258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wps:cNvSpPr>
                        <wps:spPr bwMode="auto">
                          <a:xfrm>
                            <a:off x="5017454" y="4189969"/>
                            <a:ext cx="1116965" cy="590995"/>
                          </a:xfrm>
                          <a:prstGeom prst="rect">
                            <a:avLst/>
                          </a:prstGeom>
                          <a:solidFill>
                            <a:srgbClr val="FFFFFF"/>
                          </a:solidFill>
                          <a:ln w="9525">
                            <a:solidFill>
                              <a:srgbClr val="000000"/>
                            </a:solidFill>
                            <a:miter lim="800000"/>
                            <a:headEnd/>
                            <a:tailEnd/>
                          </a:ln>
                        </wps:spPr>
                        <wps:txbx>
                          <w:txbxContent>
                            <w:p w14:paraId="75D17E9F" w14:textId="77777777" w:rsidR="00B01188" w:rsidRPr="00D246FF" w:rsidRDefault="00B01188" w:rsidP="007E09FD">
                              <w:pPr>
                                <w:jc w:val="center"/>
                              </w:pPr>
                              <w:r w:rsidRPr="00D246FF">
                                <w:t xml:space="preserve">Approval/ Refusal for Reference by </w:t>
                              </w:r>
                              <w:r>
                                <w:t>Joint Meeting</w:t>
                              </w:r>
                            </w:p>
                          </w:txbxContent>
                        </wps:txbx>
                        <wps:bodyPr rot="0" vert="horz" wrap="square" lIns="31777" tIns="31777" rIns="31777" bIns="31777" anchor="t" anchorCtr="0" upright="1">
                          <a:noAutofit/>
                        </wps:bodyPr>
                      </wps:wsp>
                      <wps:wsp>
                        <wps:cNvPr id="73" name="Text Box 75"/>
                        <wps:cNvSpPr txBox="1">
                          <a:spLocks/>
                        </wps:cNvSpPr>
                        <wps:spPr bwMode="auto">
                          <a:xfrm>
                            <a:off x="6966343" y="3717173"/>
                            <a:ext cx="1164472" cy="354597"/>
                          </a:xfrm>
                          <a:prstGeom prst="rect">
                            <a:avLst/>
                          </a:prstGeom>
                          <a:solidFill>
                            <a:srgbClr val="FFFFFF"/>
                          </a:solidFill>
                          <a:ln w="9525">
                            <a:solidFill>
                              <a:srgbClr val="000000"/>
                            </a:solidFill>
                            <a:miter lim="800000"/>
                            <a:headEnd/>
                            <a:tailEnd/>
                          </a:ln>
                        </wps:spPr>
                        <wps:txbx>
                          <w:txbxContent>
                            <w:p w14:paraId="1C46CBD4" w14:textId="77777777" w:rsidR="00B01188" w:rsidRPr="00D246FF" w:rsidRDefault="00B01188" w:rsidP="007E09FD">
                              <w:pPr>
                                <w:jc w:val="center"/>
                              </w:pPr>
                              <w:r w:rsidRPr="00D246FF">
                                <w:t>Positive/ Negative Vote</w:t>
                              </w:r>
                            </w:p>
                          </w:txbxContent>
                        </wps:txbx>
                        <wps:bodyPr rot="0" vert="horz" wrap="square" lIns="31777" tIns="31777" rIns="31777" bIns="31777" anchor="t" anchorCtr="0" upright="1">
                          <a:noAutofit/>
                        </wps:bodyPr>
                      </wps:wsp>
                      <wps:wsp>
                        <wps:cNvPr id="74" name="Line 76"/>
                        <wps:cNvCnPr>
                          <a:cxnSpLocks/>
                        </wps:cNvCnPr>
                        <wps:spPr bwMode="auto">
                          <a:xfrm flipV="1">
                            <a:off x="5986374" y="3893919"/>
                            <a:ext cx="991017"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7"/>
                        <wps:cNvCnPr>
                          <a:cxnSpLocks/>
                        </wps:cNvCnPr>
                        <wps:spPr bwMode="auto">
                          <a:xfrm>
                            <a:off x="2001316" y="4614903"/>
                            <a:ext cx="3016138" cy="11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AutoShape 78"/>
                        <wps:cNvCnPr>
                          <a:cxnSpLocks/>
                          <a:stCxn id="50" idx="2"/>
                        </wps:cNvCnPr>
                        <wps:spPr bwMode="auto">
                          <a:xfrm rot="5400000">
                            <a:off x="4501361" y="-1198223"/>
                            <a:ext cx="538916" cy="55577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79"/>
                        <wps:cNvSpPr txBox="1">
                          <a:spLocks/>
                        </wps:cNvSpPr>
                        <wps:spPr bwMode="auto">
                          <a:xfrm>
                            <a:off x="6956399" y="2062388"/>
                            <a:ext cx="1164472" cy="469482"/>
                          </a:xfrm>
                          <a:prstGeom prst="rect">
                            <a:avLst/>
                          </a:prstGeom>
                          <a:solidFill>
                            <a:srgbClr val="FFFFFF"/>
                          </a:solidFill>
                          <a:ln w="9525">
                            <a:solidFill>
                              <a:srgbClr val="000000"/>
                            </a:solidFill>
                            <a:miter lim="800000"/>
                            <a:headEnd/>
                            <a:tailEnd/>
                          </a:ln>
                        </wps:spPr>
                        <wps:txbx>
                          <w:txbxContent>
                            <w:p w14:paraId="0185CEB3" w14:textId="77777777" w:rsidR="00B01188" w:rsidRPr="00D246FF" w:rsidRDefault="00B01188" w:rsidP="007E09FD">
                              <w:pPr>
                                <w:jc w:val="center"/>
                              </w:pPr>
                              <w:r w:rsidRPr="00D246FF">
                                <w:t>For Consideration in National Standpoints</w:t>
                              </w:r>
                            </w:p>
                          </w:txbxContent>
                        </wps:txbx>
                        <wps:bodyPr rot="0" vert="horz" wrap="square" lIns="31777" tIns="31777" rIns="31777" bIns="31777" anchor="t" anchorCtr="0" upright="1">
                          <a:noAutofit/>
                        </wps:bodyPr>
                      </wps:wsp>
                      <wps:wsp>
                        <wps:cNvPr id="78" name="AutoShape 80"/>
                        <wps:cNvCnPr>
                          <a:cxnSpLocks/>
                          <a:stCxn id="73" idx="2"/>
                        </wps:cNvCnPr>
                        <wps:spPr bwMode="auto">
                          <a:xfrm rot="5400000">
                            <a:off x="4402432" y="1679929"/>
                            <a:ext cx="754650" cy="55376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Line 81"/>
                        <wps:cNvCnPr>
                          <a:cxnSpLocks/>
                        </wps:cNvCnPr>
                        <wps:spPr bwMode="auto">
                          <a:xfrm flipV="1">
                            <a:off x="5986374" y="2298785"/>
                            <a:ext cx="97002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2"/>
                        <wps:cNvCnPr>
                          <a:cxnSpLocks/>
                        </wps:cNvCnPr>
                        <wps:spPr bwMode="auto">
                          <a:xfrm flipH="1">
                            <a:off x="7559627" y="2535183"/>
                            <a:ext cx="1105" cy="1181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a:stCxn id="45" idx="0"/>
                          <a:endCxn id="44" idx="2"/>
                        </wps:cNvCnPr>
                        <wps:spPr bwMode="auto">
                          <a:xfrm flipV="1">
                            <a:off x="1516303" y="1015148"/>
                            <a:ext cx="0" cy="101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4"/>
                        <wps:cNvCnPr>
                          <a:cxnSpLocks/>
                          <a:stCxn id="45" idx="2"/>
                          <a:endCxn id="52" idx="0"/>
                        </wps:cNvCnPr>
                        <wps:spPr bwMode="auto">
                          <a:xfrm flipH="1">
                            <a:off x="1515750" y="1589931"/>
                            <a:ext cx="553" cy="176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a:stCxn id="52" idx="2"/>
                          <a:endCxn id="53" idx="0"/>
                        </wps:cNvCnPr>
                        <wps:spPr bwMode="auto">
                          <a:xfrm>
                            <a:off x="1516303" y="2239134"/>
                            <a:ext cx="1105" cy="1767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a:stCxn id="53" idx="2"/>
                          <a:endCxn id="63" idx="0"/>
                        </wps:cNvCnPr>
                        <wps:spPr bwMode="auto">
                          <a:xfrm flipH="1">
                            <a:off x="1515750" y="3184725"/>
                            <a:ext cx="554" cy="177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a:stCxn id="63" idx="2"/>
                          <a:endCxn id="64" idx="0"/>
                        </wps:cNvCnPr>
                        <wps:spPr bwMode="auto">
                          <a:xfrm>
                            <a:off x="1515750" y="3893580"/>
                            <a:ext cx="553" cy="245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a:stCxn id="77" idx="0"/>
                          <a:endCxn id="50" idx="2"/>
                        </wps:cNvCnPr>
                        <wps:spPr bwMode="auto">
                          <a:xfrm flipV="1">
                            <a:off x="7538635" y="1311198"/>
                            <a:ext cx="11048" cy="7511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 name="AutoShape 89"/>
                        <wps:cNvSpPr>
                          <a:spLocks/>
                        </wps:cNvSpPr>
                        <wps:spPr bwMode="auto">
                          <a:xfrm>
                            <a:off x="4756718" y="57393"/>
                            <a:ext cx="1414160" cy="403202"/>
                          </a:xfrm>
                          <a:prstGeom prst="flowChartProcess">
                            <a:avLst/>
                          </a:prstGeom>
                          <a:solidFill>
                            <a:srgbClr val="FFFF00"/>
                          </a:solidFill>
                          <a:ln w="9525">
                            <a:solidFill>
                              <a:srgbClr val="000000"/>
                            </a:solidFill>
                            <a:miter lim="800000"/>
                            <a:headEnd/>
                            <a:tailEnd/>
                          </a:ln>
                        </wps:spPr>
                        <wps:txbx>
                          <w:txbxContent>
                            <w:p w14:paraId="03A9F0DC" w14:textId="77777777" w:rsidR="00B01188" w:rsidRPr="00886441" w:rsidRDefault="00B01188" w:rsidP="007E09FD">
                              <w:pPr>
                                <w:jc w:val="center"/>
                              </w:pPr>
                              <w:r w:rsidRPr="00886441">
                                <w:t>Joint Meeting/W</w:t>
                              </w:r>
                              <w:r>
                                <w:t xml:space="preserve">orking </w:t>
                              </w:r>
                              <w:r w:rsidRPr="00886441">
                                <w:t>G</w:t>
                              </w:r>
                              <w:r>
                                <w:t>roup</w:t>
                              </w:r>
                              <w:r w:rsidRPr="00886441">
                                <w:t xml:space="preserve"> </w:t>
                              </w:r>
                              <w:r>
                                <w:t xml:space="preserve">on </w:t>
                              </w:r>
                              <w:r w:rsidRPr="00886441">
                                <w:t>Standards</w:t>
                              </w:r>
                            </w:p>
                          </w:txbxContent>
                        </wps:txbx>
                        <wps:bodyPr rot="0" vert="horz" wrap="square" lIns="36000" tIns="36000" rIns="36000" bIns="36000" anchor="t" anchorCtr="0" upright="1">
                          <a:noAutofit/>
                        </wps:bodyPr>
                      </wps:wsp>
                    </wpc:wpc>
                  </a:graphicData>
                </a:graphic>
              </wp:inline>
            </w:drawing>
          </mc:Choice>
          <mc:Fallback>
            <w:pict>
              <v:group w14:anchorId="3AAC5E4B" id="Canvas 36" o:spid="_x0000_s1026" editas="canvas" style="width:640.6pt;height:386.7pt;mso-position-horizontal-relative:char;mso-position-vertical-relative:line" coordsize="81356,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356;height:49104;visibility:visible;mso-wrap-style:square" filled="t">
                  <v:fill o:detectmouseclick="t"/>
                  <v:path o:connecttype="none"/>
                </v:shape>
                <v:shapetype id="_x0000_t109" coordsize="21600,21600" o:spt="109" path="m,l,21600r21600,l21600,xe">
                  <v:stroke joinstyle="miter"/>
                  <v:path gradientshapeok="t" o:connecttype="rect"/>
                </v:shapetype>
                <v:shape id="AutoShape 38" o:spid="_x0000_s1028" type="#_x0000_t109" style="position:absolute;left:9241;top:822;width:116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" fillcolor="yellow">
                  <v:path arrowok="t"/>
                  <v:textbox inset=".88269mm,.88269mm,.88269mm,.88269mm">
                    <w:txbxContent>
                      <w:p w14:paraId="0B6A1F9E" w14:textId="77777777" w:rsidR="00B01188" w:rsidRPr="00D246FF" w:rsidRDefault="00B01188" w:rsidP="007E09FD">
                        <w:pPr>
                          <w:jc w:val="center"/>
                        </w:pPr>
                        <w:r w:rsidRPr="00D246FF">
                          <w:t>CEN-CENELEC</w:t>
                        </w:r>
                      </w:p>
                    </w:txbxContent>
                  </v:textbox>
                </v:shape>
                <v:shape id="AutoShape 39" o:spid="_x0000_s1029" type="#_x0000_t109" style="position:absolute;left:24674;top:404;width:17965;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" fillcolor="yellow">
                  <v:path arrowok="t"/>
                  <v:textbox inset=".88269mm,.88269mm,.88269mm,.88269mm">
                    <w:txbxContent>
                      <w:p w14:paraId="50E59700" w14:textId="77777777" w:rsidR="00B01188" w:rsidRPr="00E23F17" w:rsidRDefault="00B01188" w:rsidP="007E09FD">
                        <w:pPr>
                          <w:jc w:val="center"/>
                        </w:pPr>
                        <w:r>
                          <w:t xml:space="preserve">CEN-CENELEC Management Centre </w:t>
                        </w:r>
                        <w:r w:rsidRPr="00E23F17">
                          <w:t>/</w:t>
                        </w:r>
                        <w:r>
                          <w:t xml:space="preserve"> </w:t>
                        </w:r>
                        <w:r w:rsidRPr="00E23F17">
                          <w:t>Standards Advisor</w:t>
                        </w:r>
                      </w:p>
                    </w:txbxContent>
                  </v:textbox>
                </v:shape>
                <v:shapetype id="_x0000_t202" coordsize="21600,21600" o:spt="202" path="m,l,21600r21600,l21600,xe">
                  <v:stroke joinstyle="miter"/>
                  <v:path gradientshapeok="t" o:connecttype="rect"/>
                </v:shapetype>
                <v:shape id="Text Box 40" o:spid="_x0000_s1030" type="#_x0000_t202" style="position:absolute;left:1264;top:4661;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" stroked="f">
                  <v:path arrowok="t"/>
                  <v:textbox inset=".88269mm,.88269mm,.88269mm,.88269mm">
                    <w:txbxContent>
                      <w:p w14:paraId="04176165" w14:textId="77777777" w:rsidR="00B01188" w:rsidRPr="00D246FF" w:rsidRDefault="00B01188" w:rsidP="007E09FD">
                        <w:pPr>
                          <w:jc w:val="center"/>
                        </w:pPr>
                        <w:r w:rsidRPr="00D246FF">
                          <w:t>Step 1</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31" type="#_x0000_t114" style="position:absolute;left:29061;top:5346;width:10120;height: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">
                  <v:path arrowok="t"/>
                  <v:textbox inset=".88269mm,.88269mm,.88269mm,.88269mm">
                    <w:txbxContent>
                      <w:p w14:paraId="6B51484B" w14:textId="77777777" w:rsidR="00B01188" w:rsidRPr="00D246FF" w:rsidRDefault="00B01188" w:rsidP="007E09FD">
                        <w:pPr>
                          <w:jc w:val="center"/>
                        </w:pPr>
                        <w:r w:rsidRPr="00D246FF">
                          <w:t xml:space="preserve">Information on Work in Progress </w:t>
                        </w:r>
                      </w:p>
                    </w:txbxContent>
                  </v:textbox>
                </v:shape>
                <v:shape id="Text Box 42" o:spid="_x0000_s1032" type="#_x0000_t202" style="position:absolute;left:50384;top:5419;width:970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">
                  <v:path arrowok="t"/>
                  <v:textbox inset=".88269mm,.88269mm,.88269mm,.88269mm">
                    <w:txbxContent>
                      <w:p w14:paraId="086F847A" w14:textId="77777777" w:rsidR="00B01188" w:rsidRPr="00D246FF" w:rsidRDefault="00B01188" w:rsidP="007E09FD">
                        <w:pPr>
                          <w:jc w:val="center"/>
                        </w:pPr>
                        <w:r w:rsidRPr="00D246FF">
                          <w:t>For Info of Delegations</w:t>
                        </w:r>
                      </w:p>
                    </w:txbxContent>
                  </v:textbox>
                </v:shape>
                <v:shape id="Text Box 43" o:spid="_x0000_s1033" type="#_x0000_t202" style="position:absolute;left:1264;top:25937;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" stroked="f">
                  <v:path arrowok="t"/>
                  <v:textbox inset=".88269mm,.88269mm,.88269mm,.88269mm">
                    <w:txbxContent>
                      <w:p w14:paraId="7F550F68" w14:textId="77777777" w:rsidR="00B01188" w:rsidRPr="00D246FF" w:rsidRDefault="00B01188" w:rsidP="007E09FD">
                        <w:pPr>
                          <w:jc w:val="center"/>
                          <w:rPr>
                            <w:rFonts w:ascii="Arial Black" w:hAnsi="Arial Black" w:cs="Arial"/>
                            <w:b/>
                            <w:sz w:val="17"/>
                          </w:rPr>
                        </w:pPr>
                        <w:r w:rsidRPr="00D246FF">
                          <w:t>Step 3</w:t>
                        </w:r>
                      </w:p>
                    </w:txbxContent>
                  </v:textbox>
                </v:shape>
                <v:shape id="Text Box 44" o:spid="_x0000_s1034" type="#_x0000_t202" style="position:absolute;left:1264;top:38939;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" stroked="f">
                  <v:path arrowok="t"/>
                  <v:textbox inset=".88269mm,.88269mm,.88269mm,.88269mm">
                    <w:txbxContent>
                      <w:p w14:paraId="28C8264B" w14:textId="77777777" w:rsidR="00B01188" w:rsidRPr="00D246FF" w:rsidRDefault="00B01188" w:rsidP="007E09FD">
                        <w:pPr>
                          <w:jc w:val="center"/>
                        </w:pPr>
                        <w:r w:rsidRPr="00D246FF">
                          <w:t>Step 4</w:t>
                        </w:r>
                      </w:p>
                    </w:txbxContent>
                  </v:textbox>
                </v:shape>
                <v:shape id="Text Box 45" o:spid="_x0000_s1035" type="#_x0000_t202" style="position:absolute;left:1264;top:18845;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" stroked="f">
                  <v:path arrowok="t"/>
                  <v:textbox inset=".88269mm,.88269mm,.88269mm,.88269mm">
                    <w:txbxContent>
                      <w:p w14:paraId="28155E2F" w14:textId="77777777" w:rsidR="00B01188" w:rsidRPr="00D246FF" w:rsidRDefault="00B01188" w:rsidP="007E09FD">
                        <w:pPr>
                          <w:jc w:val="center"/>
                        </w:pPr>
                        <w:r w:rsidRPr="00D246FF">
                          <w:t>Step 2</w:t>
                        </w:r>
                      </w:p>
                    </w:txbxContent>
                  </v:textbox>
                </v:shape>
                <v:shape id="Text Box 46" o:spid="_x0000_s1036" type="#_x0000_t202" style="position:absolute;left:10312;top:4838;width:9701;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">
                  <v:path arrowok="t"/>
                  <v:textbox inset=".88269mm,.88269mm,.88269mm,.88269mm">
                    <w:txbxContent>
                      <w:p w14:paraId="45BC4CB3" w14:textId="77777777" w:rsidR="00B01188" w:rsidRPr="00D246FF" w:rsidRDefault="00B01188" w:rsidP="007E09FD">
                        <w:pPr>
                          <w:jc w:val="center"/>
                        </w:pPr>
                        <w:r w:rsidRPr="00D246FF">
                          <w:t>CEN New Work Item Drafting Process</w:t>
                        </w:r>
                      </w:p>
                    </w:txbxContent>
                  </v:textbox>
                </v:shape>
                <v:shape id="Text Box 47" o:spid="_x0000_s1037" type="#_x0000_t202" style="position:absolute;left:10312;top:11171;width:9701;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l/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">
                  <v:path arrowok="t"/>
                  <v:textbox inset=".88269mm,.88269mm,.88269mm,.88269mm">
                    <w:txbxContent>
                      <w:p w14:paraId="530DD599" w14:textId="77777777" w:rsidR="00B01188" w:rsidRPr="00D246FF" w:rsidRDefault="00B01188" w:rsidP="007E09FD">
                        <w:pPr>
                          <w:jc w:val="center"/>
                        </w:pPr>
                        <w:r w:rsidRPr="00D246FF">
                          <w:t>Standards Revision Process</w:t>
                        </w:r>
                      </w:p>
                    </w:txbxContent>
                  </v:textbox>
                </v:shape>
                <v:line id="Line 48" o:spid="_x0000_s1038" style="position:absolute;visibility:visible;mso-wrap-style:square" from="20223,7625" to="2884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o:lock v:ext="edit" shapetype="f"/>
                </v:line>
                <v:shapetype id="_x0000_t33" coordsize="21600,21600" o:spt="33" o:oned="t" path="m,l21600,r,21600e" filled="f">
                  <v:stroke joinstyle="miter"/>
                  <v:path arrowok="t" fillok="f" o:connecttype="none"/>
                  <o:lock v:ext="edit" shapetype="t"/>
                </v:shapetype>
                <v:shape id="AutoShape 49" o:spid="_x0000_s1039" type="#_x0000_t33" style="position:absolute;left:20013;top:7647;width:4949;height:58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">
                  <v:stroke endarrow="block"/>
                  <o:lock v:ext="edit" shapetype="f"/>
                </v:shape>
                <v:line id="Line 50" o:spid="_x0000_s1040" style="position:absolute;visibility:visible;mso-wrap-style:square" from="39181,7540" to="50384,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o:lock v:ext="edit" shapetype="f"/>
                </v:line>
                <v:shape id="Text Box 51" o:spid="_x0000_s1041" type="#_x0000_t202" style="position:absolute;left:50384;top:10751;width:9700;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">
                  <v:path arrowok="t"/>
                  <v:textbox inset=".88269mm,.88269mm,.88269mm,.88269mm">
                    <w:txbxContent>
                      <w:p w14:paraId="1FA0B371" w14:textId="77777777" w:rsidR="00B01188" w:rsidRPr="00D246FF" w:rsidRDefault="00B01188" w:rsidP="007E09FD">
                        <w:pPr>
                          <w:jc w:val="center"/>
                        </w:pPr>
                        <w:r w:rsidRPr="00D246FF">
                          <w:t>Participation or Comments from Members</w:t>
                        </w:r>
                      </w:p>
                    </w:txbxContent>
                  </v:textbox>
                </v:shape>
                <v:shape id="Text Box 52" o:spid="_x0000_s1042" type="#_x0000_t202" style="position:absolute;left:69674;top:8384;width:11645;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">
                  <v:path arrowok="t"/>
                  <v:textbox inset=".88269mm,.88269mm,.88269mm,.88269mm">
                    <w:txbxContent>
                      <w:p w14:paraId="622A675E" w14:textId="77777777" w:rsidR="00B01188" w:rsidRPr="00D246FF" w:rsidRDefault="00B01188" w:rsidP="007E09FD">
                        <w:pPr>
                          <w:jc w:val="center"/>
                        </w:pPr>
                        <w:r w:rsidRPr="00D246FF">
                          <w:t>For Consideration in National Standpoints</w:t>
                        </w:r>
                      </w:p>
                    </w:txbxContent>
                  </v:textbox>
                </v:shape>
                <v:line id="Line 53" o:spid="_x0000_s1043" style="position:absolute;visibility:visible;mso-wrap-style:square" from="60294,11167" to="69773,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o:lock v:ext="edit" shapetype="f"/>
                </v:line>
                <v:shape id="Text Box 54" o:spid="_x0000_s1044" type="#_x0000_t202" style="position:absolute;left:10312;top:17663;width:969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">
                  <v:path arrowok="t"/>
                  <v:textbox inset=".88269mm,.88269mm,.88269mm,.88269mm">
                    <w:txbxContent>
                      <w:p w14:paraId="3015D333" w14:textId="77777777" w:rsidR="00B01188" w:rsidRPr="00D246FF" w:rsidRDefault="00B01188" w:rsidP="007E09FD">
                        <w:pPr>
                          <w:jc w:val="center"/>
                        </w:pPr>
                        <w:r w:rsidRPr="00D246FF">
                          <w:t xml:space="preserve">Enquiry Drafting Process </w:t>
                        </w:r>
                      </w:p>
                    </w:txbxContent>
                  </v:textbox>
                </v:shape>
                <v:shape id="Text Box 55" o:spid="_x0000_s1045" type="#_x0000_t202" style="position:absolute;left:9241;top:24158;width:11843;height: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">
                  <v:path arrowok="t"/>
                  <v:textbox inset=".88269mm,.88269mm,.88269mm,.88269mm">
                    <w:txbxContent>
                      <w:p w14:paraId="479793E8" w14:textId="77777777" w:rsidR="00B01188" w:rsidRPr="00D246FF" w:rsidRDefault="00B01188" w:rsidP="007E09FD">
                        <w:pPr>
                          <w:jc w:val="center"/>
                        </w:pPr>
                        <w:r w:rsidRPr="00D246FF">
                          <w:t>Comments Resolution Meetings Preparation of text for Formal Vote</w:t>
                        </w:r>
                      </w:p>
                    </w:txbxContent>
                  </v:textbox>
                </v:shape>
                <v:shape id="Text Box 56" o:spid="_x0000_s1046" type="#_x0000_t202" style="position:absolute;left:50174;top:25937;width:9689;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o5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">
                  <v:path arrowok="t"/>
                  <v:textbox inset=".88269mm,.88269mm,.88269mm,.88269mm">
                    <w:txbxContent>
                      <w:p w14:paraId="56D14E24" w14:textId="77777777" w:rsidR="00B01188" w:rsidRPr="00D246FF" w:rsidRDefault="00B01188" w:rsidP="007E09FD">
                        <w:pPr>
                          <w:jc w:val="center"/>
                        </w:pPr>
                        <w:r w:rsidRPr="00D246FF">
                          <w:t>Comments by WG Standards</w:t>
                        </w:r>
                      </w:p>
                    </w:txbxContent>
                  </v:textbox>
                </v:shape>
                <v:line id="Line 57" o:spid="_x0000_s1047" style="position:absolute;flip:x;visibility:visible;mso-wrap-style:square" from="21084,29483" to="49953,2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o:lock v:ext="edit" shapetype="f"/>
                </v:line>
                <v:shape id="AutoShape 58" o:spid="_x0000_s1048" type="#_x0000_t114" style="position:absolute;left:29425;top:19222;width:9700;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">
                  <v:path arrowok="t"/>
                  <v:textbox inset="2.24206mm,1.121mm,2.24206mm,1.121mm">
                    <w:txbxContent>
                      <w:p w14:paraId="09C5837A" w14:textId="77777777" w:rsidR="00B01188" w:rsidRPr="00D246FF" w:rsidRDefault="00B01188" w:rsidP="007E09FD">
                        <w:pPr>
                          <w:jc w:val="center"/>
                        </w:pPr>
                        <w:r w:rsidRPr="00D246FF">
                          <w:t>Public Enquiry Draft</w:t>
                        </w:r>
                      </w:p>
                    </w:txbxContent>
                  </v:textbox>
                </v:shape>
                <v:shape id="AutoShape 59" o:spid="_x0000_s1049" type="#_x0000_t114" style="position:absolute;left:29426;top:24550;width:9700;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">
                  <v:path arrowok="t"/>
                  <v:textbox inset="2.24206mm,1.121mm,2.24206mm,1.121mm">
                    <w:txbxContent>
                      <w:p w14:paraId="49B2EB32" w14:textId="77777777" w:rsidR="00B01188" w:rsidRPr="00D246FF" w:rsidRDefault="00B01188" w:rsidP="007E09FD">
                        <w:pPr>
                          <w:jc w:val="center"/>
                        </w:pPr>
                        <w:r w:rsidRPr="00D246FF">
                          <w:t>Enquiry Draft Assessment</w:t>
                        </w:r>
                      </w:p>
                    </w:txbxContent>
                  </v:textbox>
                </v:shape>
                <v:shape id="Text Box 60" o:spid="_x0000_s1050" type="#_x0000_t202" style="position:absolute;left:50174;top:19574;width:9700;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">
                  <v:path arrowok="t"/>
                  <v:textbox inset=".88269mm,.88269mm,.88269mm,.88269mm">
                    <w:txbxContent>
                      <w:p w14:paraId="3F947D62" w14:textId="77777777" w:rsidR="00B01188" w:rsidRPr="00D246FF" w:rsidRDefault="00B01188" w:rsidP="007E09FD">
                        <w:pPr>
                          <w:jc w:val="center"/>
                        </w:pPr>
                        <w:r w:rsidRPr="00D246FF">
                          <w:t>For Info and Comments of Delegations</w:t>
                        </w:r>
                      </w:p>
                    </w:txbxContent>
                  </v:textbox>
                </v:shape>
                <v:line id="Line 61" o:spid="_x0000_s1051" style="position:absolute;flip:y;visibility:visible;mso-wrap-style:square" from="39181,21805" to="50174,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52" type="#_x0000_t34" style="position:absolute;left:39126;top:22452;width:11048;height:4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">
                  <v:stroke endarrow="block"/>
                  <o:lock v:ext="edit" shapetype="f"/>
                </v:shape>
                <v:line id="Line 63" o:spid="_x0000_s1053" style="position:absolute;flip:x;visibility:visible;mso-wrap-style:square" from="21084,26533" to="29271,2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o:lock v:ext="edit" shapetype="f"/>
                </v:line>
                <v:line id="Line 64" o:spid="_x0000_s1054" style="position:absolute;visibility:visible;mso-wrap-style:square" from="20013,21209" to="29271,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o:lock v:ext="edit" shapetype="f"/>
                </v:line>
                <v:shape id="Text Box 65" o:spid="_x0000_s1055" type="#_x0000_t202" style="position:absolute;left:10368;top:33622;width:9578;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">
                  <v:path arrowok="t"/>
                  <v:textbox inset=".88269mm,.88269mm,.88269mm,.88269mm">
                    <w:txbxContent>
                      <w:p w14:paraId="56F24623" w14:textId="77777777" w:rsidR="00B01188" w:rsidRPr="00D246FF" w:rsidRDefault="00B01188" w:rsidP="007E09FD">
                        <w:pPr>
                          <w:jc w:val="center"/>
                        </w:pPr>
                        <w:r w:rsidRPr="00D246FF">
                          <w:t>Formal Vote Drafting Process</w:t>
                        </w:r>
                      </w:p>
                    </w:txbxContent>
                  </v:textbox>
                </v:shape>
                <v:shape id="Text Box 66" o:spid="_x0000_s1056" type="#_x0000_t202" style="position:absolute;left:10312;top:41391;width:9701;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">
                  <v:path arrowok="t"/>
                  <v:textbox inset=".88269mm,.88269mm,.88269mm,.88269mm">
                    <w:txbxContent>
                      <w:p w14:paraId="008CD4D3" w14:textId="77777777" w:rsidR="00B01188" w:rsidRPr="00D246FF" w:rsidRDefault="00B01188" w:rsidP="007E09FD">
                        <w:pPr>
                          <w:jc w:val="center"/>
                        </w:pPr>
                        <w:r w:rsidRPr="00D246FF">
                          <w:t>Preparation of final text</w:t>
                        </w:r>
                      </w:p>
                      <w:p w14:paraId="35CD59BA" w14:textId="77777777" w:rsidR="00B01188" w:rsidRPr="00D246FF" w:rsidRDefault="00B01188" w:rsidP="007E09FD">
                        <w:pPr>
                          <w:jc w:val="center"/>
                        </w:pPr>
                      </w:p>
                      <w:p w14:paraId="21F7FB75" w14:textId="77777777" w:rsidR="00B01188" w:rsidRPr="00D246FF" w:rsidRDefault="00B01188" w:rsidP="007E09FD">
                        <w:pPr>
                          <w:jc w:val="center"/>
                        </w:pPr>
                        <w:r w:rsidRPr="00D246FF">
                          <w:t>Ratification</w:t>
                        </w:r>
                      </w:p>
                    </w:txbxContent>
                  </v:textbox>
                </v:shape>
                <v:shape id="AutoShape 67" o:spid="_x0000_s1057" type="#_x0000_t114" style="position:absolute;left:29491;top:33095;width:970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">
                  <v:path arrowok="t"/>
                  <v:textbox inset="2.24206mm,1.121mm,2.24206mm,1.121mm">
                    <w:txbxContent>
                      <w:p w14:paraId="77B38830" w14:textId="77777777" w:rsidR="00B01188" w:rsidRPr="00D246FF" w:rsidRDefault="00B01188" w:rsidP="007E09FD">
                        <w:pPr>
                          <w:jc w:val="center"/>
                        </w:pPr>
                        <w:r w:rsidRPr="00D246FF">
                          <w:t xml:space="preserve">Proposed Formal Vote Draft </w:t>
                        </w:r>
                      </w:p>
                    </w:txbxContent>
                  </v:textbox>
                </v:shape>
                <v:shape id="AutoShape 68" o:spid="_x0000_s1058" type="#_x0000_t114" style="position:absolute;left:29271;top:40601;width:970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">
                  <v:path arrowok="t"/>
                  <v:textbox inset="2.24206mm,1.121mm,2.24206mm,1.121mm">
                    <w:txbxContent>
                      <w:p w14:paraId="6EEB6816" w14:textId="77777777" w:rsidR="00B01188" w:rsidRPr="00D246FF" w:rsidRDefault="00B01188" w:rsidP="007E09FD">
                        <w:pPr>
                          <w:jc w:val="center"/>
                        </w:pPr>
                        <w:r w:rsidRPr="00D246FF">
                          <w:t>FV Draft Assessment</w:t>
                        </w:r>
                      </w:p>
                    </w:txbxContent>
                  </v:textbox>
                </v:shape>
                <v:shape id="Text Box 69" o:spid="_x0000_s1059" type="#_x0000_t202" style="position:absolute;left:50174;top:35349;width:1117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">
                  <v:path arrowok="t"/>
                  <v:textbox inset=".88269mm,.88269mm,.88269mm,.88269mm">
                    <w:txbxContent>
                      <w:p w14:paraId="52EAD642" w14:textId="77777777" w:rsidR="00B01188" w:rsidRPr="00D246FF" w:rsidRDefault="00B01188" w:rsidP="007E09FD">
                        <w:pPr>
                          <w:jc w:val="center"/>
                        </w:pPr>
                        <w:r w:rsidRPr="00D246FF">
                          <w:t>For Info and Comment of Delegations</w:t>
                        </w:r>
                      </w:p>
                    </w:txbxContent>
                  </v:textbox>
                </v:shape>
                <v:line id="Line 70" o:spid="_x0000_s1060" style="position:absolute;flip:y;visibility:visible;mso-wrap-style:square" from="39181,37757" to="50174,3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o:lock v:ext="edit" shapetype="f"/>
                </v:line>
                <v:shape id="AutoShape 71" o:spid="_x0000_s1061" type="#_x0000_t34" style="position:absolute;left:38971;top:38320;width:11203;height:46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">
                  <v:stroke endarrow="block"/>
                  <o:lock v:ext="edit" shapetype="f"/>
                </v:shape>
                <v:line id="Line 72" o:spid="_x0000_s1062" style="position:absolute;flip:x;visibility:visible;mso-wrap-style:square" from="20013,42954" to="29061,4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o:lock v:ext="edit" shapetype="f"/>
                </v:line>
                <v:line id="Line 73" o:spid="_x0000_s1063" style="position:absolute;visibility:visible;mso-wrap-style:square" from="20013,37171" to="29271,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o:lock v:ext="edit" shapetype="f"/>
                </v:line>
                <v:shape id="Text Box 74" o:spid="_x0000_s1064" type="#_x0000_t202" style="position:absolute;left:50174;top:41899;width:11170;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">
                  <v:path arrowok="t"/>
                  <v:textbox inset=".88269mm,.88269mm,.88269mm,.88269mm">
                    <w:txbxContent>
                      <w:p w14:paraId="75D17E9F" w14:textId="77777777" w:rsidR="00B01188" w:rsidRPr="00D246FF" w:rsidRDefault="00B01188" w:rsidP="007E09FD">
                        <w:pPr>
                          <w:jc w:val="center"/>
                        </w:pPr>
                        <w:r w:rsidRPr="00D246FF">
                          <w:t xml:space="preserve">Approval/ Refusal for Reference by </w:t>
                        </w:r>
                        <w:r>
                          <w:t>Joint Meeting</w:t>
                        </w:r>
                      </w:p>
                    </w:txbxContent>
                  </v:textbox>
                </v:shape>
                <v:shape id="Text Box 75" o:spid="_x0000_s1065" type="#_x0000_t202" style="position:absolute;left:69663;top:37171;width:11645;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">
                  <v:path arrowok="t"/>
                  <v:textbox inset=".88269mm,.88269mm,.88269mm,.88269mm">
                    <w:txbxContent>
                      <w:p w14:paraId="1C46CBD4" w14:textId="77777777" w:rsidR="00B01188" w:rsidRPr="00D246FF" w:rsidRDefault="00B01188" w:rsidP="007E09FD">
                        <w:pPr>
                          <w:jc w:val="center"/>
                        </w:pPr>
                        <w:r w:rsidRPr="00D246FF">
                          <w:t>Positive/ Negative Vote</w:t>
                        </w:r>
                      </w:p>
                    </w:txbxContent>
                  </v:textbox>
                </v:shape>
                <v:line id="Line 76" o:spid="_x0000_s1066" style="position:absolute;flip:y;visibility:visible;mso-wrap-style:square" from="59863,38939" to="69773,3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o:lock v:ext="edit" shapetype="f"/>
                </v:line>
                <v:line id="Line 77" o:spid="_x0000_s1067" style="position:absolute;visibility:visible;mso-wrap-style:square" from="20013,46149" to="50174,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">
                  <v:stroke startarrow="block"/>
                  <o:lock v:ext="edit" shapetype="f"/>
                </v:line>
                <v:shape id="AutoShape 78" o:spid="_x0000_s1068" type="#_x0000_t33" style="position:absolute;left:45013;top:-11983;width:5389;height:555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">
                  <v:stroke endarrow="block"/>
                  <o:lock v:ext="edit" shapetype="f"/>
                </v:shape>
                <v:shape id="Text Box 79" o:spid="_x0000_s1069" type="#_x0000_t202" style="position:absolute;left:69563;top:20623;width:11645;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">
                  <v:path arrowok="t"/>
                  <v:textbox inset=".88269mm,.88269mm,.88269mm,.88269mm">
                    <w:txbxContent>
                      <w:p w14:paraId="0185CEB3" w14:textId="77777777" w:rsidR="00B01188" w:rsidRPr="00D246FF" w:rsidRDefault="00B01188" w:rsidP="007E09FD">
                        <w:pPr>
                          <w:jc w:val="center"/>
                        </w:pPr>
                        <w:r w:rsidRPr="00D246FF">
                          <w:t>For Consideration in National Standpoints</w:t>
                        </w:r>
                      </w:p>
                    </w:txbxContent>
                  </v:textbox>
                </v:shape>
                <v:shape id="AutoShape 80" o:spid="_x0000_s1070" type="#_x0000_t33" style="position:absolute;left:44024;top:16799;width:7546;height:553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">
                  <v:stroke endarrow="block"/>
                  <o:lock v:ext="edit" shapetype="f"/>
                </v:shape>
                <v:line id="Line 81" o:spid="_x0000_s1071" style="position:absolute;flip:y;visibility:visible;mso-wrap-style:square" from="59863,22987" to="69563,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o:lock v:ext="edit" shapetype="f"/>
                </v:line>
                <v:line id="Line 82" o:spid="_x0000_s1072" style="position:absolute;flip:x;visibility:visible;mso-wrap-style:square" from="75596,25351" to="75607,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o:lock v:ext="edit" shapetype="f"/>
                </v:line>
                <v:shapetype id="_x0000_t32" coordsize="21600,21600" o:spt="32" o:oned="t" path="m,l21600,21600e" filled="f">
                  <v:path arrowok="t" fillok="f" o:connecttype="none"/>
                  <o:lock v:ext="edit" shapetype="t"/>
                </v:shapetype>
                <v:shape id="AutoShape 83" o:spid="_x0000_s1073" type="#_x0000_t32" style="position:absolute;left:15163;top:10151;width:0;height:1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o:lock v:ext="edit" shapetype="f"/>
                </v:shape>
                <v:shape id="AutoShape 84" o:spid="_x0000_s1074" type="#_x0000_t32" style="position:absolute;left:15157;top:15899;width:6;height:1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o:lock v:ext="edit" shapetype="f"/>
                </v:shape>
                <v:shape id="AutoShape 85" o:spid="_x0000_s1075" type="#_x0000_t32" style="position:absolute;left:15163;top:22391;width:11;height:1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o:lock v:ext="edit" shapetype="f"/>
                </v:shape>
                <v:shape id="AutoShape 86" o:spid="_x0000_s1076" type="#_x0000_t32" style="position:absolute;left:15157;top:31847;width:6;height:17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o:lock v:ext="edit" shapetype="f"/>
                </v:shape>
                <v:shape id="AutoShape 87" o:spid="_x0000_s1077" type="#_x0000_t32" style="position:absolute;left:15157;top:38935;width:6;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o:lock v:ext="edit" shapetype="f"/>
                </v:shape>
                <v:shape id="AutoShape 88" o:spid="_x0000_s1078" type="#_x0000_t32" style="position:absolute;left:75386;top:13111;width:110;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">
                  <v:stroke startarrow="block"/>
                  <o:lock v:ext="edit" shapetype="f"/>
                </v:shape>
                <v:shape id="AutoShape 89" o:spid="_x0000_s1079" type="#_x0000_t109" style="position:absolute;left:47567;top:573;width:14141;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" fillcolor="yellow">
                  <v:path arrowok="t"/>
                  <v:textbox inset="1mm,1mm,1mm,1mm">
                    <w:txbxContent>
                      <w:p w14:paraId="03A9F0DC" w14:textId="77777777" w:rsidR="00B01188" w:rsidRPr="00886441" w:rsidRDefault="00B01188" w:rsidP="007E09FD">
                        <w:pPr>
                          <w:jc w:val="center"/>
                        </w:pPr>
                        <w:r w:rsidRPr="00886441">
                          <w:t>Joint Meeting/W</w:t>
                        </w:r>
                        <w:r>
                          <w:t xml:space="preserve">orking </w:t>
                        </w:r>
                        <w:r w:rsidRPr="00886441">
                          <w:t>G</w:t>
                        </w:r>
                        <w:r>
                          <w:t>roup</w:t>
                        </w:r>
                        <w:r w:rsidRPr="00886441">
                          <w:t xml:space="preserve"> </w:t>
                        </w:r>
                        <w:r>
                          <w:t xml:space="preserve">on </w:t>
                        </w:r>
                        <w:r w:rsidRPr="00886441">
                          <w:t>Standards</w:t>
                        </w:r>
                      </w:p>
                    </w:txbxContent>
                  </v:textbox>
                </v:shape>
                <w10:anchorlock/>
              </v:group>
            </w:pict>
          </mc:Fallback>
        </mc:AlternateContent>
      </w:r>
    </w:p>
    <w:p w14:paraId="04C0D08C" w14:textId="77777777" w:rsidR="007E09FD" w:rsidRPr="00217B04" w:rsidRDefault="007E09FD" w:rsidP="007E09FD">
      <w:pPr>
        <w:suppressAutoHyphens w:val="0"/>
        <w:spacing w:line="240" w:lineRule="auto"/>
      </w:pPr>
      <w:r w:rsidRPr="00217B04">
        <w:br w:type="page"/>
      </w:r>
    </w:p>
    <w:p w14:paraId="740D3916" w14:textId="77777777" w:rsidR="007E09FD" w:rsidRPr="00217B04" w:rsidRDefault="007E09FD" w:rsidP="007E09FD">
      <w:pPr>
        <w:jc w:val="center"/>
      </w:pPr>
    </w:p>
    <w:p w14:paraId="3A5403F8" w14:textId="42719575" w:rsidR="007E09FD" w:rsidRPr="00217B04" w:rsidRDefault="00AB485E" w:rsidP="007E09FD">
      <w:pPr>
        <w:jc w:val="center"/>
        <w:rPr>
          <w:b/>
          <w:bCs/>
        </w:rPr>
      </w:pPr>
      <w:r>
        <w:rPr>
          <w:noProof/>
          <w:lang w:val="de-DE" w:eastAsia="de-DE"/>
        </w:rPr>
        <mc:AlternateContent>
          <mc:Choice Requires="wps">
            <w:drawing>
              <wp:anchor distT="0" distB="0" distL="114300" distR="114300" simplePos="0" relativeHeight="251659264" behindDoc="0" locked="0" layoutInCell="1" allowOverlap="1" wp14:anchorId="27303D13" wp14:editId="04F0B643">
                <wp:simplePos x="0" y="0"/>
                <wp:positionH relativeFrom="column">
                  <wp:posOffset>-370840</wp:posOffset>
                </wp:positionH>
                <wp:positionV relativeFrom="paragraph">
                  <wp:posOffset>153670</wp:posOffset>
                </wp:positionV>
                <wp:extent cx="400050" cy="266700"/>
                <wp:effectExtent l="0" t="0" r="0" b="0"/>
                <wp:wrapNone/>
                <wp:docPr id="8" name="Zone de texte 3"/>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046D98DF" w14:textId="2722D439" w:rsidR="005277B4" w:rsidRPr="00B01188" w:rsidRDefault="005277B4" w:rsidP="005277B4">
                            <w:pPr>
                              <w:pStyle w:val="Header"/>
                              <w:pBdr>
                                <w:bottom w:val="none" w:sz="0" w:space="0" w:color="auto"/>
                              </w:pBdr>
                              <w:jc w:val="right"/>
                              <w:rPr>
                                <w:u w:val="single"/>
                                <w:lang w:val="fr-CH"/>
                              </w:rPr>
                            </w:pPr>
                            <w:r>
                              <w:t>30</w:t>
                            </w:r>
                          </w:p>
                          <w:p w14:paraId="7B8E4E18" w14:textId="77777777" w:rsidR="005277B4" w:rsidRPr="00B01188" w:rsidRDefault="005277B4" w:rsidP="005277B4">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3D13" id="Zone de texte 3" o:spid="_x0000_s1080" type="#_x0000_t202" style="position:absolute;left:0;text-align:left;margin-left:-29.2pt;margin-top:12.1pt;width:3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" fillcolor="white [3201]" stroked="f" strokeweight=".5pt">
                <v:textbox style="layout-flow:vertical-ideographic">
                  <w:txbxContent>
                    <w:p w14:paraId="046D98DF" w14:textId="2722D439" w:rsidR="005277B4" w:rsidRPr="00B01188" w:rsidRDefault="005277B4" w:rsidP="005277B4">
                      <w:pPr>
                        <w:pStyle w:val="Header"/>
                        <w:pBdr>
                          <w:bottom w:val="none" w:sz="0" w:space="0" w:color="auto"/>
                        </w:pBdr>
                        <w:jc w:val="right"/>
                        <w:rPr>
                          <w:u w:val="single"/>
                          <w:lang w:val="fr-CH"/>
                        </w:rPr>
                      </w:pPr>
                      <w:r>
                        <w:t>30</w:t>
                      </w:r>
                    </w:p>
                    <w:p w14:paraId="7B8E4E18" w14:textId="77777777" w:rsidR="005277B4" w:rsidRPr="00B01188" w:rsidRDefault="005277B4" w:rsidP="005277B4">
                      <w:pPr>
                        <w:pBdr>
                          <w:left w:val="single" w:sz="4" w:space="1" w:color="auto"/>
                        </w:pBdr>
                        <w:jc w:val="right"/>
                        <w:rPr>
                          <w:u w:val="single"/>
                        </w:rPr>
                      </w:pPr>
                    </w:p>
                  </w:txbxContent>
                </v:textbox>
              </v:shape>
            </w:pict>
          </mc:Fallback>
        </mc:AlternateContent>
      </w:r>
      <w:r w:rsidR="007E09FD" w:rsidRPr="00217B04">
        <w:rPr>
          <w:b/>
          <w:bCs/>
        </w:rPr>
        <w:t>Process flow-chart for the adoption of new references to European general-purpose standards in RID/ADR/A</w:t>
      </w:r>
      <w:r w:rsidR="007954FB">
        <w:rPr>
          <w:b/>
          <w:bCs/>
        </w:rPr>
        <w:t>DN</w:t>
      </w:r>
    </w:p>
    <w:p w14:paraId="4429080D" w14:textId="09F6218B" w:rsidR="007E09FD" w:rsidRPr="00217B04" w:rsidRDefault="007E09FD" w:rsidP="007E09FD">
      <w:pPr>
        <w:jc w:val="center"/>
      </w:pPr>
    </w:p>
    <w:p w14:paraId="7526B515" w14:textId="77777777" w:rsidR="007E09FD" w:rsidRPr="00217B04" w:rsidRDefault="007E09FD" w:rsidP="007E09FD">
      <w:pPr>
        <w:jc w:val="center"/>
      </w:pPr>
    </w:p>
    <w:p w14:paraId="68FDE914" w14:textId="77777777" w:rsidR="007E09FD" w:rsidRPr="00217B04" w:rsidRDefault="007E09FD" w:rsidP="007E09FD">
      <w:pPr>
        <w:jc w:val="center"/>
      </w:pPr>
      <w:r w:rsidRPr="00217B04">
        <w:rPr>
          <w:noProof/>
          <w:lang w:val="de-DE" w:eastAsia="de-DE"/>
        </w:rPr>
        <mc:AlternateContent>
          <mc:Choice Requires="wpg">
            <w:drawing>
              <wp:inline distT="0" distB="0" distL="0" distR="0" wp14:anchorId="7B18C51C" wp14:editId="004EB7D7">
                <wp:extent cx="7925435" cy="2848919"/>
                <wp:effectExtent l="0" t="0" r="18415" b="279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2848919"/>
                          <a:chOff x="2669" y="2754"/>
                          <a:chExt cx="12481" cy="4670"/>
                        </a:xfrm>
                      </wpg:grpSpPr>
                      <wps:wsp>
                        <wps:cNvPr id="20" name="AutoShape 20"/>
                        <wps:cNvCnPr>
                          <a:cxnSpLocks/>
                          <a:stCxn id="23" idx="2"/>
                          <a:endCxn id="31" idx="1"/>
                        </wps:cNvCnPr>
                        <wps:spPr bwMode="auto">
                          <a:xfrm rot="16200000" flipH="1">
                            <a:off x="7183" y="4777"/>
                            <a:ext cx="1424" cy="280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428"/>
                          </a:xfrm>
                          <a:prstGeom prst="flowChartProcess">
                            <a:avLst/>
                          </a:prstGeom>
                          <a:solidFill>
                            <a:srgbClr val="FFFF00"/>
                          </a:solidFill>
                          <a:ln w="9525">
                            <a:solidFill>
                              <a:srgbClr val="000000"/>
                            </a:solidFill>
                            <a:miter lim="800000"/>
                            <a:headEnd/>
                            <a:tailEnd/>
                          </a:ln>
                        </wps:spPr>
                        <wps:txbx>
                          <w:txbxContent>
                            <w:p w14:paraId="2812F2EA" w14:textId="77777777" w:rsidR="00B01188" w:rsidRPr="00886441" w:rsidRDefault="00B01188" w:rsidP="007E09FD">
                              <w:pPr>
                                <w:jc w:val="center"/>
                              </w:pPr>
                              <w:r w:rsidRPr="00886441">
                                <w:t>CEN-CENELEC</w:t>
                              </w:r>
                              <w:r>
                                <w:tab/>
                              </w:r>
                              <w:r>
                                <w:tab/>
                              </w:r>
                              <w:r>
                                <w:tab/>
                              </w:r>
                              <w:r>
                                <w:tab/>
                              </w:r>
                              <w:r>
                                <w:tab/>
                              </w:r>
                              <w:r>
                                <w:tab/>
                              </w:r>
                              <w:r>
                                <w:tab/>
                              </w:r>
                              <w:r>
                                <w:tab/>
                              </w:r>
                              <w:r>
                                <w:tab/>
                              </w:r>
                              <w:r>
                                <w:tab/>
                              </w:r>
                            </w:p>
                          </w:txbxContent>
                        </wps:txbx>
                        <wps:bodyPr rot="0" vert="horz" wrap="square" lIns="36000" tIns="36000" rIns="36000" bIns="36000" anchor="t"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17183A52" w14:textId="77777777" w:rsidR="00B01188" w:rsidRPr="00886441" w:rsidRDefault="00B01188" w:rsidP="007E09FD">
                              <w:pPr>
                                <w:jc w:val="center"/>
                              </w:pPr>
                              <w:r>
                                <w:t>CEN-CENELEC Management Centre</w:t>
                              </w:r>
                            </w:p>
                          </w:txbxContent>
                        </wps:txbx>
                        <wps:bodyPr rot="0" vert="horz" wrap="square" lIns="36000" tIns="36000" rIns="36000" bIns="36000" anchor="t" anchorCtr="0" upright="1">
                          <a:noAutofit/>
                        </wps:bodyPr>
                      </wps:wsp>
                      <wps:wsp>
                        <wps:cNvPr id="23" name="AutoShape 23"/>
                        <wps:cNvSpPr>
                          <a:spLocks/>
                        </wps:cNvSpPr>
                        <wps:spPr bwMode="auto">
                          <a:xfrm>
                            <a:off x="5482" y="4466"/>
                            <a:ext cx="2026" cy="1070"/>
                          </a:xfrm>
                          <a:prstGeom prst="flowChartDocument">
                            <a:avLst/>
                          </a:prstGeom>
                          <a:solidFill>
                            <a:srgbClr val="FFFFFF"/>
                          </a:solidFill>
                          <a:ln w="9525">
                            <a:solidFill>
                              <a:srgbClr val="000000"/>
                            </a:solidFill>
                            <a:miter lim="800000"/>
                            <a:headEnd/>
                            <a:tailEnd/>
                          </a:ln>
                        </wps:spPr>
                        <wps:txbx>
                          <w:txbxContent>
                            <w:p w14:paraId="75F1D9F4" w14:textId="77777777" w:rsidR="00B01188" w:rsidRPr="00A65358" w:rsidRDefault="00B01188" w:rsidP="007E09FD">
                              <w:pPr>
                                <w:jc w:val="center"/>
                                <w:rPr>
                                  <w:rFonts w:ascii="Arial Black" w:hAnsi="Arial Black" w:cs="Arial"/>
                                  <w:b/>
                                  <w:sz w:val="18"/>
                                  <w:szCs w:val="18"/>
                                </w:rPr>
                              </w:pPr>
                              <w:r w:rsidRPr="00886441">
                                <w:t>Upload of Candidate on Protected Website</w:t>
                              </w:r>
                            </w:p>
                          </w:txbxContent>
                        </wps:txbx>
                        <wps:bodyPr rot="0" vert="horz" wrap="square" lIns="36000" tIns="36000" rIns="36000" bIns="36000" anchor="t" anchorCtr="0" upright="1">
                          <a:noAutofit/>
                        </wps:bodyPr>
                      </wps:wsp>
                      <wps:wsp>
                        <wps:cNvPr id="24" name="Text Box 24"/>
                        <wps:cNvSpPr txBox="1">
                          <a:spLocks/>
                        </wps:cNvSpPr>
                        <wps:spPr bwMode="auto">
                          <a:xfrm>
                            <a:off x="9422" y="3716"/>
                            <a:ext cx="1756" cy="964"/>
                          </a:xfrm>
                          <a:prstGeom prst="rect">
                            <a:avLst/>
                          </a:prstGeom>
                          <a:solidFill>
                            <a:srgbClr val="FFFFFF"/>
                          </a:solidFill>
                          <a:ln w="9525">
                            <a:solidFill>
                              <a:srgbClr val="000000"/>
                            </a:solidFill>
                            <a:miter lim="800000"/>
                            <a:headEnd/>
                            <a:tailEnd/>
                          </a:ln>
                        </wps:spPr>
                        <wps:txbx>
                          <w:txbxContent>
                            <w:p w14:paraId="67E312FD" w14:textId="77777777" w:rsidR="00B01188" w:rsidRPr="00886441" w:rsidRDefault="00B01188" w:rsidP="007E09FD">
                              <w:pPr>
                                <w:jc w:val="center"/>
                              </w:pPr>
                              <w:r w:rsidRPr="00886441">
                                <w:t xml:space="preserve">Application of Member for New Reference </w:t>
                              </w:r>
                            </w:p>
                          </w:txbxContent>
                        </wps:txbx>
                        <wps:bodyPr rot="0" vert="horz" wrap="square" lIns="36000" tIns="36000" rIns="36000" bIns="36000" anchor="t"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2B27D904" w14:textId="77777777" w:rsidR="00B01188" w:rsidRPr="00886441" w:rsidRDefault="00B01188" w:rsidP="007E09FD">
                              <w:pPr>
                                <w:jc w:val="center"/>
                              </w:pPr>
                              <w:r w:rsidRPr="00886441">
                                <w:t>For Info of Delegations</w:t>
                              </w:r>
                            </w:p>
                          </w:txbxContent>
                        </wps:txbx>
                        <wps:bodyPr rot="0" vert="horz" wrap="square" lIns="36000" tIns="36000" rIns="36000" bIns="36000" anchor="t" anchorCtr="0" upright="1">
                          <a:noAutofit/>
                        </wps:bodyPr>
                      </wps:wsp>
                      <wps:wsp>
                        <wps:cNvPr id="27" name="AutoShape 27"/>
                        <wps:cNvSpPr>
                          <a:spLocks/>
                        </wps:cNvSpPr>
                        <wps:spPr bwMode="auto">
                          <a:xfrm>
                            <a:off x="9148" y="2754"/>
                            <a:ext cx="2262" cy="642"/>
                          </a:xfrm>
                          <a:prstGeom prst="flowChartProcess">
                            <a:avLst/>
                          </a:prstGeom>
                          <a:solidFill>
                            <a:srgbClr val="FFFF00"/>
                          </a:solidFill>
                          <a:ln w="9525">
                            <a:solidFill>
                              <a:srgbClr val="000000"/>
                            </a:solidFill>
                            <a:miter lim="800000"/>
                            <a:headEnd/>
                            <a:tailEnd/>
                          </a:ln>
                        </wps:spPr>
                        <wps:txbx>
                          <w:txbxContent>
                            <w:p w14:paraId="1FED750E" w14:textId="77777777" w:rsidR="00B01188" w:rsidRPr="00886441" w:rsidRDefault="00B01188" w:rsidP="007E09FD">
                              <w:pPr>
                                <w:jc w:val="center"/>
                              </w:pPr>
                              <w:r w:rsidRPr="00886441">
                                <w:t>Joint Meeting/W</w:t>
                              </w:r>
                              <w:r>
                                <w:t xml:space="preserve">orking </w:t>
                              </w:r>
                              <w:r w:rsidRPr="00886441">
                                <w:t>G</w:t>
                              </w:r>
                              <w:r>
                                <w:t>roup</w:t>
                              </w:r>
                              <w:r w:rsidRPr="00886441">
                                <w:t xml:space="preserve"> </w:t>
                              </w:r>
                              <w:r>
                                <w:t xml:space="preserve">on </w:t>
                              </w:r>
                              <w:r w:rsidRPr="00886441">
                                <w:t>Standards</w:t>
                              </w:r>
                            </w:p>
                          </w:txbxContent>
                        </wps:txbx>
                        <wps:bodyPr rot="0" vert="horz" wrap="square" lIns="36000" tIns="36000" rIns="36000" bIns="36000" anchor="t"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4DB63DD2" w14:textId="77777777" w:rsidR="00B01188" w:rsidRPr="00886441" w:rsidRDefault="00B01188" w:rsidP="007E09FD">
                              <w:pPr>
                                <w:jc w:val="center"/>
                              </w:pPr>
                              <w:r w:rsidRPr="00886441">
                                <w:t>National Standardization Bodies</w:t>
                              </w:r>
                            </w:p>
                          </w:txbxContent>
                        </wps:txbx>
                        <wps:bodyPr rot="0" vert="horz" wrap="square" lIns="0" tIns="36000" rIns="0" bIns="36000" anchor="t"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10" y="5108"/>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2098F11C" w14:textId="77777777" w:rsidR="00B01188" w:rsidRPr="00886441" w:rsidRDefault="00B01188" w:rsidP="007E09FD">
                              <w:pPr>
                                <w:jc w:val="center"/>
                              </w:pPr>
                              <w:r w:rsidRPr="0085449F">
                                <w:rPr>
                                  <w:u w:val="single"/>
                                </w:rPr>
                                <w:t>WG on Standards</w:t>
                              </w:r>
                              <w:r w:rsidRPr="0085449F">
                                <w:t xml:space="preserve"> </w:t>
                              </w:r>
                              <w:r w:rsidRPr="00886441">
                                <w:t>Judgment on Compliance</w:t>
                              </w:r>
                            </w:p>
                          </w:txbxContent>
                        </wps:txbx>
                        <wps:bodyPr rot="0" vert="horz" wrap="square" lIns="36000" tIns="36000" rIns="36000" bIns="36000" anchor="t" anchorCtr="0" upright="1">
                          <a:noAutofit/>
                        </wps:bodyPr>
                      </wps:wsp>
                    </wpg:wgp>
                  </a:graphicData>
                </a:graphic>
              </wp:inline>
            </w:drawing>
          </mc:Choice>
          <mc:Fallback>
            <w:pict>
              <v:group w14:anchorId="7B18C51C" id="Group 19" o:spid="_x0000_s1081" style="width:624.05pt;height:224.3pt;mso-position-horizontal-relative:char;mso-position-vertical-relative:line" coordorigin="2669,2754" coordsize="12481,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">
                <v:shape id="AutoShape 20" o:spid="_x0000_s1082" type="#_x0000_t33" style="position:absolute;left:7183;top:4777;width:1424;height:28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">
                  <v:stroke endarrow="block" joinstyle="round"/>
                  <o:lock v:ext="edit" shapetype="f"/>
                </v:shape>
                <v:shape id="AutoShape 21" o:spid="_x0000_s1083" type="#_x0000_t109" style="position:absolute;left:2669;top:2754;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" fillcolor="yellow">
                  <v:path arrowok="t"/>
                  <v:textbox inset="1mm,1mm,1mm,1mm">
                    <w:txbxContent>
                      <w:p w14:paraId="2812F2EA" w14:textId="77777777" w:rsidR="00B01188" w:rsidRPr="00886441" w:rsidRDefault="00B01188" w:rsidP="007E09FD">
                        <w:pPr>
                          <w:jc w:val="center"/>
                        </w:pPr>
                        <w:r w:rsidRPr="00886441">
                          <w:t>CEN-CENELEC</w:t>
                        </w:r>
                        <w:r>
                          <w:tab/>
                        </w:r>
                        <w:r>
                          <w:tab/>
                        </w:r>
                        <w:r>
                          <w:tab/>
                        </w:r>
                        <w:r>
                          <w:tab/>
                        </w:r>
                        <w:r>
                          <w:tab/>
                        </w:r>
                        <w:r>
                          <w:tab/>
                        </w:r>
                        <w:r>
                          <w:tab/>
                        </w:r>
                        <w:r>
                          <w:tab/>
                        </w:r>
                        <w:r>
                          <w:tab/>
                        </w:r>
                        <w:r>
                          <w:tab/>
                        </w:r>
                      </w:p>
                    </w:txbxContent>
                  </v:textbox>
                </v:shape>
                <v:shape id="AutoShape 22" o:spid="_x0000_s1084" type="#_x0000_t109" style="position:absolute;left:5368;top:2754;width:263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" fillcolor="yellow">
                  <v:path arrowok="t"/>
                  <v:textbox inset="1mm,1mm,1mm,1mm">
                    <w:txbxContent>
                      <w:p w14:paraId="17183A52" w14:textId="77777777" w:rsidR="00B01188" w:rsidRPr="00886441" w:rsidRDefault="00B01188" w:rsidP="007E09FD">
                        <w:pPr>
                          <w:jc w:val="center"/>
                        </w:pPr>
                        <w:r>
                          <w:t>CEN-CENELEC Management Centre</w:t>
                        </w:r>
                      </w:p>
                    </w:txbxContent>
                  </v:textbox>
                </v:shape>
                <v:shape id="AutoShape 23" o:spid="_x0000_s1085" type="#_x0000_t114" style="position:absolute;left:5482;top:4466;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">
                  <v:path arrowok="t"/>
                  <v:textbox inset="1mm,1mm,1mm,1mm">
                    <w:txbxContent>
                      <w:p w14:paraId="75F1D9F4" w14:textId="77777777" w:rsidR="00B01188" w:rsidRPr="00A65358" w:rsidRDefault="00B01188" w:rsidP="007E09FD">
                        <w:pPr>
                          <w:jc w:val="center"/>
                          <w:rPr>
                            <w:rFonts w:ascii="Arial Black" w:hAnsi="Arial Black" w:cs="Arial"/>
                            <w:b/>
                            <w:sz w:val="18"/>
                            <w:szCs w:val="18"/>
                          </w:rPr>
                        </w:pPr>
                        <w:r w:rsidRPr="00886441">
                          <w:t>Upload of Candidate on Protected Website</w:t>
                        </w:r>
                      </w:p>
                    </w:txbxContent>
                  </v:textbox>
                </v:shape>
                <v:shape id="Text Box 24" o:spid="_x0000_s1086" type="#_x0000_t202" style="position:absolute;left:9422;top:3716;width:1756;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">
                  <v:path arrowok="t"/>
                  <v:textbox inset="1mm,1mm,1mm,1mm">
                    <w:txbxContent>
                      <w:p w14:paraId="67E312FD" w14:textId="77777777" w:rsidR="00B01188" w:rsidRPr="00886441" w:rsidRDefault="00B01188" w:rsidP="007E09FD">
                        <w:pPr>
                          <w:jc w:val="center"/>
                        </w:pPr>
                        <w:r w:rsidRPr="00886441">
                          <w:t xml:space="preserve">Application of Member for New Reference </w:t>
                        </w:r>
                      </w:p>
                    </w:txbxContent>
                  </v:textbox>
                </v:shape>
                <v:line id="Line 25" o:spid="_x0000_s1087"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88" type="#_x0000_t202" style="position:absolute;left:9422;top:4894;width:175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">
                  <v:path arrowok="t"/>
                  <v:textbox inset="1mm,1mm,1mm,1mm">
                    <w:txbxContent>
                      <w:p w14:paraId="2B27D904" w14:textId="77777777" w:rsidR="00B01188" w:rsidRPr="00886441" w:rsidRDefault="00B01188" w:rsidP="007E09FD">
                        <w:pPr>
                          <w:jc w:val="center"/>
                        </w:pPr>
                        <w:r w:rsidRPr="00886441">
                          <w:t>For Info of Delegations</w:t>
                        </w:r>
                      </w:p>
                    </w:txbxContent>
                  </v:textbox>
                </v:shape>
                <v:shape id="AutoShape 27" o:spid="_x0000_s1089" type="#_x0000_t109" style="position:absolute;left:9148;top:2754;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" fillcolor="yellow">
                  <v:path arrowok="t"/>
                  <v:textbox inset="1mm,1mm,1mm,1mm">
                    <w:txbxContent>
                      <w:p w14:paraId="1FED750E" w14:textId="77777777" w:rsidR="00B01188" w:rsidRPr="00886441" w:rsidRDefault="00B01188" w:rsidP="007E09FD">
                        <w:pPr>
                          <w:jc w:val="center"/>
                        </w:pPr>
                        <w:r w:rsidRPr="00886441">
                          <w:t>Joint Meeting/W</w:t>
                        </w:r>
                        <w:r>
                          <w:t xml:space="preserve">orking </w:t>
                        </w:r>
                        <w:r w:rsidRPr="00886441">
                          <w:t>G</w:t>
                        </w:r>
                        <w:r>
                          <w:t>roup</w:t>
                        </w:r>
                        <w:r w:rsidRPr="00886441">
                          <w:t xml:space="preserve"> </w:t>
                        </w:r>
                        <w:r>
                          <w:t xml:space="preserve">on </w:t>
                        </w:r>
                        <w:r w:rsidRPr="00886441">
                          <w:t>Standards</w:t>
                        </w:r>
                      </w:p>
                    </w:txbxContent>
                  </v:textbox>
                </v:shape>
                <v:shape id="AutoShape 28" o:spid="_x0000_s1090" type="#_x0000_t109" style="position:absolute;left:12658;top:275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" fillcolor="yellow">
                  <v:path arrowok="t"/>
                  <v:textbox inset="0,1mm,0,1mm">
                    <w:txbxContent>
                      <w:p w14:paraId="4DB63DD2" w14:textId="77777777" w:rsidR="00B01188" w:rsidRPr="00886441" w:rsidRDefault="00B01188" w:rsidP="007E09FD">
                        <w:pPr>
                          <w:jc w:val="center"/>
                        </w:pPr>
                        <w:r w:rsidRPr="00886441">
                          <w:t>National Standardization Bodies</w:t>
                        </w:r>
                      </w:p>
                    </w:txbxContent>
                  </v:textbox>
                </v:shape>
                <v:line id="Line 29" o:spid="_x0000_s1091"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92" style="position:absolute;visibility:visible;mso-wrap-style:square" from="7510,5108" to="9382,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93" type="#_x0000_t114" style="position:absolute;left:9295;top:6354;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">
                  <v:path arrowok="t"/>
                  <v:textbox inset="1mm,1mm,1mm,1mm">
                    <w:txbxContent>
                      <w:p w14:paraId="2098F11C" w14:textId="77777777" w:rsidR="00B01188" w:rsidRPr="00886441" w:rsidRDefault="00B01188" w:rsidP="007E09FD">
                        <w:pPr>
                          <w:jc w:val="center"/>
                        </w:pPr>
                        <w:r w:rsidRPr="0085449F">
                          <w:rPr>
                            <w:u w:val="single"/>
                          </w:rPr>
                          <w:t>WG on Standards</w:t>
                        </w:r>
                        <w:r w:rsidRPr="0085449F">
                          <w:t xml:space="preserve"> </w:t>
                        </w:r>
                        <w:r w:rsidRPr="00886441">
                          <w:t>Judgment on Compliance</w:t>
                        </w:r>
                      </w:p>
                    </w:txbxContent>
                  </v:textbox>
                </v:shape>
                <w10:anchorlock/>
              </v:group>
            </w:pict>
          </mc:Fallback>
        </mc:AlternateContent>
      </w:r>
    </w:p>
    <w:p w14:paraId="6FE3873E" w14:textId="77777777" w:rsidR="007E09FD" w:rsidRPr="00217B04" w:rsidRDefault="007E09FD" w:rsidP="007E09FD">
      <w:pPr>
        <w:suppressAutoHyphens w:val="0"/>
        <w:spacing w:line="240" w:lineRule="auto"/>
      </w:pPr>
      <w:r w:rsidRPr="00217B04">
        <w:br w:type="page"/>
      </w:r>
    </w:p>
    <w:p w14:paraId="06C853B5" w14:textId="7C05E0F3" w:rsidR="007E09FD" w:rsidRPr="00217B04" w:rsidRDefault="005277B4" w:rsidP="007E09FD">
      <w:pPr>
        <w:jc w:val="center"/>
      </w:pPr>
      <w:r>
        <w:rPr>
          <w:noProof/>
          <w:lang w:val="de-DE" w:eastAsia="de-DE"/>
        </w:rPr>
        <w:lastRenderedPageBreak/>
        <mc:AlternateContent>
          <mc:Choice Requires="wps">
            <w:drawing>
              <wp:anchor distT="0" distB="0" distL="114300" distR="114300" simplePos="0" relativeHeight="251663360" behindDoc="0" locked="0" layoutInCell="1" allowOverlap="1" wp14:anchorId="0F2BE164" wp14:editId="1A1D1B3C">
                <wp:simplePos x="0" y="0"/>
                <wp:positionH relativeFrom="column">
                  <wp:posOffset>9265285</wp:posOffset>
                </wp:positionH>
                <wp:positionV relativeFrom="paragraph">
                  <wp:posOffset>69215</wp:posOffset>
                </wp:positionV>
                <wp:extent cx="343535" cy="5941060"/>
                <wp:effectExtent l="0" t="0" r="0" b="2540"/>
                <wp:wrapNone/>
                <wp:docPr id="10" name="Zone de texte 3"/>
                <wp:cNvGraphicFramePr/>
                <a:graphic xmlns:a="http://schemas.openxmlformats.org/drawingml/2006/main">
                  <a:graphicData uri="http://schemas.microsoft.com/office/word/2010/wordprocessingShape">
                    <wps:wsp>
                      <wps:cNvSpPr txBox="1"/>
                      <wps:spPr>
                        <a:xfrm>
                          <a:off x="0" y="0"/>
                          <a:ext cx="343535" cy="5941060"/>
                        </a:xfrm>
                        <a:prstGeom prst="rect">
                          <a:avLst/>
                        </a:prstGeom>
                        <a:solidFill>
                          <a:schemeClr val="lt1"/>
                        </a:solidFill>
                        <a:ln w="6350">
                          <a:noFill/>
                        </a:ln>
                      </wps:spPr>
                      <wps:txbx>
                        <w:txbxContent>
                          <w:p w14:paraId="418B6863" w14:textId="77777777" w:rsidR="005277B4" w:rsidRPr="00B01188" w:rsidRDefault="00E04E02" w:rsidP="005277B4">
                            <w:pPr>
                              <w:pStyle w:val="Header"/>
                              <w:pBdr>
                                <w:bottom w:val="single" w:sz="4" w:space="1" w:color="auto"/>
                              </w:pBdr>
                              <w:jc w:val="right"/>
                              <w:rPr>
                                <w:u w:val="single"/>
                                <w:lang w:val="fr-CH"/>
                              </w:rPr>
                            </w:pPr>
                            <w:fldSimple w:instr=" TITLE  &quot;ECE/TRANS/WP.15/AC.1/2020/R.2 consolidated&quot;  \* MERGEFORMAT ">
                              <w:r w:rsidR="005277B4">
                                <w:t>ECE/TRANS/WP.15/AC.1/</w:t>
                              </w:r>
                            </w:fldSimple>
                            <w:r w:rsidR="005277B4">
                              <w:t>158</w:t>
                            </w:r>
                          </w:p>
                          <w:p w14:paraId="1C307170" w14:textId="77777777" w:rsidR="005277B4" w:rsidRPr="00B01188" w:rsidRDefault="005277B4" w:rsidP="005277B4">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E164" id="_x0000_s1094" type="#_x0000_t202" style="position:absolute;left:0;text-align:left;margin-left:729.55pt;margin-top:5.45pt;width:27.05pt;height:4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" fillcolor="white [3201]" stroked="f" strokeweight=".5pt">
                <v:textbox style="layout-flow:vertical-ideographic">
                  <w:txbxContent>
                    <w:p w14:paraId="418B6863" w14:textId="77777777" w:rsidR="005277B4" w:rsidRPr="00B01188" w:rsidRDefault="00F0405D" w:rsidP="005277B4">
                      <w:pPr>
                        <w:pStyle w:val="Header"/>
                        <w:pBdr>
                          <w:bottom w:val="single" w:sz="4" w:space="1" w:color="auto"/>
                        </w:pBdr>
                        <w:jc w:val="right"/>
                        <w:rPr>
                          <w:u w:val="single"/>
                          <w:lang w:val="fr-CH"/>
                        </w:rPr>
                      </w:pPr>
                      <w:fldSimple w:instr=" TITLE  &quot;ECE/TRANS/WP.15/AC.1/2020/R.2 consolidated&quot;  \* MERGEFORMAT ">
                        <w:r w:rsidR="005277B4">
                          <w:t>ECE/TRANS/WP.15/AC.1/</w:t>
                        </w:r>
                      </w:fldSimple>
                      <w:r w:rsidR="005277B4">
                        <w:t>158</w:t>
                      </w:r>
                    </w:p>
                    <w:p w14:paraId="1C307170" w14:textId="77777777" w:rsidR="005277B4" w:rsidRPr="00B01188" w:rsidRDefault="005277B4" w:rsidP="005277B4">
                      <w:pPr>
                        <w:pBdr>
                          <w:left w:val="single" w:sz="4" w:space="1" w:color="auto"/>
                        </w:pBdr>
                        <w:jc w:val="right"/>
                        <w:rPr>
                          <w:u w:val="single"/>
                        </w:rPr>
                      </w:pPr>
                    </w:p>
                  </w:txbxContent>
                </v:textbox>
              </v:shape>
            </w:pict>
          </mc:Fallback>
        </mc:AlternateContent>
      </w:r>
    </w:p>
    <w:p w14:paraId="4E3FF5BC" w14:textId="19A093CF" w:rsidR="007E09FD" w:rsidRPr="00217B04" w:rsidRDefault="007E09FD" w:rsidP="007E09FD">
      <w:pPr>
        <w:jc w:val="center"/>
        <w:rPr>
          <w:b/>
          <w:bCs/>
        </w:rPr>
      </w:pPr>
      <w:r w:rsidRPr="00217B04">
        <w:rPr>
          <w:b/>
          <w:bCs/>
        </w:rPr>
        <w:t>Process flow-chart for the adoption of revised European general-purpose standards in RID/ADR/ADN</w:t>
      </w:r>
    </w:p>
    <w:p w14:paraId="06C302DE" w14:textId="59CF1B9A" w:rsidR="007E09FD" w:rsidRPr="00217B04" w:rsidRDefault="007E09FD" w:rsidP="007E09FD">
      <w:pPr>
        <w:jc w:val="center"/>
      </w:pPr>
    </w:p>
    <w:p w14:paraId="0251C2C3" w14:textId="6B45DB99" w:rsidR="007E09FD" w:rsidRPr="00217B04" w:rsidRDefault="007E09FD" w:rsidP="007E09FD">
      <w:pPr>
        <w:jc w:val="center"/>
      </w:pPr>
      <w:r w:rsidRPr="00217B04">
        <w:rPr>
          <w:noProof/>
          <w:lang w:val="de-DE" w:eastAsia="de-DE"/>
        </w:rPr>
        <mc:AlternateContent>
          <mc:Choice Requires="wpg">
            <w:drawing>
              <wp:inline distT="0" distB="0" distL="0" distR="0" wp14:anchorId="66EF6B13" wp14:editId="7ADA6033">
                <wp:extent cx="8195310" cy="2208530"/>
                <wp:effectExtent l="0" t="0" r="15240" b="203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2208530"/>
                          <a:chOff x="2268" y="2574"/>
                          <a:chExt cx="12906" cy="3478"/>
                        </a:xfrm>
                      </wpg:grpSpPr>
                      <wps:wsp>
                        <wps:cNvPr id="33"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474E2DAE" w14:textId="77777777" w:rsidR="00B01188" w:rsidRPr="00CC0C09" w:rsidRDefault="00B01188" w:rsidP="007E09FD">
                              <w:pPr>
                                <w:jc w:val="center"/>
                                <w:rPr>
                                  <w:rFonts w:ascii="Arial Black" w:hAnsi="Arial Black"/>
                                  <w:sz w:val="18"/>
                                  <w:szCs w:val="18"/>
                                </w:rPr>
                              </w:pPr>
                              <w:r w:rsidRPr="00644F6A">
                                <w:t>CEN-CENELEC</w:t>
                              </w:r>
                            </w:p>
                          </w:txbxContent>
                        </wps:txbx>
                        <wps:bodyPr rot="0" vert="horz" wrap="square" lIns="36000" tIns="36000" rIns="36000" bIns="36000" anchor="t" anchorCtr="0" upright="1">
                          <a:noAutofit/>
                        </wps:bodyPr>
                      </wps:wsp>
                      <wps:wsp>
                        <wps:cNvPr id="34" name="AutoShape 5"/>
                        <wps:cNvSpPr>
                          <a:spLocks/>
                        </wps:cNvSpPr>
                        <wps:spPr bwMode="auto">
                          <a:xfrm>
                            <a:off x="5310" y="2590"/>
                            <a:ext cx="2638" cy="592"/>
                          </a:xfrm>
                          <a:prstGeom prst="flowChartProcess">
                            <a:avLst/>
                          </a:prstGeom>
                          <a:solidFill>
                            <a:srgbClr val="FFFF00"/>
                          </a:solidFill>
                          <a:ln w="9525">
                            <a:solidFill>
                              <a:srgbClr val="000000"/>
                            </a:solidFill>
                            <a:miter lim="800000"/>
                            <a:headEnd/>
                            <a:tailEnd/>
                          </a:ln>
                        </wps:spPr>
                        <wps:txbx>
                          <w:txbxContent>
                            <w:p w14:paraId="03495170" w14:textId="77777777" w:rsidR="00B01188" w:rsidRPr="00644F6A" w:rsidRDefault="00B01188" w:rsidP="007E09FD">
                              <w:pPr>
                                <w:jc w:val="center"/>
                              </w:pPr>
                              <w:r>
                                <w:t>CEN-CENELEC Management Centre</w:t>
                              </w:r>
                            </w:p>
                          </w:txbxContent>
                        </wps:txbx>
                        <wps:bodyPr rot="0" vert="horz" wrap="square" lIns="36000" tIns="36000" rIns="36000" bIns="36000" anchor="t" anchorCtr="0" upright="1">
                          <a:noAutofit/>
                        </wps:bodyPr>
                      </wps:wsp>
                      <wps:wsp>
                        <wps:cNvPr id="35" name="AutoShape 6"/>
                        <wps:cNvSpPr>
                          <a:spLocks/>
                        </wps:cNvSpPr>
                        <wps:spPr bwMode="auto">
                          <a:xfrm>
                            <a:off x="9288" y="2590"/>
                            <a:ext cx="2262" cy="642"/>
                          </a:xfrm>
                          <a:prstGeom prst="flowChartProcess">
                            <a:avLst/>
                          </a:prstGeom>
                          <a:solidFill>
                            <a:srgbClr val="FFFF00"/>
                          </a:solidFill>
                          <a:ln w="9525">
                            <a:solidFill>
                              <a:srgbClr val="000000"/>
                            </a:solidFill>
                            <a:miter lim="800000"/>
                            <a:headEnd/>
                            <a:tailEnd/>
                          </a:ln>
                        </wps:spPr>
                        <wps:txbx>
                          <w:txbxContent>
                            <w:p w14:paraId="783B9130" w14:textId="77777777" w:rsidR="00B01188" w:rsidRPr="00644F6A" w:rsidRDefault="00B01188" w:rsidP="007E09FD">
                              <w:pPr>
                                <w:jc w:val="center"/>
                              </w:pPr>
                              <w:r w:rsidRPr="00644F6A">
                                <w:t>Joint Meeting/WG Standards</w:t>
                              </w:r>
                            </w:p>
                          </w:txbxContent>
                        </wps:txbx>
                        <wps:bodyPr rot="0" vert="horz" wrap="square" lIns="36000" tIns="36000" rIns="36000" bIns="36000" anchor="t" anchorCtr="0" upright="1">
                          <a:noAutofit/>
                        </wps:bodyPr>
                      </wps:wsp>
                      <wps:wsp>
                        <wps:cNvPr id="89"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021719F2" w14:textId="77777777" w:rsidR="00B01188" w:rsidRPr="00644F6A" w:rsidRDefault="00B01188" w:rsidP="007E09FD">
                              <w:pPr>
                                <w:jc w:val="center"/>
                              </w:pPr>
                              <w:r w:rsidRPr="00644F6A">
                                <w:t>National Standardization Bodies</w:t>
                              </w:r>
                            </w:p>
                          </w:txbxContent>
                        </wps:txbx>
                        <wps:bodyPr rot="0" vert="horz" wrap="square" lIns="0" tIns="36000" rIns="0" bIns="36000" anchor="t" anchorCtr="0" upright="1">
                          <a:noAutofit/>
                        </wps:bodyPr>
                      </wps:wsp>
                      <wps:wsp>
                        <wps:cNvPr id="90" name="Line 8"/>
                        <wps:cNvCnPr>
                          <a:cxnSpLocks/>
                          <a:stCxn id="94" idx="2"/>
                          <a:endCxn id="95" idx="1"/>
                        </wps:cNvCnPr>
                        <wps:spPr bwMode="auto">
                          <a:xfrm rot="16200000" flipH="1">
                            <a:off x="7583" y="3812"/>
                            <a:ext cx="749" cy="2660"/>
                          </a:xfrm>
                          <a:prstGeom prst="bent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1" name="Group 91"/>
                        <wpg:cNvGrpSpPr>
                          <a:grpSpLocks/>
                        </wpg:cNvGrpSpPr>
                        <wpg:grpSpPr bwMode="auto">
                          <a:xfrm>
                            <a:off x="2268" y="3270"/>
                            <a:ext cx="9046" cy="2782"/>
                            <a:chOff x="3474" y="6409"/>
                            <a:chExt cx="4523" cy="1391"/>
                          </a:xfrm>
                        </wpg:grpSpPr>
                        <wps:wsp>
                          <wps:cNvPr id="92" name="Text Box 92"/>
                          <wps:cNvSpPr txBox="1">
                            <a:spLocks/>
                          </wps:cNvSpPr>
                          <wps:spPr bwMode="auto">
                            <a:xfrm>
                              <a:off x="3474" y="6462"/>
                              <a:ext cx="867" cy="749"/>
                            </a:xfrm>
                            <a:prstGeom prst="rect">
                              <a:avLst/>
                            </a:prstGeom>
                            <a:solidFill>
                              <a:srgbClr val="FFFFFF"/>
                            </a:solidFill>
                            <a:ln w="9525">
                              <a:solidFill>
                                <a:srgbClr val="000000"/>
                              </a:solidFill>
                              <a:miter lim="800000"/>
                              <a:headEnd/>
                              <a:tailEnd/>
                            </a:ln>
                          </wps:spPr>
                          <wps:txbx>
                            <w:txbxContent>
                              <w:p w14:paraId="1849D3F7" w14:textId="77777777" w:rsidR="00B01188" w:rsidRPr="00644F6A" w:rsidRDefault="00B01188" w:rsidP="007E09FD">
                                <w:pPr>
                                  <w:jc w:val="center"/>
                                </w:pPr>
                                <w:r w:rsidRPr="00644F6A">
                                  <w:t>Systematic Review of References to European Standards</w:t>
                                </w:r>
                              </w:p>
                            </w:txbxContent>
                          </wps:txbx>
                          <wps:bodyPr rot="0" vert="horz" wrap="square" lIns="36000" tIns="36000" rIns="36000" bIns="36000" anchor="t" anchorCtr="0" upright="1">
                            <a:noAutofit/>
                          </wps:bodyPr>
                        </wps:wsp>
                        <wps:wsp>
                          <wps:cNvPr id="93" name="Text Box 93"/>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5C3CF23C" w14:textId="77777777" w:rsidR="00B01188" w:rsidRPr="00644F6A" w:rsidRDefault="00B01188" w:rsidP="007E09FD">
                                <w:pPr>
                                  <w:jc w:val="center"/>
                                </w:pPr>
                                <w:r w:rsidRPr="00644F6A">
                                  <w:t>For Info of Delegations</w:t>
                                </w:r>
                              </w:p>
                            </w:txbxContent>
                          </wps:txbx>
                          <wps:bodyPr rot="0" vert="horz" wrap="square" lIns="36000" tIns="36000" rIns="36000" bIns="36000" anchor="t" anchorCtr="0" upright="1">
                            <a:noAutofit/>
                          </wps:bodyPr>
                        </wps:wsp>
                        <wps:wsp>
                          <wps:cNvPr id="94" name="AutoShape 12"/>
                          <wps:cNvSpPr>
                            <a:spLocks/>
                          </wps:cNvSpPr>
                          <wps:spPr bwMode="auto">
                            <a:xfrm>
                              <a:off x="5147" y="6409"/>
                              <a:ext cx="1014" cy="802"/>
                            </a:xfrm>
                            <a:prstGeom prst="flowChartDocument">
                              <a:avLst/>
                            </a:prstGeom>
                            <a:solidFill>
                              <a:srgbClr val="FFFFFF"/>
                            </a:solidFill>
                            <a:ln w="9525">
                              <a:solidFill>
                                <a:srgbClr val="000000"/>
                              </a:solidFill>
                              <a:miter lim="800000"/>
                              <a:headEnd/>
                              <a:tailEnd/>
                            </a:ln>
                          </wps:spPr>
                          <wps:txbx>
                            <w:txbxContent>
                              <w:p w14:paraId="2CA9EC0A" w14:textId="77777777" w:rsidR="00B01188" w:rsidRPr="00644F6A" w:rsidRDefault="00B01188" w:rsidP="007E09FD">
                                <w:pPr>
                                  <w:jc w:val="center"/>
                                </w:pPr>
                                <w:r w:rsidRPr="00644F6A">
                                  <w:t>Info on Revision of General-Purpose Standards + Upload of Candidate on Prot. Website</w:t>
                                </w:r>
                              </w:p>
                            </w:txbxContent>
                          </wps:txbx>
                          <wps:bodyPr rot="0" vert="horz" wrap="square" lIns="54000" tIns="10800" rIns="54000" bIns="10800" anchor="t" anchorCtr="0" upright="1">
                            <a:noAutofit/>
                          </wps:bodyPr>
                        </wps:wsp>
                        <wps:wsp>
                          <wps:cNvPr id="95"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24D646CF" w14:textId="77777777" w:rsidR="00B01188" w:rsidRPr="00644F6A" w:rsidRDefault="00B01188" w:rsidP="007E09FD">
                                <w:pPr>
                                  <w:jc w:val="center"/>
                                </w:pPr>
                                <w:r w:rsidRPr="005A2A74">
                                  <w:rPr>
                                    <w:color w:val="000000" w:themeColor="text1"/>
                                    <w:u w:val="single"/>
                                  </w:rPr>
                                  <w:t>WG on Standards</w:t>
                                </w:r>
                                <w:r>
                                  <w:rPr>
                                    <w:color w:val="FF0000"/>
                                  </w:rPr>
                                  <w:t xml:space="preserve"> </w:t>
                                </w:r>
                                <w:r w:rsidRPr="00644F6A">
                                  <w:t>Judgment on Compliance</w:t>
                                </w:r>
                              </w:p>
                            </w:txbxContent>
                          </wps:txbx>
                          <wps:bodyPr rot="0" vert="horz" wrap="square" lIns="36000" tIns="36000" rIns="36000" bIns="36000" anchor="t" anchorCtr="0" upright="1">
                            <a:noAutofit/>
                          </wps:bodyPr>
                        </wps:wsp>
                        <wps:wsp>
                          <wps:cNvPr id="96"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5"/>
                          <wps:cNvCnPr>
                            <a:cxnSpLocks/>
                          </wps:cNvCnPr>
                          <wps:spPr bwMode="auto">
                            <a:xfrm>
                              <a:off x="6185" y="6783"/>
                              <a:ext cx="91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6"/>
                          <wps:cNvCnPr>
                            <a:cxnSpLocks/>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6EF6B13" id="Group 18" o:spid="_x0000_s1095" style="width:645.3pt;height:173.9pt;mso-position-horizontal-relative:char;mso-position-vertical-relative:line" coordorigin="2268,2574" coordsize="1290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">
                <v:shape id="AutoShape 4" o:spid="_x0000_s1096" type="#_x0000_t109" style="position:absolute;left:2346;top:2696;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" fillcolor="yellow">
                  <v:path arrowok="t"/>
                  <v:textbox inset="1mm,1mm,1mm,1mm">
                    <w:txbxContent>
                      <w:p w14:paraId="474E2DAE" w14:textId="77777777" w:rsidR="00B01188" w:rsidRPr="00CC0C09" w:rsidRDefault="00B01188" w:rsidP="007E09FD">
                        <w:pPr>
                          <w:jc w:val="center"/>
                          <w:rPr>
                            <w:rFonts w:ascii="Arial Black" w:hAnsi="Arial Black"/>
                            <w:sz w:val="18"/>
                            <w:szCs w:val="18"/>
                          </w:rPr>
                        </w:pPr>
                        <w:r w:rsidRPr="00644F6A">
                          <w:t>CEN-CENELEC</w:t>
                        </w:r>
                      </w:p>
                    </w:txbxContent>
                  </v:textbox>
                </v:shape>
                <v:shape id="AutoShape 5" o:spid="_x0000_s1097" type="#_x0000_t109" style="position:absolute;left:5310;top:2590;width:263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" fillcolor="yellow">
                  <v:path arrowok="t"/>
                  <v:textbox inset="1mm,1mm,1mm,1mm">
                    <w:txbxContent>
                      <w:p w14:paraId="03495170" w14:textId="77777777" w:rsidR="00B01188" w:rsidRPr="00644F6A" w:rsidRDefault="00B01188" w:rsidP="007E09FD">
                        <w:pPr>
                          <w:jc w:val="center"/>
                        </w:pPr>
                        <w:r>
                          <w:t>CEN-CENELEC Management Centre</w:t>
                        </w:r>
                      </w:p>
                    </w:txbxContent>
                  </v:textbox>
                </v:shape>
                <v:shape id="AutoShape 6" o:spid="_x0000_s1098" type="#_x0000_t109" style="position:absolute;left:9288;top:2590;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" fillcolor="yellow">
                  <v:path arrowok="t"/>
                  <v:textbox inset="1mm,1mm,1mm,1mm">
                    <w:txbxContent>
                      <w:p w14:paraId="783B9130" w14:textId="77777777" w:rsidR="00B01188" w:rsidRPr="00644F6A" w:rsidRDefault="00B01188" w:rsidP="007E09FD">
                        <w:pPr>
                          <w:jc w:val="center"/>
                        </w:pPr>
                        <w:r w:rsidRPr="00644F6A">
                          <w:t>Joint Meeting/WG Standards</w:t>
                        </w:r>
                      </w:p>
                    </w:txbxContent>
                  </v:textbox>
                </v:shape>
                <v:shape id="AutoShape 7" o:spid="_x0000_s1099" type="#_x0000_t109" style="position:absolute;left:12682;top:257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" fillcolor="yellow">
                  <v:path arrowok="t"/>
                  <v:textbox inset="0,1mm,0,1mm">
                    <w:txbxContent>
                      <w:p w14:paraId="021719F2" w14:textId="77777777" w:rsidR="00B01188" w:rsidRPr="00644F6A" w:rsidRDefault="00B01188" w:rsidP="007E09FD">
                        <w:pPr>
                          <w:jc w:val="center"/>
                        </w:pPr>
                        <w:r w:rsidRPr="00644F6A">
                          <w:t>National Standardization Bodies</w:t>
                        </w:r>
                      </w:p>
                    </w:txbxContent>
                  </v:textbox>
                </v:shape>
                <v:shape id="Line 8" o:spid="_x0000_s1100" type="#_x0000_t33" style="position:absolute;left:7583;top:3812;width:749;height:2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">
                  <v:stroke endarrow="block" joinstyle="round"/>
                  <o:lock v:ext="edit" shapetype="f"/>
                </v:shape>
                <v:group id="Group 91" o:spid="_x0000_s1101" style="position:absolute;left:2268;top:3270;width:9046;height:2782" coordorigin="3474,6409" coordsize="452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92" o:spid="_x0000_s1102" type="#_x0000_t202" style="position:absolute;left:3474;top:6462;width:86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">
                    <v:path arrowok="t"/>
                    <v:textbox inset="1mm,1mm,1mm,1mm">
                      <w:txbxContent>
                        <w:p w14:paraId="1849D3F7" w14:textId="77777777" w:rsidR="00B01188" w:rsidRPr="00644F6A" w:rsidRDefault="00B01188" w:rsidP="007E09FD">
                          <w:pPr>
                            <w:jc w:val="center"/>
                          </w:pPr>
                          <w:r w:rsidRPr="00644F6A">
                            <w:t>Systematic Review of References to European Standards</w:t>
                          </w:r>
                        </w:p>
                      </w:txbxContent>
                    </v:textbox>
                  </v:shape>
                  <v:shape id="Text Box 93" o:spid="_x0000_s1103" type="#_x0000_t202" style="position:absolute;left:7111;top:6462;width:87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">
                    <v:path arrowok="t"/>
                    <v:textbox inset="1mm,1mm,1mm,1mm">
                      <w:txbxContent>
                        <w:p w14:paraId="5C3CF23C" w14:textId="77777777" w:rsidR="00B01188" w:rsidRPr="00644F6A" w:rsidRDefault="00B01188" w:rsidP="007E09FD">
                          <w:pPr>
                            <w:jc w:val="center"/>
                          </w:pPr>
                          <w:r w:rsidRPr="00644F6A">
                            <w:t>For Info of Delegations</w:t>
                          </w:r>
                        </w:p>
                      </w:txbxContent>
                    </v:textbox>
                  </v:shape>
                  <v:shape id="AutoShape 12" o:spid="_x0000_s1104" type="#_x0000_t114" style="position:absolute;left:5147;top:6409;width:101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">
                    <v:path arrowok="t"/>
                    <v:textbox inset="1.5mm,.3mm,1.5mm,.3mm">
                      <w:txbxContent>
                        <w:p w14:paraId="2CA9EC0A" w14:textId="77777777" w:rsidR="00B01188" w:rsidRPr="00644F6A" w:rsidRDefault="00B01188" w:rsidP="007E09FD">
                          <w:pPr>
                            <w:jc w:val="center"/>
                          </w:pPr>
                          <w:r w:rsidRPr="00644F6A">
                            <w:t>Info on Revision of General-Purpose Standards + Upload of Candidate on Prot. Website</w:t>
                          </w:r>
                        </w:p>
                      </w:txbxContent>
                    </v:textbox>
                  </v:shape>
                  <v:shape id="AutoShape 13" o:spid="_x0000_s1105" type="#_x0000_t114" style="position:absolute;left:6984;top:7265;width:101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">
                    <v:path arrowok="t"/>
                    <v:textbox inset="1mm,1mm,1mm,1mm">
                      <w:txbxContent>
                        <w:p w14:paraId="24D646CF" w14:textId="77777777" w:rsidR="00B01188" w:rsidRPr="00644F6A" w:rsidRDefault="00B01188" w:rsidP="007E09FD">
                          <w:pPr>
                            <w:jc w:val="center"/>
                          </w:pPr>
                          <w:r w:rsidRPr="005A2A74">
                            <w:rPr>
                              <w:color w:val="000000" w:themeColor="text1"/>
                              <w:u w:val="single"/>
                            </w:rPr>
                            <w:t>WG on Standards</w:t>
                          </w:r>
                          <w:r>
                            <w:rPr>
                              <w:color w:val="FF0000"/>
                            </w:rPr>
                            <w:t xml:space="preserve"> </w:t>
                          </w:r>
                          <w:r w:rsidRPr="00644F6A">
                            <w:t>Judgment on Compliance</w:t>
                          </w:r>
                        </w:p>
                      </w:txbxContent>
                    </v:textbox>
                  </v:shape>
                  <v:line id="Line 14" o:spid="_x0000_s1106"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o:lock v:ext="edit" shapetype="f"/>
                  </v:line>
                  <v:line id="Line 15" o:spid="_x0000_s1107" style="position:absolute;visibility:visible;mso-wrap-style:square" from="6185,6783"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o:lock v:ext="edit" shapetype="f"/>
                  </v:line>
                  <v:shape id="AutoShape 16" o:spid="_x0000_s1108"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">
                    <v:stroke endarrow="block"/>
                    <o:lock v:ext="edit" shapetype="f"/>
                  </v:shape>
                </v:group>
                <w10:anchorlock/>
              </v:group>
            </w:pict>
          </mc:Fallback>
        </mc:AlternateContent>
      </w:r>
    </w:p>
    <w:p w14:paraId="15A96A97" w14:textId="17AC9E94" w:rsidR="007E09FD" w:rsidRPr="00217B04" w:rsidRDefault="007E09FD" w:rsidP="007E09FD">
      <w:pPr>
        <w:pStyle w:val="SingleTxtG"/>
        <w:rPr>
          <w:i/>
          <w:iCs/>
        </w:rPr>
      </w:pPr>
    </w:p>
    <w:p w14:paraId="1F6ADBBB" w14:textId="0F832359" w:rsidR="007E09FD" w:rsidRPr="00217B04" w:rsidRDefault="007E09FD" w:rsidP="007E09FD">
      <w:pPr>
        <w:pStyle w:val="SingleTxtG"/>
        <w:rPr>
          <w:i/>
          <w:iCs/>
        </w:rPr>
      </w:pPr>
      <w:r w:rsidRPr="00217B04">
        <w:rPr>
          <w:i/>
          <w:iCs/>
        </w:rPr>
        <w:t xml:space="preserve">(Reference document: document </w:t>
      </w:r>
      <w:bookmarkStart w:id="9" w:name="_Hlk51740311"/>
      <w:r w:rsidRPr="00217B04">
        <w:rPr>
          <w:i/>
          <w:iCs/>
        </w:rPr>
        <w:t>ECE/TRANS/WP.15/AC.1/2020/52</w:t>
      </w:r>
      <w:bookmarkEnd w:id="9"/>
      <w:r w:rsidRPr="00217B04">
        <w:rPr>
          <w:i/>
          <w:iCs/>
        </w:rPr>
        <w:t>, as amended)</w:t>
      </w:r>
    </w:p>
    <w:p w14:paraId="617C5A3E" w14:textId="4CC36C74" w:rsidR="007E09FD" w:rsidRPr="00445421" w:rsidRDefault="007E09FD" w:rsidP="007E09FD">
      <w:pPr>
        <w:spacing w:before="240"/>
        <w:ind w:left="1134" w:right="1134"/>
        <w:jc w:val="center"/>
        <w:rPr>
          <w:u w:val="single"/>
        </w:rPr>
      </w:pPr>
      <w:r>
        <w:tab/>
      </w:r>
      <w:r>
        <w:rPr>
          <w:u w:val="single"/>
        </w:rPr>
        <w:tab/>
      </w:r>
      <w:r>
        <w:rPr>
          <w:u w:val="single"/>
        </w:rPr>
        <w:tab/>
      </w:r>
      <w:r>
        <w:rPr>
          <w:u w:val="single"/>
        </w:rPr>
        <w:tab/>
      </w:r>
    </w:p>
    <w:p w14:paraId="7A9ED709" w14:textId="53341902" w:rsidR="007E09FD" w:rsidRDefault="007E09FD" w:rsidP="007E09FD">
      <w:pPr>
        <w:pStyle w:val="SingleTxtG"/>
      </w:pPr>
    </w:p>
    <w:p w14:paraId="38822AE4" w14:textId="0893C949" w:rsidR="001C6663" w:rsidRPr="00DF593C" w:rsidRDefault="00AB485E" w:rsidP="00C411EB">
      <w:r>
        <w:rPr>
          <w:noProof/>
          <w:lang w:val="de-DE" w:eastAsia="de-DE"/>
        </w:rPr>
        <mc:AlternateContent>
          <mc:Choice Requires="wps">
            <w:drawing>
              <wp:anchor distT="0" distB="0" distL="114300" distR="114300" simplePos="0" relativeHeight="251661312" behindDoc="0" locked="0" layoutInCell="1" allowOverlap="1" wp14:anchorId="02FAC1F8" wp14:editId="6416B850">
                <wp:simplePos x="0" y="0"/>
                <wp:positionH relativeFrom="column">
                  <wp:posOffset>-190500</wp:posOffset>
                </wp:positionH>
                <wp:positionV relativeFrom="paragraph">
                  <wp:posOffset>2018665</wp:posOffset>
                </wp:positionV>
                <wp:extent cx="343535" cy="298450"/>
                <wp:effectExtent l="0" t="0" r="0" b="6350"/>
                <wp:wrapNone/>
                <wp:docPr id="9" name="Zone de texte 3"/>
                <wp:cNvGraphicFramePr/>
                <a:graphic xmlns:a="http://schemas.openxmlformats.org/drawingml/2006/main">
                  <a:graphicData uri="http://schemas.microsoft.com/office/word/2010/wordprocessingShape">
                    <wps:wsp>
                      <wps:cNvSpPr txBox="1"/>
                      <wps:spPr>
                        <a:xfrm>
                          <a:off x="0" y="0"/>
                          <a:ext cx="343535" cy="298450"/>
                        </a:xfrm>
                        <a:prstGeom prst="rect">
                          <a:avLst/>
                        </a:prstGeom>
                        <a:solidFill>
                          <a:schemeClr val="lt1"/>
                        </a:solidFill>
                        <a:ln w="6350">
                          <a:noFill/>
                        </a:ln>
                      </wps:spPr>
                      <wps:txbx>
                        <w:txbxContent>
                          <w:p w14:paraId="2375870A" w14:textId="661E74B2" w:rsidR="005277B4" w:rsidRPr="00B01188" w:rsidRDefault="005277B4" w:rsidP="005277B4">
                            <w:pPr>
                              <w:pStyle w:val="Header"/>
                              <w:pBdr>
                                <w:bottom w:val="none" w:sz="0" w:space="0" w:color="auto"/>
                              </w:pBdr>
                              <w:jc w:val="right"/>
                              <w:rPr>
                                <w:u w:val="single"/>
                                <w:lang w:val="fr-CH"/>
                              </w:rPr>
                            </w:pPr>
                            <w:r>
                              <w:t>31</w:t>
                            </w:r>
                          </w:p>
                          <w:p w14:paraId="6ECA43F3" w14:textId="77777777" w:rsidR="005277B4" w:rsidRPr="00B01188" w:rsidRDefault="005277B4" w:rsidP="005277B4">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C1F8" id="_x0000_s1109" type="#_x0000_t202" style="position:absolute;margin-left:-15pt;margin-top:158.95pt;width:27.0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" fillcolor="white [3201]" stroked="f" strokeweight=".5pt">
                <v:textbox style="layout-flow:vertical-ideographic">
                  <w:txbxContent>
                    <w:p w14:paraId="2375870A" w14:textId="661E74B2" w:rsidR="005277B4" w:rsidRPr="00B01188" w:rsidRDefault="005277B4" w:rsidP="005277B4">
                      <w:pPr>
                        <w:pStyle w:val="Header"/>
                        <w:pBdr>
                          <w:bottom w:val="none" w:sz="0" w:space="0" w:color="auto"/>
                        </w:pBdr>
                        <w:jc w:val="right"/>
                        <w:rPr>
                          <w:u w:val="single"/>
                          <w:lang w:val="fr-CH"/>
                        </w:rPr>
                      </w:pPr>
                      <w:r>
                        <w:t>31</w:t>
                      </w:r>
                    </w:p>
                    <w:p w14:paraId="6ECA43F3" w14:textId="77777777" w:rsidR="005277B4" w:rsidRPr="00B01188" w:rsidRDefault="005277B4" w:rsidP="005277B4">
                      <w:pPr>
                        <w:pBdr>
                          <w:left w:val="single" w:sz="4" w:space="1" w:color="auto"/>
                        </w:pBdr>
                        <w:jc w:val="right"/>
                        <w:rPr>
                          <w:u w:val="single"/>
                        </w:rPr>
                      </w:pPr>
                    </w:p>
                  </w:txbxContent>
                </v:textbox>
              </v:shape>
            </w:pict>
          </mc:Fallback>
        </mc:AlternateContent>
      </w:r>
    </w:p>
    <w:sectPr w:rsidR="001C6663" w:rsidRPr="00DF593C" w:rsidSect="007F3888">
      <w:headerReference w:type="even" r:id="rId25"/>
      <w:headerReference w:type="default" r:id="rId26"/>
      <w:footerReference w:type="even" r:id="rId27"/>
      <w:footerReference w:type="default" r:id="rId28"/>
      <w:headerReference w:type="first" r:id="rId29"/>
      <w:footerReference w:type="first" r:id="rId30"/>
      <w:endnotePr>
        <w:numFmt w:val="decimal"/>
      </w:endnotePr>
      <w:pgSz w:w="16840" w:h="11907" w:orient="landscape" w:code="9"/>
      <w:pgMar w:top="1134"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2C3C" w14:textId="77777777" w:rsidR="009C5984" w:rsidRDefault="009C5984"/>
  </w:endnote>
  <w:endnote w:type="continuationSeparator" w:id="0">
    <w:p w14:paraId="10880808" w14:textId="77777777" w:rsidR="009C5984" w:rsidRDefault="009C5984"/>
  </w:endnote>
  <w:endnote w:type="continuationNotice" w:id="1">
    <w:p w14:paraId="62020040" w14:textId="77777777" w:rsidR="009C5984" w:rsidRDefault="009C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A41C" w14:textId="77777777" w:rsidR="00B01188" w:rsidRPr="00DE543D" w:rsidRDefault="00B01188" w:rsidP="00B01188">
    <w:pPr>
      <w:pStyle w:val="Footer"/>
      <w:tabs>
        <w:tab w:val="right" w:pos="9638"/>
      </w:tabs>
      <w:rPr>
        <w:sz w:val="18"/>
      </w:rPr>
    </w:pPr>
    <w:r w:rsidRPr="00DE543D">
      <w:rPr>
        <w:b/>
        <w:sz w:val="18"/>
      </w:rPr>
      <w:fldChar w:fldCharType="begin"/>
    </w:r>
    <w:r w:rsidRPr="00DE543D">
      <w:rPr>
        <w:b/>
        <w:sz w:val="18"/>
      </w:rPr>
      <w:instrText xml:space="preserve"> PAGE  \* MERGEFORMAT </w:instrText>
    </w:r>
    <w:r w:rsidRPr="00DE543D">
      <w:rPr>
        <w:b/>
        <w:sz w:val="18"/>
      </w:rPr>
      <w:fldChar w:fldCharType="separate"/>
    </w:r>
    <w:r>
      <w:rPr>
        <w:b/>
        <w:noProof/>
        <w:sz w:val="18"/>
      </w:rPr>
      <w:t>4</w:t>
    </w:r>
    <w:r w:rsidRPr="00DE54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81CB" w14:textId="77777777" w:rsidR="00B01188" w:rsidRPr="00DE543D" w:rsidRDefault="00B01188" w:rsidP="00B01188">
    <w:pPr>
      <w:pStyle w:val="Footer"/>
      <w:tabs>
        <w:tab w:val="right" w:pos="9638"/>
      </w:tabs>
      <w:rPr>
        <w:b/>
        <w:sz w:val="18"/>
      </w:rPr>
    </w:pPr>
    <w:r>
      <w:tab/>
    </w:r>
    <w:r w:rsidRPr="00DE543D">
      <w:rPr>
        <w:b/>
        <w:sz w:val="18"/>
      </w:rPr>
      <w:fldChar w:fldCharType="begin"/>
    </w:r>
    <w:r w:rsidRPr="00DE543D">
      <w:rPr>
        <w:b/>
        <w:sz w:val="18"/>
      </w:rPr>
      <w:instrText xml:space="preserve"> PAGE  \* MERGEFORMAT </w:instrText>
    </w:r>
    <w:r w:rsidRPr="00DE543D">
      <w:rPr>
        <w:b/>
        <w:sz w:val="18"/>
      </w:rPr>
      <w:fldChar w:fldCharType="separate"/>
    </w:r>
    <w:r>
      <w:rPr>
        <w:b/>
        <w:noProof/>
        <w:sz w:val="18"/>
      </w:rPr>
      <w:t>3</w:t>
    </w:r>
    <w:r w:rsidRPr="00DE54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8ABD" w14:textId="77777777" w:rsidR="00B01188" w:rsidRDefault="00B01188" w:rsidP="00B01188">
    <w:pPr>
      <w:pStyle w:val="Footer"/>
      <w:ind w:right="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E973" w14:textId="1BC3B4C8" w:rsidR="00B01188" w:rsidRPr="00DF593C" w:rsidRDefault="00B01188" w:rsidP="00DF593C">
    <w:pPr>
      <w:pStyle w:val="Footer"/>
      <w:tabs>
        <w:tab w:val="right" w:pos="9638"/>
      </w:tabs>
      <w:rPr>
        <w:sz w:val="18"/>
      </w:rPr>
    </w:pP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C65A" w14:textId="169A80AB" w:rsidR="00B01188" w:rsidRPr="00DF593C" w:rsidRDefault="00B01188" w:rsidP="00AB485E">
    <w:pPr>
      <w:pStyle w:val="Footer"/>
      <w:tabs>
        <w:tab w:val="right" w:pos="9638"/>
      </w:tabs>
      <w:rPr>
        <w:b/>
        <w:sz w:val="18"/>
      </w:rP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3D25" w14:textId="2F56E190" w:rsidR="00B01188" w:rsidRPr="00DF593C" w:rsidRDefault="005277B4">
    <w:pPr>
      <w:pStyle w:val="Footer"/>
      <w:rPr>
        <w:sz w:val="20"/>
      </w:rPr>
    </w:pPr>
    <w:r>
      <w:rPr>
        <w:noProof/>
        <w:lang w:val="de-DE" w:eastAsia="de-DE"/>
      </w:rPr>
      <mc:AlternateContent>
        <mc:Choice Requires="wps">
          <w:drawing>
            <wp:anchor distT="0" distB="0" distL="114300" distR="114300" simplePos="0" relativeHeight="251666944" behindDoc="0" locked="0" layoutInCell="1" allowOverlap="1" wp14:anchorId="3FF62907" wp14:editId="33EA43F0">
              <wp:simplePos x="0" y="0"/>
              <wp:positionH relativeFrom="column">
                <wp:posOffset>-212090</wp:posOffset>
              </wp:positionH>
              <wp:positionV relativeFrom="paragraph">
                <wp:posOffset>-1047750</wp:posOffset>
              </wp:positionV>
              <wp:extent cx="343535" cy="298450"/>
              <wp:effectExtent l="0" t="0" r="0" b="6350"/>
              <wp:wrapNone/>
              <wp:docPr id="7" name="Zone de texte 3"/>
              <wp:cNvGraphicFramePr/>
              <a:graphic xmlns:a="http://schemas.openxmlformats.org/drawingml/2006/main">
                <a:graphicData uri="http://schemas.microsoft.com/office/word/2010/wordprocessingShape">
                  <wps:wsp>
                    <wps:cNvSpPr txBox="1"/>
                    <wps:spPr>
                      <a:xfrm>
                        <a:off x="0" y="0"/>
                        <a:ext cx="343535" cy="298450"/>
                      </a:xfrm>
                      <a:prstGeom prst="rect">
                        <a:avLst/>
                      </a:prstGeom>
                      <a:solidFill>
                        <a:schemeClr val="lt1"/>
                      </a:solidFill>
                      <a:ln w="6350">
                        <a:noFill/>
                      </a:ln>
                    </wps:spPr>
                    <wps:txbx>
                      <w:txbxContent>
                        <w:p w14:paraId="15DEEFBF" w14:textId="702E9B69" w:rsidR="005277B4" w:rsidRPr="00B01188" w:rsidRDefault="00E04E02" w:rsidP="005277B4">
                          <w:pPr>
                            <w:pStyle w:val="Header"/>
                            <w:pBdr>
                              <w:bottom w:val="none" w:sz="0" w:space="0" w:color="auto"/>
                            </w:pBdr>
                            <w:jc w:val="right"/>
                            <w:rPr>
                              <w:u w:val="single"/>
                              <w:lang w:val="fr-CH"/>
                            </w:rPr>
                          </w:pPr>
                          <w:fldSimple w:instr=" TITLE  &quot;ECE/TRANS/WP.15/AC.1/2020/R.2 consolidated&quot;  \* MERGEFORMAT ">
                            <w:r w:rsidR="005277B4">
                              <w:t>29</w:t>
                            </w:r>
                          </w:fldSimple>
                        </w:p>
                        <w:p w14:paraId="24A028DD" w14:textId="77777777" w:rsidR="005277B4" w:rsidRPr="00B01188" w:rsidRDefault="005277B4" w:rsidP="005277B4">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62907" id="_x0000_t202" coordsize="21600,21600" o:spt="202" path="m,l,21600r21600,l21600,xe">
              <v:stroke joinstyle="miter"/>
              <v:path gradientshapeok="t" o:connecttype="rect"/>
            </v:shapetype>
            <v:shape id="_x0000_s1113" type="#_x0000_t202" style="position:absolute;margin-left:-16.7pt;margin-top:-82.5pt;width:27.05pt;height: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" fillcolor="white [3201]" stroked="f" strokeweight=".5pt">
              <v:textbox style="layout-flow:vertical-ideographic">
                <w:txbxContent>
                  <w:p w14:paraId="15DEEFBF" w14:textId="702E9B69" w:rsidR="005277B4" w:rsidRPr="00B01188" w:rsidRDefault="00F0405D" w:rsidP="005277B4">
                    <w:pPr>
                      <w:pStyle w:val="Header"/>
                      <w:pBdr>
                        <w:bottom w:val="none" w:sz="0" w:space="0" w:color="auto"/>
                      </w:pBdr>
                      <w:jc w:val="right"/>
                      <w:rPr>
                        <w:u w:val="single"/>
                        <w:lang w:val="fr-CH"/>
                      </w:rPr>
                    </w:pPr>
                    <w:fldSimple w:instr=" TITLE  &quot;ECE/TRANS/WP.15/AC.1/2020/R.2 consolidated&quot;  \* MERGEFORMAT ">
                      <w:r w:rsidR="005277B4">
                        <w:t>29</w:t>
                      </w:r>
                    </w:fldSimple>
                  </w:p>
                  <w:p w14:paraId="24A028DD" w14:textId="77777777" w:rsidR="005277B4" w:rsidRPr="00B01188" w:rsidRDefault="005277B4" w:rsidP="005277B4">
                    <w:pPr>
                      <w:pBdr>
                        <w:left w:val="single" w:sz="4" w:space="1" w:color="auto"/>
                      </w:pBdr>
                      <w:jc w:val="right"/>
                      <w:rPr>
                        <w:u w:val="single"/>
                      </w:rPr>
                    </w:pPr>
                  </w:p>
                </w:txbxContent>
              </v:textbox>
            </v:shape>
          </w:pict>
        </mc:Fallback>
      </mc:AlternateContent>
    </w:r>
    <w:r w:rsidR="00B01188">
      <w:rPr>
        <w:noProof/>
        <w:lang w:val="fr-CH" w:eastAsia="fr-CH"/>
      </w:rPr>
      <w:drawing>
        <wp:anchor distT="0" distB="0" distL="114300" distR="114300" simplePos="0" relativeHeight="251657728" behindDoc="0" locked="1" layoutInCell="1" allowOverlap="1" wp14:anchorId="08B77235" wp14:editId="00A50C30">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3706" w14:textId="77777777" w:rsidR="009C5984" w:rsidRPr="000B175B" w:rsidRDefault="009C5984" w:rsidP="000B175B">
      <w:pPr>
        <w:tabs>
          <w:tab w:val="right" w:pos="2155"/>
        </w:tabs>
        <w:spacing w:after="80"/>
        <w:ind w:left="680"/>
        <w:rPr>
          <w:u w:val="single"/>
        </w:rPr>
      </w:pPr>
      <w:r>
        <w:rPr>
          <w:u w:val="single"/>
        </w:rPr>
        <w:tab/>
      </w:r>
    </w:p>
  </w:footnote>
  <w:footnote w:type="continuationSeparator" w:id="0">
    <w:p w14:paraId="18BF2FBC" w14:textId="77777777" w:rsidR="009C5984" w:rsidRPr="00FC68B7" w:rsidRDefault="009C5984" w:rsidP="00FC68B7">
      <w:pPr>
        <w:tabs>
          <w:tab w:val="left" w:pos="2155"/>
        </w:tabs>
        <w:spacing w:after="80"/>
        <w:ind w:left="680"/>
        <w:rPr>
          <w:u w:val="single"/>
        </w:rPr>
      </w:pPr>
      <w:r>
        <w:rPr>
          <w:u w:val="single"/>
        </w:rPr>
        <w:tab/>
      </w:r>
    </w:p>
  </w:footnote>
  <w:footnote w:type="continuationNotice" w:id="1">
    <w:p w14:paraId="31BDE724" w14:textId="77777777" w:rsidR="009C5984" w:rsidRDefault="009C5984"/>
  </w:footnote>
  <w:footnote w:id="2">
    <w:p w14:paraId="3133F8B0" w14:textId="77777777" w:rsidR="00B01188" w:rsidRPr="00BA5915" w:rsidRDefault="00B01188" w:rsidP="007E09FD">
      <w:pPr>
        <w:pStyle w:val="FootnoteText"/>
        <w:rPr>
          <w:lang w:val="fr-CH"/>
        </w:rPr>
      </w:pPr>
      <w:r>
        <w:tab/>
      </w:r>
      <w:r>
        <w:tab/>
      </w:r>
      <w:r w:rsidRPr="001A2CF3">
        <w:rPr>
          <w:rStyle w:val="FootnoteReference"/>
          <w:sz w:val="20"/>
        </w:rPr>
        <w:footnoteRef/>
      </w:r>
      <w:r>
        <w:tab/>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20</w:t>
      </w:r>
      <w:r w:rsidRPr="00386B02">
        <w:rPr>
          <w:szCs w:val="18"/>
        </w:rPr>
        <w:t>-</w:t>
      </w:r>
      <w:r>
        <w:rPr>
          <w:szCs w:val="18"/>
          <w:lang w:val="de-CH"/>
        </w:rPr>
        <w:t>A</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31D857D9" w14:textId="77777777" w:rsidR="00B01188" w:rsidRPr="00D4632B" w:rsidRDefault="00B01188" w:rsidP="007E09FD">
      <w:pPr>
        <w:pStyle w:val="FootnoteText"/>
      </w:pPr>
      <w:r>
        <w:tab/>
      </w:r>
      <w:r w:rsidRPr="001B32E3">
        <w:rPr>
          <w:rStyle w:val="FootnoteReference"/>
          <w:sz w:val="20"/>
        </w:rPr>
        <w:t>**</w:t>
      </w:r>
      <w:r>
        <w:tab/>
        <w:t xml:space="preserve"> For practical reasons, annex I ha</w:t>
      </w:r>
      <w:r w:rsidRPr="00773E64">
        <w:rPr>
          <w:lang w:val="en-US"/>
        </w:rPr>
        <w:t>s</w:t>
      </w:r>
      <w:r>
        <w:t xml:space="preserve"> been published as addend</w:t>
      </w:r>
      <w:r w:rsidRPr="00773E64">
        <w:rPr>
          <w:lang w:val="en-US"/>
        </w:rPr>
        <w:t>um</w:t>
      </w:r>
      <w:r>
        <w:t>, with the symbol ECE/TRANS/WP.15/AC.1/15</w:t>
      </w:r>
      <w:r w:rsidRPr="0049594B">
        <w:rPr>
          <w:lang w:val="en-US"/>
        </w:rPr>
        <w:t>8</w:t>
      </w:r>
      <w:r>
        <w:t>/Add.1.</w:t>
      </w:r>
    </w:p>
  </w:footnote>
  <w:footnote w:id="4">
    <w:p w14:paraId="53AEE67D" w14:textId="77777777" w:rsidR="00B01188" w:rsidRPr="009F0DB7" w:rsidRDefault="00B01188" w:rsidP="007E09FD">
      <w:pPr>
        <w:pStyle w:val="FootnoteText"/>
      </w:pPr>
      <w:r w:rsidRPr="009F0DB7">
        <w:tab/>
      </w:r>
      <w:r w:rsidRPr="009F0DB7">
        <w:rPr>
          <w:vertAlign w:val="superscript"/>
        </w:rPr>
        <w:tab/>
      </w:r>
      <w:r w:rsidRPr="009F0DB7">
        <w:rPr>
          <w:rStyle w:val="FootnoteReference"/>
        </w:rPr>
        <w:t>1</w:t>
      </w:r>
      <w:r>
        <w:tab/>
      </w:r>
      <w:r w:rsidRPr="009F0DB7">
        <w:t>Consecutive number of the dispatch.</w:t>
      </w:r>
    </w:p>
  </w:footnote>
  <w:footnote w:id="5">
    <w:p w14:paraId="77CD2E43" w14:textId="77777777" w:rsidR="00B01188" w:rsidRDefault="00B01188" w:rsidP="007E09FD">
      <w:pPr>
        <w:suppressAutoHyphens w:val="0"/>
        <w:autoSpaceDE w:val="0"/>
        <w:autoSpaceDN w:val="0"/>
        <w:adjustRightInd w:val="0"/>
        <w:spacing w:line="240" w:lineRule="auto"/>
        <w:ind w:left="1134" w:right="1134"/>
      </w:pPr>
      <w:r w:rsidRPr="00AA69B1">
        <w:rPr>
          <w:rStyle w:val="FootnoteReference"/>
          <w:szCs w:val="18"/>
        </w:rPr>
        <w:footnoteRef/>
      </w:r>
      <w:r w:rsidRPr="00AA69B1">
        <w:rPr>
          <w:sz w:val="18"/>
          <w:szCs w:val="18"/>
        </w:rPr>
        <w:t xml:space="preserve"> </w:t>
      </w:r>
      <w:r w:rsidRPr="00AA69B1">
        <w:rPr>
          <w:sz w:val="18"/>
          <w:szCs w:val="18"/>
          <w:lang w:val="en-US"/>
        </w:rPr>
        <w:t>Participant in the sense of Rule 1 of the Rules of Procedure of the Joint Meeting of the RID Committee of Experts and the Working Party on the Transport of Dangerous Goods (WP.15) (RID/ADR/ADN Joint Meeting) contained in document ECE/TRANS/WP.15/AC.1/112/Add.2</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EB15" w14:textId="637A2307" w:rsidR="00B01188" w:rsidRPr="005333EE" w:rsidRDefault="00B01188">
    <w:pPr>
      <w:pStyle w:val="Header"/>
      <w:rPr>
        <w:lang w:val="fr-CH"/>
      </w:rPr>
    </w:pPr>
    <w:r>
      <w:t>ECE/TRANS/WP.15/AC.1/158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793" w14:textId="670D9BF9" w:rsidR="00B01188" w:rsidRPr="00DE543D" w:rsidRDefault="00B01188" w:rsidP="00B01188">
    <w:pPr>
      <w:pStyle w:val="Header"/>
      <w:jc w:val="right"/>
    </w:pPr>
    <w:r>
      <w:t>ECE/TRANS/WP.15/AC.1/158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E853" w14:textId="443024BC" w:rsidR="00B01188" w:rsidRDefault="00B01188" w:rsidP="00B01188">
    <w:pPr>
      <w:pStyle w:val="Header"/>
      <w:pBdr>
        <w:bottom w:val="none" w:sz="0" w:space="0" w:color="auto"/>
      </w:pBdr>
    </w:pPr>
    <w:r>
      <w:rPr>
        <w:noProof/>
        <w:lang w:val="de-DE" w:eastAsia="de-DE"/>
      </w:rPr>
      <mc:AlternateContent>
        <mc:Choice Requires="wps">
          <w:drawing>
            <wp:anchor distT="0" distB="0" distL="114300" distR="114300" simplePos="0" relativeHeight="251659776" behindDoc="0" locked="0" layoutInCell="1" allowOverlap="1" wp14:anchorId="2251A624" wp14:editId="315F6E93">
              <wp:simplePos x="0" y="0"/>
              <wp:positionH relativeFrom="column">
                <wp:posOffset>8840062</wp:posOffset>
              </wp:positionH>
              <wp:positionV relativeFrom="paragraph">
                <wp:posOffset>4142173</wp:posOffset>
              </wp:positionV>
              <wp:extent cx="344038" cy="2076036"/>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344038" cy="2076036"/>
                      </a:xfrm>
                      <a:prstGeom prst="rect">
                        <a:avLst/>
                      </a:prstGeom>
                      <a:solidFill>
                        <a:schemeClr val="lt1"/>
                      </a:solidFill>
                      <a:ln w="6350">
                        <a:noFill/>
                      </a:ln>
                    </wps:spPr>
                    <wps:txbx>
                      <w:txbxContent>
                        <w:p w14:paraId="1574ACEA" w14:textId="67927FE1" w:rsidR="00B01188" w:rsidRPr="005333EE" w:rsidRDefault="00910BA5" w:rsidP="00B01188">
                          <w:pPr>
                            <w:pStyle w:val="Header"/>
                            <w:jc w:val="right"/>
                            <w:rPr>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p w14:paraId="381A4821" w14:textId="77777777" w:rsidR="00B01188" w:rsidRDefault="00B01188" w:rsidP="00B01188">
                          <w:pPr>
                            <w:jc w:val="righ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1A624" id="_x0000_t202" coordsize="21600,21600" o:spt="202" path="m,l,21600r21600,l21600,xe">
              <v:stroke joinstyle="miter"/>
              <v:path gradientshapeok="t" o:connecttype="rect"/>
            </v:shapetype>
            <v:shape id="_x0000_s1110" type="#_x0000_t202" style="position:absolute;margin-left:696.05pt;margin-top:326.15pt;width:27.1pt;height:16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" fillcolor="white [3201]" stroked="f" strokeweight=".5pt">
              <v:textbox style="layout-flow:vertical-ideographic">
                <w:txbxContent>
                  <w:p w14:paraId="1574ACEA" w14:textId="67927FE1" w:rsidR="00B01188" w:rsidRPr="005333EE" w:rsidRDefault="0090275A" w:rsidP="00B01188">
                    <w:pPr>
                      <w:pStyle w:val="Header"/>
                      <w:jc w:val="right"/>
                      <w:rPr>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p w14:paraId="381A4821" w14:textId="77777777" w:rsidR="00B01188" w:rsidRDefault="00B01188" w:rsidP="00B01188">
                    <w:pPr>
                      <w:jc w:val="right"/>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3B6" w14:textId="206DCCCF" w:rsidR="00B01188" w:rsidRPr="00DF593C" w:rsidRDefault="00B01188" w:rsidP="00B01188">
    <w:pPr>
      <w:pStyle w:val="Header"/>
    </w:pPr>
    <w:r>
      <w:rPr>
        <w:noProof/>
      </w:rPr>
      <mc:AlternateContent>
        <mc:Choice Requires="wps">
          <w:drawing>
            <wp:anchor distT="0" distB="0" distL="114300" distR="114300" simplePos="0" relativeHeight="251661824" behindDoc="0" locked="0" layoutInCell="1" allowOverlap="1" wp14:anchorId="1DBE3DC6" wp14:editId="2429CA41">
              <wp:simplePos x="0" y="0"/>
              <wp:positionH relativeFrom="column">
                <wp:posOffset>9135110</wp:posOffset>
              </wp:positionH>
              <wp:positionV relativeFrom="paragraph">
                <wp:posOffset>170815</wp:posOffset>
              </wp:positionV>
              <wp:extent cx="343535" cy="5911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535" cy="5911850"/>
                      </a:xfrm>
                      <a:prstGeom prst="rect">
                        <a:avLst/>
                      </a:prstGeom>
                      <a:noFill/>
                      <a:ln w="6350">
                        <a:noFill/>
                      </a:ln>
                    </wps:spPr>
                    <wps:txbx>
                      <w:txbxContent>
                        <w:p w14:paraId="6B9B4485" w14:textId="77777777" w:rsidR="00B01188" w:rsidRPr="00B01188" w:rsidRDefault="00910BA5" w:rsidP="005277B4">
                          <w:pPr>
                            <w:pStyle w:val="Header"/>
                            <w:pBdr>
                              <w:bottom w:val="single" w:sz="4" w:space="1" w:color="auto"/>
                            </w:pBdr>
                            <w:rPr>
                              <w:u w:val="single"/>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E3DC6" id="_x0000_t202" coordsize="21600,21600" o:spt="202" path="m,l,21600r21600,l21600,xe">
              <v:stroke joinstyle="miter"/>
              <v:path gradientshapeok="t" o:connecttype="rect"/>
            </v:shapetype>
            <v:shape id="Text Box 4" o:spid="_x0000_s1111" type="#_x0000_t202" style="position:absolute;margin-left:719.3pt;margin-top:13.45pt;width:27.05pt;height:46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" filled="f" stroked="f" strokeweight=".5pt">
              <v:textbox style="layout-flow:vertical-ideographic">
                <w:txbxContent>
                  <w:p w14:paraId="6B9B4485" w14:textId="77777777" w:rsidR="00B01188" w:rsidRPr="00B01188" w:rsidRDefault="0090275A" w:rsidP="005277B4">
                    <w:pPr>
                      <w:pStyle w:val="Header"/>
                      <w:pBdr>
                        <w:bottom w:val="single" w:sz="4" w:space="1" w:color="auto"/>
                      </w:pBdr>
                      <w:rPr>
                        <w:u w:val="single"/>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C362" w14:textId="5D06DCFC" w:rsidR="00B01188" w:rsidRPr="00DF593C" w:rsidRDefault="00902B9C" w:rsidP="00B01188">
    <w:pPr>
      <w:pStyle w:val="Header"/>
      <w:jc w:val="right"/>
    </w:pPr>
    <w:r>
      <w:fldChar w:fldCharType="begin"/>
    </w:r>
    <w:r>
      <w:instrText xml:space="preserve"> TITLE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5641" w14:textId="528BB1D0" w:rsidR="00B01188" w:rsidRDefault="00B01188" w:rsidP="00B01188">
    <w:pPr>
      <w:pStyle w:val="Header"/>
      <w:pBdr>
        <w:bottom w:val="none" w:sz="0" w:space="0" w:color="auto"/>
      </w:pBdr>
    </w:pPr>
    <w:r>
      <w:rPr>
        <w:noProof/>
        <w:lang w:val="de-DE" w:eastAsia="de-DE"/>
      </w:rPr>
      <mc:AlternateContent>
        <mc:Choice Requires="wps">
          <w:drawing>
            <wp:anchor distT="0" distB="0" distL="114300" distR="114300" simplePos="0" relativeHeight="251663872" behindDoc="0" locked="0" layoutInCell="1" allowOverlap="1" wp14:anchorId="59E5A4D3" wp14:editId="15AB1535">
              <wp:simplePos x="0" y="0"/>
              <wp:positionH relativeFrom="column">
                <wp:posOffset>8843010</wp:posOffset>
              </wp:positionH>
              <wp:positionV relativeFrom="paragraph">
                <wp:posOffset>272415</wp:posOffset>
              </wp:positionV>
              <wp:extent cx="343535" cy="5941060"/>
              <wp:effectExtent l="0" t="0" r="0" b="2540"/>
              <wp:wrapNone/>
              <wp:docPr id="5" name="Zone de texte 3"/>
              <wp:cNvGraphicFramePr/>
              <a:graphic xmlns:a="http://schemas.openxmlformats.org/drawingml/2006/main">
                <a:graphicData uri="http://schemas.microsoft.com/office/word/2010/wordprocessingShape">
                  <wps:wsp>
                    <wps:cNvSpPr txBox="1"/>
                    <wps:spPr>
                      <a:xfrm>
                        <a:off x="0" y="0"/>
                        <a:ext cx="343535" cy="5941060"/>
                      </a:xfrm>
                      <a:prstGeom prst="rect">
                        <a:avLst/>
                      </a:prstGeom>
                      <a:solidFill>
                        <a:schemeClr val="lt1"/>
                      </a:solidFill>
                      <a:ln w="6350">
                        <a:noFill/>
                      </a:ln>
                    </wps:spPr>
                    <wps:txbx>
                      <w:txbxContent>
                        <w:p w14:paraId="305FAA60" w14:textId="77777777" w:rsidR="00B01188" w:rsidRPr="00B01188" w:rsidRDefault="00910BA5" w:rsidP="005277B4">
                          <w:pPr>
                            <w:pStyle w:val="Header"/>
                            <w:pBdr>
                              <w:bottom w:val="single" w:sz="4" w:space="1" w:color="auto"/>
                            </w:pBdr>
                            <w:jc w:val="right"/>
                            <w:rPr>
                              <w:u w:val="single"/>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p w14:paraId="01AFFBE7" w14:textId="77777777" w:rsidR="00B01188" w:rsidRPr="00B01188" w:rsidRDefault="00B01188" w:rsidP="005277B4">
                          <w:pPr>
                            <w:pBdr>
                              <w:left w:val="single" w:sz="4" w:space="1" w:color="auto"/>
                            </w:pBdr>
                            <w:jc w:val="right"/>
                            <w:rPr>
                              <w:u w:val="singl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5A4D3" id="_x0000_t202" coordsize="21600,21600" o:spt="202" path="m,l,21600r21600,l21600,xe">
              <v:stroke joinstyle="miter"/>
              <v:path gradientshapeok="t" o:connecttype="rect"/>
            </v:shapetype>
            <v:shape id="_x0000_s1112" type="#_x0000_t202" style="position:absolute;margin-left:696.3pt;margin-top:21.45pt;width:27.05pt;height:46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" fillcolor="white [3201]" stroked="f" strokeweight=".5pt">
              <v:textbox style="layout-flow:vertical-ideographic">
                <w:txbxContent>
                  <w:p w14:paraId="305FAA60" w14:textId="77777777" w:rsidR="00B01188" w:rsidRPr="00B01188" w:rsidRDefault="0090275A" w:rsidP="005277B4">
                    <w:pPr>
                      <w:pStyle w:val="Header"/>
                      <w:pBdr>
                        <w:bottom w:val="single" w:sz="4" w:space="1" w:color="auto"/>
                      </w:pBdr>
                      <w:jc w:val="right"/>
                      <w:rPr>
                        <w:u w:val="single"/>
                        <w:lang w:val="fr-CH"/>
                      </w:rPr>
                    </w:pPr>
                    <w:r>
                      <w:fldChar w:fldCharType="begin"/>
                    </w:r>
                    <w:r>
                      <w:instrText xml:space="preserve"> TITLE  "ECE/TRANS/WP.15/AC.1/2020/R.2 consolidated"  \* MERGEFORMAT </w:instrText>
                    </w:r>
                    <w:r>
                      <w:fldChar w:fldCharType="separate"/>
                    </w:r>
                    <w:r w:rsidR="00B01188">
                      <w:t>ECE/TRANS/WP.15/AC.1/</w:t>
                    </w:r>
                    <w:r>
                      <w:fldChar w:fldCharType="end"/>
                    </w:r>
                    <w:r w:rsidR="00B01188">
                      <w:t>158</w:t>
                    </w:r>
                  </w:p>
                  <w:p w14:paraId="01AFFBE7" w14:textId="77777777" w:rsidR="00B01188" w:rsidRPr="00B01188" w:rsidRDefault="00B01188" w:rsidP="005277B4">
                    <w:pPr>
                      <w:pBdr>
                        <w:left w:val="single" w:sz="4" w:space="1" w:color="auto"/>
                      </w:pBdr>
                      <w:jc w:val="right"/>
                      <w:rPr>
                        <w:u w:val="singl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2"/>
  </w:num>
  <w:num w:numId="19">
    <w:abstractNumId w:val="12"/>
  </w:num>
  <w:num w:numId="20">
    <w:abstractNumId w:val="12"/>
  </w:num>
  <w:num w:numId="21">
    <w:abstractNumId w:val="20"/>
  </w:num>
  <w:num w:numId="22">
    <w:abstractNumId w:val="13"/>
  </w:num>
  <w:num w:numId="23">
    <w:abstractNumId w:val="11"/>
  </w:num>
  <w:num w:numId="24">
    <w:abstractNumId w:val="23"/>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3C"/>
    <w:rsid w:val="00002A7D"/>
    <w:rsid w:val="000038A8"/>
    <w:rsid w:val="00006790"/>
    <w:rsid w:val="00017892"/>
    <w:rsid w:val="000235A1"/>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0AB0"/>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1663"/>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379A"/>
    <w:rsid w:val="00413520"/>
    <w:rsid w:val="004325CB"/>
    <w:rsid w:val="00440A07"/>
    <w:rsid w:val="00447F32"/>
    <w:rsid w:val="00462880"/>
    <w:rsid w:val="00476F24"/>
    <w:rsid w:val="00491C3D"/>
    <w:rsid w:val="004C55B0"/>
    <w:rsid w:val="004F6BA0"/>
    <w:rsid w:val="00503BEA"/>
    <w:rsid w:val="005277B4"/>
    <w:rsid w:val="00533616"/>
    <w:rsid w:val="00535ABA"/>
    <w:rsid w:val="0053768B"/>
    <w:rsid w:val="005420F2"/>
    <w:rsid w:val="0054285C"/>
    <w:rsid w:val="00560C6A"/>
    <w:rsid w:val="00584173"/>
    <w:rsid w:val="00595520"/>
    <w:rsid w:val="005A44B9"/>
    <w:rsid w:val="005B0D72"/>
    <w:rsid w:val="005B1BA0"/>
    <w:rsid w:val="005B3DB3"/>
    <w:rsid w:val="005B4F52"/>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B6E24"/>
    <w:rsid w:val="006C5535"/>
    <w:rsid w:val="006D0589"/>
    <w:rsid w:val="006E564B"/>
    <w:rsid w:val="006E7154"/>
    <w:rsid w:val="006E7D72"/>
    <w:rsid w:val="007003CD"/>
    <w:rsid w:val="0070701E"/>
    <w:rsid w:val="0072632A"/>
    <w:rsid w:val="007358E8"/>
    <w:rsid w:val="00736ECE"/>
    <w:rsid w:val="0074533B"/>
    <w:rsid w:val="00750CED"/>
    <w:rsid w:val="007643BC"/>
    <w:rsid w:val="00780C68"/>
    <w:rsid w:val="007954FB"/>
    <w:rsid w:val="007959FE"/>
    <w:rsid w:val="007A0CF1"/>
    <w:rsid w:val="007A478E"/>
    <w:rsid w:val="007B6BA5"/>
    <w:rsid w:val="007C3390"/>
    <w:rsid w:val="007C42D8"/>
    <w:rsid w:val="007C4F4B"/>
    <w:rsid w:val="007D7362"/>
    <w:rsid w:val="007E09FD"/>
    <w:rsid w:val="007F3888"/>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275A"/>
    <w:rsid w:val="00902B9C"/>
    <w:rsid w:val="00910BA5"/>
    <w:rsid w:val="00926E47"/>
    <w:rsid w:val="00947162"/>
    <w:rsid w:val="009610D0"/>
    <w:rsid w:val="0096375C"/>
    <w:rsid w:val="009662E6"/>
    <w:rsid w:val="0097095E"/>
    <w:rsid w:val="0098592B"/>
    <w:rsid w:val="00985FC4"/>
    <w:rsid w:val="00990766"/>
    <w:rsid w:val="00991261"/>
    <w:rsid w:val="009964C4"/>
    <w:rsid w:val="009A7B81"/>
    <w:rsid w:val="009C2C5E"/>
    <w:rsid w:val="009C5984"/>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485E"/>
    <w:rsid w:val="00AC0F2C"/>
    <w:rsid w:val="00AC502A"/>
    <w:rsid w:val="00AE2294"/>
    <w:rsid w:val="00AF58C1"/>
    <w:rsid w:val="00B01188"/>
    <w:rsid w:val="00B04A3F"/>
    <w:rsid w:val="00B06643"/>
    <w:rsid w:val="00B15055"/>
    <w:rsid w:val="00B20551"/>
    <w:rsid w:val="00B30179"/>
    <w:rsid w:val="00B33FC7"/>
    <w:rsid w:val="00B37B15"/>
    <w:rsid w:val="00B45C02"/>
    <w:rsid w:val="00B70B63"/>
    <w:rsid w:val="00B72A1E"/>
    <w:rsid w:val="00B81E12"/>
    <w:rsid w:val="00B901E0"/>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02D8"/>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593C"/>
    <w:rsid w:val="00DF7CAE"/>
    <w:rsid w:val="00E04E02"/>
    <w:rsid w:val="00E423C0"/>
    <w:rsid w:val="00E56847"/>
    <w:rsid w:val="00E6414C"/>
    <w:rsid w:val="00E7260F"/>
    <w:rsid w:val="00E8702D"/>
    <w:rsid w:val="00E905F4"/>
    <w:rsid w:val="00E916A9"/>
    <w:rsid w:val="00E916DE"/>
    <w:rsid w:val="00E925AD"/>
    <w:rsid w:val="00E96630"/>
    <w:rsid w:val="00ED18DC"/>
    <w:rsid w:val="00ED6201"/>
    <w:rsid w:val="00ED7A2A"/>
    <w:rsid w:val="00EF1D7F"/>
    <w:rsid w:val="00F0137E"/>
    <w:rsid w:val="00F0405D"/>
    <w:rsid w:val="00F21786"/>
    <w:rsid w:val="00F3742B"/>
    <w:rsid w:val="00F41FDB"/>
    <w:rsid w:val="00F50596"/>
    <w:rsid w:val="00F56D63"/>
    <w:rsid w:val="00F609A9"/>
    <w:rsid w:val="00F80C99"/>
    <w:rsid w:val="00F867EC"/>
    <w:rsid w:val="00F91B2B"/>
    <w:rsid w:val="00FC03CD"/>
    <w:rsid w:val="00FC0646"/>
    <w:rsid w:val="00FC68B7"/>
    <w:rsid w:val="00FC73B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D13200"/>
  <w15:docId w15:val="{BF4C6314-BD34-4587-914B-6E39912D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3"/>
      </w:numPr>
      <w:spacing w:line="240" w:lineRule="auto"/>
      <w:outlineLvl w:val="1"/>
    </w:pPr>
  </w:style>
  <w:style w:type="paragraph" w:styleId="Heading3">
    <w:name w:val="heading 3"/>
    <w:basedOn w:val="Normal"/>
    <w:next w:val="Normal"/>
    <w:link w:val="Heading3Char"/>
    <w:qFormat/>
    <w:rsid w:val="00E925AD"/>
    <w:pPr>
      <w:numPr>
        <w:ilvl w:val="2"/>
        <w:numId w:val="23"/>
      </w:numPr>
      <w:spacing w:line="240" w:lineRule="auto"/>
      <w:outlineLvl w:val="2"/>
    </w:pPr>
  </w:style>
  <w:style w:type="paragraph" w:styleId="Heading4">
    <w:name w:val="heading 4"/>
    <w:basedOn w:val="Normal"/>
    <w:next w:val="Normal"/>
    <w:link w:val="Heading4Char"/>
    <w:qFormat/>
    <w:rsid w:val="00E925AD"/>
    <w:pPr>
      <w:numPr>
        <w:ilvl w:val="3"/>
        <w:numId w:val="23"/>
      </w:numPr>
      <w:spacing w:line="240" w:lineRule="auto"/>
      <w:outlineLvl w:val="3"/>
    </w:pPr>
  </w:style>
  <w:style w:type="paragraph" w:styleId="Heading5">
    <w:name w:val="heading 5"/>
    <w:basedOn w:val="Normal"/>
    <w:next w:val="Normal"/>
    <w:link w:val="Heading5Char"/>
    <w:qFormat/>
    <w:rsid w:val="00E925AD"/>
    <w:pPr>
      <w:numPr>
        <w:ilvl w:val="4"/>
        <w:numId w:val="23"/>
      </w:numPr>
      <w:spacing w:line="240" w:lineRule="auto"/>
      <w:outlineLvl w:val="4"/>
    </w:pPr>
  </w:style>
  <w:style w:type="paragraph" w:styleId="Heading6">
    <w:name w:val="heading 6"/>
    <w:basedOn w:val="Normal"/>
    <w:next w:val="Normal"/>
    <w:link w:val="Heading6Char"/>
    <w:qFormat/>
    <w:rsid w:val="00E925AD"/>
    <w:pPr>
      <w:numPr>
        <w:ilvl w:val="5"/>
        <w:numId w:val="23"/>
      </w:numPr>
      <w:spacing w:line="240" w:lineRule="auto"/>
      <w:outlineLvl w:val="5"/>
    </w:pPr>
  </w:style>
  <w:style w:type="paragraph" w:styleId="Heading7">
    <w:name w:val="heading 7"/>
    <w:basedOn w:val="Normal"/>
    <w:next w:val="Normal"/>
    <w:link w:val="Heading7Char"/>
    <w:qFormat/>
    <w:rsid w:val="00E925AD"/>
    <w:pPr>
      <w:numPr>
        <w:ilvl w:val="6"/>
        <w:numId w:val="23"/>
      </w:numPr>
      <w:spacing w:line="240" w:lineRule="auto"/>
      <w:outlineLvl w:val="6"/>
    </w:pPr>
  </w:style>
  <w:style w:type="paragraph" w:styleId="Heading8">
    <w:name w:val="heading 8"/>
    <w:basedOn w:val="Normal"/>
    <w:next w:val="Normal"/>
    <w:link w:val="Heading8Char"/>
    <w:qFormat/>
    <w:rsid w:val="00E925AD"/>
    <w:pPr>
      <w:numPr>
        <w:ilvl w:val="7"/>
        <w:numId w:val="23"/>
      </w:numPr>
      <w:spacing w:line="240" w:lineRule="auto"/>
      <w:outlineLvl w:val="7"/>
    </w:pPr>
  </w:style>
  <w:style w:type="paragraph" w:styleId="Heading9">
    <w:name w:val="heading 9"/>
    <w:basedOn w:val="Normal"/>
    <w:next w:val="Normal"/>
    <w:link w:val="Heading9Char"/>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ParaNoG">
    <w:name w:val="_ParaNo._G"/>
    <w:basedOn w:val="SingleTxtG"/>
    <w:rsid w:val="007E09FD"/>
    <w:rPr>
      <w:lang w:eastAsia="en-US"/>
    </w:rPr>
  </w:style>
  <w:style w:type="paragraph" w:styleId="PlainText">
    <w:name w:val="Plain Text"/>
    <w:basedOn w:val="Normal"/>
    <w:link w:val="PlainTextChar"/>
    <w:semiHidden/>
    <w:rsid w:val="007E09FD"/>
    <w:rPr>
      <w:rFonts w:cs="Courier New"/>
      <w:lang w:eastAsia="en-US"/>
    </w:rPr>
  </w:style>
  <w:style w:type="character" w:customStyle="1" w:styleId="PlainTextChar">
    <w:name w:val="Plain Text Char"/>
    <w:basedOn w:val="DefaultParagraphFont"/>
    <w:link w:val="PlainText"/>
    <w:semiHidden/>
    <w:rsid w:val="007E09FD"/>
    <w:rPr>
      <w:rFonts w:cs="Courier New"/>
      <w:lang w:val="en-GB" w:eastAsia="en-US"/>
    </w:rPr>
  </w:style>
  <w:style w:type="paragraph" w:styleId="BodyText">
    <w:name w:val="Body Text"/>
    <w:basedOn w:val="Normal"/>
    <w:next w:val="Normal"/>
    <w:link w:val="BodyTextChar"/>
    <w:semiHidden/>
    <w:rsid w:val="007E09FD"/>
    <w:rPr>
      <w:lang w:eastAsia="en-US"/>
    </w:rPr>
  </w:style>
  <w:style w:type="character" w:customStyle="1" w:styleId="BodyTextChar">
    <w:name w:val="Body Text Char"/>
    <w:basedOn w:val="DefaultParagraphFont"/>
    <w:link w:val="BodyText"/>
    <w:semiHidden/>
    <w:rsid w:val="007E09FD"/>
    <w:rPr>
      <w:lang w:val="en-GB" w:eastAsia="en-US"/>
    </w:rPr>
  </w:style>
  <w:style w:type="paragraph" w:styleId="BodyTextIndent">
    <w:name w:val="Body Text Indent"/>
    <w:basedOn w:val="Normal"/>
    <w:link w:val="BodyTextIndentChar"/>
    <w:semiHidden/>
    <w:rsid w:val="007E09FD"/>
    <w:pPr>
      <w:spacing w:after="120"/>
      <w:ind w:left="283"/>
    </w:pPr>
    <w:rPr>
      <w:lang w:eastAsia="en-US"/>
    </w:rPr>
  </w:style>
  <w:style w:type="character" w:customStyle="1" w:styleId="BodyTextIndentChar">
    <w:name w:val="Body Text Indent Char"/>
    <w:basedOn w:val="DefaultParagraphFont"/>
    <w:link w:val="BodyTextIndent"/>
    <w:semiHidden/>
    <w:rsid w:val="007E09FD"/>
    <w:rPr>
      <w:lang w:val="en-GB" w:eastAsia="en-US"/>
    </w:rPr>
  </w:style>
  <w:style w:type="paragraph" w:styleId="BlockText">
    <w:name w:val="Block Text"/>
    <w:basedOn w:val="Normal"/>
    <w:semiHidden/>
    <w:rsid w:val="007E09FD"/>
    <w:pPr>
      <w:ind w:left="1440" w:right="1440"/>
    </w:pPr>
    <w:rPr>
      <w:lang w:eastAsia="en-US"/>
    </w:rPr>
  </w:style>
  <w:style w:type="character" w:styleId="CommentReference">
    <w:name w:val="annotation reference"/>
    <w:rsid w:val="007E09FD"/>
    <w:rPr>
      <w:sz w:val="6"/>
    </w:rPr>
  </w:style>
  <w:style w:type="paragraph" w:styleId="CommentText">
    <w:name w:val="annotation text"/>
    <w:basedOn w:val="Normal"/>
    <w:link w:val="CommentTextChar1"/>
    <w:rsid w:val="007E09FD"/>
    <w:rPr>
      <w:lang w:eastAsia="en-US"/>
    </w:rPr>
  </w:style>
  <w:style w:type="character" w:customStyle="1" w:styleId="CommentTextChar">
    <w:name w:val="Comment Text Char"/>
    <w:basedOn w:val="DefaultParagraphFont"/>
    <w:rsid w:val="007E09FD"/>
    <w:rPr>
      <w:lang w:val="en-GB"/>
    </w:rPr>
  </w:style>
  <w:style w:type="character" w:styleId="LineNumber">
    <w:name w:val="line number"/>
    <w:semiHidden/>
    <w:rsid w:val="007E09FD"/>
    <w:rPr>
      <w:sz w:val="14"/>
    </w:rPr>
  </w:style>
  <w:style w:type="numbering" w:styleId="111111">
    <w:name w:val="Outline List 2"/>
    <w:basedOn w:val="NoList"/>
    <w:semiHidden/>
    <w:rsid w:val="007E09FD"/>
    <w:pPr>
      <w:numPr>
        <w:numId w:val="21"/>
      </w:numPr>
    </w:pPr>
  </w:style>
  <w:style w:type="numbering" w:styleId="1ai">
    <w:name w:val="Outline List 1"/>
    <w:basedOn w:val="NoList"/>
    <w:semiHidden/>
    <w:rsid w:val="007E09FD"/>
    <w:pPr>
      <w:numPr>
        <w:numId w:val="22"/>
      </w:numPr>
    </w:pPr>
  </w:style>
  <w:style w:type="numbering" w:styleId="ArticleSection">
    <w:name w:val="Outline List 3"/>
    <w:basedOn w:val="NoList"/>
    <w:semiHidden/>
    <w:rsid w:val="007E09FD"/>
    <w:pPr>
      <w:numPr>
        <w:numId w:val="23"/>
      </w:numPr>
    </w:pPr>
  </w:style>
  <w:style w:type="paragraph" w:styleId="BodyText2">
    <w:name w:val="Body Text 2"/>
    <w:basedOn w:val="Normal"/>
    <w:link w:val="BodyText2Char"/>
    <w:semiHidden/>
    <w:rsid w:val="007E09FD"/>
    <w:pPr>
      <w:spacing w:after="120" w:line="480" w:lineRule="auto"/>
    </w:pPr>
    <w:rPr>
      <w:lang w:eastAsia="en-US"/>
    </w:rPr>
  </w:style>
  <w:style w:type="character" w:customStyle="1" w:styleId="BodyText2Char">
    <w:name w:val="Body Text 2 Char"/>
    <w:basedOn w:val="DefaultParagraphFont"/>
    <w:link w:val="BodyText2"/>
    <w:semiHidden/>
    <w:rsid w:val="007E09FD"/>
    <w:rPr>
      <w:lang w:val="en-GB" w:eastAsia="en-US"/>
    </w:rPr>
  </w:style>
  <w:style w:type="paragraph" w:styleId="BodyText3">
    <w:name w:val="Body Text 3"/>
    <w:basedOn w:val="Normal"/>
    <w:link w:val="BodyText3Char"/>
    <w:semiHidden/>
    <w:rsid w:val="007E09FD"/>
    <w:pPr>
      <w:spacing w:after="120"/>
    </w:pPr>
    <w:rPr>
      <w:sz w:val="16"/>
      <w:szCs w:val="16"/>
      <w:lang w:eastAsia="en-US"/>
    </w:rPr>
  </w:style>
  <w:style w:type="character" w:customStyle="1" w:styleId="BodyText3Char">
    <w:name w:val="Body Text 3 Char"/>
    <w:basedOn w:val="DefaultParagraphFont"/>
    <w:link w:val="BodyText3"/>
    <w:semiHidden/>
    <w:rsid w:val="007E09FD"/>
    <w:rPr>
      <w:sz w:val="16"/>
      <w:szCs w:val="16"/>
      <w:lang w:val="en-GB" w:eastAsia="en-US"/>
    </w:rPr>
  </w:style>
  <w:style w:type="paragraph" w:styleId="BodyTextFirstIndent">
    <w:name w:val="Body Text First Indent"/>
    <w:basedOn w:val="BodyText"/>
    <w:link w:val="BodyTextFirstIndentChar"/>
    <w:semiHidden/>
    <w:rsid w:val="007E09FD"/>
    <w:pPr>
      <w:spacing w:after="120"/>
      <w:ind w:firstLine="210"/>
    </w:pPr>
  </w:style>
  <w:style w:type="character" w:customStyle="1" w:styleId="BodyTextFirstIndentChar">
    <w:name w:val="Body Text First Indent Char"/>
    <w:basedOn w:val="BodyTextChar"/>
    <w:link w:val="BodyTextFirstIndent"/>
    <w:semiHidden/>
    <w:rsid w:val="007E09FD"/>
    <w:rPr>
      <w:lang w:val="en-GB" w:eastAsia="en-US"/>
    </w:rPr>
  </w:style>
  <w:style w:type="paragraph" w:styleId="BodyTextFirstIndent2">
    <w:name w:val="Body Text First Indent 2"/>
    <w:basedOn w:val="BodyTextIndent"/>
    <w:link w:val="BodyTextFirstIndent2Char"/>
    <w:semiHidden/>
    <w:rsid w:val="007E09FD"/>
    <w:pPr>
      <w:ind w:firstLine="210"/>
    </w:pPr>
  </w:style>
  <w:style w:type="character" w:customStyle="1" w:styleId="BodyTextFirstIndent2Char">
    <w:name w:val="Body Text First Indent 2 Char"/>
    <w:basedOn w:val="BodyTextIndentChar"/>
    <w:link w:val="BodyTextFirstIndent2"/>
    <w:semiHidden/>
    <w:rsid w:val="007E09FD"/>
    <w:rPr>
      <w:lang w:val="en-GB" w:eastAsia="en-US"/>
    </w:rPr>
  </w:style>
  <w:style w:type="paragraph" w:styleId="BodyTextIndent2">
    <w:name w:val="Body Text Indent 2"/>
    <w:basedOn w:val="Normal"/>
    <w:link w:val="BodyTextIndent2Char"/>
    <w:semiHidden/>
    <w:rsid w:val="007E09FD"/>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7E09FD"/>
    <w:rPr>
      <w:lang w:val="en-GB" w:eastAsia="en-US"/>
    </w:rPr>
  </w:style>
  <w:style w:type="paragraph" w:styleId="BodyTextIndent3">
    <w:name w:val="Body Text Indent 3"/>
    <w:basedOn w:val="Normal"/>
    <w:link w:val="BodyTextIndent3Char"/>
    <w:semiHidden/>
    <w:rsid w:val="007E09FD"/>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7E09FD"/>
    <w:rPr>
      <w:sz w:val="16"/>
      <w:szCs w:val="16"/>
      <w:lang w:val="en-GB" w:eastAsia="en-US"/>
    </w:rPr>
  </w:style>
  <w:style w:type="paragraph" w:styleId="Closing">
    <w:name w:val="Closing"/>
    <w:basedOn w:val="Normal"/>
    <w:link w:val="ClosingChar"/>
    <w:semiHidden/>
    <w:rsid w:val="007E09FD"/>
    <w:pPr>
      <w:ind w:left="4252"/>
    </w:pPr>
    <w:rPr>
      <w:lang w:eastAsia="en-US"/>
    </w:rPr>
  </w:style>
  <w:style w:type="character" w:customStyle="1" w:styleId="ClosingChar">
    <w:name w:val="Closing Char"/>
    <w:basedOn w:val="DefaultParagraphFont"/>
    <w:link w:val="Closing"/>
    <w:semiHidden/>
    <w:rsid w:val="007E09FD"/>
    <w:rPr>
      <w:lang w:val="en-GB" w:eastAsia="en-US"/>
    </w:rPr>
  </w:style>
  <w:style w:type="paragraph" w:styleId="Date">
    <w:name w:val="Date"/>
    <w:basedOn w:val="Normal"/>
    <w:next w:val="Normal"/>
    <w:link w:val="DateChar"/>
    <w:semiHidden/>
    <w:rsid w:val="007E09FD"/>
    <w:rPr>
      <w:lang w:eastAsia="en-US"/>
    </w:rPr>
  </w:style>
  <w:style w:type="character" w:customStyle="1" w:styleId="DateChar">
    <w:name w:val="Date Char"/>
    <w:basedOn w:val="DefaultParagraphFont"/>
    <w:link w:val="Date"/>
    <w:semiHidden/>
    <w:rsid w:val="007E09FD"/>
    <w:rPr>
      <w:lang w:val="en-GB" w:eastAsia="en-US"/>
    </w:rPr>
  </w:style>
  <w:style w:type="paragraph" w:styleId="E-mailSignature">
    <w:name w:val="E-mail Signature"/>
    <w:basedOn w:val="Normal"/>
    <w:link w:val="E-mailSignatureChar"/>
    <w:semiHidden/>
    <w:rsid w:val="007E09FD"/>
    <w:rPr>
      <w:lang w:eastAsia="en-US"/>
    </w:rPr>
  </w:style>
  <w:style w:type="character" w:customStyle="1" w:styleId="E-mailSignatureChar">
    <w:name w:val="E-mail Signature Char"/>
    <w:basedOn w:val="DefaultParagraphFont"/>
    <w:link w:val="E-mailSignature"/>
    <w:semiHidden/>
    <w:rsid w:val="007E09FD"/>
    <w:rPr>
      <w:lang w:val="en-GB" w:eastAsia="en-US"/>
    </w:rPr>
  </w:style>
  <w:style w:type="character" w:styleId="Emphasis">
    <w:name w:val="Emphasis"/>
    <w:qFormat/>
    <w:rsid w:val="007E09FD"/>
    <w:rPr>
      <w:i/>
      <w:iCs/>
    </w:rPr>
  </w:style>
  <w:style w:type="paragraph" w:styleId="EnvelopeReturn">
    <w:name w:val="envelope return"/>
    <w:basedOn w:val="Normal"/>
    <w:semiHidden/>
    <w:rsid w:val="007E09FD"/>
    <w:rPr>
      <w:rFonts w:ascii="Arial" w:hAnsi="Arial" w:cs="Arial"/>
      <w:lang w:eastAsia="en-US"/>
    </w:rPr>
  </w:style>
  <w:style w:type="character" w:styleId="HTMLAcronym">
    <w:name w:val="HTML Acronym"/>
    <w:basedOn w:val="DefaultParagraphFont"/>
    <w:semiHidden/>
    <w:rsid w:val="007E09FD"/>
  </w:style>
  <w:style w:type="paragraph" w:styleId="HTMLAddress">
    <w:name w:val="HTML Address"/>
    <w:basedOn w:val="Normal"/>
    <w:link w:val="HTMLAddressChar"/>
    <w:semiHidden/>
    <w:rsid w:val="007E09FD"/>
    <w:rPr>
      <w:i/>
      <w:iCs/>
      <w:lang w:eastAsia="en-US"/>
    </w:rPr>
  </w:style>
  <w:style w:type="character" w:customStyle="1" w:styleId="HTMLAddressChar">
    <w:name w:val="HTML Address Char"/>
    <w:basedOn w:val="DefaultParagraphFont"/>
    <w:link w:val="HTMLAddress"/>
    <w:semiHidden/>
    <w:rsid w:val="007E09FD"/>
    <w:rPr>
      <w:i/>
      <w:iCs/>
      <w:lang w:val="en-GB" w:eastAsia="en-US"/>
    </w:rPr>
  </w:style>
  <w:style w:type="character" w:styleId="HTMLCite">
    <w:name w:val="HTML Cite"/>
    <w:semiHidden/>
    <w:rsid w:val="007E09FD"/>
    <w:rPr>
      <w:i/>
      <w:iCs/>
    </w:rPr>
  </w:style>
  <w:style w:type="character" w:styleId="HTMLCode">
    <w:name w:val="HTML Code"/>
    <w:semiHidden/>
    <w:rsid w:val="007E09FD"/>
    <w:rPr>
      <w:rFonts w:ascii="Courier New" w:hAnsi="Courier New" w:cs="Courier New"/>
      <w:sz w:val="20"/>
      <w:szCs w:val="20"/>
    </w:rPr>
  </w:style>
  <w:style w:type="character" w:styleId="HTMLDefinition">
    <w:name w:val="HTML Definition"/>
    <w:semiHidden/>
    <w:rsid w:val="007E09FD"/>
    <w:rPr>
      <w:i/>
      <w:iCs/>
    </w:rPr>
  </w:style>
  <w:style w:type="character" w:styleId="HTMLKeyboard">
    <w:name w:val="HTML Keyboard"/>
    <w:semiHidden/>
    <w:rsid w:val="007E09FD"/>
    <w:rPr>
      <w:rFonts w:ascii="Courier New" w:hAnsi="Courier New" w:cs="Courier New"/>
      <w:sz w:val="20"/>
      <w:szCs w:val="20"/>
    </w:rPr>
  </w:style>
  <w:style w:type="paragraph" w:styleId="HTMLPreformatted">
    <w:name w:val="HTML Preformatted"/>
    <w:basedOn w:val="Normal"/>
    <w:link w:val="HTMLPreformattedChar"/>
    <w:semiHidden/>
    <w:rsid w:val="007E09FD"/>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7E09FD"/>
    <w:rPr>
      <w:rFonts w:ascii="Courier New" w:hAnsi="Courier New" w:cs="Courier New"/>
      <w:lang w:val="en-GB" w:eastAsia="en-US"/>
    </w:rPr>
  </w:style>
  <w:style w:type="character" w:styleId="HTMLSample">
    <w:name w:val="HTML Sample"/>
    <w:semiHidden/>
    <w:rsid w:val="007E09FD"/>
    <w:rPr>
      <w:rFonts w:ascii="Courier New" w:hAnsi="Courier New" w:cs="Courier New"/>
    </w:rPr>
  </w:style>
  <w:style w:type="character" w:styleId="HTMLTypewriter">
    <w:name w:val="HTML Typewriter"/>
    <w:semiHidden/>
    <w:rsid w:val="007E09FD"/>
    <w:rPr>
      <w:rFonts w:ascii="Courier New" w:hAnsi="Courier New" w:cs="Courier New"/>
      <w:sz w:val="20"/>
      <w:szCs w:val="20"/>
    </w:rPr>
  </w:style>
  <w:style w:type="character" w:styleId="HTMLVariable">
    <w:name w:val="HTML Variable"/>
    <w:semiHidden/>
    <w:rsid w:val="007E09FD"/>
    <w:rPr>
      <w:i/>
      <w:iCs/>
    </w:rPr>
  </w:style>
  <w:style w:type="paragraph" w:styleId="List">
    <w:name w:val="List"/>
    <w:basedOn w:val="Normal"/>
    <w:semiHidden/>
    <w:rsid w:val="007E09FD"/>
    <w:pPr>
      <w:ind w:left="283" w:hanging="283"/>
    </w:pPr>
    <w:rPr>
      <w:lang w:eastAsia="en-US"/>
    </w:rPr>
  </w:style>
  <w:style w:type="paragraph" w:styleId="List2">
    <w:name w:val="List 2"/>
    <w:basedOn w:val="Normal"/>
    <w:semiHidden/>
    <w:rsid w:val="007E09FD"/>
    <w:pPr>
      <w:ind w:left="566" w:hanging="283"/>
    </w:pPr>
    <w:rPr>
      <w:lang w:eastAsia="en-US"/>
    </w:rPr>
  </w:style>
  <w:style w:type="paragraph" w:styleId="List3">
    <w:name w:val="List 3"/>
    <w:basedOn w:val="Normal"/>
    <w:semiHidden/>
    <w:rsid w:val="007E09FD"/>
    <w:pPr>
      <w:ind w:left="849" w:hanging="283"/>
    </w:pPr>
    <w:rPr>
      <w:lang w:eastAsia="en-US"/>
    </w:rPr>
  </w:style>
  <w:style w:type="paragraph" w:styleId="List4">
    <w:name w:val="List 4"/>
    <w:basedOn w:val="Normal"/>
    <w:semiHidden/>
    <w:rsid w:val="007E09FD"/>
    <w:pPr>
      <w:ind w:left="1132" w:hanging="283"/>
    </w:pPr>
    <w:rPr>
      <w:lang w:eastAsia="en-US"/>
    </w:rPr>
  </w:style>
  <w:style w:type="paragraph" w:styleId="List5">
    <w:name w:val="List 5"/>
    <w:basedOn w:val="Normal"/>
    <w:semiHidden/>
    <w:rsid w:val="007E09FD"/>
    <w:pPr>
      <w:ind w:left="1415" w:hanging="283"/>
    </w:pPr>
    <w:rPr>
      <w:lang w:eastAsia="en-US"/>
    </w:rPr>
  </w:style>
  <w:style w:type="paragraph" w:styleId="ListBullet">
    <w:name w:val="List Bullet"/>
    <w:basedOn w:val="Normal"/>
    <w:semiHidden/>
    <w:rsid w:val="007E09FD"/>
    <w:pPr>
      <w:tabs>
        <w:tab w:val="num" w:pos="360"/>
      </w:tabs>
      <w:ind w:left="360" w:hanging="360"/>
    </w:pPr>
    <w:rPr>
      <w:lang w:eastAsia="en-US"/>
    </w:rPr>
  </w:style>
  <w:style w:type="paragraph" w:styleId="ListBullet2">
    <w:name w:val="List Bullet 2"/>
    <w:basedOn w:val="Normal"/>
    <w:semiHidden/>
    <w:rsid w:val="007E09FD"/>
    <w:pPr>
      <w:tabs>
        <w:tab w:val="num" w:pos="643"/>
      </w:tabs>
      <w:ind w:left="643" w:hanging="360"/>
    </w:pPr>
    <w:rPr>
      <w:lang w:eastAsia="en-US"/>
    </w:rPr>
  </w:style>
  <w:style w:type="paragraph" w:styleId="ListBullet3">
    <w:name w:val="List Bullet 3"/>
    <w:basedOn w:val="Normal"/>
    <w:semiHidden/>
    <w:rsid w:val="007E09FD"/>
    <w:pPr>
      <w:tabs>
        <w:tab w:val="num" w:pos="926"/>
      </w:tabs>
      <w:ind w:left="926" w:hanging="360"/>
    </w:pPr>
    <w:rPr>
      <w:lang w:eastAsia="en-US"/>
    </w:rPr>
  </w:style>
  <w:style w:type="paragraph" w:styleId="ListBullet4">
    <w:name w:val="List Bullet 4"/>
    <w:basedOn w:val="Normal"/>
    <w:semiHidden/>
    <w:rsid w:val="007E09FD"/>
    <w:pPr>
      <w:tabs>
        <w:tab w:val="num" w:pos="1209"/>
      </w:tabs>
      <w:ind w:left="1209" w:hanging="360"/>
    </w:pPr>
    <w:rPr>
      <w:lang w:eastAsia="en-US"/>
    </w:rPr>
  </w:style>
  <w:style w:type="paragraph" w:styleId="ListBullet5">
    <w:name w:val="List Bullet 5"/>
    <w:basedOn w:val="Normal"/>
    <w:semiHidden/>
    <w:rsid w:val="007E09FD"/>
    <w:pPr>
      <w:tabs>
        <w:tab w:val="num" w:pos="1492"/>
      </w:tabs>
      <w:ind w:left="1492" w:hanging="360"/>
    </w:pPr>
    <w:rPr>
      <w:lang w:eastAsia="en-US"/>
    </w:rPr>
  </w:style>
  <w:style w:type="paragraph" w:styleId="ListContinue">
    <w:name w:val="List Continue"/>
    <w:basedOn w:val="Normal"/>
    <w:semiHidden/>
    <w:rsid w:val="007E09FD"/>
    <w:pPr>
      <w:spacing w:after="120"/>
      <w:ind w:left="283"/>
    </w:pPr>
    <w:rPr>
      <w:lang w:eastAsia="en-US"/>
    </w:rPr>
  </w:style>
  <w:style w:type="paragraph" w:styleId="ListContinue2">
    <w:name w:val="List Continue 2"/>
    <w:basedOn w:val="Normal"/>
    <w:semiHidden/>
    <w:rsid w:val="007E09FD"/>
    <w:pPr>
      <w:spacing w:after="120"/>
      <w:ind w:left="566"/>
    </w:pPr>
    <w:rPr>
      <w:lang w:eastAsia="en-US"/>
    </w:rPr>
  </w:style>
  <w:style w:type="paragraph" w:styleId="ListContinue3">
    <w:name w:val="List Continue 3"/>
    <w:basedOn w:val="Normal"/>
    <w:semiHidden/>
    <w:rsid w:val="007E09FD"/>
    <w:pPr>
      <w:spacing w:after="120"/>
      <w:ind w:left="849"/>
    </w:pPr>
    <w:rPr>
      <w:lang w:eastAsia="en-US"/>
    </w:rPr>
  </w:style>
  <w:style w:type="paragraph" w:styleId="ListContinue4">
    <w:name w:val="List Continue 4"/>
    <w:basedOn w:val="Normal"/>
    <w:semiHidden/>
    <w:rsid w:val="007E09FD"/>
    <w:pPr>
      <w:spacing w:after="120"/>
      <w:ind w:left="1132"/>
    </w:pPr>
    <w:rPr>
      <w:lang w:eastAsia="en-US"/>
    </w:rPr>
  </w:style>
  <w:style w:type="paragraph" w:styleId="ListContinue5">
    <w:name w:val="List Continue 5"/>
    <w:basedOn w:val="Normal"/>
    <w:semiHidden/>
    <w:rsid w:val="007E09FD"/>
    <w:pPr>
      <w:spacing w:after="120"/>
      <w:ind w:left="1415"/>
    </w:pPr>
    <w:rPr>
      <w:lang w:eastAsia="en-US"/>
    </w:rPr>
  </w:style>
  <w:style w:type="paragraph" w:styleId="ListNumber">
    <w:name w:val="List Number"/>
    <w:basedOn w:val="Normal"/>
    <w:semiHidden/>
    <w:rsid w:val="007E09FD"/>
    <w:pPr>
      <w:tabs>
        <w:tab w:val="num" w:pos="360"/>
      </w:tabs>
      <w:ind w:left="360" w:hanging="360"/>
    </w:pPr>
    <w:rPr>
      <w:lang w:eastAsia="en-US"/>
    </w:rPr>
  </w:style>
  <w:style w:type="paragraph" w:styleId="ListNumber2">
    <w:name w:val="List Number 2"/>
    <w:basedOn w:val="Normal"/>
    <w:semiHidden/>
    <w:rsid w:val="007E09FD"/>
    <w:pPr>
      <w:tabs>
        <w:tab w:val="num" w:pos="643"/>
      </w:tabs>
      <w:ind w:left="643" w:hanging="360"/>
    </w:pPr>
    <w:rPr>
      <w:lang w:eastAsia="en-US"/>
    </w:rPr>
  </w:style>
  <w:style w:type="paragraph" w:styleId="ListNumber3">
    <w:name w:val="List Number 3"/>
    <w:basedOn w:val="Normal"/>
    <w:semiHidden/>
    <w:rsid w:val="007E09FD"/>
    <w:pPr>
      <w:tabs>
        <w:tab w:val="num" w:pos="926"/>
      </w:tabs>
      <w:ind w:left="926" w:hanging="360"/>
    </w:pPr>
    <w:rPr>
      <w:lang w:eastAsia="en-US"/>
    </w:rPr>
  </w:style>
  <w:style w:type="paragraph" w:styleId="ListNumber4">
    <w:name w:val="List Number 4"/>
    <w:basedOn w:val="Normal"/>
    <w:semiHidden/>
    <w:rsid w:val="007E09FD"/>
    <w:pPr>
      <w:tabs>
        <w:tab w:val="num" w:pos="1209"/>
      </w:tabs>
      <w:ind w:left="1209" w:hanging="360"/>
    </w:pPr>
    <w:rPr>
      <w:lang w:eastAsia="en-US"/>
    </w:rPr>
  </w:style>
  <w:style w:type="paragraph" w:styleId="ListNumber5">
    <w:name w:val="List Number 5"/>
    <w:basedOn w:val="Normal"/>
    <w:semiHidden/>
    <w:rsid w:val="007E09FD"/>
    <w:pPr>
      <w:tabs>
        <w:tab w:val="num" w:pos="1492"/>
      </w:tabs>
      <w:ind w:left="1492" w:hanging="360"/>
    </w:pPr>
    <w:rPr>
      <w:lang w:eastAsia="en-US"/>
    </w:rPr>
  </w:style>
  <w:style w:type="paragraph" w:styleId="MessageHeader">
    <w:name w:val="Message Header"/>
    <w:basedOn w:val="Normal"/>
    <w:link w:val="MessageHeaderChar"/>
    <w:semiHidden/>
    <w:rsid w:val="007E09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7E09FD"/>
    <w:rPr>
      <w:rFonts w:ascii="Arial" w:hAnsi="Arial" w:cs="Arial"/>
      <w:sz w:val="24"/>
      <w:szCs w:val="24"/>
      <w:shd w:val="pct20" w:color="auto" w:fill="auto"/>
      <w:lang w:val="en-GB" w:eastAsia="en-US"/>
    </w:rPr>
  </w:style>
  <w:style w:type="paragraph" w:styleId="NormalWeb">
    <w:name w:val="Normal (Web)"/>
    <w:basedOn w:val="Normal"/>
    <w:semiHidden/>
    <w:rsid w:val="007E09FD"/>
    <w:rPr>
      <w:sz w:val="24"/>
      <w:szCs w:val="24"/>
      <w:lang w:eastAsia="en-US"/>
    </w:rPr>
  </w:style>
  <w:style w:type="paragraph" w:styleId="NormalIndent">
    <w:name w:val="Normal Indent"/>
    <w:basedOn w:val="Normal"/>
    <w:semiHidden/>
    <w:rsid w:val="007E09FD"/>
    <w:pPr>
      <w:ind w:left="567"/>
    </w:pPr>
    <w:rPr>
      <w:lang w:eastAsia="en-US"/>
    </w:rPr>
  </w:style>
  <w:style w:type="paragraph" w:styleId="NoteHeading">
    <w:name w:val="Note Heading"/>
    <w:basedOn w:val="Normal"/>
    <w:next w:val="Normal"/>
    <w:link w:val="NoteHeadingChar"/>
    <w:semiHidden/>
    <w:rsid w:val="007E09FD"/>
    <w:rPr>
      <w:lang w:eastAsia="en-US"/>
    </w:rPr>
  </w:style>
  <w:style w:type="character" w:customStyle="1" w:styleId="NoteHeadingChar">
    <w:name w:val="Note Heading Char"/>
    <w:basedOn w:val="DefaultParagraphFont"/>
    <w:link w:val="NoteHeading"/>
    <w:semiHidden/>
    <w:rsid w:val="007E09FD"/>
    <w:rPr>
      <w:lang w:val="en-GB" w:eastAsia="en-US"/>
    </w:rPr>
  </w:style>
  <w:style w:type="paragraph" w:styleId="Salutation">
    <w:name w:val="Salutation"/>
    <w:basedOn w:val="Normal"/>
    <w:next w:val="Normal"/>
    <w:link w:val="SalutationChar"/>
    <w:semiHidden/>
    <w:rsid w:val="007E09FD"/>
    <w:rPr>
      <w:lang w:eastAsia="en-US"/>
    </w:rPr>
  </w:style>
  <w:style w:type="character" w:customStyle="1" w:styleId="SalutationChar">
    <w:name w:val="Salutation Char"/>
    <w:basedOn w:val="DefaultParagraphFont"/>
    <w:link w:val="Salutation"/>
    <w:semiHidden/>
    <w:rsid w:val="007E09FD"/>
    <w:rPr>
      <w:lang w:val="en-GB" w:eastAsia="en-US"/>
    </w:rPr>
  </w:style>
  <w:style w:type="paragraph" w:styleId="Signature">
    <w:name w:val="Signature"/>
    <w:basedOn w:val="Normal"/>
    <w:link w:val="SignatureChar"/>
    <w:semiHidden/>
    <w:rsid w:val="007E09FD"/>
    <w:pPr>
      <w:ind w:left="4252"/>
    </w:pPr>
    <w:rPr>
      <w:lang w:eastAsia="en-US"/>
    </w:rPr>
  </w:style>
  <w:style w:type="character" w:customStyle="1" w:styleId="SignatureChar">
    <w:name w:val="Signature Char"/>
    <w:basedOn w:val="DefaultParagraphFont"/>
    <w:link w:val="Signature"/>
    <w:semiHidden/>
    <w:rsid w:val="007E09FD"/>
    <w:rPr>
      <w:lang w:val="en-GB" w:eastAsia="en-US"/>
    </w:rPr>
  </w:style>
  <w:style w:type="character" w:styleId="Strong">
    <w:name w:val="Strong"/>
    <w:qFormat/>
    <w:rsid w:val="007E09FD"/>
    <w:rPr>
      <w:b/>
      <w:bCs/>
    </w:rPr>
  </w:style>
  <w:style w:type="paragraph" w:styleId="Subtitle">
    <w:name w:val="Subtitle"/>
    <w:basedOn w:val="Normal"/>
    <w:link w:val="SubtitleChar"/>
    <w:qFormat/>
    <w:rsid w:val="007E09FD"/>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7E09FD"/>
    <w:rPr>
      <w:rFonts w:ascii="Arial" w:hAnsi="Arial" w:cs="Arial"/>
      <w:sz w:val="24"/>
      <w:szCs w:val="24"/>
      <w:lang w:val="en-GB" w:eastAsia="en-US"/>
    </w:rPr>
  </w:style>
  <w:style w:type="table" w:styleId="Table3Deffects1">
    <w:name w:val="Table 3D effects 1"/>
    <w:basedOn w:val="TableNormal"/>
    <w:semiHidden/>
    <w:rsid w:val="007E09FD"/>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09FD"/>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09FD"/>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09F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09F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09FD"/>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09FD"/>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09FD"/>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09FD"/>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09FD"/>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09FD"/>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09FD"/>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09FD"/>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09FD"/>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09FD"/>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09FD"/>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09FD"/>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09F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09FD"/>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09FD"/>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09FD"/>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09F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09F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09FD"/>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09FD"/>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09FD"/>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09FD"/>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09FD"/>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09F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09F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09F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09FD"/>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09F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09F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09FD"/>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09FD"/>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09F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09FD"/>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09FD"/>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E09F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09FD"/>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09FD"/>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09FD"/>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E09FD"/>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7E09FD"/>
    <w:rPr>
      <w:rFonts w:ascii="Arial" w:hAnsi="Arial" w:cs="Arial"/>
      <w:b/>
      <w:bCs/>
      <w:kern w:val="28"/>
      <w:sz w:val="32"/>
      <w:szCs w:val="32"/>
      <w:lang w:val="en-GB" w:eastAsia="en-US"/>
    </w:rPr>
  </w:style>
  <w:style w:type="paragraph" w:styleId="EnvelopeAddress">
    <w:name w:val="envelope address"/>
    <w:basedOn w:val="Normal"/>
    <w:semiHidden/>
    <w:rsid w:val="007E09FD"/>
    <w:pPr>
      <w:framePr w:w="7920" w:h="1980" w:hRule="exact" w:hSpace="180" w:wrap="auto" w:hAnchor="page" w:xAlign="center" w:yAlign="bottom"/>
      <w:ind w:left="2880"/>
    </w:pPr>
    <w:rPr>
      <w:rFonts w:ascii="Arial" w:hAnsi="Arial" w:cs="Arial"/>
      <w:sz w:val="24"/>
      <w:szCs w:val="24"/>
      <w:lang w:eastAsia="en-US"/>
    </w:rPr>
  </w:style>
  <w:style w:type="paragraph" w:styleId="DocumentMap">
    <w:name w:val="Document Map"/>
    <w:basedOn w:val="Normal"/>
    <w:link w:val="DocumentMapChar"/>
    <w:semiHidden/>
    <w:rsid w:val="007E09FD"/>
    <w:pPr>
      <w:shd w:val="clear" w:color="auto" w:fill="000080"/>
    </w:pPr>
    <w:rPr>
      <w:rFonts w:ascii="Tahoma" w:hAnsi="Tahoma" w:cs="Tahoma"/>
      <w:lang w:eastAsia="en-US"/>
    </w:rPr>
  </w:style>
  <w:style w:type="character" w:customStyle="1" w:styleId="DocumentMapChar">
    <w:name w:val="Document Map Char"/>
    <w:basedOn w:val="DefaultParagraphFont"/>
    <w:link w:val="DocumentMap"/>
    <w:semiHidden/>
    <w:rsid w:val="007E09FD"/>
    <w:rPr>
      <w:rFonts w:ascii="Tahoma" w:hAnsi="Tahoma" w:cs="Tahoma"/>
      <w:shd w:val="clear" w:color="auto" w:fill="000080"/>
      <w:lang w:val="en-GB" w:eastAsia="en-US"/>
    </w:rPr>
  </w:style>
  <w:style w:type="character" w:customStyle="1" w:styleId="H1GChar">
    <w:name w:val="_ H_1_G Char"/>
    <w:link w:val="H1G"/>
    <w:rsid w:val="007E09FD"/>
    <w:rPr>
      <w:b/>
      <w:sz w:val="24"/>
      <w:lang w:val="en-GB"/>
    </w:rPr>
  </w:style>
  <w:style w:type="paragraph" w:customStyle="1" w:styleId="Rom2">
    <w:name w:val="Rom2"/>
    <w:basedOn w:val="SingleTxtG"/>
    <w:semiHidden/>
    <w:rsid w:val="007E09FD"/>
    <w:pPr>
      <w:ind w:left="2835" w:hanging="397"/>
    </w:pPr>
    <w:rPr>
      <w:lang w:val="fr-CH" w:eastAsia="en-US"/>
    </w:rPr>
  </w:style>
  <w:style w:type="table" w:customStyle="1" w:styleId="TableGrid10">
    <w:name w:val="Table Grid1"/>
    <w:basedOn w:val="TableNormal"/>
    <w:next w:val="TableGrid"/>
    <w:semiHidden/>
    <w:rsid w:val="007E09F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7E09FD"/>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character" w:customStyle="1" w:styleId="SingleTxtGCar">
    <w:name w:val="_ Single Txt_G Car"/>
    <w:rsid w:val="007E09FD"/>
    <w:rPr>
      <w:lang w:val="fr-CH" w:eastAsia="en-US" w:bidi="ar-SA"/>
    </w:rPr>
  </w:style>
  <w:style w:type="character" w:customStyle="1" w:styleId="HChGChar">
    <w:name w:val="_ H _Ch_G Char"/>
    <w:link w:val="HChG"/>
    <w:qFormat/>
    <w:rsid w:val="007E09FD"/>
    <w:rPr>
      <w:b/>
      <w:sz w:val="28"/>
      <w:lang w:val="en-GB"/>
    </w:rPr>
  </w:style>
  <w:style w:type="character" w:customStyle="1" w:styleId="FootnoteTextChar">
    <w:name w:val="Footnote Text Char"/>
    <w:aliases w:val="5_G Char,5_GR Char"/>
    <w:link w:val="FootnoteText"/>
    <w:rsid w:val="007E09FD"/>
    <w:rPr>
      <w:sz w:val="18"/>
      <w:lang w:val="en-GB"/>
    </w:rPr>
  </w:style>
  <w:style w:type="paragraph" w:customStyle="1" w:styleId="SingleTxt">
    <w:name w:val="__Single Txt"/>
    <w:basedOn w:val="Normal"/>
    <w:rsid w:val="007E09F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7E09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7E09F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7E09FD"/>
    <w:pPr>
      <w:spacing w:line="240" w:lineRule="exact"/>
      <w:outlineLvl w:val="1"/>
    </w:pPr>
    <w:rPr>
      <w:spacing w:val="2"/>
      <w:sz w:val="20"/>
    </w:rPr>
  </w:style>
  <w:style w:type="character" w:customStyle="1" w:styleId="shorttext">
    <w:name w:val="short_text"/>
    <w:rsid w:val="007E09FD"/>
  </w:style>
  <w:style w:type="character" w:customStyle="1" w:styleId="hps">
    <w:name w:val="hps"/>
    <w:rsid w:val="007E09FD"/>
  </w:style>
  <w:style w:type="character" w:customStyle="1" w:styleId="Heading3Char">
    <w:name w:val="Heading 3 Char"/>
    <w:link w:val="Heading3"/>
    <w:rsid w:val="007E09FD"/>
    <w:rPr>
      <w:lang w:val="en-GB"/>
    </w:rPr>
  </w:style>
  <w:style w:type="character" w:customStyle="1" w:styleId="Heading1Char">
    <w:name w:val="Heading 1 Char"/>
    <w:aliases w:val="Table_G Char"/>
    <w:link w:val="Heading1"/>
    <w:rsid w:val="007E09FD"/>
    <w:rPr>
      <w:lang w:val="en-GB"/>
    </w:rPr>
  </w:style>
  <w:style w:type="character" w:customStyle="1" w:styleId="Heading2Char">
    <w:name w:val="Heading 2 Char"/>
    <w:link w:val="Heading2"/>
    <w:rsid w:val="007E09FD"/>
    <w:rPr>
      <w:lang w:val="en-GB"/>
    </w:rPr>
  </w:style>
  <w:style w:type="character" w:customStyle="1" w:styleId="Heading4Char">
    <w:name w:val="Heading 4 Char"/>
    <w:link w:val="Heading4"/>
    <w:rsid w:val="007E09FD"/>
    <w:rPr>
      <w:lang w:val="en-GB"/>
    </w:rPr>
  </w:style>
  <w:style w:type="character" w:customStyle="1" w:styleId="Heading5Char">
    <w:name w:val="Heading 5 Char"/>
    <w:link w:val="Heading5"/>
    <w:rsid w:val="007E09FD"/>
    <w:rPr>
      <w:lang w:val="en-GB"/>
    </w:rPr>
  </w:style>
  <w:style w:type="character" w:customStyle="1" w:styleId="Heading6Char">
    <w:name w:val="Heading 6 Char"/>
    <w:link w:val="Heading6"/>
    <w:rsid w:val="007E09FD"/>
    <w:rPr>
      <w:lang w:val="en-GB"/>
    </w:rPr>
  </w:style>
  <w:style w:type="character" w:customStyle="1" w:styleId="Heading7Char">
    <w:name w:val="Heading 7 Char"/>
    <w:link w:val="Heading7"/>
    <w:rsid w:val="007E09FD"/>
    <w:rPr>
      <w:lang w:val="en-GB"/>
    </w:rPr>
  </w:style>
  <w:style w:type="character" w:customStyle="1" w:styleId="Heading8Char">
    <w:name w:val="Heading 8 Char"/>
    <w:link w:val="Heading8"/>
    <w:rsid w:val="007E09FD"/>
    <w:rPr>
      <w:lang w:val="en-GB"/>
    </w:rPr>
  </w:style>
  <w:style w:type="character" w:customStyle="1" w:styleId="Heading9Char">
    <w:name w:val="Heading 9 Char"/>
    <w:link w:val="Heading9"/>
    <w:rsid w:val="007E09FD"/>
    <w:rPr>
      <w:lang w:val="en-GB"/>
    </w:rPr>
  </w:style>
  <w:style w:type="character" w:customStyle="1" w:styleId="HeaderChar">
    <w:name w:val="Header Char"/>
    <w:aliases w:val="6_G Char"/>
    <w:link w:val="Header"/>
    <w:rsid w:val="007E09FD"/>
    <w:rPr>
      <w:b/>
      <w:sz w:val="18"/>
      <w:lang w:val="en-GB"/>
    </w:rPr>
  </w:style>
  <w:style w:type="character" w:customStyle="1" w:styleId="EndnoteTextChar">
    <w:name w:val="Endnote Text Char"/>
    <w:aliases w:val="2_G Char"/>
    <w:link w:val="EndnoteText"/>
    <w:rsid w:val="007E09FD"/>
    <w:rPr>
      <w:sz w:val="18"/>
      <w:lang w:val="en-GB"/>
    </w:rPr>
  </w:style>
  <w:style w:type="character" w:customStyle="1" w:styleId="FooterChar">
    <w:name w:val="Footer Char"/>
    <w:aliases w:val="3_G Char"/>
    <w:link w:val="Footer"/>
    <w:rsid w:val="007E09FD"/>
    <w:rPr>
      <w:sz w:val="16"/>
      <w:lang w:val="en-GB"/>
    </w:rPr>
  </w:style>
  <w:style w:type="paragraph" w:customStyle="1" w:styleId="Style1">
    <w:name w:val="Style1"/>
    <w:basedOn w:val="Normal"/>
    <w:rsid w:val="007E09FD"/>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eastAsia="en-US"/>
    </w:rPr>
  </w:style>
  <w:style w:type="character" w:customStyle="1" w:styleId="H23GChar">
    <w:name w:val="_ H_2/3_G Char"/>
    <w:link w:val="H23G"/>
    <w:rsid w:val="007E09FD"/>
    <w:rPr>
      <w:b/>
      <w:lang w:val="en-GB"/>
    </w:rPr>
  </w:style>
  <w:style w:type="paragraph" w:styleId="CommentSubject">
    <w:name w:val="annotation subject"/>
    <w:basedOn w:val="CommentText"/>
    <w:next w:val="CommentText"/>
    <w:link w:val="CommentSubjectChar"/>
    <w:rsid w:val="007E09FD"/>
    <w:rPr>
      <w:b/>
      <w:bCs/>
    </w:rPr>
  </w:style>
  <w:style w:type="character" w:customStyle="1" w:styleId="CommentSubjectChar">
    <w:name w:val="Comment Subject Char"/>
    <w:basedOn w:val="CommentTextChar"/>
    <w:link w:val="CommentSubject"/>
    <w:rsid w:val="007E09FD"/>
    <w:rPr>
      <w:b/>
      <w:bCs/>
      <w:lang w:val="en-GB" w:eastAsia="en-US"/>
    </w:rPr>
  </w:style>
  <w:style w:type="character" w:customStyle="1" w:styleId="CommentTextChar1">
    <w:name w:val="Comment Text Char1"/>
    <w:link w:val="CommentText"/>
    <w:rsid w:val="007E09FD"/>
    <w:rPr>
      <w:lang w:val="en-GB" w:eastAsia="en-US"/>
    </w:rPr>
  </w:style>
  <w:style w:type="paragraph" w:customStyle="1" w:styleId="Rom1">
    <w:name w:val="Rom1"/>
    <w:basedOn w:val="SingleTxtG"/>
    <w:semiHidden/>
    <w:rsid w:val="007E09FD"/>
    <w:pPr>
      <w:numPr>
        <w:numId w:val="24"/>
      </w:numPr>
      <w:tabs>
        <w:tab w:val="clear" w:pos="1440"/>
      </w:tabs>
      <w:ind w:left="2268" w:hanging="397"/>
    </w:pPr>
    <w:rPr>
      <w:lang w:val="fr-CH" w:eastAsia="en-US"/>
    </w:rPr>
  </w:style>
  <w:style w:type="paragraph" w:customStyle="1" w:styleId="Default">
    <w:name w:val="Default"/>
    <w:rsid w:val="007E09FD"/>
    <w:pPr>
      <w:autoSpaceDE w:val="0"/>
      <w:autoSpaceDN w:val="0"/>
      <w:adjustRightInd w:val="0"/>
    </w:pPr>
    <w:rPr>
      <w:rFonts w:ascii="Arial" w:eastAsia="MS Mincho" w:hAnsi="Arial" w:cs="Arial"/>
      <w:color w:val="000000"/>
      <w:sz w:val="24"/>
      <w:szCs w:val="24"/>
      <w:lang w:val="en-GB" w:eastAsia="en-GB"/>
    </w:rPr>
  </w:style>
  <w:style w:type="paragraph" w:styleId="Revision">
    <w:name w:val="Revision"/>
    <w:hidden/>
    <w:uiPriority w:val="99"/>
    <w:semiHidden/>
    <w:rsid w:val="007E09FD"/>
    <w:rPr>
      <w:lang w:val="en-GB" w:eastAsia="en-US"/>
    </w:rPr>
  </w:style>
  <w:style w:type="character" w:customStyle="1" w:styleId="tlid-translation">
    <w:name w:val="tlid-translation"/>
    <w:basedOn w:val="DefaultParagraphFont"/>
    <w:rsid w:val="007E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tif.org" TargetMode="External"/><Relationship Id="rId18" Type="http://schemas.openxmlformats.org/officeDocument/2006/relationships/hyperlink" Target="https://ec.europa.eu/transport/themes/dangerous_good/risk_management_framework_en)"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eve.gillingham@dft.gov.uk" TargetMode="External"/><Relationship Id="rId17" Type="http://schemas.openxmlformats.org/officeDocument/2006/relationships/hyperlink" Target="https://ec.europa.eu/transport/themes/dangerous_good/risk_management_framework_en)"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ra.europa.eu/activities/transport-dangerous-goods/inland-tdg_en"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transport/themes/dangerous_good/risk_management_framework_en)"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BD2F-A16C-4F81-ACE0-7C23DB8717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78A1A145-81C8-47F5-AE31-80F2384AFC3B}">
  <ds:schemaRefs>
    <ds:schemaRef ds:uri="http://schemas.microsoft.com/sharepoint/v3/contenttype/forms"/>
  </ds:schemaRefs>
</ds:datastoreItem>
</file>

<file path=customXml/itemProps3.xml><?xml version="1.0" encoding="utf-8"?>
<ds:datastoreItem xmlns:ds="http://schemas.openxmlformats.org/officeDocument/2006/customXml" ds:itemID="{2F63685B-2BDF-43FF-9CDF-C832C8F6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FD817-5A4F-41F7-AA54-0EDAEB25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31</Pages>
  <Words>10361</Words>
  <Characters>59058</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ECE/TRANS/WP.15/AC.1/2020/R.2 consolidated</vt:lpstr>
      <vt:lpstr/>
    </vt:vector>
  </TitlesOfParts>
  <Company>CSD</Company>
  <LinksUpToDate>false</LinksUpToDate>
  <CharactersWithSpaces>69281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ECE/TRANS/WP.15/AC.1/2020/R.2 consolidated</dc:title>
  <dc:subject/>
  <dc:creator>Christine Barrio-Champeau</dc:creator>
  <cp:keywords/>
  <cp:lastModifiedBy>Christine Barrio-Champeau</cp:lastModifiedBy>
  <cp:revision>5</cp:revision>
  <cp:lastPrinted>2020-10-12T12:33:00Z</cp:lastPrinted>
  <dcterms:created xsi:type="dcterms:W3CDTF">2020-10-14T16:32:00Z</dcterms:created>
  <dcterms:modified xsi:type="dcterms:W3CDTF">2020-10-16T07:13:00Z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