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433FD" w:rsidRPr="00DB58B5" w:rsidTr="005316B0">
        <w:trPr>
          <w:trHeight w:hRule="exact" w:val="851"/>
        </w:trPr>
        <w:tc>
          <w:tcPr>
            <w:tcW w:w="1276" w:type="dxa"/>
            <w:tcBorders>
              <w:bottom w:val="single" w:sz="4" w:space="0" w:color="auto"/>
            </w:tcBorders>
          </w:tcPr>
          <w:p w:rsidR="001433FD" w:rsidRPr="00DB58B5" w:rsidRDefault="001433FD" w:rsidP="0001207F"/>
        </w:tc>
        <w:tc>
          <w:tcPr>
            <w:tcW w:w="2268" w:type="dxa"/>
            <w:tcBorders>
              <w:bottom w:val="single" w:sz="4" w:space="0" w:color="auto"/>
            </w:tcBorders>
            <w:vAlign w:val="bottom"/>
          </w:tcPr>
          <w:p w:rsidR="001433FD" w:rsidRPr="00DB58B5" w:rsidRDefault="001433FD" w:rsidP="007D3236">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433FD" w:rsidRPr="00DB58B5" w:rsidRDefault="00B23FDF" w:rsidP="00B23FDF">
            <w:pPr>
              <w:jc w:val="right"/>
            </w:pPr>
            <w:r w:rsidRPr="00B23FDF">
              <w:rPr>
                <w:sz w:val="40"/>
              </w:rPr>
              <w:t>ECE</w:t>
            </w:r>
            <w:r>
              <w:t>/TRANS/WP.15/2020/9</w:t>
            </w:r>
          </w:p>
        </w:tc>
      </w:tr>
      <w:tr w:rsidR="001433FD" w:rsidRPr="00DB58B5" w:rsidTr="007D3236">
        <w:trPr>
          <w:trHeight w:hRule="exact" w:val="2835"/>
        </w:trPr>
        <w:tc>
          <w:tcPr>
            <w:tcW w:w="1276" w:type="dxa"/>
            <w:tcBorders>
              <w:top w:val="single" w:sz="4" w:space="0" w:color="auto"/>
              <w:bottom w:val="single" w:sz="12" w:space="0" w:color="auto"/>
            </w:tcBorders>
          </w:tcPr>
          <w:p w:rsidR="001433FD" w:rsidRPr="00DB58B5" w:rsidRDefault="001433FD" w:rsidP="007D3236">
            <w:pPr>
              <w:spacing w:before="120"/>
              <w:jc w:val="center"/>
            </w:pPr>
            <w:r>
              <w:rPr>
                <w:noProof/>
                <w:lang w:eastAsia="fr-CH"/>
              </w:rPr>
              <w:drawing>
                <wp:inline distT="0" distB="0" distL="0" distR="0" wp14:anchorId="02B727A0" wp14:editId="4777D7C7">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433FD" w:rsidRPr="00740562" w:rsidRDefault="001433FD" w:rsidP="007D3236">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01207F" w:rsidRDefault="00B23FDF" w:rsidP="00B23FDF">
            <w:pPr>
              <w:spacing w:before="240" w:line="240" w:lineRule="exact"/>
            </w:pPr>
            <w:proofErr w:type="spellStart"/>
            <w:r>
              <w:t>Distr</w:t>
            </w:r>
            <w:proofErr w:type="spellEnd"/>
            <w:r>
              <w:t xml:space="preserve">. </w:t>
            </w:r>
            <w:proofErr w:type="gramStart"/>
            <w:r>
              <w:t>générale</w:t>
            </w:r>
            <w:proofErr w:type="gramEnd"/>
          </w:p>
          <w:p w:rsidR="00B23FDF" w:rsidRDefault="00BA6C6A" w:rsidP="00B23FDF">
            <w:pPr>
              <w:spacing w:line="240" w:lineRule="exact"/>
            </w:pPr>
            <w:r>
              <w:t>21</w:t>
            </w:r>
            <w:r w:rsidR="00B23FDF">
              <w:t xml:space="preserve"> février 2020</w:t>
            </w:r>
          </w:p>
          <w:p w:rsidR="00B23FDF" w:rsidRDefault="00B23FDF" w:rsidP="00B23FDF">
            <w:pPr>
              <w:spacing w:line="240" w:lineRule="exact"/>
            </w:pPr>
          </w:p>
          <w:p w:rsidR="00B23FDF" w:rsidRPr="00DB58B5" w:rsidRDefault="00B23FDF" w:rsidP="00B23FDF">
            <w:pPr>
              <w:spacing w:line="240" w:lineRule="exact"/>
            </w:pPr>
            <w:r>
              <w:t>Original : français</w:t>
            </w:r>
          </w:p>
        </w:tc>
      </w:tr>
    </w:tbl>
    <w:p w:rsidR="006E0517" w:rsidRPr="000312C0" w:rsidRDefault="006E0517" w:rsidP="006E0517">
      <w:pPr>
        <w:spacing w:before="120"/>
        <w:rPr>
          <w:b/>
          <w:sz w:val="28"/>
          <w:szCs w:val="28"/>
        </w:rPr>
      </w:pPr>
      <w:r w:rsidRPr="000312C0">
        <w:rPr>
          <w:b/>
          <w:sz w:val="28"/>
          <w:szCs w:val="28"/>
        </w:rPr>
        <w:t>Commission économique pour l</w:t>
      </w:r>
      <w:r>
        <w:rPr>
          <w:b/>
          <w:sz w:val="28"/>
          <w:szCs w:val="28"/>
        </w:rPr>
        <w:t>’</w:t>
      </w:r>
      <w:r w:rsidRPr="000312C0">
        <w:rPr>
          <w:b/>
          <w:sz w:val="28"/>
          <w:szCs w:val="28"/>
        </w:rPr>
        <w:t>Europe</w:t>
      </w:r>
    </w:p>
    <w:p w:rsidR="006E0517" w:rsidRDefault="006E0517" w:rsidP="006E0517">
      <w:pPr>
        <w:spacing w:before="120"/>
        <w:rPr>
          <w:sz w:val="28"/>
          <w:szCs w:val="28"/>
        </w:rPr>
      </w:pPr>
      <w:r w:rsidRPr="00685843">
        <w:rPr>
          <w:sz w:val="28"/>
          <w:szCs w:val="28"/>
        </w:rPr>
        <w:t>Comité des transports intérieurs</w:t>
      </w:r>
    </w:p>
    <w:p w:rsidR="006E0517" w:rsidRPr="009E01B8" w:rsidRDefault="006E0517" w:rsidP="006E0517">
      <w:pPr>
        <w:spacing w:before="120"/>
        <w:rPr>
          <w:b/>
          <w:sz w:val="24"/>
          <w:szCs w:val="24"/>
        </w:rPr>
      </w:pPr>
      <w:r w:rsidRPr="009E01B8">
        <w:rPr>
          <w:b/>
          <w:sz w:val="24"/>
          <w:szCs w:val="24"/>
        </w:rPr>
        <w:t>Groupe de travail des transports de marchandises dangereuses</w:t>
      </w:r>
    </w:p>
    <w:p w:rsidR="006E0517" w:rsidRPr="009D065D" w:rsidRDefault="006E0517" w:rsidP="006E0517">
      <w:pPr>
        <w:spacing w:before="120"/>
        <w:rPr>
          <w:b/>
        </w:rPr>
      </w:pPr>
      <w:r w:rsidRPr="009D065D">
        <w:rPr>
          <w:b/>
        </w:rPr>
        <w:t>10</w:t>
      </w:r>
      <w:r>
        <w:rPr>
          <w:b/>
        </w:rPr>
        <w:t>8</w:t>
      </w:r>
      <w:r w:rsidRPr="009D065D">
        <w:rPr>
          <w:b/>
          <w:vertAlign w:val="superscript"/>
        </w:rPr>
        <w:t xml:space="preserve">e </w:t>
      </w:r>
      <w:r w:rsidRPr="009D065D">
        <w:rPr>
          <w:b/>
        </w:rPr>
        <w:t>session</w:t>
      </w:r>
    </w:p>
    <w:p w:rsidR="006E0517" w:rsidRPr="00C468CA" w:rsidRDefault="006E0517" w:rsidP="006E0517">
      <w:pPr>
        <w:rPr>
          <w:rFonts w:eastAsia="SimSun"/>
          <w:lang w:val="fr-FR"/>
        </w:rPr>
      </w:pPr>
      <w:r>
        <w:t xml:space="preserve">Genève, </w:t>
      </w:r>
      <w:r>
        <w:rPr>
          <w:lang w:val="fr-FR"/>
        </w:rPr>
        <w:t xml:space="preserve">11-15 mai 2020 </w:t>
      </w:r>
      <w:bookmarkStart w:id="0" w:name="_GoBack"/>
      <w:bookmarkEnd w:id="0"/>
    </w:p>
    <w:p w:rsidR="006E0517" w:rsidRPr="00C468CA" w:rsidRDefault="006E0517" w:rsidP="006E0517">
      <w:pPr>
        <w:rPr>
          <w:lang w:val="fr-FR"/>
        </w:rPr>
      </w:pPr>
      <w:r>
        <w:rPr>
          <w:lang w:val="fr-FR"/>
        </w:rPr>
        <w:t xml:space="preserve">Point </w:t>
      </w:r>
      <w:r w:rsidR="002E7182">
        <w:rPr>
          <w:lang w:val="fr-FR"/>
        </w:rPr>
        <w:t>6</w:t>
      </w:r>
      <w:r>
        <w:rPr>
          <w:lang w:val="fr-FR"/>
        </w:rPr>
        <w:t xml:space="preserve"> de l’ordre du jour provisoire</w:t>
      </w:r>
    </w:p>
    <w:p w:rsidR="006E0517" w:rsidRPr="002E7182" w:rsidRDefault="002E7182" w:rsidP="006E0517">
      <w:pPr>
        <w:rPr>
          <w:b/>
          <w:bCs/>
          <w:lang w:val="fr-FR"/>
        </w:rPr>
      </w:pPr>
      <w:r w:rsidRPr="002E7182">
        <w:rPr>
          <w:b/>
          <w:bCs/>
        </w:rPr>
        <w:t>Interpr</w:t>
      </w:r>
      <w:r w:rsidR="00436C83">
        <w:rPr>
          <w:b/>
          <w:bCs/>
        </w:rPr>
        <w:t>é</w:t>
      </w:r>
      <w:r w:rsidRPr="002E7182">
        <w:rPr>
          <w:b/>
          <w:bCs/>
        </w:rPr>
        <w:t xml:space="preserve">tation </w:t>
      </w:r>
      <w:r>
        <w:rPr>
          <w:b/>
          <w:bCs/>
        </w:rPr>
        <w:t>de l’</w:t>
      </w:r>
      <w:r w:rsidRPr="002E7182">
        <w:rPr>
          <w:b/>
          <w:bCs/>
        </w:rPr>
        <w:t>ADR</w:t>
      </w:r>
    </w:p>
    <w:p w:rsidR="006E0517" w:rsidRPr="00CF6717" w:rsidRDefault="006E0517" w:rsidP="006E0517">
      <w:pPr>
        <w:pStyle w:val="HChG"/>
      </w:pPr>
      <w:r>
        <w:tab/>
      </w:r>
      <w:r>
        <w:tab/>
      </w:r>
      <w:r w:rsidRPr="00295FF3">
        <w:rPr>
          <w:szCs w:val="28"/>
        </w:rPr>
        <w:t>Interprétation du 5.4.1.1.1</w:t>
      </w:r>
      <w:r w:rsidR="00436C83">
        <w:rPr>
          <w:szCs w:val="28"/>
        </w:rPr>
        <w:t xml:space="preserve"> f)</w:t>
      </w:r>
    </w:p>
    <w:p w:rsidR="006E0517" w:rsidRDefault="006E0517" w:rsidP="006E0517">
      <w:pPr>
        <w:pStyle w:val="H1G"/>
        <w:rPr>
          <w:b w:val="0"/>
          <w:sz w:val="20"/>
          <w:lang w:val="fr-FR"/>
        </w:rPr>
      </w:pPr>
      <w:r w:rsidRPr="00CF6717">
        <w:rPr>
          <w:lang w:val="fr-FR"/>
        </w:rPr>
        <w:tab/>
      </w:r>
      <w:r w:rsidRPr="00CF6717">
        <w:rPr>
          <w:lang w:val="fr-FR"/>
        </w:rPr>
        <w:tab/>
        <w:t>Communication du Gouvernement d</w:t>
      </w:r>
      <w:r>
        <w:rPr>
          <w:lang w:val="fr-FR"/>
        </w:rPr>
        <w:t>e la Suisse</w:t>
      </w:r>
      <w:r w:rsidRPr="00DF4D8F">
        <w:rPr>
          <w:b w:val="0"/>
          <w:sz w:val="20"/>
          <w:lang w:val="fr-FR"/>
        </w:rPr>
        <w:footnoteReference w:customMarkFollows="1" w:id="2"/>
        <w:sym w:font="Symbol" w:char="F02A"/>
      </w:r>
    </w:p>
    <w:tbl>
      <w:tblPr>
        <w:tblStyle w:val="TableGrid"/>
        <w:tblW w:w="0" w:type="auto"/>
        <w:jc w:val="center"/>
        <w:tblBorders>
          <w:insideH w:val="none" w:sz="0" w:space="0" w:color="auto"/>
        </w:tblBorders>
        <w:tblLook w:val="05E0" w:firstRow="1" w:lastRow="1" w:firstColumn="1" w:lastColumn="1" w:noHBand="0" w:noVBand="1"/>
      </w:tblPr>
      <w:tblGrid>
        <w:gridCol w:w="9628"/>
      </w:tblGrid>
      <w:tr w:rsidR="006E0517" w:rsidTr="006030F8">
        <w:trPr>
          <w:jc w:val="center"/>
        </w:trPr>
        <w:tc>
          <w:tcPr>
            <w:tcW w:w="9628" w:type="dxa"/>
            <w:shd w:val="clear" w:color="auto" w:fill="auto"/>
          </w:tcPr>
          <w:p w:rsidR="006E0517" w:rsidRDefault="006E0517" w:rsidP="006030F8">
            <w:pPr>
              <w:spacing w:before="240" w:after="120"/>
              <w:ind w:left="255"/>
              <w:rPr>
                <w:i/>
                <w:sz w:val="24"/>
              </w:rPr>
            </w:pPr>
            <w:r>
              <w:rPr>
                <w:i/>
                <w:sz w:val="24"/>
              </w:rPr>
              <w:t>Résumé</w:t>
            </w:r>
          </w:p>
        </w:tc>
      </w:tr>
      <w:tr w:rsidR="006E0517" w:rsidTr="006030F8">
        <w:trPr>
          <w:jc w:val="center"/>
        </w:trPr>
        <w:tc>
          <w:tcPr>
            <w:tcW w:w="9628" w:type="dxa"/>
            <w:shd w:val="clear" w:color="auto" w:fill="auto"/>
          </w:tcPr>
          <w:p w:rsidR="006E0517" w:rsidRDefault="006E0517" w:rsidP="006030F8">
            <w:pPr>
              <w:pStyle w:val="SingleTxtG"/>
              <w:ind w:left="3402" w:hanging="2268"/>
            </w:pPr>
            <w:r w:rsidRPr="00A778FE">
              <w:rPr>
                <w:b/>
              </w:rPr>
              <w:t>Résumé analytique</w:t>
            </w:r>
            <w:r>
              <w:t> </w:t>
            </w:r>
            <w:r w:rsidRPr="002E7182">
              <w:rPr>
                <w:b/>
                <w:bCs/>
              </w:rPr>
              <w:t>:</w:t>
            </w:r>
            <w:r w:rsidRPr="00A778FE">
              <w:tab/>
            </w:r>
            <w:r>
              <w:t>Lors des contrôles routiers ou lors d’interventions sur des véhicules qui effectuent la distribution de produits pétroliers il est important de connaître le contenu exact de la citerne ou du GRV au moment de l’intervention ou du contrôle.</w:t>
            </w:r>
            <w:r w:rsidRPr="00A778FE">
              <w:t xml:space="preserve"> </w:t>
            </w:r>
            <w:r>
              <w:t xml:space="preserve">Le </w:t>
            </w:r>
            <w:r w:rsidR="00436C83">
              <w:t>G</w:t>
            </w:r>
            <w:r w:rsidR="002E7182">
              <w:t>roupe de travail</w:t>
            </w:r>
            <w:r>
              <w:t xml:space="preserve"> est invité à interpréter le sens des termes </w:t>
            </w:r>
            <w:r w:rsidR="002E7182">
              <w:t>« </w:t>
            </w:r>
            <w:r w:rsidRPr="001D174D">
              <w:t>présenté au transport</w:t>
            </w:r>
            <w:r w:rsidR="002E7182">
              <w:t> »</w:t>
            </w:r>
            <w:r w:rsidRPr="001D174D">
              <w:t xml:space="preserve"> </w:t>
            </w:r>
            <w:r>
              <w:t>du 5.4.1.1.1.</w:t>
            </w:r>
          </w:p>
        </w:tc>
      </w:tr>
      <w:tr w:rsidR="006E0517" w:rsidTr="006030F8">
        <w:trPr>
          <w:jc w:val="center"/>
        </w:trPr>
        <w:tc>
          <w:tcPr>
            <w:tcW w:w="9628" w:type="dxa"/>
            <w:shd w:val="clear" w:color="auto" w:fill="auto"/>
          </w:tcPr>
          <w:p w:rsidR="006E0517" w:rsidRDefault="006E0517" w:rsidP="006030F8"/>
        </w:tc>
      </w:tr>
    </w:tbl>
    <w:p w:rsidR="006E0517" w:rsidRPr="00A778FE" w:rsidRDefault="006E0517" w:rsidP="006E0517">
      <w:pPr>
        <w:pStyle w:val="HChG"/>
      </w:pPr>
      <w:r>
        <w:rPr>
          <w:lang w:val="fr-FR"/>
        </w:rPr>
        <w:tab/>
      </w:r>
      <w:r>
        <w:rPr>
          <w:lang w:val="fr-FR"/>
        </w:rPr>
        <w:tab/>
      </w:r>
      <w:r>
        <w:rPr>
          <w:lang w:val="fr-FR"/>
        </w:rPr>
        <w:tab/>
      </w:r>
      <w:r w:rsidRPr="00A778FE">
        <w:rPr>
          <w:lang w:val="fr-FR"/>
        </w:rPr>
        <w:t>Introduction</w:t>
      </w:r>
    </w:p>
    <w:p w:rsidR="006E0517" w:rsidRPr="001D174D" w:rsidRDefault="006E0517" w:rsidP="006E0517">
      <w:pPr>
        <w:pStyle w:val="SingleTxtG"/>
      </w:pPr>
      <w:r>
        <w:rPr>
          <w:lang w:val="fr-FR"/>
        </w:rPr>
        <w:t>1.</w:t>
      </w:r>
      <w:r>
        <w:rPr>
          <w:lang w:val="fr-FR"/>
        </w:rPr>
        <w:tab/>
        <w:t>La question suivante se pose lors de distribution de produits pétroliers.</w:t>
      </w:r>
      <w:r w:rsidRPr="001D174D">
        <w:t xml:space="preserve"> Selon </w:t>
      </w:r>
      <w:r>
        <w:t>la sous-section 5.4.1.1.1,</w:t>
      </w:r>
      <w:r w:rsidRPr="001D174D">
        <w:t xml:space="preserve"> le ou les documents de transport doivent fournir un certain nombre de renseignements énumérés </w:t>
      </w:r>
      <w:r w:rsidR="002E7182">
        <w:t>dans les alinéas</w:t>
      </w:r>
      <w:r w:rsidRPr="001D174D">
        <w:t xml:space="preserve"> a</w:t>
      </w:r>
      <w:r w:rsidR="002E7182">
        <w:t>)</w:t>
      </w:r>
      <w:r w:rsidRPr="001D174D">
        <w:t xml:space="preserve"> à k</w:t>
      </w:r>
      <w:r w:rsidR="002E7182">
        <w:t>)</w:t>
      </w:r>
      <w:r w:rsidRPr="001D174D">
        <w:t xml:space="preserve"> pour toute matière ou objet dangereux présenté au transport. Parmi ces informations nous trouvons, à </w:t>
      </w:r>
      <w:r w:rsidR="00436C83">
        <w:t xml:space="preserve">l’alinéa </w:t>
      </w:r>
      <w:r w:rsidRPr="001D174D">
        <w:t>f</w:t>
      </w:r>
      <w:r w:rsidR="002E7182">
        <w:t>)</w:t>
      </w:r>
      <w:r w:rsidRPr="001D174D">
        <w:t xml:space="preserve">, la quantité totale de chaque marchandise dangereuse caractérisée par son numéro ONU, sa désignation officielle de transport et un groupe d'emballage. </w:t>
      </w:r>
    </w:p>
    <w:p w:rsidR="006E0517" w:rsidRDefault="006E0517" w:rsidP="006E0517">
      <w:pPr>
        <w:pStyle w:val="SingleTxtG"/>
      </w:pPr>
      <w:r>
        <w:t>2.</w:t>
      </w:r>
      <w:r>
        <w:tab/>
      </w:r>
      <w:r w:rsidRPr="001D174D">
        <w:t>La connaissance de la quantité présente dans le véhicule lors d'un contrôle ou d'un accident s</w:t>
      </w:r>
      <w:r>
        <w:t xml:space="preserve">ont </w:t>
      </w:r>
      <w:r w:rsidRPr="001D174D">
        <w:t>un atout pour déterminer les moyens à engager, notamment en cas d'écoulement de liquide. Par ailleurs, elle permettrait également de savoir si des marchandises transportées dans un GRV d'un volume supérieur à 1</w:t>
      </w:r>
      <w:r w:rsidR="002E7182">
        <w:t xml:space="preserve"> </w:t>
      </w:r>
      <w:r w:rsidRPr="001D174D">
        <w:t xml:space="preserve">000 litres, par exemple pour du ravitaillement de machines de chantier, bénéficie ou non des allègements du 1.1.3.6. En effet, ces GRV sont souvent transportés verrouillés sans que le chauffeur ne dispose de la clé et le document de </w:t>
      </w:r>
      <w:r w:rsidRPr="001D174D">
        <w:lastRenderedPageBreak/>
        <w:t>transport mentionne, en règle générale, uniquement la quantité introduite lors du remplissage initial</w:t>
      </w:r>
      <w:r>
        <w:t>.</w:t>
      </w:r>
    </w:p>
    <w:p w:rsidR="006E0517" w:rsidRPr="001D174D" w:rsidRDefault="006E0517" w:rsidP="006E0517">
      <w:pPr>
        <w:pStyle w:val="SingleTxtG"/>
      </w:pPr>
      <w:r>
        <w:t>3.</w:t>
      </w:r>
      <w:r>
        <w:tab/>
        <w:t xml:space="preserve">Le </w:t>
      </w:r>
      <w:r w:rsidR="002E7182">
        <w:t>Groupe de travail</w:t>
      </w:r>
      <w:r>
        <w:t xml:space="preserve"> est invité à répondre à la question suivante : L</w:t>
      </w:r>
      <w:r w:rsidRPr="001D174D">
        <w:t xml:space="preserve">es termes </w:t>
      </w:r>
      <w:r w:rsidR="002E7182">
        <w:t>« </w:t>
      </w:r>
      <w:r w:rsidRPr="001D174D">
        <w:t>présenté au transport</w:t>
      </w:r>
      <w:r w:rsidR="002E7182">
        <w:t> »</w:t>
      </w:r>
      <w:r w:rsidRPr="001D174D">
        <w:t xml:space="preserve"> </w:t>
      </w:r>
      <w:r>
        <w:t xml:space="preserve">du 5.4.1.1.1 </w:t>
      </w:r>
      <w:r w:rsidRPr="001D174D">
        <w:t>signifient</w:t>
      </w:r>
      <w:r>
        <w:t>-ils</w:t>
      </w:r>
      <w:r w:rsidRPr="001D174D">
        <w:t xml:space="preserve"> qu'il s'agit de la quantité de marchandise dangereuse présente à bord du véhicule au début du transport ou de celle restante dans le véhicule, par exemple lors d'un contrôle. Cette interrogation revient régulièrement dans les demandes d'informations qui nous sont adressées par les policiers du terrain et des entreprises.</w:t>
      </w:r>
    </w:p>
    <w:p w:rsidR="006E0517" w:rsidRPr="00A778FE" w:rsidRDefault="006E0517" w:rsidP="006E0517">
      <w:pPr>
        <w:pStyle w:val="SingleTxtG"/>
        <w:spacing w:before="240" w:after="0"/>
        <w:jc w:val="center"/>
        <w:rPr>
          <w:u w:val="single"/>
          <w:lang w:val="fr-FR"/>
        </w:rPr>
      </w:pPr>
      <w:r>
        <w:rPr>
          <w:u w:val="single"/>
        </w:rPr>
        <w:tab/>
      </w:r>
      <w:r>
        <w:rPr>
          <w:u w:val="single"/>
        </w:rPr>
        <w:tab/>
      </w:r>
      <w:r>
        <w:rPr>
          <w:u w:val="single"/>
        </w:rPr>
        <w:tab/>
      </w:r>
    </w:p>
    <w:p w:rsidR="00C1626B" w:rsidRPr="00B23FDF" w:rsidRDefault="00C1626B" w:rsidP="00F06ED4"/>
    <w:sectPr w:rsidR="00C1626B" w:rsidRPr="00B23FDF" w:rsidSect="00B23FDF">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FDF" w:rsidRDefault="00B23FDF" w:rsidP="00F95C08">
      <w:pPr>
        <w:spacing w:line="240" w:lineRule="auto"/>
      </w:pPr>
    </w:p>
  </w:endnote>
  <w:endnote w:type="continuationSeparator" w:id="0">
    <w:p w:rsidR="00B23FDF" w:rsidRPr="00AC3823" w:rsidRDefault="00B23FDF" w:rsidP="00AC3823">
      <w:pPr>
        <w:pStyle w:val="Footer"/>
      </w:pPr>
    </w:p>
  </w:endnote>
  <w:endnote w:type="continuationNotice" w:id="1">
    <w:p w:rsidR="00B23FDF" w:rsidRDefault="00B23FD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FDF" w:rsidRPr="00B23FDF" w:rsidRDefault="00B23FDF" w:rsidP="00B23FDF">
    <w:pPr>
      <w:pStyle w:val="Footer"/>
      <w:tabs>
        <w:tab w:val="right" w:pos="9638"/>
      </w:tabs>
      <w:rPr>
        <w:sz w:val="18"/>
      </w:rPr>
    </w:pPr>
    <w:r w:rsidRPr="00B23FDF">
      <w:rPr>
        <w:b/>
        <w:sz w:val="18"/>
      </w:rPr>
      <w:fldChar w:fldCharType="begin"/>
    </w:r>
    <w:r w:rsidRPr="00B23FDF">
      <w:rPr>
        <w:b/>
        <w:sz w:val="18"/>
      </w:rPr>
      <w:instrText xml:space="preserve"> PAGE  \* MERGEFORMAT </w:instrText>
    </w:r>
    <w:r w:rsidRPr="00B23FDF">
      <w:rPr>
        <w:b/>
        <w:sz w:val="18"/>
      </w:rPr>
      <w:fldChar w:fldCharType="separate"/>
    </w:r>
    <w:r w:rsidRPr="00B23FDF">
      <w:rPr>
        <w:b/>
        <w:noProof/>
        <w:sz w:val="18"/>
      </w:rPr>
      <w:t>2</w:t>
    </w:r>
    <w:r w:rsidRPr="00B23FD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FDF" w:rsidRPr="00B23FDF" w:rsidRDefault="00B23FDF" w:rsidP="00B23FDF">
    <w:pPr>
      <w:pStyle w:val="Footer"/>
      <w:tabs>
        <w:tab w:val="right" w:pos="9638"/>
      </w:tabs>
      <w:rPr>
        <w:b/>
        <w:sz w:val="18"/>
      </w:rPr>
    </w:pPr>
    <w:r>
      <w:tab/>
    </w:r>
    <w:r w:rsidRPr="00B23FDF">
      <w:rPr>
        <w:b/>
        <w:sz w:val="18"/>
      </w:rPr>
      <w:fldChar w:fldCharType="begin"/>
    </w:r>
    <w:r w:rsidRPr="00B23FDF">
      <w:rPr>
        <w:b/>
        <w:sz w:val="18"/>
      </w:rPr>
      <w:instrText xml:space="preserve"> PAGE  \* MERGEFORMAT </w:instrText>
    </w:r>
    <w:r w:rsidRPr="00B23FDF">
      <w:rPr>
        <w:b/>
        <w:sz w:val="18"/>
      </w:rPr>
      <w:fldChar w:fldCharType="separate"/>
    </w:r>
    <w:r w:rsidRPr="00B23FDF">
      <w:rPr>
        <w:b/>
        <w:noProof/>
        <w:sz w:val="18"/>
      </w:rPr>
      <w:t>3</w:t>
    </w:r>
    <w:r w:rsidRPr="00B23FD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EE9" w:rsidRPr="00B23FDF" w:rsidRDefault="000D3EE9" w:rsidP="0001207F">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FDF" w:rsidRPr="00AC3823" w:rsidRDefault="00B23FDF" w:rsidP="00AC3823">
      <w:pPr>
        <w:pStyle w:val="Footer"/>
        <w:tabs>
          <w:tab w:val="right" w:pos="2155"/>
        </w:tabs>
        <w:spacing w:after="80" w:line="240" w:lineRule="atLeast"/>
        <w:ind w:left="680"/>
        <w:rPr>
          <w:u w:val="single"/>
        </w:rPr>
      </w:pPr>
      <w:r>
        <w:rPr>
          <w:u w:val="single"/>
        </w:rPr>
        <w:tab/>
      </w:r>
    </w:p>
  </w:footnote>
  <w:footnote w:type="continuationSeparator" w:id="0">
    <w:p w:rsidR="00B23FDF" w:rsidRPr="00AC3823" w:rsidRDefault="00B23FDF" w:rsidP="00AC3823">
      <w:pPr>
        <w:pStyle w:val="Footer"/>
        <w:tabs>
          <w:tab w:val="right" w:pos="2155"/>
        </w:tabs>
        <w:spacing w:after="80" w:line="240" w:lineRule="atLeast"/>
        <w:ind w:left="680"/>
        <w:rPr>
          <w:u w:val="single"/>
        </w:rPr>
      </w:pPr>
      <w:r>
        <w:rPr>
          <w:u w:val="single"/>
        </w:rPr>
        <w:tab/>
      </w:r>
    </w:p>
  </w:footnote>
  <w:footnote w:type="continuationNotice" w:id="1">
    <w:p w:rsidR="00B23FDF" w:rsidRPr="00AC3823" w:rsidRDefault="00B23FDF">
      <w:pPr>
        <w:spacing w:line="240" w:lineRule="auto"/>
        <w:rPr>
          <w:sz w:val="2"/>
          <w:szCs w:val="2"/>
        </w:rPr>
      </w:pPr>
    </w:p>
  </w:footnote>
  <w:footnote w:id="2">
    <w:p w:rsidR="006E0517" w:rsidRPr="00E43CDE" w:rsidRDefault="006E0517" w:rsidP="006E0517">
      <w:pPr>
        <w:pStyle w:val="FootnoteText"/>
      </w:pPr>
      <w:r>
        <w:rPr>
          <w:sz w:val="20"/>
          <w:lang w:val="fr-FR"/>
        </w:rPr>
        <w:tab/>
      </w:r>
      <w:r w:rsidRPr="00FD6B89">
        <w:rPr>
          <w:rStyle w:val="FootnoteReference"/>
          <w:sz w:val="20"/>
          <w:vertAlign w:val="baseline"/>
          <w:lang w:val="fr-FR"/>
        </w:rPr>
        <w:sym w:font="Symbol" w:char="F02A"/>
      </w:r>
      <w:r w:rsidRPr="00FD6B89">
        <w:rPr>
          <w:lang w:val="fr-FR"/>
        </w:rPr>
        <w:tab/>
      </w:r>
      <w:r w:rsidRPr="003439AD">
        <w:rPr>
          <w:lang w:val="fr-FR"/>
        </w:rPr>
        <w:t>Sous-programme 2 du budget-programme pour 2020 (A/74/6 (Sect.20) et informations complémentaires)</w:t>
      </w:r>
      <w:r>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FDF" w:rsidRPr="00B23FDF" w:rsidRDefault="006E0517">
    <w:pPr>
      <w:pStyle w:val="Header"/>
    </w:pPr>
    <w:fldSimple w:instr=" TITLE  \* MERGEFORMAT ">
      <w:r w:rsidR="00B23FDF">
        <w:t>ECE/TRANS/WP.15/2020/9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FDF" w:rsidRPr="00B23FDF" w:rsidRDefault="006E0517" w:rsidP="00B23FDF">
    <w:pPr>
      <w:pStyle w:val="Header"/>
      <w:jc w:val="right"/>
    </w:pPr>
    <w:fldSimple w:instr=" TITLE  \* MERGEFORMAT ">
      <w:r w:rsidR="00B23FDF">
        <w:t>ECE/TRANS/WP.15/2020/9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F2324AE-7E1B-46E0-BE39-6171A5137F5D}"/>
    <w:docVar w:name="dgnword-eventsink" w:val="646185176"/>
  </w:docVars>
  <w:rsids>
    <w:rsidRoot w:val="00B23FDF"/>
    <w:rsid w:val="0001207F"/>
    <w:rsid w:val="00017F94"/>
    <w:rsid w:val="00023842"/>
    <w:rsid w:val="000334F9"/>
    <w:rsid w:val="0004639C"/>
    <w:rsid w:val="0007796D"/>
    <w:rsid w:val="000942EE"/>
    <w:rsid w:val="000A52BF"/>
    <w:rsid w:val="000B7790"/>
    <w:rsid w:val="000D3EE9"/>
    <w:rsid w:val="000D62F3"/>
    <w:rsid w:val="00111F2F"/>
    <w:rsid w:val="001433FD"/>
    <w:rsid w:val="0014365E"/>
    <w:rsid w:val="001541D3"/>
    <w:rsid w:val="00156B77"/>
    <w:rsid w:val="00176178"/>
    <w:rsid w:val="00177140"/>
    <w:rsid w:val="001D400F"/>
    <w:rsid w:val="001F525A"/>
    <w:rsid w:val="00223272"/>
    <w:rsid w:val="00240333"/>
    <w:rsid w:val="0024779E"/>
    <w:rsid w:val="002832AC"/>
    <w:rsid w:val="002D7C93"/>
    <w:rsid w:val="002E7182"/>
    <w:rsid w:val="0037241C"/>
    <w:rsid w:val="003819FF"/>
    <w:rsid w:val="00436C83"/>
    <w:rsid w:val="00441C3B"/>
    <w:rsid w:val="00446B0A"/>
    <w:rsid w:val="00446FE5"/>
    <w:rsid w:val="00452396"/>
    <w:rsid w:val="00471288"/>
    <w:rsid w:val="0049687C"/>
    <w:rsid w:val="004E468C"/>
    <w:rsid w:val="005316B0"/>
    <w:rsid w:val="005505B7"/>
    <w:rsid w:val="00573BE5"/>
    <w:rsid w:val="00586ED3"/>
    <w:rsid w:val="00596AA9"/>
    <w:rsid w:val="005B4D0F"/>
    <w:rsid w:val="006E0517"/>
    <w:rsid w:val="00703D0F"/>
    <w:rsid w:val="00706363"/>
    <w:rsid w:val="007158BB"/>
    <w:rsid w:val="0071601D"/>
    <w:rsid w:val="0075410D"/>
    <w:rsid w:val="007A62E6"/>
    <w:rsid w:val="0080684C"/>
    <w:rsid w:val="008204DA"/>
    <w:rsid w:val="008535AD"/>
    <w:rsid w:val="00871C75"/>
    <w:rsid w:val="008767E8"/>
    <w:rsid w:val="008776DC"/>
    <w:rsid w:val="00883605"/>
    <w:rsid w:val="008E6043"/>
    <w:rsid w:val="00961E7B"/>
    <w:rsid w:val="009705C8"/>
    <w:rsid w:val="009C1CF4"/>
    <w:rsid w:val="009F02C9"/>
    <w:rsid w:val="00A30353"/>
    <w:rsid w:val="00A62D91"/>
    <w:rsid w:val="00A90D54"/>
    <w:rsid w:val="00AA113A"/>
    <w:rsid w:val="00AC3823"/>
    <w:rsid w:val="00AE323C"/>
    <w:rsid w:val="00AF774C"/>
    <w:rsid w:val="00B00181"/>
    <w:rsid w:val="00B00B0D"/>
    <w:rsid w:val="00B23FDF"/>
    <w:rsid w:val="00B40927"/>
    <w:rsid w:val="00B50E25"/>
    <w:rsid w:val="00B64918"/>
    <w:rsid w:val="00B765F7"/>
    <w:rsid w:val="00BA0CA9"/>
    <w:rsid w:val="00BA6C6A"/>
    <w:rsid w:val="00C02897"/>
    <w:rsid w:val="00C1626B"/>
    <w:rsid w:val="00C66A47"/>
    <w:rsid w:val="00C7616F"/>
    <w:rsid w:val="00CB16B5"/>
    <w:rsid w:val="00CE0608"/>
    <w:rsid w:val="00D3439C"/>
    <w:rsid w:val="00D44CF3"/>
    <w:rsid w:val="00D46C8C"/>
    <w:rsid w:val="00DB1831"/>
    <w:rsid w:val="00DD3BFD"/>
    <w:rsid w:val="00DE239D"/>
    <w:rsid w:val="00DF431C"/>
    <w:rsid w:val="00DF6678"/>
    <w:rsid w:val="00E428C8"/>
    <w:rsid w:val="00EF2E22"/>
    <w:rsid w:val="00F0592C"/>
    <w:rsid w:val="00F06ED4"/>
    <w:rsid w:val="00F43289"/>
    <w:rsid w:val="00F660DF"/>
    <w:rsid w:val="00F95C08"/>
    <w:rsid w:val="00FD158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511D6C"/>
  <w15:docId w15:val="{0FD343F1-2393-42F1-B20B-328E9AE4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E25"/>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706363"/>
    <w:rPr>
      <w:color w:val="0000FF"/>
      <w:u w:val="none"/>
    </w:rPr>
  </w:style>
  <w:style w:type="character" w:styleId="FollowedHyperlink">
    <w:name w:val="FollowedHyperlink"/>
    <w:basedOn w:val="DefaultParagraphFont"/>
    <w:unhideWhenUsed/>
    <w:rsid w:val="00706363"/>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433F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FD"/>
    <w:rPr>
      <w:rFonts w:ascii="Tahoma" w:hAnsi="Tahoma" w:cs="Tahoma"/>
      <w:sz w:val="16"/>
      <w:szCs w:val="16"/>
      <w:lang w:eastAsia="en-US"/>
    </w:rPr>
  </w:style>
  <w:style w:type="character" w:customStyle="1" w:styleId="SingleTxtGChar">
    <w:name w:val="_ Single Txt_G Char"/>
    <w:link w:val="SingleTxtG"/>
    <w:rsid w:val="0001207F"/>
    <w:rPr>
      <w:rFonts w:ascii="Times New Roman" w:hAnsi="Times New Roman" w:cs="Times New Roman"/>
      <w:sz w:val="20"/>
      <w:szCs w:val="20"/>
      <w:lang w:eastAsia="en-US"/>
    </w:rPr>
  </w:style>
  <w:style w:type="character" w:customStyle="1" w:styleId="HChGChar">
    <w:name w:val="_ H _Ch_G Char"/>
    <w:link w:val="HChG"/>
    <w:rsid w:val="0001207F"/>
    <w:rPr>
      <w:rFonts w:ascii="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34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TRANS_WP1_24_F.dotm</Template>
  <TotalTime>9</TotalTime>
  <Pages>2</Pages>
  <Words>372</Words>
  <Characters>2057</Characters>
  <Application>Microsoft Office Word</Application>
  <DocSecurity>0</DocSecurity>
  <Lines>50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ECE/TRANS/WP.15/2020/9</vt:lpstr>
      <vt:lpstr>ECE/EX/22</vt:lpstr>
    </vt:vector>
  </TitlesOfParts>
  <Company>DCM</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ECE/TRANS/WP.15/2020/9</dc:title>
  <dc:subject>FINAL</dc:subject>
  <dc:creator>Christine Barrio-Champeau</dc:creator>
  <cp:keywords/>
  <dc:description/>
  <cp:lastModifiedBy>Christine Barrio-Champeau</cp:lastModifiedBy>
  <cp:revision>5</cp:revision>
  <cp:lastPrinted>2014-05-14T10:59:00Z</cp:lastPrinted>
  <dcterms:created xsi:type="dcterms:W3CDTF">2020-02-17T13:21:00Z</dcterms:created>
  <dcterms:modified xsi:type="dcterms:W3CDTF">2020-02-21T09:53:00Z</dcterms:modified>
</cp:coreProperties>
</file>