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5224277" w14:textId="77777777" w:rsidTr="000D1B89">
        <w:trPr>
          <w:cantSplit/>
          <w:trHeight w:hRule="exact" w:val="851"/>
        </w:trPr>
        <w:tc>
          <w:tcPr>
            <w:tcW w:w="1276" w:type="dxa"/>
            <w:tcBorders>
              <w:bottom w:val="single" w:sz="4" w:space="0" w:color="auto"/>
            </w:tcBorders>
            <w:vAlign w:val="bottom"/>
          </w:tcPr>
          <w:p w14:paraId="73978ECD"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184E3AF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391689" w14:textId="77777777" w:rsidR="00717266" w:rsidRPr="00D47EEA" w:rsidRDefault="00BC54B8" w:rsidP="00BC54B8">
            <w:pPr>
              <w:suppressAutoHyphens w:val="0"/>
              <w:spacing w:after="20"/>
              <w:jc w:val="right"/>
            </w:pPr>
            <w:r w:rsidRPr="00BC54B8">
              <w:rPr>
                <w:sz w:val="40"/>
              </w:rPr>
              <w:t>ECE</w:t>
            </w:r>
            <w:r>
              <w:t>/TRANS/WP.15/2020/9</w:t>
            </w:r>
          </w:p>
        </w:tc>
      </w:tr>
      <w:tr w:rsidR="00717266" w14:paraId="1C744610" w14:textId="77777777" w:rsidTr="000D1B89">
        <w:trPr>
          <w:cantSplit/>
          <w:trHeight w:hRule="exact" w:val="2835"/>
        </w:trPr>
        <w:tc>
          <w:tcPr>
            <w:tcW w:w="1276" w:type="dxa"/>
            <w:tcBorders>
              <w:top w:val="single" w:sz="4" w:space="0" w:color="auto"/>
              <w:bottom w:val="single" w:sz="12" w:space="0" w:color="auto"/>
            </w:tcBorders>
          </w:tcPr>
          <w:p w14:paraId="0E5C87A8" w14:textId="77777777" w:rsidR="00717266" w:rsidRDefault="00717266" w:rsidP="000D1B89">
            <w:pPr>
              <w:spacing w:before="120"/>
            </w:pPr>
            <w:r>
              <w:rPr>
                <w:noProof/>
                <w:lang w:val="fr-CH" w:eastAsia="fr-CH"/>
              </w:rPr>
              <w:drawing>
                <wp:inline distT="0" distB="0" distL="0" distR="0" wp14:anchorId="3D80F009" wp14:editId="1685580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CCE2E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291AC5" w14:textId="77777777" w:rsidR="00717266" w:rsidRDefault="00BC54B8" w:rsidP="00BC54B8">
            <w:pPr>
              <w:spacing w:before="240"/>
            </w:pPr>
            <w:r>
              <w:t>Distr.: General</w:t>
            </w:r>
          </w:p>
          <w:p w14:paraId="74F4DE84" w14:textId="77777777" w:rsidR="00BC54B8" w:rsidRDefault="00BC54B8" w:rsidP="00BC54B8">
            <w:pPr>
              <w:suppressAutoHyphens w:val="0"/>
            </w:pPr>
            <w:r>
              <w:t>21 February 2020</w:t>
            </w:r>
          </w:p>
          <w:p w14:paraId="71095DD2" w14:textId="77777777" w:rsidR="00BC54B8" w:rsidRDefault="00BC54B8" w:rsidP="00BC54B8">
            <w:pPr>
              <w:suppressAutoHyphens w:val="0"/>
            </w:pPr>
            <w:r>
              <w:t>English</w:t>
            </w:r>
          </w:p>
          <w:p w14:paraId="0F612279" w14:textId="77777777" w:rsidR="00BC54B8" w:rsidRDefault="00BC54B8" w:rsidP="00BC54B8">
            <w:pPr>
              <w:suppressAutoHyphens w:val="0"/>
            </w:pPr>
            <w:r>
              <w:t>Original: French</w:t>
            </w:r>
          </w:p>
        </w:tc>
      </w:tr>
    </w:tbl>
    <w:p w14:paraId="33B09FF1" w14:textId="77777777" w:rsidR="00E222C1" w:rsidRPr="0013400E" w:rsidRDefault="00E222C1" w:rsidP="00E222C1">
      <w:pPr>
        <w:spacing w:before="120"/>
        <w:rPr>
          <w:rFonts w:asciiTheme="majorBidi" w:eastAsia="Gungsuh" w:hAnsiTheme="majorBidi" w:cstheme="majorBidi"/>
          <w:b/>
          <w:sz w:val="28"/>
          <w:szCs w:val="28"/>
        </w:rPr>
      </w:pPr>
      <w:r w:rsidRPr="0013400E">
        <w:rPr>
          <w:rFonts w:asciiTheme="majorBidi" w:eastAsia="Gungsuh" w:hAnsiTheme="majorBidi" w:cstheme="majorBidi"/>
          <w:b/>
          <w:bCs/>
          <w:sz w:val="28"/>
          <w:szCs w:val="28"/>
        </w:rPr>
        <w:t>Economic Commission for Europe</w:t>
      </w:r>
    </w:p>
    <w:p w14:paraId="19F4A902" w14:textId="77777777" w:rsidR="00E222C1" w:rsidRPr="0013400E" w:rsidRDefault="00E222C1" w:rsidP="00E222C1">
      <w:pPr>
        <w:spacing w:before="120"/>
        <w:rPr>
          <w:rFonts w:asciiTheme="majorBidi" w:eastAsia="Gungsuh" w:hAnsiTheme="majorBidi" w:cstheme="majorBidi"/>
          <w:sz w:val="28"/>
          <w:szCs w:val="28"/>
        </w:rPr>
      </w:pPr>
      <w:r w:rsidRPr="0013400E">
        <w:rPr>
          <w:rFonts w:asciiTheme="majorBidi" w:eastAsia="Gungsuh" w:hAnsiTheme="majorBidi" w:cstheme="majorBidi"/>
          <w:sz w:val="28"/>
          <w:szCs w:val="28"/>
        </w:rPr>
        <w:t>Inland Transport Committee</w:t>
      </w:r>
    </w:p>
    <w:p w14:paraId="5A047E01" w14:textId="77777777" w:rsidR="00E222C1" w:rsidRPr="0013400E" w:rsidRDefault="00E222C1" w:rsidP="00E222C1">
      <w:pPr>
        <w:spacing w:before="120"/>
        <w:rPr>
          <w:rFonts w:asciiTheme="majorBidi" w:eastAsia="Gungsuh" w:hAnsiTheme="majorBidi" w:cstheme="majorBidi"/>
          <w:b/>
          <w:sz w:val="24"/>
          <w:szCs w:val="24"/>
        </w:rPr>
      </w:pPr>
      <w:r w:rsidRPr="0013400E">
        <w:rPr>
          <w:rFonts w:asciiTheme="majorBidi" w:eastAsia="Gungsuh" w:hAnsiTheme="majorBidi" w:cstheme="majorBidi"/>
          <w:b/>
          <w:bCs/>
          <w:sz w:val="24"/>
          <w:szCs w:val="24"/>
        </w:rPr>
        <w:t>Working Party on the Transport of Dangerous Goods</w:t>
      </w:r>
    </w:p>
    <w:p w14:paraId="7962C2C1" w14:textId="77777777" w:rsidR="00E222C1" w:rsidRPr="0013400E" w:rsidRDefault="00E222C1" w:rsidP="00E222C1">
      <w:pPr>
        <w:spacing w:before="120"/>
        <w:rPr>
          <w:rStyle w:val="PageNumber"/>
          <w:rFonts w:asciiTheme="majorBidi" w:eastAsia="Gungsuh" w:hAnsiTheme="majorBidi" w:cstheme="majorBidi"/>
        </w:rPr>
      </w:pPr>
      <w:r w:rsidRPr="0013400E">
        <w:rPr>
          <w:rFonts w:asciiTheme="majorBidi" w:eastAsia="Gungsuh" w:hAnsiTheme="majorBidi" w:cstheme="majorBidi"/>
          <w:b/>
          <w:bCs/>
        </w:rPr>
        <w:t>108th session</w:t>
      </w:r>
    </w:p>
    <w:p w14:paraId="5CD65083" w14:textId="77777777" w:rsidR="00E222C1" w:rsidRPr="0013400E" w:rsidRDefault="00E222C1" w:rsidP="00E222C1">
      <w:pPr>
        <w:rPr>
          <w:rFonts w:asciiTheme="majorBidi" w:eastAsia="Gungsuh" w:hAnsiTheme="majorBidi" w:cstheme="majorBidi"/>
        </w:rPr>
      </w:pPr>
      <w:r w:rsidRPr="0013400E">
        <w:rPr>
          <w:rFonts w:asciiTheme="majorBidi" w:eastAsia="Gungsuh" w:hAnsiTheme="majorBidi" w:cstheme="majorBidi"/>
        </w:rPr>
        <w:t>Geneva, 11–15 May 2020</w:t>
      </w:r>
    </w:p>
    <w:p w14:paraId="24DB88BC" w14:textId="77777777" w:rsidR="00E222C1" w:rsidRPr="0013400E" w:rsidRDefault="00E222C1" w:rsidP="00E222C1">
      <w:pPr>
        <w:rPr>
          <w:rFonts w:asciiTheme="majorBidi" w:eastAsia="Gungsuh" w:hAnsiTheme="majorBidi" w:cstheme="majorBidi"/>
        </w:rPr>
      </w:pPr>
      <w:r w:rsidRPr="0013400E">
        <w:rPr>
          <w:rFonts w:asciiTheme="majorBidi" w:eastAsia="Gungsuh" w:hAnsiTheme="majorBidi" w:cstheme="majorBidi"/>
        </w:rPr>
        <w:t xml:space="preserve">Item 6 of </w:t>
      </w:r>
      <w:r>
        <w:rPr>
          <w:rFonts w:asciiTheme="majorBidi" w:eastAsia="Gungsuh" w:hAnsiTheme="majorBidi" w:cstheme="majorBidi"/>
        </w:rPr>
        <w:t xml:space="preserve">the </w:t>
      </w:r>
      <w:r w:rsidRPr="0013400E">
        <w:rPr>
          <w:rFonts w:asciiTheme="majorBidi" w:eastAsia="Gungsuh" w:hAnsiTheme="majorBidi" w:cstheme="majorBidi"/>
        </w:rPr>
        <w:t>provisional agenda</w:t>
      </w:r>
    </w:p>
    <w:p w14:paraId="1519514B" w14:textId="77777777" w:rsidR="00E222C1" w:rsidRPr="0013400E" w:rsidRDefault="00E222C1" w:rsidP="00E222C1">
      <w:pPr>
        <w:rPr>
          <w:rFonts w:asciiTheme="majorBidi" w:eastAsia="Gungsuh" w:hAnsiTheme="majorBidi" w:cstheme="majorBidi"/>
          <w:b/>
          <w:bCs/>
        </w:rPr>
      </w:pPr>
      <w:r w:rsidRPr="0013400E">
        <w:rPr>
          <w:rFonts w:asciiTheme="majorBidi" w:eastAsia="Gungsuh" w:hAnsiTheme="majorBidi" w:cstheme="majorBidi"/>
          <w:b/>
          <w:bCs/>
        </w:rPr>
        <w:t>Interpretation of ADR</w:t>
      </w:r>
    </w:p>
    <w:p w14:paraId="0750582E" w14:textId="77777777" w:rsidR="00E222C1" w:rsidRPr="0013400E" w:rsidRDefault="00E222C1" w:rsidP="00E222C1">
      <w:pPr>
        <w:pStyle w:val="HChG"/>
        <w:rPr>
          <w:rFonts w:asciiTheme="majorBidi" w:eastAsia="Gungsuh" w:hAnsiTheme="majorBidi" w:cstheme="majorBidi"/>
        </w:rPr>
      </w:pPr>
      <w:r w:rsidRPr="0013400E">
        <w:rPr>
          <w:rFonts w:asciiTheme="majorBidi" w:eastAsia="Gungsuh" w:hAnsiTheme="majorBidi" w:cstheme="majorBidi"/>
        </w:rPr>
        <w:tab/>
      </w:r>
      <w:r w:rsidRPr="0013400E">
        <w:rPr>
          <w:rFonts w:asciiTheme="majorBidi" w:eastAsia="Gungsuh" w:hAnsiTheme="majorBidi" w:cstheme="majorBidi"/>
        </w:rPr>
        <w:tab/>
      </w:r>
      <w:r w:rsidRPr="0013400E">
        <w:rPr>
          <w:rFonts w:asciiTheme="majorBidi" w:eastAsia="Gungsuh" w:hAnsiTheme="majorBidi" w:cstheme="majorBidi"/>
          <w:bCs/>
        </w:rPr>
        <w:t>Interpretation of 5.4.1.1.1 (f)</w:t>
      </w:r>
    </w:p>
    <w:p w14:paraId="30539D73" w14:textId="77777777" w:rsidR="00E222C1" w:rsidRDefault="00E222C1" w:rsidP="00E222C1">
      <w:pPr>
        <w:pStyle w:val="H1G"/>
        <w:rPr>
          <w:rFonts w:eastAsia="Gungsuh"/>
          <w:b w:val="0"/>
          <w:bCs/>
          <w:sz w:val="20"/>
          <w:szCs w:val="22"/>
        </w:rPr>
      </w:pPr>
      <w:r w:rsidRPr="0013400E">
        <w:rPr>
          <w:rFonts w:asciiTheme="majorBidi" w:eastAsia="Gungsuh" w:hAnsiTheme="majorBidi" w:cstheme="majorBidi"/>
        </w:rPr>
        <w:tab/>
      </w:r>
      <w:r w:rsidRPr="0013400E">
        <w:rPr>
          <w:rFonts w:asciiTheme="majorBidi" w:eastAsia="Gungsuh" w:hAnsiTheme="majorBidi" w:cstheme="majorBidi"/>
        </w:rPr>
        <w:tab/>
      </w:r>
      <w:r w:rsidRPr="0013400E">
        <w:rPr>
          <w:rFonts w:asciiTheme="majorBidi" w:eastAsia="Gungsuh" w:hAnsiTheme="majorBidi" w:cstheme="majorBidi"/>
          <w:bCs/>
        </w:rPr>
        <w:t>Transmitted by the Government of Switzerland</w:t>
      </w:r>
      <w:r w:rsidRPr="002270A9">
        <w:rPr>
          <w:rStyle w:val="FootnoteReference"/>
          <w:rFonts w:eastAsia="Gungsuh"/>
          <w:b w:val="0"/>
          <w:bCs/>
          <w:sz w:val="20"/>
          <w:szCs w:val="22"/>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23BE1" w14:paraId="3B636936" w14:textId="77777777" w:rsidTr="00723BE1">
        <w:trPr>
          <w:jc w:val="center"/>
        </w:trPr>
        <w:tc>
          <w:tcPr>
            <w:tcW w:w="9637" w:type="dxa"/>
            <w:tcBorders>
              <w:bottom w:val="nil"/>
            </w:tcBorders>
          </w:tcPr>
          <w:p w14:paraId="12CC1C39" w14:textId="4C981EBC" w:rsidR="00723BE1" w:rsidRPr="00723BE1" w:rsidRDefault="00723BE1" w:rsidP="00723BE1">
            <w:pPr>
              <w:tabs>
                <w:tab w:val="left" w:pos="255"/>
              </w:tabs>
              <w:suppressAutoHyphens w:val="0"/>
              <w:spacing w:before="240" w:after="120"/>
              <w:rPr>
                <w:rFonts w:eastAsia="Gungsuh"/>
                <w:sz w:val="24"/>
              </w:rPr>
            </w:pPr>
            <w:r>
              <w:rPr>
                <w:rFonts w:eastAsia="Gungsuh"/>
              </w:rPr>
              <w:tab/>
            </w:r>
            <w:r>
              <w:rPr>
                <w:rFonts w:eastAsia="Gungsuh"/>
                <w:i/>
                <w:sz w:val="24"/>
              </w:rPr>
              <w:t>Summary</w:t>
            </w:r>
          </w:p>
        </w:tc>
      </w:tr>
      <w:tr w:rsidR="00723BE1" w14:paraId="66C53E32" w14:textId="77777777" w:rsidTr="00723BE1">
        <w:trPr>
          <w:jc w:val="center"/>
        </w:trPr>
        <w:tc>
          <w:tcPr>
            <w:tcW w:w="9637" w:type="dxa"/>
            <w:tcBorders>
              <w:top w:val="nil"/>
              <w:bottom w:val="nil"/>
            </w:tcBorders>
            <w:shd w:val="clear" w:color="auto" w:fill="auto"/>
          </w:tcPr>
          <w:p w14:paraId="6FC8006D" w14:textId="77777777" w:rsidR="00723BE1" w:rsidRDefault="00C44B8A" w:rsidP="00C44B8A">
            <w:pPr>
              <w:pStyle w:val="SingleTxtG"/>
              <w:spacing w:after="60"/>
              <w:ind w:left="2552" w:hanging="2268"/>
            </w:pPr>
            <w:r w:rsidRPr="0013400E">
              <w:rPr>
                <w:rFonts w:asciiTheme="majorBidi" w:eastAsia="Gungsuh" w:hAnsiTheme="majorBidi" w:cstheme="majorBidi"/>
                <w:b/>
                <w:bCs/>
              </w:rPr>
              <w:t xml:space="preserve">Executive </w:t>
            </w:r>
            <w:r w:rsidRPr="00C44B8A">
              <w:rPr>
                <w:rFonts w:eastAsia="Times New Roman"/>
                <w:b/>
                <w:szCs w:val="22"/>
                <w:lang w:eastAsia="en-US"/>
              </w:rPr>
              <w:t>summary</w:t>
            </w:r>
            <w:r w:rsidRPr="00517CB8">
              <w:t>:</w:t>
            </w:r>
            <w:r w:rsidRPr="0013400E">
              <w:rPr>
                <w:rFonts w:asciiTheme="majorBidi" w:eastAsia="Gungsuh" w:hAnsiTheme="majorBidi" w:cstheme="majorBidi"/>
              </w:rPr>
              <w:tab/>
              <w:t xml:space="preserve">During highway checks and operations on vehicles that distribute petroleum products, it is important to know the exact contents of the tank or intermediate bulk container (IBC) </w:t>
            </w:r>
            <w:r w:rsidRPr="00AB007D">
              <w:rPr>
                <w:rFonts w:asciiTheme="majorBidi" w:eastAsia="Gungsuh" w:hAnsiTheme="majorBidi" w:cstheme="majorBidi"/>
              </w:rPr>
              <w:t>at that</w:t>
            </w:r>
            <w:r>
              <w:rPr>
                <w:rFonts w:asciiTheme="majorBidi" w:eastAsia="Gungsuh" w:hAnsiTheme="majorBidi" w:cstheme="majorBidi"/>
              </w:rPr>
              <w:t xml:space="preserve"> particular</w:t>
            </w:r>
            <w:r w:rsidRPr="00AB007D">
              <w:rPr>
                <w:rFonts w:asciiTheme="majorBidi" w:eastAsia="Gungsuh" w:hAnsiTheme="majorBidi" w:cstheme="majorBidi"/>
              </w:rPr>
              <w:t xml:space="preserve"> moment</w:t>
            </w:r>
            <w:r w:rsidRPr="0013400E">
              <w:rPr>
                <w:rFonts w:asciiTheme="majorBidi" w:eastAsia="Gungsuh" w:hAnsiTheme="majorBidi" w:cstheme="majorBidi"/>
              </w:rPr>
              <w:t xml:space="preserve">. The Working Party is invited to interpret the meaning of the term </w:t>
            </w:r>
            <w:r w:rsidR="00455416">
              <w:rPr>
                <w:rFonts w:asciiTheme="majorBidi" w:eastAsia="Gungsuh" w:hAnsiTheme="majorBidi" w:cstheme="majorBidi"/>
              </w:rPr>
              <w:t>“</w:t>
            </w:r>
            <w:r w:rsidRPr="0013400E">
              <w:rPr>
                <w:rFonts w:asciiTheme="majorBidi" w:eastAsia="Gungsuh" w:hAnsiTheme="majorBidi" w:cstheme="majorBidi"/>
              </w:rPr>
              <w:t>offered for carriage</w:t>
            </w:r>
            <w:r w:rsidR="00455416">
              <w:rPr>
                <w:rFonts w:asciiTheme="majorBidi" w:eastAsia="Gungsuh" w:hAnsiTheme="majorBidi" w:cstheme="majorBidi"/>
              </w:rPr>
              <w:t>”</w:t>
            </w:r>
            <w:r w:rsidRPr="0013400E">
              <w:rPr>
                <w:rFonts w:asciiTheme="majorBidi" w:eastAsia="Gungsuh" w:hAnsiTheme="majorBidi" w:cstheme="majorBidi"/>
              </w:rPr>
              <w:t xml:space="preserve"> in 5.4.1.1.1.</w:t>
            </w:r>
          </w:p>
        </w:tc>
      </w:tr>
      <w:tr w:rsidR="00723BE1" w14:paraId="0B6BF847" w14:textId="77777777" w:rsidTr="00723BE1">
        <w:trPr>
          <w:jc w:val="center"/>
        </w:trPr>
        <w:tc>
          <w:tcPr>
            <w:tcW w:w="9637" w:type="dxa"/>
            <w:tcBorders>
              <w:top w:val="nil"/>
            </w:tcBorders>
          </w:tcPr>
          <w:p w14:paraId="37EFF3E2" w14:textId="77777777" w:rsidR="00723BE1" w:rsidRDefault="00723BE1" w:rsidP="00723BE1">
            <w:pPr>
              <w:suppressAutoHyphens w:val="0"/>
              <w:rPr>
                <w:rFonts w:eastAsia="Gungsuh"/>
              </w:rPr>
            </w:pPr>
          </w:p>
        </w:tc>
      </w:tr>
    </w:tbl>
    <w:p w14:paraId="482060BC" w14:textId="77777777" w:rsidR="00E222C1" w:rsidRPr="0013400E" w:rsidRDefault="00E222C1" w:rsidP="00E222C1">
      <w:pPr>
        <w:pStyle w:val="HChG"/>
        <w:rPr>
          <w:rFonts w:asciiTheme="majorBidi" w:eastAsia="Gungsuh" w:hAnsiTheme="majorBidi" w:cstheme="majorBidi"/>
        </w:rPr>
      </w:pPr>
      <w:r w:rsidRPr="0013400E">
        <w:rPr>
          <w:rFonts w:asciiTheme="majorBidi" w:eastAsia="Gungsuh" w:hAnsiTheme="majorBidi" w:cstheme="majorBidi"/>
        </w:rPr>
        <w:tab/>
      </w:r>
      <w:r w:rsidRPr="0013400E">
        <w:rPr>
          <w:rFonts w:asciiTheme="majorBidi" w:eastAsia="Gungsuh" w:hAnsiTheme="majorBidi" w:cstheme="majorBidi"/>
        </w:rPr>
        <w:tab/>
      </w:r>
      <w:r w:rsidRPr="0013400E">
        <w:rPr>
          <w:rFonts w:asciiTheme="majorBidi" w:eastAsia="Gungsuh" w:hAnsiTheme="majorBidi" w:cstheme="majorBidi"/>
          <w:bCs/>
        </w:rPr>
        <w:t>Introduction</w:t>
      </w:r>
    </w:p>
    <w:p w14:paraId="1D2BD4D4" w14:textId="77777777" w:rsidR="00E222C1" w:rsidRPr="0013400E" w:rsidRDefault="00E222C1" w:rsidP="00E222C1">
      <w:pPr>
        <w:pStyle w:val="SingleTxtG"/>
        <w:rPr>
          <w:rFonts w:asciiTheme="majorBidi" w:eastAsia="Gungsuh" w:hAnsiTheme="majorBidi" w:cstheme="majorBidi"/>
        </w:rPr>
      </w:pPr>
      <w:r w:rsidRPr="0013400E">
        <w:rPr>
          <w:rFonts w:asciiTheme="majorBidi" w:eastAsia="Gungsuh" w:hAnsiTheme="majorBidi" w:cstheme="majorBidi"/>
        </w:rPr>
        <w:t>1.</w:t>
      </w:r>
      <w:r w:rsidRPr="0013400E">
        <w:rPr>
          <w:rFonts w:asciiTheme="majorBidi" w:eastAsia="Gungsuh" w:hAnsiTheme="majorBidi" w:cstheme="majorBidi"/>
        </w:rPr>
        <w:tab/>
        <w:t>The following issue arises in the distribution of petroleum products. According to subsection 5.4.1.1.1, transport documents must contain the information listed in subparagraphs (a) to (k) for each dangerous substance, material or article offered for carriage. That information includes, according to subparagraph (f), the total quantity of each item of dangerous goods bearing a different UN number, proper shipping name or, when applicable, packing group.</w:t>
      </w:r>
    </w:p>
    <w:p w14:paraId="35909C43" w14:textId="77777777" w:rsidR="00E222C1" w:rsidRPr="0013400E" w:rsidRDefault="00E222C1" w:rsidP="00E222C1">
      <w:pPr>
        <w:pStyle w:val="SingleTxtG"/>
        <w:rPr>
          <w:rFonts w:asciiTheme="majorBidi" w:eastAsia="Gungsuh" w:hAnsiTheme="majorBidi" w:cstheme="majorBidi"/>
        </w:rPr>
      </w:pPr>
      <w:r w:rsidRPr="0013400E">
        <w:rPr>
          <w:rFonts w:asciiTheme="majorBidi" w:eastAsia="Gungsuh" w:hAnsiTheme="majorBidi" w:cstheme="majorBidi"/>
        </w:rPr>
        <w:t>2.</w:t>
      </w:r>
      <w:r w:rsidRPr="0013400E">
        <w:rPr>
          <w:rFonts w:asciiTheme="majorBidi" w:eastAsia="Gungsuh" w:hAnsiTheme="majorBidi" w:cstheme="majorBidi"/>
        </w:rPr>
        <w:tab/>
        <w:t xml:space="preserve">Knowing the quantity present in the vehicle </w:t>
      </w:r>
      <w:r>
        <w:rPr>
          <w:rFonts w:asciiTheme="majorBidi" w:eastAsia="Gungsuh" w:hAnsiTheme="majorBidi" w:cstheme="majorBidi"/>
        </w:rPr>
        <w:t>at the time of</w:t>
      </w:r>
      <w:r w:rsidRPr="0013400E">
        <w:rPr>
          <w:rFonts w:asciiTheme="majorBidi" w:eastAsia="Gungsuh" w:hAnsiTheme="majorBidi" w:cstheme="majorBidi"/>
        </w:rPr>
        <w:t xml:space="preserve"> an inspection or an accident is useful for determining </w:t>
      </w:r>
      <w:r>
        <w:rPr>
          <w:rFonts w:asciiTheme="majorBidi" w:eastAsia="Gungsuh" w:hAnsiTheme="majorBidi" w:cstheme="majorBidi"/>
        </w:rPr>
        <w:t>the</w:t>
      </w:r>
      <w:r w:rsidRPr="0013400E">
        <w:rPr>
          <w:rFonts w:asciiTheme="majorBidi" w:eastAsia="Gungsuh" w:hAnsiTheme="majorBidi" w:cstheme="majorBidi"/>
        </w:rPr>
        <w:t xml:space="preserve"> methods </w:t>
      </w:r>
      <w:r>
        <w:rPr>
          <w:rFonts w:asciiTheme="majorBidi" w:eastAsia="Gungsuh" w:hAnsiTheme="majorBidi" w:cstheme="majorBidi"/>
        </w:rPr>
        <w:t xml:space="preserve">to </w:t>
      </w:r>
      <w:r w:rsidRPr="0013400E">
        <w:rPr>
          <w:rFonts w:asciiTheme="majorBidi" w:eastAsia="Gungsuh" w:hAnsiTheme="majorBidi" w:cstheme="majorBidi"/>
        </w:rPr>
        <w:t>be employed, particularly in the event of liquid spillage. It would also make it possible to determine whether or not goods transported in an IBC with a volume of more than 1,000 litres, for example, for the purpose of refuelling construction machinery, should benefit from the exemptions set out in 1.1.3.6. Such IBCs are often locked during transport, without the driver having been given the key, and, as a rule, the transport document indicates only the quantity introduced upon initial filling.</w:t>
      </w:r>
    </w:p>
    <w:p w14:paraId="07C7889D" w14:textId="77777777" w:rsidR="00E222C1" w:rsidRPr="0013400E" w:rsidRDefault="00E222C1" w:rsidP="00E222C1">
      <w:pPr>
        <w:pStyle w:val="SingleTxtG"/>
        <w:rPr>
          <w:rFonts w:asciiTheme="majorBidi" w:eastAsia="Gungsuh" w:hAnsiTheme="majorBidi" w:cstheme="majorBidi"/>
        </w:rPr>
      </w:pPr>
      <w:r w:rsidRPr="0013400E">
        <w:rPr>
          <w:rFonts w:asciiTheme="majorBidi" w:eastAsia="Gungsuh" w:hAnsiTheme="majorBidi" w:cstheme="majorBidi"/>
        </w:rPr>
        <w:lastRenderedPageBreak/>
        <w:t>3.</w:t>
      </w:r>
      <w:r w:rsidRPr="0013400E">
        <w:rPr>
          <w:rFonts w:asciiTheme="majorBidi" w:eastAsia="Gungsuh" w:hAnsiTheme="majorBidi" w:cstheme="majorBidi"/>
        </w:rPr>
        <w:tab/>
        <w:t xml:space="preserve">The Working Party is invited to answer the following question: </w:t>
      </w:r>
      <w:r>
        <w:rPr>
          <w:rFonts w:asciiTheme="majorBidi" w:eastAsia="Gungsuh" w:hAnsiTheme="majorBidi" w:cstheme="majorBidi"/>
        </w:rPr>
        <w:t>d</w:t>
      </w:r>
      <w:r w:rsidRPr="0013400E">
        <w:rPr>
          <w:rFonts w:asciiTheme="majorBidi" w:eastAsia="Gungsuh" w:hAnsiTheme="majorBidi" w:cstheme="majorBidi"/>
        </w:rPr>
        <w:t xml:space="preserve">oes the term </w:t>
      </w:r>
      <w:r w:rsidR="00455416">
        <w:rPr>
          <w:rFonts w:asciiTheme="majorBidi" w:eastAsia="Gungsuh" w:hAnsiTheme="majorBidi" w:cstheme="majorBidi"/>
        </w:rPr>
        <w:t>“</w:t>
      </w:r>
      <w:r w:rsidRPr="0013400E">
        <w:rPr>
          <w:rFonts w:asciiTheme="majorBidi" w:eastAsia="Gungsuh" w:hAnsiTheme="majorBidi" w:cstheme="majorBidi"/>
        </w:rPr>
        <w:t>offered for carriage</w:t>
      </w:r>
      <w:r w:rsidR="00455416">
        <w:rPr>
          <w:rFonts w:asciiTheme="majorBidi" w:eastAsia="Gungsuh" w:hAnsiTheme="majorBidi" w:cstheme="majorBidi"/>
        </w:rPr>
        <w:t>”</w:t>
      </w:r>
      <w:r w:rsidRPr="0013400E">
        <w:rPr>
          <w:rFonts w:asciiTheme="majorBidi" w:eastAsia="Gungsuh" w:hAnsiTheme="majorBidi" w:cstheme="majorBidi"/>
        </w:rPr>
        <w:t xml:space="preserve"> in 5.4.1.1.1 refer to the quantity of dangerous goods present on board the vehicle at the start of the carriage or to the quantity of dangerous goods remaining in the vehicle, for example, </w:t>
      </w:r>
      <w:r>
        <w:rPr>
          <w:rFonts w:asciiTheme="majorBidi" w:eastAsia="Gungsuh" w:hAnsiTheme="majorBidi" w:cstheme="majorBidi"/>
        </w:rPr>
        <w:t>at the time of</w:t>
      </w:r>
      <w:r w:rsidRPr="0013400E">
        <w:rPr>
          <w:rFonts w:asciiTheme="majorBidi" w:eastAsia="Gungsuh" w:hAnsiTheme="majorBidi" w:cstheme="majorBidi"/>
        </w:rPr>
        <w:t xml:space="preserve"> an inspection? This question </w:t>
      </w:r>
      <w:r>
        <w:rPr>
          <w:rFonts w:asciiTheme="majorBidi" w:eastAsia="Gungsuh" w:hAnsiTheme="majorBidi" w:cstheme="majorBidi"/>
        </w:rPr>
        <w:t>appears</w:t>
      </w:r>
      <w:r w:rsidRPr="0013400E">
        <w:rPr>
          <w:rFonts w:asciiTheme="majorBidi" w:eastAsia="Gungsuh" w:hAnsiTheme="majorBidi" w:cstheme="majorBidi"/>
        </w:rPr>
        <w:t xml:space="preserve"> regularly in information requests</w:t>
      </w:r>
      <w:r>
        <w:rPr>
          <w:rFonts w:asciiTheme="majorBidi" w:eastAsia="Gungsuh" w:hAnsiTheme="majorBidi" w:cstheme="majorBidi"/>
        </w:rPr>
        <w:t xml:space="preserve"> received</w:t>
      </w:r>
      <w:r w:rsidRPr="0013400E">
        <w:rPr>
          <w:rFonts w:asciiTheme="majorBidi" w:eastAsia="Gungsuh" w:hAnsiTheme="majorBidi" w:cstheme="majorBidi"/>
        </w:rPr>
        <w:t xml:space="preserve"> from police officers in the field and from enterprises.</w:t>
      </w:r>
    </w:p>
    <w:p w14:paraId="0CD0B373" w14:textId="77777777" w:rsidR="00E222C1" w:rsidRPr="0013400E" w:rsidRDefault="00E222C1" w:rsidP="00E222C1">
      <w:pPr>
        <w:pStyle w:val="SingleTxtG"/>
        <w:spacing w:before="240" w:after="0"/>
        <w:jc w:val="center"/>
        <w:rPr>
          <w:rFonts w:asciiTheme="majorBidi" w:eastAsia="Gungsuh" w:hAnsiTheme="majorBidi" w:cstheme="majorBidi"/>
          <w:u w:val="single"/>
        </w:rPr>
      </w:pPr>
      <w:r w:rsidRPr="0013400E">
        <w:rPr>
          <w:rFonts w:asciiTheme="majorBidi" w:eastAsia="Gungsuh" w:hAnsiTheme="majorBidi" w:cstheme="majorBidi"/>
          <w:u w:val="single"/>
        </w:rPr>
        <w:tab/>
      </w:r>
      <w:r w:rsidRPr="0013400E">
        <w:rPr>
          <w:rFonts w:asciiTheme="majorBidi" w:eastAsia="Gungsuh" w:hAnsiTheme="majorBidi" w:cstheme="majorBidi"/>
          <w:u w:val="single"/>
        </w:rPr>
        <w:tab/>
      </w:r>
      <w:r w:rsidRPr="0013400E">
        <w:rPr>
          <w:rFonts w:asciiTheme="majorBidi" w:eastAsia="Gungsuh" w:hAnsiTheme="majorBidi" w:cstheme="majorBidi"/>
          <w:u w:val="single"/>
        </w:rPr>
        <w:tab/>
      </w:r>
    </w:p>
    <w:sectPr w:rsidR="00E222C1" w:rsidRPr="0013400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5F1E" w14:textId="77777777" w:rsidR="00B270B0" w:rsidRPr="00FB1744" w:rsidRDefault="00B270B0" w:rsidP="00FB1744">
      <w:pPr>
        <w:pStyle w:val="Footer"/>
      </w:pPr>
    </w:p>
  </w:endnote>
  <w:endnote w:type="continuationSeparator" w:id="0">
    <w:p w14:paraId="6694DEF4" w14:textId="77777777" w:rsidR="00B270B0" w:rsidRPr="00FB1744" w:rsidRDefault="00B270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70B5" w14:textId="77777777" w:rsidR="00BC54B8" w:rsidRDefault="00BC54B8" w:rsidP="00BC54B8">
    <w:pPr>
      <w:pStyle w:val="Footer"/>
      <w:tabs>
        <w:tab w:val="right" w:pos="9638"/>
      </w:tabs>
    </w:pPr>
    <w:r w:rsidRPr="00BC54B8">
      <w:rPr>
        <w:b/>
        <w:bCs/>
        <w:sz w:val="18"/>
      </w:rPr>
      <w:fldChar w:fldCharType="begin"/>
    </w:r>
    <w:r w:rsidRPr="00BC54B8">
      <w:rPr>
        <w:b/>
        <w:bCs/>
        <w:sz w:val="18"/>
      </w:rPr>
      <w:instrText xml:space="preserve"> PAGE  \* MERGEFORMAT </w:instrText>
    </w:r>
    <w:r w:rsidRPr="00BC54B8">
      <w:rPr>
        <w:b/>
        <w:bCs/>
        <w:sz w:val="18"/>
      </w:rPr>
      <w:fldChar w:fldCharType="separate"/>
    </w:r>
    <w:r w:rsidRPr="00BC54B8">
      <w:rPr>
        <w:b/>
        <w:bCs/>
        <w:noProof/>
        <w:sz w:val="18"/>
      </w:rPr>
      <w:t>2</w:t>
    </w:r>
    <w:r w:rsidRPr="00BC54B8">
      <w:rPr>
        <w:b/>
        <w:bCs/>
        <w:sz w:val="18"/>
      </w:rPr>
      <w:fldChar w:fldCharType="end"/>
    </w:r>
    <w:r>
      <w:tab/>
      <w:t>GE.20-02740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1BD7" w14:textId="77777777" w:rsidR="00BC54B8" w:rsidRDefault="00BC54B8" w:rsidP="00BC54B8">
    <w:pPr>
      <w:pStyle w:val="Footer"/>
      <w:tabs>
        <w:tab w:val="right" w:pos="9638"/>
      </w:tabs>
    </w:pPr>
    <w:r>
      <w:t>GE.20-02740</w:t>
    </w:r>
    <w:r>
      <w:tab/>
    </w:r>
    <w:r w:rsidRPr="00BC54B8">
      <w:rPr>
        <w:b/>
        <w:bCs/>
        <w:sz w:val="18"/>
      </w:rPr>
      <w:fldChar w:fldCharType="begin"/>
    </w:r>
    <w:r w:rsidRPr="00BC54B8">
      <w:rPr>
        <w:b/>
        <w:bCs/>
        <w:sz w:val="18"/>
      </w:rPr>
      <w:instrText xml:space="preserve"> PAGE  \* MERGEFORMAT </w:instrText>
    </w:r>
    <w:r w:rsidRPr="00BC54B8">
      <w:rPr>
        <w:b/>
        <w:bCs/>
        <w:sz w:val="18"/>
      </w:rPr>
      <w:fldChar w:fldCharType="separate"/>
    </w:r>
    <w:r w:rsidRPr="00BC54B8">
      <w:rPr>
        <w:b/>
        <w:bCs/>
        <w:noProof/>
        <w:sz w:val="18"/>
      </w:rPr>
      <w:t>3</w:t>
    </w:r>
    <w:r w:rsidRPr="00BC54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3A72" w14:textId="77777777" w:rsidR="00BC54B8" w:rsidRDefault="00BC54B8">
    <w:pPr>
      <w:pStyle w:val="Footer"/>
      <w:rPr>
        <w:sz w:val="20"/>
      </w:rPr>
    </w:pPr>
    <w:r>
      <w:rPr>
        <w:noProof/>
      </w:rPr>
      <w:drawing>
        <wp:anchor distT="0" distB="0" distL="114300" distR="114300" simplePos="0" relativeHeight="251659264" behindDoc="1" locked="1" layoutInCell="1" allowOverlap="1" wp14:anchorId="41058B61" wp14:editId="0CC0CE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28F21E" w14:textId="77777777" w:rsidR="00BC54B8" w:rsidRDefault="00BC54B8" w:rsidP="00BC54B8">
    <w:pPr>
      <w:pStyle w:val="Footer"/>
      <w:rPr>
        <w:sz w:val="20"/>
      </w:rPr>
    </w:pPr>
    <w:r>
      <w:rPr>
        <w:sz w:val="20"/>
      </w:rPr>
      <w:t>GE.20-02740  (E)</w:t>
    </w:r>
    <w:r w:rsidR="00E90483">
      <w:rPr>
        <w:sz w:val="20"/>
      </w:rPr>
      <w:t xml:space="preserve">    040320    040320</w:t>
    </w:r>
  </w:p>
  <w:p w14:paraId="4FDD4669" w14:textId="77777777" w:rsidR="00BC54B8" w:rsidRPr="00BC54B8" w:rsidRDefault="00BC54B8" w:rsidP="00BC54B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BCE0C0B" wp14:editId="0AB0EE9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20/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D20A" w14:textId="77777777" w:rsidR="00B270B0" w:rsidRPr="00FB1744" w:rsidRDefault="00B270B0" w:rsidP="00FB1744">
      <w:pPr>
        <w:tabs>
          <w:tab w:val="right" w:pos="2155"/>
        </w:tabs>
        <w:spacing w:after="80" w:line="240" w:lineRule="auto"/>
        <w:ind w:left="680"/>
      </w:pPr>
      <w:r>
        <w:rPr>
          <w:u w:val="single"/>
        </w:rPr>
        <w:tab/>
      </w:r>
    </w:p>
  </w:footnote>
  <w:footnote w:type="continuationSeparator" w:id="0">
    <w:p w14:paraId="6A9DF9F2" w14:textId="77777777" w:rsidR="00B270B0" w:rsidRPr="00FB1744" w:rsidRDefault="00B270B0" w:rsidP="00FB1744">
      <w:pPr>
        <w:tabs>
          <w:tab w:val="right" w:pos="2155"/>
        </w:tabs>
        <w:spacing w:after="80" w:line="240" w:lineRule="auto"/>
        <w:ind w:left="680"/>
      </w:pPr>
      <w:r>
        <w:rPr>
          <w:u w:val="single"/>
        </w:rPr>
        <w:tab/>
      </w:r>
    </w:p>
  </w:footnote>
  <w:footnote w:id="1">
    <w:p w14:paraId="40BD1215" w14:textId="77777777" w:rsidR="00E222C1" w:rsidRPr="00E46E4D" w:rsidRDefault="00E222C1" w:rsidP="00E222C1">
      <w:pPr>
        <w:pStyle w:val="FootnoteText"/>
      </w:pPr>
      <w:r w:rsidRPr="004F460A">
        <w:rPr>
          <w:rStyle w:val="FootnoteReference"/>
          <w:sz w:val="20"/>
          <w:szCs w:val="22"/>
          <w:vertAlign w:val="baseline"/>
        </w:rPr>
        <w:tab/>
      </w:r>
      <w:r w:rsidRPr="004F460A">
        <w:rPr>
          <w:rStyle w:val="FootnoteReference"/>
          <w:sz w:val="20"/>
          <w:szCs w:val="22"/>
          <w:vertAlign w:val="baseline"/>
        </w:rPr>
        <w:sym w:font="Symbol" w:char="F02A"/>
      </w:r>
      <w:r>
        <w:tab/>
        <w:t>Subprogramme 2 of the programme budget for 2020 (A/74/6 (Sect. 20) and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1BE0" w14:textId="77777777" w:rsidR="00BC54B8" w:rsidRDefault="00BC54B8" w:rsidP="00BC54B8">
    <w:pPr>
      <w:pStyle w:val="Header"/>
    </w:pPr>
    <w:r>
      <w:t>ECE/TRANS/WP.15/2020/9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1118" w14:textId="77777777" w:rsidR="00BC54B8" w:rsidRDefault="00BC54B8" w:rsidP="00BC54B8">
    <w:pPr>
      <w:pStyle w:val="Header"/>
      <w:jc w:val="right"/>
    </w:pPr>
    <w:r>
      <w:t>ECE/TRANS/WP.15/2020/9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B0"/>
    <w:rsid w:val="00046E92"/>
    <w:rsid w:val="000D1B89"/>
    <w:rsid w:val="000D6CC9"/>
    <w:rsid w:val="001170DC"/>
    <w:rsid w:val="0017356A"/>
    <w:rsid w:val="002270A9"/>
    <w:rsid w:val="00247E2C"/>
    <w:rsid w:val="002D6C53"/>
    <w:rsid w:val="002F5595"/>
    <w:rsid w:val="003034C9"/>
    <w:rsid w:val="00334F6A"/>
    <w:rsid w:val="00342AC8"/>
    <w:rsid w:val="003B4550"/>
    <w:rsid w:val="0043448D"/>
    <w:rsid w:val="00455416"/>
    <w:rsid w:val="00461253"/>
    <w:rsid w:val="004F460A"/>
    <w:rsid w:val="005042C2"/>
    <w:rsid w:val="00506C12"/>
    <w:rsid w:val="00517CB8"/>
    <w:rsid w:val="0056599A"/>
    <w:rsid w:val="00587690"/>
    <w:rsid w:val="00671529"/>
    <w:rsid w:val="00717266"/>
    <w:rsid w:val="00723BE1"/>
    <w:rsid w:val="007268F9"/>
    <w:rsid w:val="007C52B0"/>
    <w:rsid w:val="009411B4"/>
    <w:rsid w:val="009522B2"/>
    <w:rsid w:val="009D0139"/>
    <w:rsid w:val="009F5CDC"/>
    <w:rsid w:val="00A429CD"/>
    <w:rsid w:val="00A775CF"/>
    <w:rsid w:val="00AB3C7E"/>
    <w:rsid w:val="00B06045"/>
    <w:rsid w:val="00B270B0"/>
    <w:rsid w:val="00BC54B8"/>
    <w:rsid w:val="00C35A27"/>
    <w:rsid w:val="00C44B8A"/>
    <w:rsid w:val="00D95A27"/>
    <w:rsid w:val="00E02C2B"/>
    <w:rsid w:val="00E222C1"/>
    <w:rsid w:val="00E24AD8"/>
    <w:rsid w:val="00E90483"/>
    <w:rsid w:val="00ED3E42"/>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D34A8"/>
  <w15:docId w15:val="{96B694E5-23A5-4EA0-8B75-8596CD0B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A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E222C1"/>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B82D-AFCD-4422-AC62-1EC914D6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ECE/TRANS/WP.15/2020/9</vt:lpstr>
    </vt:vector>
  </TitlesOfParts>
  <Company>DCM</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ECE/TRANS/WP.15/2020/9</dc:title>
  <dc:subject>2002740</dc:subject>
  <dc:creator>cg</dc:creator>
  <cp:keywords/>
  <dc:description/>
  <cp:lastModifiedBy>Christine Barrio-Champeau</cp:lastModifiedBy>
  <cp:revision>2</cp:revision>
  <cp:lastPrinted>2020-03-04T15:27:00Z</cp:lastPrinted>
  <dcterms:created xsi:type="dcterms:W3CDTF">2020-03-04T15:38:00Z</dcterms:created>
  <dcterms:modified xsi:type="dcterms:W3CDTF">2020-03-04T15:38:00Z</dcterms:modified>
</cp:coreProperties>
</file>