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Tr="00B20551">
        <w:trPr>
          <w:cantSplit/>
          <w:trHeight w:hRule="exact" w:val="851"/>
        </w:trPr>
        <w:tc>
          <w:tcPr>
            <w:tcW w:w="1276" w:type="dxa"/>
            <w:tcBorders>
              <w:bottom w:val="single" w:sz="4" w:space="0" w:color="auto"/>
            </w:tcBorders>
            <w:vAlign w:val="bottom"/>
          </w:tcPr>
          <w:p w:rsidR="009E6CB7" w:rsidRDefault="009E6CB7" w:rsidP="00B20551">
            <w:pPr>
              <w:spacing w:after="80"/>
            </w:pPr>
          </w:p>
        </w:tc>
        <w:tc>
          <w:tcPr>
            <w:tcW w:w="2268" w:type="dxa"/>
            <w:tcBorders>
              <w:bottom w:val="single" w:sz="4" w:space="0" w:color="auto"/>
            </w:tcBorders>
            <w:vAlign w:val="bottom"/>
          </w:tcPr>
          <w:p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9E6CB7" w:rsidRPr="00D47EEA" w:rsidRDefault="00ED7F39" w:rsidP="00ED7F39">
            <w:pPr>
              <w:jc w:val="right"/>
            </w:pPr>
            <w:r w:rsidRPr="00ED7F39">
              <w:rPr>
                <w:sz w:val="40"/>
              </w:rPr>
              <w:t>ECE</w:t>
            </w:r>
            <w:r>
              <w:t>/TRANS/WP.15/2020/6</w:t>
            </w:r>
          </w:p>
        </w:tc>
      </w:tr>
      <w:tr w:rsidR="009E6CB7" w:rsidTr="00B20551">
        <w:trPr>
          <w:cantSplit/>
          <w:trHeight w:hRule="exact" w:val="2835"/>
        </w:trPr>
        <w:tc>
          <w:tcPr>
            <w:tcW w:w="1276" w:type="dxa"/>
            <w:tcBorders>
              <w:top w:val="single" w:sz="4" w:space="0" w:color="auto"/>
              <w:bottom w:val="single" w:sz="12" w:space="0" w:color="auto"/>
            </w:tcBorders>
          </w:tcPr>
          <w:p w:rsidR="009E6CB7" w:rsidRDefault="00686A48" w:rsidP="00B20551">
            <w:pPr>
              <w:spacing w:before="120"/>
            </w:pPr>
            <w:r>
              <w:rPr>
                <w:noProof/>
                <w:lang w:val="fr-CH" w:eastAsia="fr-CH"/>
              </w:rPr>
              <w:drawing>
                <wp:inline distT="0" distB="0" distL="0" distR="0" wp14:anchorId="663DC0CA" wp14:editId="6A19E84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9E6CB7" w:rsidRDefault="00ED7F39" w:rsidP="00ED7F39">
            <w:pPr>
              <w:spacing w:before="240" w:line="240" w:lineRule="exact"/>
            </w:pPr>
            <w:r>
              <w:t>Distr.: General</w:t>
            </w:r>
          </w:p>
          <w:p w:rsidR="00ED7F39" w:rsidRDefault="001D6551" w:rsidP="00ED7F39">
            <w:pPr>
              <w:spacing w:line="240" w:lineRule="exact"/>
            </w:pPr>
            <w:r>
              <w:t>19</w:t>
            </w:r>
            <w:r w:rsidR="00ED7F39">
              <w:t xml:space="preserve"> February 2020</w:t>
            </w:r>
          </w:p>
          <w:p w:rsidR="00ED7F39" w:rsidRDefault="00ED7F39" w:rsidP="00ED7F39">
            <w:pPr>
              <w:spacing w:line="240" w:lineRule="exact"/>
            </w:pPr>
          </w:p>
          <w:p w:rsidR="00ED7F39" w:rsidRDefault="00ED7F39" w:rsidP="00ED7F39">
            <w:pPr>
              <w:spacing w:line="240" w:lineRule="exact"/>
            </w:pPr>
            <w:r>
              <w:t>Original: English</w:t>
            </w:r>
          </w:p>
        </w:tc>
      </w:tr>
    </w:tbl>
    <w:p w:rsidR="00C5360E" w:rsidRDefault="00C5360E" w:rsidP="00C5360E">
      <w:pPr>
        <w:spacing w:before="120"/>
        <w:rPr>
          <w:b/>
          <w:sz w:val="28"/>
          <w:szCs w:val="28"/>
        </w:rPr>
      </w:pPr>
      <w:r>
        <w:rPr>
          <w:b/>
          <w:sz w:val="28"/>
          <w:szCs w:val="28"/>
        </w:rPr>
        <w:t xml:space="preserve">Economic Commission for </w:t>
      </w:r>
      <w:smartTag w:uri="urn:schemas-microsoft-com:office:smarttags" w:element="place">
        <w:r>
          <w:rPr>
            <w:b/>
            <w:sz w:val="28"/>
            <w:szCs w:val="28"/>
          </w:rPr>
          <w:t>Europe</w:t>
        </w:r>
      </w:smartTag>
    </w:p>
    <w:p w:rsidR="00C5360E" w:rsidRDefault="00C5360E" w:rsidP="00C5360E">
      <w:pPr>
        <w:spacing w:before="120"/>
        <w:rPr>
          <w:sz w:val="28"/>
          <w:szCs w:val="28"/>
        </w:rPr>
      </w:pPr>
      <w:r>
        <w:rPr>
          <w:sz w:val="28"/>
          <w:szCs w:val="28"/>
        </w:rPr>
        <w:t>Inland Transport Committee</w:t>
      </w:r>
    </w:p>
    <w:p w:rsidR="00C5360E" w:rsidRDefault="00C5360E" w:rsidP="00C5360E">
      <w:pPr>
        <w:spacing w:before="120"/>
        <w:rPr>
          <w:b/>
          <w:sz w:val="24"/>
          <w:szCs w:val="24"/>
        </w:rPr>
      </w:pPr>
      <w:r>
        <w:rPr>
          <w:b/>
          <w:sz w:val="24"/>
          <w:szCs w:val="24"/>
        </w:rPr>
        <w:t>Working Party on the Transport of Dangerous Goods</w:t>
      </w:r>
    </w:p>
    <w:p w:rsidR="00C5360E" w:rsidRDefault="00C5360E" w:rsidP="00C5360E">
      <w:pPr>
        <w:spacing w:before="120"/>
        <w:rPr>
          <w:rFonts w:eastAsia="SimSun"/>
          <w:b/>
        </w:rPr>
      </w:pPr>
      <w:r>
        <w:rPr>
          <w:rFonts w:eastAsia="SimSun"/>
          <w:b/>
        </w:rPr>
        <w:t>108th</w:t>
      </w:r>
      <w:r>
        <w:rPr>
          <w:rStyle w:val="hps"/>
          <w:rFonts w:ascii="Arial" w:hAnsi="Arial" w:cs="Arial"/>
          <w:color w:val="222222"/>
          <w:lang w:val="en"/>
        </w:rPr>
        <w:t xml:space="preserve"> </w:t>
      </w:r>
      <w:r>
        <w:rPr>
          <w:rFonts w:eastAsia="SimSun"/>
          <w:b/>
        </w:rPr>
        <w:t xml:space="preserve">session </w:t>
      </w:r>
    </w:p>
    <w:p w:rsidR="00C5360E" w:rsidRDefault="00C5360E" w:rsidP="00C5360E">
      <w:pPr>
        <w:rPr>
          <w:rFonts w:eastAsia="SimSun"/>
        </w:rPr>
      </w:pPr>
      <w:r>
        <w:rPr>
          <w:rFonts w:eastAsia="SimSun"/>
        </w:rPr>
        <w:t>Geneva, 11–15 May 2020</w:t>
      </w:r>
    </w:p>
    <w:p w:rsidR="00C5360E" w:rsidRDefault="00C5360E" w:rsidP="00C5360E">
      <w:r>
        <w:rPr>
          <w:rFonts w:eastAsia="SimSun"/>
        </w:rPr>
        <w:t xml:space="preserve">Item </w:t>
      </w:r>
      <w:r>
        <w:t>6 of the provisional agenda</w:t>
      </w:r>
    </w:p>
    <w:p w:rsidR="001C6663" w:rsidRDefault="00C5360E" w:rsidP="00C411EB">
      <w:pPr>
        <w:rPr>
          <w:b/>
          <w:bCs/>
        </w:rPr>
      </w:pPr>
      <w:r w:rsidRPr="00C5360E">
        <w:rPr>
          <w:b/>
          <w:bCs/>
        </w:rPr>
        <w:t>Interpretation of ADR</w:t>
      </w:r>
    </w:p>
    <w:p w:rsidR="00C5360E" w:rsidRDefault="00C5360E" w:rsidP="00C5360E">
      <w:pPr>
        <w:pStyle w:val="HChG"/>
      </w:pPr>
      <w:r>
        <w:tab/>
      </w:r>
      <w:r>
        <w:tab/>
      </w:r>
      <w:r w:rsidRPr="002C53A8">
        <w:t>Interpretation problem in sub-section 7.5.2.3</w:t>
      </w:r>
    </w:p>
    <w:p w:rsidR="00C5360E" w:rsidRPr="006C28DC" w:rsidRDefault="00C5360E" w:rsidP="00C5360E">
      <w:pPr>
        <w:pStyle w:val="H1G"/>
        <w:rPr>
          <w:sz w:val="20"/>
        </w:rPr>
      </w:pPr>
      <w:r w:rsidRPr="006C28DC">
        <w:tab/>
      </w:r>
      <w:r w:rsidRPr="006C28DC">
        <w:tab/>
      </w:r>
      <w:r w:rsidR="001D6551">
        <w:t>Submitted</w:t>
      </w:r>
      <w:r w:rsidRPr="006C28DC">
        <w:t xml:space="preserve"> by </w:t>
      </w:r>
      <w:r w:rsidR="001D6551">
        <w:t>the C</w:t>
      </w:r>
      <w:r>
        <w:t>ouncil on Safe Transportation of Hazardous Articles</w:t>
      </w:r>
      <w:r w:rsidR="001D6551">
        <w:t xml:space="preserve"> (COSTHA</w:t>
      </w:r>
      <w:r>
        <w:t>)</w:t>
      </w:r>
      <w:r>
        <w:rPr>
          <w:rStyle w:val="FootnoteReference"/>
          <w:b w:val="0"/>
          <w:sz w:val="20"/>
        </w:rPr>
        <w:footnoteReference w:customMarkFollows="1" w:id="2"/>
        <w:sym w:font="Symbol" w:char="F02A"/>
      </w:r>
    </w:p>
    <w:p w:rsidR="00C5360E" w:rsidRDefault="00C5360E" w:rsidP="00C5360E">
      <w:pPr>
        <w:pStyle w:val="HChG"/>
      </w:pPr>
      <w:r>
        <w:tab/>
      </w:r>
      <w:r>
        <w:tab/>
      </w:r>
      <w:r w:rsidRPr="002C53A8">
        <w:t>Introduction</w:t>
      </w:r>
    </w:p>
    <w:p w:rsidR="00C5360E" w:rsidRPr="002C53A8" w:rsidRDefault="00C5360E" w:rsidP="00C5360E">
      <w:pPr>
        <w:pStyle w:val="SingleTxtG"/>
      </w:pPr>
      <w:r>
        <w:t>1.</w:t>
      </w:r>
      <w:r>
        <w:tab/>
      </w:r>
      <w:r w:rsidRPr="002C53A8">
        <w:t>In sub-section 7.5.2.3 of ADR, the following text can be found that is confusing at practical application.</w:t>
      </w:r>
    </w:p>
    <w:p w:rsidR="00C5360E" w:rsidRPr="002C53A8" w:rsidRDefault="0070133B" w:rsidP="00C5360E">
      <w:pPr>
        <w:pStyle w:val="SingleTxtG"/>
        <w:ind w:left="1701"/>
      </w:pPr>
      <w:r>
        <w:t>“</w:t>
      </w:r>
      <w:r w:rsidR="00C5360E" w:rsidRPr="002C53A8">
        <w:t>For the purpose of the application of the prohibitions of mixed loading on one vehicle, no account shall be taken of substances contained i</w:t>
      </w:r>
      <w:r w:rsidR="00C5360E">
        <w:t>n</w:t>
      </w:r>
      <w:r w:rsidR="00C5360E" w:rsidRPr="002C53A8">
        <w:t xml:space="preserve"> closed containers with complete sides. Nevertheless, the mixed loading prohibitions laid down in 7.5.2.1 concerning mixed loading of packages bearing labels conforming to model Nos. 1, 1.4, 1.5 or 1.6 with other packages, and in 7.5.2.2 concerning mixed loading of explosives of different compatibility groups shall also apply between dangerous goods contained in container and the other dangerous goods loaded on the same vehicle, whether or not the latter goods are enclosed in one or more other containers.”</w:t>
      </w:r>
    </w:p>
    <w:p w:rsidR="00C5360E" w:rsidRDefault="00C5360E" w:rsidP="00C5360E">
      <w:pPr>
        <w:pStyle w:val="SingleTxtG"/>
      </w:pPr>
      <w:r>
        <w:t>2.</w:t>
      </w:r>
      <w:r>
        <w:tab/>
      </w:r>
      <w:r w:rsidRPr="002C53A8">
        <w:t>This sub-section contains two sentences. The first sentence allows the mixed loading on one vehicle in closed container</w:t>
      </w:r>
      <w:r>
        <w:t>s</w:t>
      </w:r>
      <w:r w:rsidRPr="002C53A8">
        <w:t xml:space="preserve"> (see Figure 1). The second sentence tells the exceptions from this allowance. These exceptions are label model Nos. 1, 1.4, 1.5 and 1.6 in 7.5.2.1 </w:t>
      </w:r>
      <w:r>
        <w:t xml:space="preserve">(Figure 2) </w:t>
      </w:r>
      <w:r w:rsidRPr="002C53A8">
        <w:t>and 7.5.2.2 among compatibility gr</w:t>
      </w:r>
      <w:r>
        <w:t>oups of Class 1 explosives (Figure</w:t>
      </w:r>
      <w:r w:rsidRPr="002C53A8">
        <w:t xml:space="preserve"> 3).</w:t>
      </w:r>
    </w:p>
    <w:p w:rsidR="00C5360E" w:rsidRPr="00CB0777" w:rsidRDefault="00C5360E" w:rsidP="00C5360E">
      <w:pPr>
        <w:pStyle w:val="HChG"/>
      </w:pPr>
      <w:r>
        <w:tab/>
      </w:r>
      <w:r>
        <w:tab/>
      </w:r>
      <w:r w:rsidRPr="00CB0777">
        <w:t>Background</w:t>
      </w:r>
    </w:p>
    <w:p w:rsidR="00C5360E" w:rsidRDefault="00C5360E" w:rsidP="00C5360E">
      <w:pPr>
        <w:pStyle w:val="SingleTxtG"/>
      </w:pPr>
      <w:r>
        <w:t>3.</w:t>
      </w:r>
      <w:r>
        <w:tab/>
      </w:r>
      <w:r w:rsidRPr="002C53A8">
        <w:t>This sub-section can also b</w:t>
      </w:r>
      <w:r>
        <w:t>e found in the previous editions of ADR</w:t>
      </w:r>
      <w:r w:rsidRPr="002C53A8">
        <w:t>. The earliest edition available on the UNECE website is published in 2001; this sub-section is readable in it.</w:t>
      </w:r>
      <w:r>
        <w:t xml:space="preserve"> Before 2001, the ADR had different structure. In those editions, the first sentence can be found </w:t>
      </w:r>
      <w:r w:rsidR="001D6551">
        <w:t>in</w:t>
      </w:r>
      <w:r>
        <w:t xml:space="preserve"> marginal 10 405; the second sentence can be found </w:t>
      </w:r>
      <w:r w:rsidR="001D6551">
        <w:t>in</w:t>
      </w:r>
      <w:r>
        <w:t xml:space="preserve"> marginal 11 405, that relates to Class 1 explosives only. During the creation of the new structure, the two sentences were combined. This combination was unsuccessful, because the origin of the two sentences were different. The first is from Class 2-9 dangerous goods, the second is from Class 1. The result, </w:t>
      </w:r>
      <w:r>
        <w:lastRenderedPageBreak/>
        <w:t>sub-section 7.5.2.3, is now affecting the 4.1+1 and 5.2+1 substances as well.  (For the former and current text see Table 1)</w:t>
      </w:r>
    </w:p>
    <w:p w:rsidR="00C5360E" w:rsidRDefault="00C5360E" w:rsidP="00C5360E">
      <w:pPr>
        <w:pStyle w:val="SingleTxtG"/>
      </w:pPr>
      <w:r>
        <w:t>4.</w:t>
      </w:r>
      <w:r>
        <w:tab/>
        <w:t xml:space="preserve">In RID, this sub-section is </w:t>
      </w:r>
      <w:r w:rsidRPr="00DB2DF8">
        <w:rPr>
          <w:i/>
          <w:iCs/>
        </w:rPr>
        <w:t>‘(Reserved)’</w:t>
      </w:r>
      <w:r>
        <w:t>, since there a protective distance shall be kept.</w:t>
      </w:r>
    </w:p>
    <w:p w:rsidR="00C5360E" w:rsidRPr="00C5360E" w:rsidRDefault="00C5360E" w:rsidP="00C5360E">
      <w:pPr>
        <w:pStyle w:val="SingleTxtG"/>
        <w:snapToGrid w:val="0"/>
        <w:spacing w:before="120"/>
        <w:rPr>
          <w:b/>
          <w:bCs/>
        </w:rPr>
      </w:pPr>
      <w:r w:rsidRPr="00C5360E">
        <w:rPr>
          <w:b/>
          <w:bCs/>
        </w:rPr>
        <w:t>Table 1</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65"/>
        <w:gridCol w:w="3705"/>
      </w:tblGrid>
      <w:tr w:rsidR="00C5360E" w:rsidRPr="001D6551" w:rsidTr="001D6551">
        <w:trPr>
          <w:tblHeader/>
        </w:trPr>
        <w:tc>
          <w:tcPr>
            <w:tcW w:w="3665" w:type="dxa"/>
            <w:tcBorders>
              <w:top w:val="single" w:sz="4" w:space="0" w:color="auto"/>
              <w:bottom w:val="single" w:sz="12" w:space="0" w:color="auto"/>
            </w:tcBorders>
            <w:shd w:val="clear" w:color="auto" w:fill="auto"/>
            <w:vAlign w:val="bottom"/>
          </w:tcPr>
          <w:p w:rsidR="00C5360E" w:rsidRPr="001D6551" w:rsidRDefault="00C5360E" w:rsidP="001D6551">
            <w:pPr>
              <w:spacing w:before="80" w:after="80" w:line="200" w:lineRule="exact"/>
              <w:ind w:right="113"/>
              <w:rPr>
                <w:i/>
                <w:sz w:val="16"/>
              </w:rPr>
            </w:pPr>
            <w:r w:rsidRPr="001D6551">
              <w:rPr>
                <w:i/>
                <w:sz w:val="16"/>
              </w:rPr>
              <w:t>ADR till 1999</w:t>
            </w:r>
          </w:p>
        </w:tc>
        <w:tc>
          <w:tcPr>
            <w:tcW w:w="3705" w:type="dxa"/>
            <w:tcBorders>
              <w:top w:val="single" w:sz="4" w:space="0" w:color="auto"/>
              <w:bottom w:val="single" w:sz="12" w:space="0" w:color="auto"/>
            </w:tcBorders>
            <w:shd w:val="clear" w:color="auto" w:fill="auto"/>
            <w:vAlign w:val="bottom"/>
          </w:tcPr>
          <w:p w:rsidR="00C5360E" w:rsidRPr="001D6551" w:rsidRDefault="00C5360E" w:rsidP="001D6551">
            <w:pPr>
              <w:spacing w:before="80" w:after="80" w:line="200" w:lineRule="exact"/>
              <w:ind w:right="113"/>
              <w:rPr>
                <w:i/>
                <w:sz w:val="16"/>
              </w:rPr>
            </w:pPr>
            <w:r w:rsidRPr="001D6551">
              <w:rPr>
                <w:i/>
                <w:sz w:val="16"/>
              </w:rPr>
              <w:t>ADR from 2001</w:t>
            </w:r>
          </w:p>
        </w:tc>
      </w:tr>
      <w:tr w:rsidR="001D6551" w:rsidRPr="001D6551" w:rsidTr="001D6551">
        <w:trPr>
          <w:trHeight w:hRule="exact" w:val="113"/>
        </w:trPr>
        <w:tc>
          <w:tcPr>
            <w:tcW w:w="3665" w:type="dxa"/>
            <w:tcBorders>
              <w:top w:val="single" w:sz="12" w:space="0" w:color="auto"/>
            </w:tcBorders>
            <w:shd w:val="clear" w:color="auto" w:fill="auto"/>
          </w:tcPr>
          <w:p w:rsidR="001D6551" w:rsidRPr="001D6551" w:rsidRDefault="001D6551" w:rsidP="001D6551">
            <w:pPr>
              <w:spacing w:before="40" w:after="120"/>
              <w:ind w:right="113"/>
            </w:pPr>
          </w:p>
        </w:tc>
        <w:tc>
          <w:tcPr>
            <w:tcW w:w="3705" w:type="dxa"/>
            <w:tcBorders>
              <w:top w:val="single" w:sz="12" w:space="0" w:color="auto"/>
            </w:tcBorders>
            <w:shd w:val="clear" w:color="auto" w:fill="auto"/>
          </w:tcPr>
          <w:p w:rsidR="001D6551" w:rsidRPr="001D6551" w:rsidRDefault="001D6551" w:rsidP="001D6551">
            <w:pPr>
              <w:spacing w:before="40" w:after="120"/>
              <w:ind w:right="113"/>
            </w:pPr>
          </w:p>
        </w:tc>
      </w:tr>
      <w:tr w:rsidR="00C5360E" w:rsidRPr="001D6551" w:rsidTr="001D6551">
        <w:tc>
          <w:tcPr>
            <w:tcW w:w="3665" w:type="dxa"/>
            <w:tcBorders>
              <w:bottom w:val="single" w:sz="12" w:space="0" w:color="auto"/>
            </w:tcBorders>
            <w:shd w:val="clear" w:color="auto" w:fill="auto"/>
          </w:tcPr>
          <w:p w:rsidR="00C5360E" w:rsidRPr="001D6551" w:rsidRDefault="00C5360E" w:rsidP="001D6551">
            <w:pPr>
              <w:spacing w:before="40" w:after="120"/>
              <w:ind w:right="113"/>
            </w:pPr>
            <w:r w:rsidRPr="001D6551">
              <w:t>Prohibition of mixed loading with goods contained in a container</w:t>
            </w:r>
          </w:p>
          <w:p w:rsidR="00C5360E" w:rsidRPr="001D6551" w:rsidRDefault="00C5360E" w:rsidP="001D6551">
            <w:pPr>
              <w:spacing w:before="40" w:after="120"/>
              <w:ind w:right="113"/>
            </w:pPr>
            <w:r w:rsidRPr="001D6551">
              <w:rPr>
                <w:b/>
              </w:rPr>
              <w:t>10 405</w:t>
            </w:r>
          </w:p>
          <w:p w:rsidR="00C5360E" w:rsidRPr="001D6551" w:rsidRDefault="00C5360E" w:rsidP="001D6551">
            <w:pPr>
              <w:spacing w:before="40" w:after="120"/>
              <w:ind w:right="113"/>
            </w:pPr>
            <w:r w:rsidRPr="001D6551">
              <w:t>For the purpose of the application of the prohibitions of mixed loading on one vehicle, no account shall be taken of substances contained in closed container with complete sides.</w:t>
            </w:r>
          </w:p>
          <w:p w:rsidR="00C5360E" w:rsidRPr="001D6551" w:rsidRDefault="00C5360E" w:rsidP="001D6551">
            <w:pPr>
              <w:spacing w:before="40" w:after="120"/>
              <w:ind w:right="113"/>
            </w:pPr>
          </w:p>
          <w:p w:rsidR="00C5360E" w:rsidRPr="001D6551" w:rsidRDefault="00C5360E" w:rsidP="001D6551">
            <w:pPr>
              <w:spacing w:before="40" w:after="120"/>
              <w:ind w:right="113"/>
            </w:pPr>
            <w:r w:rsidRPr="001D6551">
              <w:t>Class 1</w:t>
            </w:r>
          </w:p>
          <w:p w:rsidR="00C5360E" w:rsidRPr="001D6551" w:rsidRDefault="00C5360E" w:rsidP="001D6551">
            <w:pPr>
              <w:spacing w:before="40" w:after="120"/>
              <w:ind w:right="113"/>
            </w:pPr>
            <w:r w:rsidRPr="001D6551">
              <w:t>Prohibitions on mixed loading</w:t>
            </w:r>
          </w:p>
          <w:p w:rsidR="00C5360E" w:rsidRPr="001D6551" w:rsidRDefault="00C5360E" w:rsidP="001D6551">
            <w:pPr>
              <w:spacing w:before="40" w:after="120"/>
              <w:ind w:right="113"/>
            </w:pPr>
            <w:r w:rsidRPr="001D6551">
              <w:rPr>
                <w:b/>
              </w:rPr>
              <w:t>11 403</w:t>
            </w:r>
          </w:p>
          <w:p w:rsidR="00C5360E" w:rsidRPr="001D6551" w:rsidRDefault="00C5360E" w:rsidP="001D6551">
            <w:pPr>
              <w:spacing w:before="40" w:after="120"/>
              <w:ind w:right="113"/>
              <w:rPr>
                <w:i/>
              </w:rPr>
            </w:pPr>
            <w:r w:rsidRPr="001D6551">
              <w:t xml:space="preserve">Packages bearing label conforming to models Nos. 1, 1.4, 1.5, 1.6 but which are assigned to different compatibility groups shall not be loaded together on one vehicle, unless mixed loading of the corresponding compatibility groups is authorized in the following table: </w:t>
            </w:r>
            <w:r w:rsidRPr="001D6551">
              <w:rPr>
                <w:i/>
              </w:rPr>
              <w:t>(mixed loading table for Class 1 compatibility groups, Fig 3)</w:t>
            </w:r>
          </w:p>
          <w:p w:rsidR="00C5360E" w:rsidRPr="001D6551" w:rsidRDefault="00C5360E" w:rsidP="001D6551">
            <w:pPr>
              <w:spacing w:before="40" w:after="120"/>
              <w:ind w:right="113"/>
              <w:rPr>
                <w:b/>
              </w:rPr>
            </w:pPr>
            <w:r w:rsidRPr="001D6551">
              <w:rPr>
                <w:b/>
              </w:rPr>
              <w:t>11 405</w:t>
            </w:r>
          </w:p>
          <w:p w:rsidR="00C5360E" w:rsidRPr="001D6551" w:rsidRDefault="00C5360E" w:rsidP="001D6551">
            <w:pPr>
              <w:spacing w:before="40" w:after="120"/>
              <w:ind w:right="113"/>
            </w:pPr>
            <w:r w:rsidRPr="001D6551">
              <w:t>(1) The prohibitions of mixed loading of goods laid down in marginal 11 403 shall apply within each container.</w:t>
            </w:r>
          </w:p>
          <w:p w:rsidR="00C5360E" w:rsidRPr="001D6551" w:rsidRDefault="00C5360E" w:rsidP="001D6551">
            <w:pPr>
              <w:spacing w:before="40" w:after="120"/>
              <w:ind w:right="113"/>
            </w:pPr>
            <w:r w:rsidRPr="001D6551">
              <w:t xml:space="preserve">(2) The provisions of marginal 11 403 shall apply as between the dangerous goods contained in a container and the other dangerous goods loaded on the same vehicle, </w:t>
            </w:r>
            <w:proofErr w:type="gramStart"/>
            <w:r w:rsidRPr="001D6551">
              <w:t>whether or not</w:t>
            </w:r>
            <w:proofErr w:type="gramEnd"/>
            <w:r w:rsidRPr="001D6551">
              <w:t xml:space="preserve"> the latter goods are enclosed in one or more containers.</w:t>
            </w:r>
          </w:p>
        </w:tc>
        <w:tc>
          <w:tcPr>
            <w:tcW w:w="3705" w:type="dxa"/>
            <w:tcBorders>
              <w:bottom w:val="single" w:sz="12" w:space="0" w:color="auto"/>
            </w:tcBorders>
            <w:shd w:val="clear" w:color="auto" w:fill="auto"/>
          </w:tcPr>
          <w:p w:rsidR="00C5360E" w:rsidRPr="001D6551" w:rsidRDefault="00C5360E" w:rsidP="005224EC">
            <w:pPr>
              <w:spacing w:before="40"/>
              <w:ind w:right="113"/>
            </w:pPr>
          </w:p>
          <w:p w:rsidR="00C5360E" w:rsidRPr="001D6551" w:rsidRDefault="00C5360E" w:rsidP="005224EC">
            <w:pPr>
              <w:spacing w:before="40"/>
              <w:ind w:right="113"/>
            </w:pPr>
          </w:p>
          <w:p w:rsidR="00C5360E" w:rsidRPr="001D6551" w:rsidRDefault="00C5360E" w:rsidP="001D6551">
            <w:pPr>
              <w:spacing w:before="40" w:after="120"/>
              <w:ind w:right="113"/>
            </w:pPr>
            <w:r w:rsidRPr="001D6551">
              <w:rPr>
                <w:b/>
              </w:rPr>
              <w:t xml:space="preserve">7.5.2.3 </w:t>
            </w:r>
            <w:r w:rsidRPr="001D6551">
              <w:t>(first sentence)</w:t>
            </w:r>
          </w:p>
          <w:p w:rsidR="00C5360E" w:rsidRPr="001D6551" w:rsidRDefault="00C5360E" w:rsidP="001D6551">
            <w:pPr>
              <w:spacing w:before="40" w:after="120"/>
              <w:ind w:right="113"/>
            </w:pPr>
            <w:r w:rsidRPr="001D6551">
              <w:t>For the purpose of the application of the prohibitions of mixed loading on one vehicle, no account shall be taken of substances contained in closed containers with complete sides.</w:t>
            </w:r>
          </w:p>
          <w:p w:rsidR="00C5360E" w:rsidRPr="001D6551" w:rsidRDefault="00C5360E" w:rsidP="001D6551">
            <w:pPr>
              <w:spacing w:before="40" w:after="120"/>
              <w:ind w:right="113"/>
            </w:pPr>
          </w:p>
          <w:p w:rsidR="00C5360E" w:rsidRPr="001D6551" w:rsidRDefault="00C5360E" w:rsidP="001D6551">
            <w:pPr>
              <w:spacing w:before="40" w:after="120"/>
              <w:ind w:right="113"/>
            </w:pPr>
          </w:p>
          <w:p w:rsidR="00C5360E" w:rsidRPr="001D6551" w:rsidRDefault="00C5360E" w:rsidP="001D6551">
            <w:pPr>
              <w:spacing w:before="40" w:after="120"/>
              <w:ind w:right="113"/>
            </w:pPr>
          </w:p>
          <w:p w:rsidR="00C5360E" w:rsidRPr="001D6551" w:rsidRDefault="00C5360E" w:rsidP="001D6551">
            <w:pPr>
              <w:spacing w:before="40" w:after="120"/>
              <w:ind w:right="113"/>
              <w:rPr>
                <w:b/>
              </w:rPr>
            </w:pPr>
            <w:r w:rsidRPr="001D6551">
              <w:rPr>
                <w:b/>
              </w:rPr>
              <w:t>7.5.2.1</w:t>
            </w:r>
          </w:p>
          <w:p w:rsidR="00C5360E" w:rsidRPr="001D6551" w:rsidRDefault="00C5360E" w:rsidP="001D6551">
            <w:pPr>
              <w:spacing w:before="40" w:after="120"/>
              <w:ind w:right="113"/>
            </w:pPr>
            <w:r w:rsidRPr="001D6551">
              <w:t>Packages bearing different danger labels shall not be loaded together in the same vehicle or container unless mixed loading is permitted according to the following Table based on the danger labels they bear.</w:t>
            </w:r>
          </w:p>
          <w:p w:rsidR="00C5360E" w:rsidRPr="001D6551" w:rsidRDefault="00C5360E" w:rsidP="001D6551">
            <w:pPr>
              <w:spacing w:before="40" w:after="120"/>
              <w:ind w:right="113"/>
            </w:pPr>
            <w:r w:rsidRPr="001D6551">
              <w:rPr>
                <w:i/>
              </w:rPr>
              <w:t>(mixed loading table for all labels, Fig 2)</w:t>
            </w:r>
          </w:p>
          <w:p w:rsidR="00C5360E" w:rsidRPr="001D6551" w:rsidRDefault="00C5360E" w:rsidP="001D6551">
            <w:pPr>
              <w:spacing w:before="40" w:after="120"/>
              <w:ind w:right="113"/>
            </w:pPr>
          </w:p>
          <w:p w:rsidR="00C5360E" w:rsidRPr="001D6551" w:rsidRDefault="00C5360E" w:rsidP="001D6551">
            <w:pPr>
              <w:spacing w:before="40" w:after="120"/>
              <w:ind w:right="113"/>
            </w:pPr>
            <w:bookmarkStart w:id="0" w:name="_GoBack"/>
            <w:bookmarkEnd w:id="0"/>
            <w:r w:rsidRPr="001D6551">
              <w:rPr>
                <w:b/>
              </w:rPr>
              <w:t xml:space="preserve">7.5.2.3 </w:t>
            </w:r>
            <w:r w:rsidRPr="001D6551">
              <w:t>(second sentence)</w:t>
            </w:r>
          </w:p>
          <w:p w:rsidR="00C5360E" w:rsidRPr="001D6551" w:rsidRDefault="00C5360E" w:rsidP="001D6551">
            <w:pPr>
              <w:spacing w:before="40" w:after="120"/>
              <w:ind w:right="113"/>
            </w:pPr>
            <w:r w:rsidRPr="001D6551">
              <w:t>Nevertheless, the mixed loading prohibitions laid down in 7.5.2.1 concerning mixed loading of packages bearing labels conforming to model Nos. 1, 1.4, 1.5 or 1.6 with other packages, and in 7.5.2.2 concerning mixed loading of explosives of different compatibility groups shall also apply between dangerous goods contained in container and the other dangerous goods loaded on the same vehicle, whether or not the latter goods are enclosed in one or more other containers</w:t>
            </w:r>
          </w:p>
        </w:tc>
      </w:tr>
    </w:tbl>
    <w:p w:rsidR="00C5360E" w:rsidRPr="00745DCF" w:rsidRDefault="00C5360E" w:rsidP="00C5360E">
      <w:pPr>
        <w:ind w:right="708"/>
        <w:jc w:val="both"/>
      </w:pPr>
    </w:p>
    <w:p w:rsidR="00C5360E" w:rsidRPr="00745DCF" w:rsidRDefault="00C5360E" w:rsidP="00C5360E">
      <w:pPr>
        <w:suppressAutoHyphens w:val="0"/>
        <w:spacing w:line="240" w:lineRule="auto"/>
        <w:rPr>
          <w:rFonts w:eastAsiaTheme="minorHAnsi"/>
        </w:rPr>
      </w:pPr>
      <w:r>
        <w:br w:type="page"/>
      </w:r>
    </w:p>
    <w:p w:rsidR="00C5360E" w:rsidRDefault="00C5360E" w:rsidP="001D6551">
      <w:pPr>
        <w:pStyle w:val="HChG"/>
      </w:pPr>
      <w:r>
        <w:lastRenderedPageBreak/>
        <w:tab/>
      </w:r>
      <w:r>
        <w:tab/>
      </w:r>
      <w:r w:rsidRPr="002C53A8">
        <w:t>Problem</w:t>
      </w:r>
    </w:p>
    <w:p w:rsidR="00C5360E" w:rsidRPr="002C53A8" w:rsidRDefault="006F6777" w:rsidP="00C5360E">
      <w:pPr>
        <w:pStyle w:val="SingleTxtG"/>
      </w:pPr>
      <w:r>
        <w:t>5.</w:t>
      </w:r>
      <w:r>
        <w:tab/>
      </w:r>
      <w:r w:rsidR="00C5360E" w:rsidRPr="002C53A8">
        <w:t>The exceptions listed in the second sentence refer to all kinds of mixed loading prohibitions in section 7.5.2. In this form sub-section 7.5.2.3 is unusable for any cases.</w:t>
      </w:r>
    </w:p>
    <w:p w:rsidR="00C5360E" w:rsidRDefault="00C5360E" w:rsidP="001D6551">
      <w:pPr>
        <w:pStyle w:val="HChG"/>
      </w:pPr>
      <w:r>
        <w:tab/>
      </w:r>
      <w:r>
        <w:tab/>
      </w:r>
      <w:r w:rsidRPr="002C53A8">
        <w:t>Proposal 1</w:t>
      </w:r>
    </w:p>
    <w:p w:rsidR="00C5360E" w:rsidRPr="002C53A8" w:rsidRDefault="006F6777" w:rsidP="00C5360E">
      <w:pPr>
        <w:pStyle w:val="SingleTxtG"/>
      </w:pPr>
      <w:r>
        <w:t>6.</w:t>
      </w:r>
      <w:r>
        <w:tab/>
      </w:r>
      <w:r w:rsidR="00C5360E" w:rsidRPr="002C53A8">
        <w:t>In case of all materials and substances that are under mixed loading prohibition by section 7.5.2 are prohibited to load on one vehicle either enclosed in separated containers or without containers, sub-</w:t>
      </w:r>
      <w:r w:rsidR="00C5360E">
        <w:t xml:space="preserve">section 7.5.2.3 </w:t>
      </w:r>
      <w:proofErr w:type="gramStart"/>
      <w:r w:rsidR="00C5360E">
        <w:t>has to</w:t>
      </w:r>
      <w:proofErr w:type="gramEnd"/>
      <w:r w:rsidR="00C5360E">
        <w:t xml:space="preserve"> be deleted</w:t>
      </w:r>
      <w:r w:rsidR="00C5360E" w:rsidRPr="002C53A8">
        <w:t xml:space="preserve"> completely.</w:t>
      </w:r>
    </w:p>
    <w:p w:rsidR="00C5360E" w:rsidRDefault="00C5360E" w:rsidP="001D6551">
      <w:pPr>
        <w:pStyle w:val="HChG"/>
      </w:pPr>
      <w:r>
        <w:tab/>
      </w:r>
      <w:r>
        <w:tab/>
      </w:r>
      <w:r w:rsidRPr="002C53A8">
        <w:t>Proposal 2</w:t>
      </w:r>
    </w:p>
    <w:p w:rsidR="00C5360E" w:rsidRDefault="006F6777" w:rsidP="00C5360E">
      <w:pPr>
        <w:pStyle w:val="SingleTxtG"/>
      </w:pPr>
      <w:r>
        <w:t>7.</w:t>
      </w:r>
      <w:r>
        <w:tab/>
      </w:r>
      <w:r w:rsidR="00C5360E" w:rsidRPr="002C53A8">
        <w:t xml:space="preserve">In case of materials and substances that have label model Nos. 4.1+1 or 5.2+1 and other packages containing dangerous goods </w:t>
      </w:r>
      <w:proofErr w:type="gramStart"/>
      <w:r w:rsidR="00C5360E" w:rsidRPr="002C53A8">
        <w:t>are allowed to</w:t>
      </w:r>
      <w:proofErr w:type="gramEnd"/>
      <w:r w:rsidR="00C5360E" w:rsidRPr="002C53A8">
        <w:t xml:space="preserve"> load on one vehicle in closed containers, the second sentence </w:t>
      </w:r>
      <w:r w:rsidR="005224EC">
        <w:t xml:space="preserve">of 7.5.2.3 </w:t>
      </w:r>
      <w:r w:rsidR="00C5360E" w:rsidRPr="002C53A8">
        <w:t xml:space="preserve">has </w:t>
      </w:r>
      <w:r w:rsidR="00C5360E">
        <w:t xml:space="preserve">to be modified as the following (the new text is </w:t>
      </w:r>
      <w:r w:rsidR="00C5360E" w:rsidRPr="00745DCF">
        <w:rPr>
          <w:u w:val="single"/>
        </w:rPr>
        <w:t>underlined</w:t>
      </w:r>
      <w:r w:rsidR="00C5360E">
        <w:t xml:space="preserve">, the deleted text is in </w:t>
      </w:r>
      <w:r w:rsidR="00C5360E" w:rsidRPr="00745DCF">
        <w:rPr>
          <w:strike/>
        </w:rPr>
        <w:t>strikethrough</w:t>
      </w:r>
      <w:r w:rsidR="00C5360E">
        <w:t>).</w:t>
      </w:r>
    </w:p>
    <w:p w:rsidR="00C5360E" w:rsidRPr="0009402B" w:rsidRDefault="00C5360E" w:rsidP="00C5360E">
      <w:pPr>
        <w:pStyle w:val="H1G"/>
      </w:pPr>
      <w:r>
        <w:tab/>
      </w:r>
      <w:r>
        <w:tab/>
      </w:r>
      <w:r w:rsidRPr="0009402B">
        <w:t>Option 1</w:t>
      </w:r>
    </w:p>
    <w:p w:rsidR="00C5360E" w:rsidRDefault="00470E4A" w:rsidP="001D6551">
      <w:pPr>
        <w:pStyle w:val="SingleTxtG"/>
      </w:pPr>
      <w:r>
        <w:t>“</w:t>
      </w:r>
      <w:r w:rsidR="00C5360E" w:rsidRPr="002C53A8">
        <w:t xml:space="preserve">Nevertheless, the mixed loading prohibitions laid down in 7.5.2.1 </w:t>
      </w:r>
      <w:r w:rsidR="00C5360E" w:rsidRPr="002C53A8">
        <w:rPr>
          <w:u w:val="single"/>
        </w:rPr>
        <w:t xml:space="preserve">and 7.5.2.2 </w:t>
      </w:r>
      <w:r w:rsidR="00C5360E" w:rsidRPr="002C53A8">
        <w:t xml:space="preserve">concerning mixed loading of packages </w:t>
      </w:r>
      <w:r w:rsidR="00C5360E" w:rsidRPr="002C53A8">
        <w:rPr>
          <w:u w:val="single"/>
        </w:rPr>
        <w:t>of Class 1 explosives</w:t>
      </w:r>
      <w:r w:rsidR="00C5360E" w:rsidRPr="002C53A8">
        <w:t xml:space="preserve"> </w:t>
      </w:r>
      <w:r w:rsidR="00C5360E" w:rsidRPr="002C53A8">
        <w:rPr>
          <w:strike/>
        </w:rPr>
        <w:t>bearing labels conforming to model Nos. 1, 1.4, 1.5 or 1.6 with other packages, and in 7.5.2.2 concerning mixed loading of explosives of different compatibility groups</w:t>
      </w:r>
      <w:r w:rsidR="00C5360E" w:rsidRPr="002C53A8">
        <w:t xml:space="preserve"> shall also apply between dangerous goods contained in container and the other dangerous goods loaded on the same vehicle, whether or not the latter goods are enclosed in one or more other containers.”</w:t>
      </w:r>
    </w:p>
    <w:p w:rsidR="00C5360E" w:rsidRPr="0009402B" w:rsidRDefault="00C5360E" w:rsidP="001D6551">
      <w:pPr>
        <w:pStyle w:val="H1G"/>
      </w:pPr>
      <w:r>
        <w:tab/>
      </w:r>
      <w:r>
        <w:tab/>
        <w:t>Option 2</w:t>
      </w:r>
    </w:p>
    <w:p w:rsidR="00C5360E" w:rsidRDefault="001D6551" w:rsidP="001D6551">
      <w:pPr>
        <w:pStyle w:val="SingleTxtG"/>
      </w:pPr>
      <w:r>
        <w:t>“</w:t>
      </w:r>
      <w:r w:rsidR="00C5360E" w:rsidRPr="001D6551">
        <w:rPr>
          <w:u w:val="single"/>
        </w:rPr>
        <w:t>For Class 1 explosives only</w:t>
      </w:r>
      <w:r w:rsidR="00C5360E">
        <w:t xml:space="preserve">, </w:t>
      </w:r>
      <w:r w:rsidR="00C5360E" w:rsidRPr="0009402B">
        <w:rPr>
          <w:strike/>
        </w:rPr>
        <w:t>Nevertheless,</w:t>
      </w:r>
      <w:r w:rsidR="00C5360E" w:rsidRPr="002C53A8">
        <w:t xml:space="preserve"> the mixed loading prohibitions </w:t>
      </w:r>
      <w:r w:rsidR="00C5360E" w:rsidRPr="0009402B">
        <w:rPr>
          <w:strike/>
        </w:rPr>
        <w:t xml:space="preserve">laid down in 7.5.2.1 concerning mixed loading of packages </w:t>
      </w:r>
      <w:r w:rsidR="00C5360E" w:rsidRPr="002C53A8">
        <w:rPr>
          <w:strike/>
        </w:rPr>
        <w:t>bearing labels conforming to model Nos. 1, 1.4, 1.5 or 1.6 with other packages, and in 7.5.2.2 concerning mixed loading of explosives of different compatibility groups</w:t>
      </w:r>
      <w:r w:rsidR="00C5360E" w:rsidRPr="002C53A8">
        <w:t xml:space="preserve"> shall also apply between dangerous goods contained in container and the other dangerous goods loaded on the same vehicle, whether or not the latter goods are enclosed in one or more other containers.”</w:t>
      </w:r>
    </w:p>
    <w:p w:rsidR="00C5360E" w:rsidRPr="002C53A8" w:rsidRDefault="00C5360E" w:rsidP="00C5360E">
      <w:pPr>
        <w:pStyle w:val="H1G"/>
      </w:pPr>
      <w:r>
        <w:tab/>
      </w:r>
      <w:r>
        <w:tab/>
      </w:r>
      <w:r w:rsidRPr="002C53A8">
        <w:t>Figure 1</w:t>
      </w:r>
    </w:p>
    <w:p w:rsidR="00C5360E" w:rsidRDefault="00C5360E" w:rsidP="00C5360E">
      <w:pPr>
        <w:jc w:val="both"/>
        <w:rPr>
          <w:sz w:val="24"/>
          <w:szCs w:val="24"/>
        </w:rPr>
      </w:pPr>
    </w:p>
    <w:p w:rsidR="00C5360E" w:rsidRDefault="00C5360E" w:rsidP="00C5360E">
      <w:pPr>
        <w:jc w:val="both"/>
        <w:rPr>
          <w:sz w:val="24"/>
          <w:szCs w:val="24"/>
        </w:rPr>
      </w:pPr>
    </w:p>
    <w:p w:rsidR="00C5360E" w:rsidRDefault="00C5360E" w:rsidP="00C5360E">
      <w:pPr>
        <w:jc w:val="center"/>
        <w:rPr>
          <w:sz w:val="24"/>
          <w:szCs w:val="24"/>
        </w:rPr>
      </w:pPr>
      <w:r>
        <w:rPr>
          <w:noProof/>
          <w:sz w:val="24"/>
          <w:szCs w:val="24"/>
          <w:lang w:val="en-US"/>
        </w:rPr>
        <w:drawing>
          <wp:inline distT="0" distB="0" distL="0" distR="0" wp14:anchorId="4544EA85" wp14:editId="7FE5DAF0">
            <wp:extent cx="5760720" cy="2051050"/>
            <wp:effectExtent l="0" t="0" r="0" b="6350"/>
            <wp:docPr id="4"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iler_2 container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60720" cy="2051050"/>
                    </a:xfrm>
                    <a:prstGeom prst="rect">
                      <a:avLst/>
                    </a:prstGeom>
                  </pic:spPr>
                </pic:pic>
              </a:graphicData>
            </a:graphic>
          </wp:inline>
        </w:drawing>
      </w:r>
    </w:p>
    <w:p w:rsidR="00C5360E" w:rsidRDefault="00C5360E" w:rsidP="00C5360E">
      <w:pPr>
        <w:jc w:val="both"/>
        <w:rPr>
          <w:b/>
          <w:bCs/>
          <w:sz w:val="24"/>
          <w:szCs w:val="24"/>
        </w:rPr>
      </w:pPr>
    </w:p>
    <w:p w:rsidR="00C5360E" w:rsidRDefault="00C5360E" w:rsidP="00C5360E">
      <w:pPr>
        <w:pStyle w:val="H1G"/>
      </w:pPr>
      <w:r>
        <w:lastRenderedPageBreak/>
        <w:tab/>
      </w:r>
      <w:r>
        <w:tab/>
      </w:r>
      <w:r w:rsidRPr="002C53A8">
        <w:t>Figure 2</w:t>
      </w:r>
      <w:r w:rsidR="001D6551">
        <w:t>: Table in 7.5.2.1</w:t>
      </w:r>
    </w:p>
    <w:tbl>
      <w:tblPr>
        <w:tblW w:w="0" w:type="auto"/>
        <w:tblInd w:w="2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5" w:type="dxa"/>
          <w:right w:w="25" w:type="dxa"/>
        </w:tblCellMar>
        <w:tblLook w:val="0000" w:firstRow="0" w:lastRow="0" w:firstColumn="0" w:lastColumn="0" w:noHBand="0" w:noVBand="0"/>
      </w:tblPr>
      <w:tblGrid>
        <w:gridCol w:w="1276"/>
        <w:gridCol w:w="464"/>
        <w:gridCol w:w="465"/>
        <w:gridCol w:w="464"/>
        <w:gridCol w:w="465"/>
        <w:gridCol w:w="465"/>
        <w:gridCol w:w="464"/>
        <w:gridCol w:w="465"/>
        <w:gridCol w:w="464"/>
        <w:gridCol w:w="465"/>
        <w:gridCol w:w="465"/>
        <w:gridCol w:w="464"/>
        <w:gridCol w:w="465"/>
        <w:gridCol w:w="464"/>
        <w:gridCol w:w="465"/>
        <w:gridCol w:w="465"/>
        <w:gridCol w:w="464"/>
        <w:gridCol w:w="465"/>
        <w:gridCol w:w="465"/>
      </w:tblGrid>
      <w:tr w:rsidR="000A52F5" w:rsidRPr="00453CF5" w:rsidTr="009F17AC">
        <w:trPr>
          <w:cantSplit/>
        </w:trPr>
        <w:tc>
          <w:tcPr>
            <w:tcW w:w="1276" w:type="dxa"/>
          </w:tcPr>
          <w:p w:rsidR="000A52F5" w:rsidRPr="00453CF5" w:rsidRDefault="000A52F5" w:rsidP="009F17AC">
            <w:pPr>
              <w:keepNext/>
              <w:jc w:val="center"/>
              <w:rPr>
                <w:b/>
              </w:rPr>
            </w:pPr>
            <w:r w:rsidRPr="00453CF5">
              <w:rPr>
                <w:i/>
              </w:rPr>
              <w:br w:type="page"/>
            </w:r>
            <w:r w:rsidRPr="00453CF5">
              <w:br w:type="page"/>
            </w:r>
            <w:r w:rsidRPr="00453CF5">
              <w:rPr>
                <w:b/>
              </w:rPr>
              <w:t>Labels Nos.</w:t>
            </w:r>
          </w:p>
        </w:tc>
        <w:tc>
          <w:tcPr>
            <w:tcW w:w="464" w:type="dxa"/>
          </w:tcPr>
          <w:p w:rsidR="000A52F5" w:rsidRPr="00453CF5" w:rsidRDefault="000A52F5" w:rsidP="009F17AC">
            <w:pPr>
              <w:keepNext/>
              <w:jc w:val="center"/>
              <w:rPr>
                <w:b/>
              </w:rPr>
            </w:pPr>
            <w:r w:rsidRPr="00453CF5">
              <w:rPr>
                <w:b/>
              </w:rPr>
              <w:t>1</w:t>
            </w:r>
          </w:p>
        </w:tc>
        <w:tc>
          <w:tcPr>
            <w:tcW w:w="465" w:type="dxa"/>
          </w:tcPr>
          <w:p w:rsidR="000A52F5" w:rsidRPr="00453CF5" w:rsidRDefault="000A52F5" w:rsidP="009F17AC">
            <w:pPr>
              <w:keepNext/>
              <w:jc w:val="center"/>
              <w:rPr>
                <w:b/>
              </w:rPr>
            </w:pPr>
            <w:r w:rsidRPr="00453CF5">
              <w:rPr>
                <w:b/>
              </w:rPr>
              <w:t>1.4</w:t>
            </w:r>
          </w:p>
        </w:tc>
        <w:tc>
          <w:tcPr>
            <w:tcW w:w="464" w:type="dxa"/>
          </w:tcPr>
          <w:p w:rsidR="000A52F5" w:rsidRPr="00453CF5" w:rsidRDefault="000A52F5" w:rsidP="009F17AC">
            <w:pPr>
              <w:keepNext/>
              <w:jc w:val="center"/>
              <w:rPr>
                <w:b/>
              </w:rPr>
            </w:pPr>
            <w:r w:rsidRPr="00453CF5">
              <w:rPr>
                <w:b/>
              </w:rPr>
              <w:t>1.5</w:t>
            </w:r>
          </w:p>
        </w:tc>
        <w:tc>
          <w:tcPr>
            <w:tcW w:w="465" w:type="dxa"/>
          </w:tcPr>
          <w:p w:rsidR="000A52F5" w:rsidRPr="00453CF5" w:rsidRDefault="000A52F5" w:rsidP="009F17AC">
            <w:pPr>
              <w:keepNext/>
              <w:jc w:val="center"/>
              <w:rPr>
                <w:b/>
              </w:rPr>
            </w:pPr>
            <w:r w:rsidRPr="00453CF5">
              <w:rPr>
                <w:b/>
              </w:rPr>
              <w:t>1.6</w:t>
            </w:r>
          </w:p>
        </w:tc>
        <w:tc>
          <w:tcPr>
            <w:tcW w:w="465" w:type="dxa"/>
          </w:tcPr>
          <w:p w:rsidR="000A52F5" w:rsidRPr="00453CF5" w:rsidRDefault="000A52F5" w:rsidP="009F17AC">
            <w:pPr>
              <w:keepNext/>
              <w:jc w:val="center"/>
              <w:rPr>
                <w:b/>
              </w:rPr>
            </w:pPr>
            <w:r w:rsidRPr="00453CF5">
              <w:rPr>
                <w:b/>
              </w:rPr>
              <w:t>2.1,</w:t>
            </w:r>
          </w:p>
          <w:p w:rsidR="000A52F5" w:rsidRPr="00453CF5" w:rsidRDefault="000A52F5" w:rsidP="009F17AC">
            <w:pPr>
              <w:keepNext/>
              <w:jc w:val="center"/>
              <w:rPr>
                <w:b/>
              </w:rPr>
            </w:pPr>
            <w:r w:rsidRPr="00453CF5">
              <w:rPr>
                <w:b/>
              </w:rPr>
              <w:t>2.2,</w:t>
            </w:r>
          </w:p>
          <w:p w:rsidR="000A52F5" w:rsidRPr="00453CF5" w:rsidRDefault="000A52F5" w:rsidP="009F17AC">
            <w:pPr>
              <w:keepNext/>
              <w:jc w:val="center"/>
              <w:rPr>
                <w:b/>
              </w:rPr>
            </w:pPr>
            <w:r w:rsidRPr="00453CF5">
              <w:rPr>
                <w:b/>
              </w:rPr>
              <w:t>2.3</w:t>
            </w:r>
          </w:p>
        </w:tc>
        <w:tc>
          <w:tcPr>
            <w:tcW w:w="464" w:type="dxa"/>
          </w:tcPr>
          <w:p w:rsidR="000A52F5" w:rsidRPr="00453CF5" w:rsidRDefault="000A52F5" w:rsidP="009F17AC">
            <w:pPr>
              <w:keepNext/>
              <w:jc w:val="center"/>
              <w:rPr>
                <w:b/>
              </w:rPr>
            </w:pPr>
            <w:r w:rsidRPr="00453CF5">
              <w:rPr>
                <w:b/>
              </w:rPr>
              <w:t>3</w:t>
            </w:r>
          </w:p>
        </w:tc>
        <w:tc>
          <w:tcPr>
            <w:tcW w:w="465" w:type="dxa"/>
          </w:tcPr>
          <w:p w:rsidR="000A52F5" w:rsidRPr="00453CF5" w:rsidRDefault="000A52F5" w:rsidP="009F17AC">
            <w:pPr>
              <w:keepNext/>
              <w:jc w:val="center"/>
              <w:rPr>
                <w:b/>
              </w:rPr>
            </w:pPr>
            <w:r w:rsidRPr="00453CF5">
              <w:rPr>
                <w:b/>
              </w:rPr>
              <w:t>4.1</w:t>
            </w:r>
          </w:p>
        </w:tc>
        <w:tc>
          <w:tcPr>
            <w:tcW w:w="464" w:type="dxa"/>
          </w:tcPr>
          <w:p w:rsidR="000A52F5" w:rsidRPr="00453CF5" w:rsidRDefault="000A52F5" w:rsidP="009F17AC">
            <w:pPr>
              <w:keepNext/>
              <w:jc w:val="center"/>
              <w:rPr>
                <w:b/>
              </w:rPr>
            </w:pPr>
            <w:r w:rsidRPr="00453CF5">
              <w:rPr>
                <w:b/>
              </w:rPr>
              <w:t>4.1</w:t>
            </w:r>
          </w:p>
          <w:p w:rsidR="000A52F5" w:rsidRPr="00453CF5" w:rsidRDefault="000A52F5" w:rsidP="009F17AC">
            <w:pPr>
              <w:keepNext/>
              <w:jc w:val="center"/>
              <w:rPr>
                <w:b/>
              </w:rPr>
            </w:pPr>
            <w:r w:rsidRPr="00453CF5">
              <w:rPr>
                <w:b/>
              </w:rPr>
              <w:t>+ l</w:t>
            </w:r>
          </w:p>
        </w:tc>
        <w:tc>
          <w:tcPr>
            <w:tcW w:w="465" w:type="dxa"/>
          </w:tcPr>
          <w:p w:rsidR="000A52F5" w:rsidRPr="00453CF5" w:rsidRDefault="000A52F5" w:rsidP="009F17AC">
            <w:pPr>
              <w:keepNext/>
              <w:jc w:val="center"/>
              <w:rPr>
                <w:b/>
              </w:rPr>
            </w:pPr>
            <w:r w:rsidRPr="00453CF5">
              <w:rPr>
                <w:b/>
              </w:rPr>
              <w:t>4.2</w:t>
            </w:r>
          </w:p>
        </w:tc>
        <w:tc>
          <w:tcPr>
            <w:tcW w:w="465" w:type="dxa"/>
          </w:tcPr>
          <w:p w:rsidR="000A52F5" w:rsidRPr="00453CF5" w:rsidRDefault="000A52F5" w:rsidP="009F17AC">
            <w:pPr>
              <w:keepNext/>
              <w:jc w:val="center"/>
              <w:rPr>
                <w:b/>
              </w:rPr>
            </w:pPr>
            <w:r w:rsidRPr="00453CF5">
              <w:rPr>
                <w:b/>
              </w:rPr>
              <w:t>4.3</w:t>
            </w:r>
          </w:p>
        </w:tc>
        <w:tc>
          <w:tcPr>
            <w:tcW w:w="464" w:type="dxa"/>
          </w:tcPr>
          <w:p w:rsidR="000A52F5" w:rsidRPr="00453CF5" w:rsidRDefault="000A52F5" w:rsidP="009F17AC">
            <w:pPr>
              <w:keepNext/>
              <w:jc w:val="center"/>
              <w:rPr>
                <w:b/>
              </w:rPr>
            </w:pPr>
            <w:r w:rsidRPr="00453CF5">
              <w:rPr>
                <w:b/>
              </w:rPr>
              <w:t>5.1</w:t>
            </w:r>
          </w:p>
        </w:tc>
        <w:tc>
          <w:tcPr>
            <w:tcW w:w="465" w:type="dxa"/>
          </w:tcPr>
          <w:p w:rsidR="000A52F5" w:rsidRPr="00453CF5" w:rsidRDefault="000A52F5" w:rsidP="009F17AC">
            <w:pPr>
              <w:keepNext/>
              <w:jc w:val="center"/>
              <w:rPr>
                <w:b/>
              </w:rPr>
            </w:pPr>
            <w:r w:rsidRPr="00453CF5">
              <w:rPr>
                <w:b/>
              </w:rPr>
              <w:t>5.2</w:t>
            </w:r>
          </w:p>
        </w:tc>
        <w:tc>
          <w:tcPr>
            <w:tcW w:w="464" w:type="dxa"/>
          </w:tcPr>
          <w:p w:rsidR="000A52F5" w:rsidRPr="00453CF5" w:rsidRDefault="000A52F5" w:rsidP="009F17AC">
            <w:pPr>
              <w:keepNext/>
              <w:jc w:val="center"/>
              <w:rPr>
                <w:b/>
              </w:rPr>
            </w:pPr>
            <w:r w:rsidRPr="00453CF5">
              <w:rPr>
                <w:b/>
              </w:rPr>
              <w:t>5.2</w:t>
            </w:r>
          </w:p>
          <w:p w:rsidR="000A52F5" w:rsidRPr="00453CF5" w:rsidRDefault="000A52F5" w:rsidP="009F17AC">
            <w:pPr>
              <w:keepNext/>
              <w:jc w:val="center"/>
              <w:rPr>
                <w:b/>
              </w:rPr>
            </w:pPr>
            <w:r w:rsidRPr="00453CF5">
              <w:rPr>
                <w:b/>
              </w:rPr>
              <w:t>+ 1</w:t>
            </w:r>
          </w:p>
        </w:tc>
        <w:tc>
          <w:tcPr>
            <w:tcW w:w="465" w:type="dxa"/>
          </w:tcPr>
          <w:p w:rsidR="000A52F5" w:rsidRPr="00453CF5" w:rsidRDefault="000A52F5" w:rsidP="009F17AC">
            <w:pPr>
              <w:keepNext/>
              <w:jc w:val="center"/>
              <w:rPr>
                <w:b/>
              </w:rPr>
            </w:pPr>
            <w:r w:rsidRPr="00453CF5">
              <w:rPr>
                <w:b/>
              </w:rPr>
              <w:t>6.1</w:t>
            </w:r>
          </w:p>
        </w:tc>
        <w:tc>
          <w:tcPr>
            <w:tcW w:w="465" w:type="dxa"/>
          </w:tcPr>
          <w:p w:rsidR="000A52F5" w:rsidRPr="00453CF5" w:rsidRDefault="000A52F5" w:rsidP="009F17AC">
            <w:pPr>
              <w:keepNext/>
              <w:jc w:val="center"/>
              <w:rPr>
                <w:b/>
              </w:rPr>
            </w:pPr>
            <w:r w:rsidRPr="00453CF5">
              <w:rPr>
                <w:b/>
              </w:rPr>
              <w:t>6.2</w:t>
            </w:r>
          </w:p>
        </w:tc>
        <w:tc>
          <w:tcPr>
            <w:tcW w:w="464" w:type="dxa"/>
          </w:tcPr>
          <w:p w:rsidR="000A52F5" w:rsidRPr="00453CF5" w:rsidRDefault="000A52F5" w:rsidP="009F17AC">
            <w:pPr>
              <w:keepNext/>
              <w:jc w:val="center"/>
              <w:rPr>
                <w:b/>
              </w:rPr>
            </w:pPr>
            <w:r w:rsidRPr="00453CF5">
              <w:rPr>
                <w:b/>
              </w:rPr>
              <w:t>7 A, B, C</w:t>
            </w:r>
          </w:p>
        </w:tc>
        <w:tc>
          <w:tcPr>
            <w:tcW w:w="465" w:type="dxa"/>
          </w:tcPr>
          <w:p w:rsidR="000A52F5" w:rsidRPr="00453CF5" w:rsidRDefault="000A52F5" w:rsidP="009F17AC">
            <w:pPr>
              <w:keepNext/>
              <w:jc w:val="center"/>
              <w:rPr>
                <w:b/>
              </w:rPr>
            </w:pPr>
            <w:r w:rsidRPr="00453CF5">
              <w:rPr>
                <w:b/>
              </w:rPr>
              <w:t>8</w:t>
            </w:r>
          </w:p>
        </w:tc>
        <w:tc>
          <w:tcPr>
            <w:tcW w:w="465" w:type="dxa"/>
          </w:tcPr>
          <w:p w:rsidR="000A52F5" w:rsidRDefault="000A52F5" w:rsidP="009F17AC">
            <w:pPr>
              <w:keepNext/>
              <w:jc w:val="center"/>
              <w:rPr>
                <w:b/>
              </w:rPr>
            </w:pPr>
            <w:r>
              <w:rPr>
                <w:b/>
              </w:rPr>
              <w:t>9,</w:t>
            </w:r>
          </w:p>
          <w:p w:rsidR="000A52F5" w:rsidRPr="00453CF5" w:rsidRDefault="000A52F5" w:rsidP="009F17AC">
            <w:pPr>
              <w:keepNext/>
              <w:jc w:val="center"/>
              <w:rPr>
                <w:b/>
              </w:rPr>
            </w:pPr>
            <w:r w:rsidRPr="00453CF5">
              <w:rPr>
                <w:b/>
              </w:rPr>
              <w:t>9</w:t>
            </w:r>
            <w:r>
              <w:rPr>
                <w:b/>
              </w:rPr>
              <w:t>A</w:t>
            </w:r>
          </w:p>
        </w:tc>
      </w:tr>
      <w:tr w:rsidR="000A52F5" w:rsidRPr="00453CF5" w:rsidTr="009F17AC">
        <w:trPr>
          <w:cantSplit/>
          <w:trHeight w:val="300"/>
        </w:trPr>
        <w:tc>
          <w:tcPr>
            <w:tcW w:w="1276" w:type="dxa"/>
          </w:tcPr>
          <w:p w:rsidR="000A52F5" w:rsidRPr="00453CF5" w:rsidRDefault="000A52F5" w:rsidP="009F17AC">
            <w:pPr>
              <w:keepNext/>
              <w:rPr>
                <w:b/>
              </w:rPr>
            </w:pPr>
            <w:r w:rsidRPr="00453CF5">
              <w:rPr>
                <w:b/>
              </w:rPr>
              <w:t>1</w:t>
            </w:r>
          </w:p>
        </w:tc>
        <w:tc>
          <w:tcPr>
            <w:tcW w:w="1858" w:type="dxa"/>
            <w:gridSpan w:val="4"/>
            <w:vMerge w:val="restart"/>
            <w:vAlign w:val="center"/>
          </w:tcPr>
          <w:p w:rsidR="000A52F5" w:rsidRPr="00453CF5" w:rsidRDefault="000A52F5" w:rsidP="009F17AC">
            <w:pPr>
              <w:keepNext/>
              <w:jc w:val="center"/>
            </w:pPr>
            <w:r w:rsidRPr="00453CF5">
              <w:t>See 7.5.2.2</w:t>
            </w:r>
          </w:p>
        </w:tc>
        <w:tc>
          <w:tcPr>
            <w:tcW w:w="465" w:type="dxa"/>
          </w:tcPr>
          <w:p w:rsidR="000A52F5" w:rsidRPr="00453CF5" w:rsidRDefault="000A52F5" w:rsidP="009F17AC">
            <w:pPr>
              <w:keepNext/>
              <w:jc w:val="center"/>
            </w:pPr>
          </w:p>
        </w:tc>
        <w:tc>
          <w:tcPr>
            <w:tcW w:w="464" w:type="dxa"/>
          </w:tcPr>
          <w:p w:rsidR="000A52F5" w:rsidRPr="00453CF5" w:rsidRDefault="000A52F5" w:rsidP="009F17AC">
            <w:pPr>
              <w:keepNext/>
              <w:jc w:val="center"/>
            </w:pPr>
          </w:p>
        </w:tc>
        <w:tc>
          <w:tcPr>
            <w:tcW w:w="465" w:type="dxa"/>
          </w:tcPr>
          <w:p w:rsidR="000A52F5" w:rsidRPr="00453CF5" w:rsidRDefault="000A52F5" w:rsidP="009F17AC">
            <w:pPr>
              <w:keepNext/>
              <w:jc w:val="center"/>
            </w:pPr>
          </w:p>
        </w:tc>
        <w:tc>
          <w:tcPr>
            <w:tcW w:w="464" w:type="dxa"/>
          </w:tcPr>
          <w:p w:rsidR="000A52F5" w:rsidRPr="00453CF5" w:rsidRDefault="000A52F5" w:rsidP="009F17AC">
            <w:pPr>
              <w:keepNext/>
              <w:jc w:val="center"/>
            </w:pPr>
          </w:p>
        </w:tc>
        <w:tc>
          <w:tcPr>
            <w:tcW w:w="465" w:type="dxa"/>
          </w:tcPr>
          <w:p w:rsidR="000A52F5" w:rsidRPr="00453CF5" w:rsidRDefault="000A52F5" w:rsidP="009F17AC">
            <w:pPr>
              <w:keepNext/>
              <w:jc w:val="center"/>
            </w:pPr>
          </w:p>
        </w:tc>
        <w:tc>
          <w:tcPr>
            <w:tcW w:w="465" w:type="dxa"/>
          </w:tcPr>
          <w:p w:rsidR="000A52F5" w:rsidRPr="00453CF5" w:rsidRDefault="000A52F5" w:rsidP="009F17AC">
            <w:pPr>
              <w:keepNext/>
              <w:jc w:val="center"/>
            </w:pPr>
          </w:p>
        </w:tc>
        <w:tc>
          <w:tcPr>
            <w:tcW w:w="464" w:type="dxa"/>
          </w:tcPr>
          <w:p w:rsidR="000A52F5" w:rsidRPr="00453CF5" w:rsidRDefault="000A52F5" w:rsidP="009F17AC">
            <w:pPr>
              <w:keepNext/>
              <w:jc w:val="center"/>
            </w:pPr>
            <w:r w:rsidRPr="00453CF5">
              <w:rPr>
                <w:b/>
                <w:vertAlign w:val="superscript"/>
              </w:rPr>
              <w:t>d</w:t>
            </w:r>
          </w:p>
        </w:tc>
        <w:tc>
          <w:tcPr>
            <w:tcW w:w="465" w:type="dxa"/>
          </w:tcPr>
          <w:p w:rsidR="000A52F5" w:rsidRPr="00453CF5" w:rsidRDefault="000A52F5" w:rsidP="009F17AC">
            <w:pPr>
              <w:keepNext/>
              <w:jc w:val="center"/>
            </w:pPr>
          </w:p>
        </w:tc>
        <w:tc>
          <w:tcPr>
            <w:tcW w:w="464" w:type="dxa"/>
          </w:tcPr>
          <w:p w:rsidR="000A52F5" w:rsidRPr="00453CF5" w:rsidRDefault="000A52F5" w:rsidP="009F17AC">
            <w:pPr>
              <w:keepNext/>
              <w:jc w:val="center"/>
            </w:pPr>
          </w:p>
        </w:tc>
        <w:tc>
          <w:tcPr>
            <w:tcW w:w="465" w:type="dxa"/>
          </w:tcPr>
          <w:p w:rsidR="000A52F5" w:rsidRPr="00453CF5" w:rsidRDefault="000A52F5" w:rsidP="009F17AC">
            <w:pPr>
              <w:keepNext/>
              <w:jc w:val="center"/>
            </w:pPr>
          </w:p>
        </w:tc>
        <w:tc>
          <w:tcPr>
            <w:tcW w:w="465" w:type="dxa"/>
          </w:tcPr>
          <w:p w:rsidR="000A52F5" w:rsidRPr="00453CF5" w:rsidRDefault="000A52F5" w:rsidP="009F17AC">
            <w:pPr>
              <w:keepNext/>
              <w:jc w:val="center"/>
            </w:pPr>
          </w:p>
        </w:tc>
        <w:tc>
          <w:tcPr>
            <w:tcW w:w="464" w:type="dxa"/>
          </w:tcPr>
          <w:p w:rsidR="000A52F5" w:rsidRPr="00453CF5" w:rsidRDefault="000A52F5" w:rsidP="009F17AC">
            <w:pPr>
              <w:keepNext/>
              <w:jc w:val="center"/>
            </w:pPr>
          </w:p>
        </w:tc>
        <w:tc>
          <w:tcPr>
            <w:tcW w:w="465" w:type="dxa"/>
          </w:tcPr>
          <w:p w:rsidR="000A52F5" w:rsidRPr="00453CF5" w:rsidRDefault="000A52F5" w:rsidP="009F17AC">
            <w:pPr>
              <w:keepNext/>
              <w:jc w:val="center"/>
            </w:pPr>
          </w:p>
        </w:tc>
        <w:tc>
          <w:tcPr>
            <w:tcW w:w="465" w:type="dxa"/>
          </w:tcPr>
          <w:p w:rsidR="000A52F5" w:rsidRPr="00453CF5" w:rsidRDefault="000A52F5" w:rsidP="009F17AC">
            <w:pPr>
              <w:keepNext/>
              <w:jc w:val="center"/>
              <w:rPr>
                <w:b/>
              </w:rPr>
            </w:pPr>
            <w:r w:rsidRPr="00453CF5">
              <w:rPr>
                <w:b/>
                <w:vertAlign w:val="superscript"/>
              </w:rPr>
              <w:t xml:space="preserve">b </w:t>
            </w:r>
          </w:p>
        </w:tc>
      </w:tr>
      <w:tr w:rsidR="000A52F5" w:rsidRPr="00453CF5" w:rsidTr="009F17AC">
        <w:trPr>
          <w:cantSplit/>
          <w:trHeight w:val="369"/>
        </w:trPr>
        <w:tc>
          <w:tcPr>
            <w:tcW w:w="1276" w:type="dxa"/>
          </w:tcPr>
          <w:p w:rsidR="000A52F5" w:rsidRPr="00453CF5" w:rsidRDefault="000A52F5" w:rsidP="009F17AC">
            <w:pPr>
              <w:keepNext/>
              <w:rPr>
                <w:b/>
              </w:rPr>
            </w:pPr>
            <w:r w:rsidRPr="00453CF5">
              <w:rPr>
                <w:b/>
              </w:rPr>
              <w:t>1.4</w:t>
            </w:r>
          </w:p>
        </w:tc>
        <w:tc>
          <w:tcPr>
            <w:tcW w:w="1858" w:type="dxa"/>
            <w:gridSpan w:val="4"/>
            <w:vMerge/>
          </w:tcPr>
          <w:p w:rsidR="000A52F5" w:rsidRPr="00453CF5" w:rsidRDefault="000A52F5" w:rsidP="009F17AC">
            <w:pPr>
              <w:keepNext/>
              <w:jc w:val="center"/>
            </w:pPr>
          </w:p>
        </w:tc>
        <w:tc>
          <w:tcPr>
            <w:tcW w:w="465" w:type="dxa"/>
          </w:tcPr>
          <w:p w:rsidR="000A52F5" w:rsidRPr="00453CF5" w:rsidRDefault="000A52F5" w:rsidP="009F17AC">
            <w:pPr>
              <w:keepNext/>
              <w:jc w:val="center"/>
              <w:rPr>
                <w:b/>
              </w:rPr>
            </w:pPr>
            <w:r w:rsidRPr="00453CF5">
              <w:rPr>
                <w:b/>
                <w:vertAlign w:val="superscript"/>
              </w:rPr>
              <w:t xml:space="preserve">a </w:t>
            </w:r>
          </w:p>
        </w:tc>
        <w:tc>
          <w:tcPr>
            <w:tcW w:w="464" w:type="dxa"/>
          </w:tcPr>
          <w:p w:rsidR="000A52F5" w:rsidRPr="00453CF5" w:rsidRDefault="000A52F5" w:rsidP="009F17AC">
            <w:pPr>
              <w:keepNext/>
              <w:jc w:val="center"/>
              <w:rPr>
                <w:b/>
              </w:rPr>
            </w:pPr>
            <w:r w:rsidRPr="00453CF5">
              <w:rPr>
                <w:b/>
                <w:vertAlign w:val="superscript"/>
              </w:rPr>
              <w:t xml:space="preserve">a </w:t>
            </w:r>
          </w:p>
        </w:tc>
        <w:tc>
          <w:tcPr>
            <w:tcW w:w="465" w:type="dxa"/>
          </w:tcPr>
          <w:p w:rsidR="000A52F5" w:rsidRPr="00453CF5" w:rsidRDefault="000A52F5" w:rsidP="009F17AC">
            <w:pPr>
              <w:keepNext/>
              <w:jc w:val="center"/>
              <w:rPr>
                <w:b/>
                <w:vertAlign w:val="superscript"/>
              </w:rPr>
            </w:pPr>
            <w:r w:rsidRPr="00453CF5">
              <w:rPr>
                <w:b/>
                <w:vertAlign w:val="superscript"/>
              </w:rPr>
              <w:t xml:space="preserve">a </w:t>
            </w:r>
          </w:p>
        </w:tc>
        <w:tc>
          <w:tcPr>
            <w:tcW w:w="464" w:type="dxa"/>
          </w:tcPr>
          <w:p w:rsidR="000A52F5" w:rsidRPr="00453CF5" w:rsidRDefault="000A52F5" w:rsidP="009F17AC">
            <w:pPr>
              <w:keepNext/>
              <w:jc w:val="center"/>
              <w:rPr>
                <w:b/>
              </w:rPr>
            </w:pPr>
          </w:p>
        </w:tc>
        <w:tc>
          <w:tcPr>
            <w:tcW w:w="465" w:type="dxa"/>
          </w:tcPr>
          <w:p w:rsidR="000A52F5" w:rsidRPr="00453CF5" w:rsidRDefault="000A52F5" w:rsidP="009F17AC">
            <w:pPr>
              <w:keepNext/>
              <w:jc w:val="center"/>
              <w:rPr>
                <w:b/>
              </w:rPr>
            </w:pPr>
            <w:r w:rsidRPr="00453CF5">
              <w:rPr>
                <w:b/>
                <w:vertAlign w:val="superscript"/>
              </w:rPr>
              <w:t xml:space="preserve">a </w:t>
            </w:r>
          </w:p>
        </w:tc>
        <w:tc>
          <w:tcPr>
            <w:tcW w:w="465" w:type="dxa"/>
          </w:tcPr>
          <w:p w:rsidR="000A52F5" w:rsidRPr="00453CF5" w:rsidRDefault="000A52F5" w:rsidP="009F17AC">
            <w:pPr>
              <w:keepNext/>
              <w:jc w:val="center"/>
              <w:rPr>
                <w:b/>
              </w:rPr>
            </w:pPr>
            <w:r w:rsidRPr="00453CF5">
              <w:rPr>
                <w:b/>
                <w:vertAlign w:val="superscript"/>
              </w:rPr>
              <w:t xml:space="preserve">a </w:t>
            </w:r>
          </w:p>
        </w:tc>
        <w:tc>
          <w:tcPr>
            <w:tcW w:w="464" w:type="dxa"/>
          </w:tcPr>
          <w:p w:rsidR="000A52F5" w:rsidRPr="00453CF5" w:rsidRDefault="000A52F5" w:rsidP="009F17AC">
            <w:pPr>
              <w:keepNext/>
              <w:jc w:val="center"/>
              <w:rPr>
                <w:b/>
              </w:rPr>
            </w:pPr>
            <w:r w:rsidRPr="00453CF5">
              <w:rPr>
                <w:b/>
                <w:vertAlign w:val="superscript"/>
              </w:rPr>
              <w:t xml:space="preserve">a </w:t>
            </w:r>
          </w:p>
        </w:tc>
        <w:tc>
          <w:tcPr>
            <w:tcW w:w="465" w:type="dxa"/>
          </w:tcPr>
          <w:p w:rsidR="000A52F5" w:rsidRPr="00453CF5" w:rsidRDefault="000A52F5" w:rsidP="009F17AC">
            <w:pPr>
              <w:keepNext/>
              <w:jc w:val="center"/>
              <w:rPr>
                <w:b/>
              </w:rPr>
            </w:pPr>
            <w:r w:rsidRPr="00453CF5">
              <w:rPr>
                <w:b/>
                <w:vertAlign w:val="superscript"/>
              </w:rPr>
              <w:t xml:space="preserve">a </w:t>
            </w:r>
          </w:p>
        </w:tc>
        <w:tc>
          <w:tcPr>
            <w:tcW w:w="464" w:type="dxa"/>
          </w:tcPr>
          <w:p w:rsidR="000A52F5" w:rsidRPr="00453CF5" w:rsidRDefault="000A52F5" w:rsidP="009F17AC">
            <w:pPr>
              <w:keepNext/>
              <w:jc w:val="center"/>
              <w:rPr>
                <w:b/>
              </w:rPr>
            </w:pPr>
          </w:p>
        </w:tc>
        <w:tc>
          <w:tcPr>
            <w:tcW w:w="465" w:type="dxa"/>
          </w:tcPr>
          <w:p w:rsidR="000A52F5" w:rsidRPr="00453CF5" w:rsidRDefault="000A52F5" w:rsidP="009F17AC">
            <w:pPr>
              <w:keepNext/>
              <w:jc w:val="center"/>
              <w:rPr>
                <w:b/>
              </w:rPr>
            </w:pPr>
            <w:r w:rsidRPr="00453CF5">
              <w:rPr>
                <w:b/>
                <w:vertAlign w:val="superscript"/>
              </w:rPr>
              <w:t xml:space="preserve">a </w:t>
            </w:r>
          </w:p>
        </w:tc>
        <w:tc>
          <w:tcPr>
            <w:tcW w:w="465" w:type="dxa"/>
          </w:tcPr>
          <w:p w:rsidR="000A52F5" w:rsidRPr="00453CF5" w:rsidRDefault="000A52F5" w:rsidP="009F17AC">
            <w:pPr>
              <w:keepNext/>
              <w:jc w:val="center"/>
              <w:rPr>
                <w:b/>
              </w:rPr>
            </w:pPr>
            <w:r w:rsidRPr="00453CF5">
              <w:rPr>
                <w:b/>
                <w:vertAlign w:val="superscript"/>
              </w:rPr>
              <w:t xml:space="preserve">a </w:t>
            </w:r>
          </w:p>
        </w:tc>
        <w:tc>
          <w:tcPr>
            <w:tcW w:w="464" w:type="dxa"/>
          </w:tcPr>
          <w:p w:rsidR="000A52F5" w:rsidRPr="00453CF5" w:rsidRDefault="000A52F5" w:rsidP="009F17AC">
            <w:pPr>
              <w:keepNext/>
              <w:jc w:val="center"/>
              <w:rPr>
                <w:b/>
              </w:rPr>
            </w:pPr>
            <w:r w:rsidRPr="00453CF5">
              <w:rPr>
                <w:b/>
                <w:vertAlign w:val="superscript"/>
              </w:rPr>
              <w:t xml:space="preserve">a </w:t>
            </w:r>
          </w:p>
        </w:tc>
        <w:tc>
          <w:tcPr>
            <w:tcW w:w="465" w:type="dxa"/>
          </w:tcPr>
          <w:p w:rsidR="000A52F5" w:rsidRPr="00453CF5" w:rsidRDefault="000A52F5" w:rsidP="009F17AC">
            <w:pPr>
              <w:keepNext/>
              <w:jc w:val="center"/>
              <w:rPr>
                <w:b/>
              </w:rPr>
            </w:pPr>
            <w:r w:rsidRPr="00453CF5">
              <w:rPr>
                <w:b/>
                <w:vertAlign w:val="superscript"/>
              </w:rPr>
              <w:t xml:space="preserve">a </w:t>
            </w:r>
          </w:p>
        </w:tc>
        <w:tc>
          <w:tcPr>
            <w:tcW w:w="465" w:type="dxa"/>
          </w:tcPr>
          <w:p w:rsidR="000A52F5" w:rsidRPr="00453CF5" w:rsidRDefault="000A52F5" w:rsidP="009F17AC">
            <w:pPr>
              <w:keepNext/>
              <w:jc w:val="center"/>
              <w:rPr>
                <w:b/>
                <w:u w:val="single"/>
              </w:rPr>
            </w:pPr>
            <w:r w:rsidRPr="00453CF5">
              <w:rPr>
                <w:b/>
                <w:vertAlign w:val="superscript"/>
              </w:rPr>
              <w:t xml:space="preserve">a </w:t>
            </w:r>
          </w:p>
          <w:p w:rsidR="000A52F5" w:rsidRPr="00453CF5" w:rsidRDefault="000A52F5" w:rsidP="009F17AC">
            <w:pPr>
              <w:keepNext/>
              <w:jc w:val="center"/>
              <w:rPr>
                <w:b/>
                <w:vertAlign w:val="superscript"/>
              </w:rPr>
            </w:pPr>
            <w:r w:rsidRPr="00453CF5">
              <w:rPr>
                <w:b/>
                <w:vertAlign w:val="superscript"/>
              </w:rPr>
              <w:t xml:space="preserve">b </w:t>
            </w:r>
          </w:p>
          <w:p w:rsidR="000A52F5" w:rsidRPr="00453CF5" w:rsidRDefault="000A52F5" w:rsidP="009F17AC">
            <w:pPr>
              <w:keepNext/>
              <w:jc w:val="center"/>
              <w:rPr>
                <w:b/>
              </w:rPr>
            </w:pPr>
            <w:r w:rsidRPr="00453CF5">
              <w:rPr>
                <w:b/>
                <w:vertAlign w:val="superscript"/>
              </w:rPr>
              <w:t>c</w:t>
            </w:r>
          </w:p>
        </w:tc>
      </w:tr>
      <w:tr w:rsidR="000A52F5" w:rsidRPr="00453CF5" w:rsidTr="009F17AC">
        <w:trPr>
          <w:cantSplit/>
          <w:trHeight w:val="300"/>
        </w:trPr>
        <w:tc>
          <w:tcPr>
            <w:tcW w:w="1276" w:type="dxa"/>
          </w:tcPr>
          <w:p w:rsidR="000A52F5" w:rsidRPr="00453CF5" w:rsidRDefault="000A52F5" w:rsidP="009F17AC">
            <w:pPr>
              <w:keepNext/>
              <w:rPr>
                <w:b/>
              </w:rPr>
            </w:pPr>
            <w:r w:rsidRPr="00453CF5">
              <w:rPr>
                <w:b/>
              </w:rPr>
              <w:t>1.5</w:t>
            </w:r>
          </w:p>
        </w:tc>
        <w:tc>
          <w:tcPr>
            <w:tcW w:w="1858" w:type="dxa"/>
            <w:gridSpan w:val="4"/>
            <w:vMerge/>
          </w:tcPr>
          <w:p w:rsidR="000A52F5" w:rsidRPr="00453CF5" w:rsidRDefault="000A52F5" w:rsidP="009F17AC">
            <w:pPr>
              <w:keepNext/>
              <w:jc w:val="center"/>
            </w:pPr>
          </w:p>
        </w:tc>
        <w:tc>
          <w:tcPr>
            <w:tcW w:w="465" w:type="dxa"/>
          </w:tcPr>
          <w:p w:rsidR="000A52F5" w:rsidRPr="00453CF5" w:rsidRDefault="000A52F5" w:rsidP="009F17AC">
            <w:pPr>
              <w:keepNext/>
              <w:jc w:val="center"/>
            </w:pPr>
          </w:p>
        </w:tc>
        <w:tc>
          <w:tcPr>
            <w:tcW w:w="464" w:type="dxa"/>
          </w:tcPr>
          <w:p w:rsidR="000A52F5" w:rsidRPr="00453CF5" w:rsidRDefault="000A52F5" w:rsidP="009F17AC">
            <w:pPr>
              <w:keepNext/>
              <w:jc w:val="center"/>
            </w:pPr>
          </w:p>
        </w:tc>
        <w:tc>
          <w:tcPr>
            <w:tcW w:w="465" w:type="dxa"/>
          </w:tcPr>
          <w:p w:rsidR="000A52F5" w:rsidRPr="00453CF5" w:rsidRDefault="000A52F5" w:rsidP="009F17AC">
            <w:pPr>
              <w:keepNext/>
              <w:jc w:val="center"/>
            </w:pPr>
          </w:p>
        </w:tc>
        <w:tc>
          <w:tcPr>
            <w:tcW w:w="464" w:type="dxa"/>
          </w:tcPr>
          <w:p w:rsidR="000A52F5" w:rsidRPr="00453CF5" w:rsidRDefault="000A52F5" w:rsidP="009F17AC">
            <w:pPr>
              <w:keepNext/>
              <w:jc w:val="center"/>
            </w:pPr>
          </w:p>
        </w:tc>
        <w:tc>
          <w:tcPr>
            <w:tcW w:w="465" w:type="dxa"/>
          </w:tcPr>
          <w:p w:rsidR="000A52F5" w:rsidRPr="00453CF5" w:rsidRDefault="000A52F5" w:rsidP="009F17AC">
            <w:pPr>
              <w:keepNext/>
              <w:jc w:val="center"/>
            </w:pPr>
          </w:p>
        </w:tc>
        <w:tc>
          <w:tcPr>
            <w:tcW w:w="465" w:type="dxa"/>
          </w:tcPr>
          <w:p w:rsidR="000A52F5" w:rsidRPr="00453CF5" w:rsidRDefault="000A52F5" w:rsidP="009F17AC">
            <w:pPr>
              <w:keepNext/>
              <w:jc w:val="center"/>
            </w:pPr>
          </w:p>
        </w:tc>
        <w:tc>
          <w:tcPr>
            <w:tcW w:w="464" w:type="dxa"/>
          </w:tcPr>
          <w:p w:rsidR="000A52F5" w:rsidRPr="00453CF5" w:rsidRDefault="000A52F5" w:rsidP="009F17AC">
            <w:pPr>
              <w:keepNext/>
              <w:jc w:val="center"/>
            </w:pPr>
          </w:p>
        </w:tc>
        <w:tc>
          <w:tcPr>
            <w:tcW w:w="465" w:type="dxa"/>
          </w:tcPr>
          <w:p w:rsidR="000A52F5" w:rsidRPr="00453CF5" w:rsidRDefault="000A52F5" w:rsidP="009F17AC">
            <w:pPr>
              <w:keepNext/>
              <w:jc w:val="center"/>
            </w:pPr>
          </w:p>
        </w:tc>
        <w:tc>
          <w:tcPr>
            <w:tcW w:w="464" w:type="dxa"/>
          </w:tcPr>
          <w:p w:rsidR="000A52F5" w:rsidRPr="00453CF5" w:rsidRDefault="000A52F5" w:rsidP="009F17AC">
            <w:pPr>
              <w:keepNext/>
              <w:jc w:val="center"/>
            </w:pPr>
          </w:p>
        </w:tc>
        <w:tc>
          <w:tcPr>
            <w:tcW w:w="465" w:type="dxa"/>
          </w:tcPr>
          <w:p w:rsidR="000A52F5" w:rsidRPr="00453CF5" w:rsidRDefault="000A52F5" w:rsidP="009F17AC">
            <w:pPr>
              <w:keepNext/>
              <w:jc w:val="center"/>
            </w:pPr>
          </w:p>
        </w:tc>
        <w:tc>
          <w:tcPr>
            <w:tcW w:w="465" w:type="dxa"/>
          </w:tcPr>
          <w:p w:rsidR="000A52F5" w:rsidRPr="00453CF5" w:rsidRDefault="000A52F5" w:rsidP="009F17AC">
            <w:pPr>
              <w:keepNext/>
              <w:jc w:val="center"/>
            </w:pPr>
          </w:p>
        </w:tc>
        <w:tc>
          <w:tcPr>
            <w:tcW w:w="464" w:type="dxa"/>
          </w:tcPr>
          <w:p w:rsidR="000A52F5" w:rsidRPr="00453CF5" w:rsidRDefault="000A52F5" w:rsidP="009F17AC">
            <w:pPr>
              <w:keepNext/>
              <w:jc w:val="center"/>
            </w:pPr>
          </w:p>
        </w:tc>
        <w:tc>
          <w:tcPr>
            <w:tcW w:w="465" w:type="dxa"/>
          </w:tcPr>
          <w:p w:rsidR="000A52F5" w:rsidRPr="00453CF5" w:rsidRDefault="000A52F5" w:rsidP="009F17AC">
            <w:pPr>
              <w:keepNext/>
              <w:jc w:val="center"/>
            </w:pPr>
          </w:p>
        </w:tc>
        <w:tc>
          <w:tcPr>
            <w:tcW w:w="465" w:type="dxa"/>
          </w:tcPr>
          <w:p w:rsidR="000A52F5" w:rsidRPr="00453CF5" w:rsidRDefault="000A52F5" w:rsidP="009F17AC">
            <w:pPr>
              <w:keepNext/>
              <w:jc w:val="center"/>
              <w:rPr>
                <w:b/>
              </w:rPr>
            </w:pPr>
            <w:r w:rsidRPr="00453CF5">
              <w:rPr>
                <w:b/>
                <w:vertAlign w:val="superscript"/>
              </w:rPr>
              <w:t xml:space="preserve">b </w:t>
            </w:r>
          </w:p>
        </w:tc>
      </w:tr>
      <w:tr w:rsidR="000A52F5" w:rsidRPr="00453CF5" w:rsidTr="009F17AC">
        <w:trPr>
          <w:cantSplit/>
          <w:trHeight w:val="300"/>
        </w:trPr>
        <w:tc>
          <w:tcPr>
            <w:tcW w:w="1276" w:type="dxa"/>
          </w:tcPr>
          <w:p w:rsidR="000A52F5" w:rsidRPr="00453CF5" w:rsidRDefault="000A52F5" w:rsidP="009F17AC">
            <w:pPr>
              <w:keepNext/>
              <w:rPr>
                <w:b/>
              </w:rPr>
            </w:pPr>
            <w:r w:rsidRPr="00453CF5">
              <w:rPr>
                <w:b/>
              </w:rPr>
              <w:t>1.6</w:t>
            </w:r>
          </w:p>
        </w:tc>
        <w:tc>
          <w:tcPr>
            <w:tcW w:w="1858" w:type="dxa"/>
            <w:gridSpan w:val="4"/>
            <w:vMerge/>
          </w:tcPr>
          <w:p w:rsidR="000A52F5" w:rsidRPr="00453CF5" w:rsidRDefault="000A52F5" w:rsidP="009F17AC">
            <w:pPr>
              <w:keepNext/>
              <w:jc w:val="center"/>
            </w:pPr>
          </w:p>
        </w:tc>
        <w:tc>
          <w:tcPr>
            <w:tcW w:w="465" w:type="dxa"/>
          </w:tcPr>
          <w:p w:rsidR="000A52F5" w:rsidRPr="00453CF5" w:rsidRDefault="000A52F5" w:rsidP="009F17AC">
            <w:pPr>
              <w:keepNext/>
              <w:jc w:val="center"/>
            </w:pPr>
          </w:p>
        </w:tc>
        <w:tc>
          <w:tcPr>
            <w:tcW w:w="464" w:type="dxa"/>
          </w:tcPr>
          <w:p w:rsidR="000A52F5" w:rsidRPr="00453CF5" w:rsidRDefault="000A52F5" w:rsidP="009F17AC">
            <w:pPr>
              <w:keepNext/>
              <w:jc w:val="center"/>
            </w:pPr>
          </w:p>
        </w:tc>
        <w:tc>
          <w:tcPr>
            <w:tcW w:w="465" w:type="dxa"/>
          </w:tcPr>
          <w:p w:rsidR="000A52F5" w:rsidRPr="00453CF5" w:rsidRDefault="000A52F5" w:rsidP="009F17AC">
            <w:pPr>
              <w:keepNext/>
              <w:jc w:val="center"/>
            </w:pPr>
          </w:p>
        </w:tc>
        <w:tc>
          <w:tcPr>
            <w:tcW w:w="464" w:type="dxa"/>
          </w:tcPr>
          <w:p w:rsidR="000A52F5" w:rsidRPr="00453CF5" w:rsidRDefault="000A52F5" w:rsidP="009F17AC">
            <w:pPr>
              <w:keepNext/>
              <w:jc w:val="center"/>
            </w:pPr>
          </w:p>
        </w:tc>
        <w:tc>
          <w:tcPr>
            <w:tcW w:w="465" w:type="dxa"/>
          </w:tcPr>
          <w:p w:rsidR="000A52F5" w:rsidRPr="00453CF5" w:rsidRDefault="000A52F5" w:rsidP="009F17AC">
            <w:pPr>
              <w:keepNext/>
              <w:jc w:val="center"/>
            </w:pPr>
          </w:p>
        </w:tc>
        <w:tc>
          <w:tcPr>
            <w:tcW w:w="465" w:type="dxa"/>
          </w:tcPr>
          <w:p w:rsidR="000A52F5" w:rsidRPr="00453CF5" w:rsidRDefault="000A52F5" w:rsidP="009F17AC">
            <w:pPr>
              <w:keepNext/>
              <w:jc w:val="center"/>
            </w:pPr>
          </w:p>
        </w:tc>
        <w:tc>
          <w:tcPr>
            <w:tcW w:w="464" w:type="dxa"/>
          </w:tcPr>
          <w:p w:rsidR="000A52F5" w:rsidRPr="00453CF5" w:rsidRDefault="000A52F5" w:rsidP="009F17AC">
            <w:pPr>
              <w:keepNext/>
              <w:jc w:val="center"/>
            </w:pPr>
          </w:p>
        </w:tc>
        <w:tc>
          <w:tcPr>
            <w:tcW w:w="465" w:type="dxa"/>
          </w:tcPr>
          <w:p w:rsidR="000A52F5" w:rsidRPr="00453CF5" w:rsidRDefault="000A52F5" w:rsidP="009F17AC">
            <w:pPr>
              <w:keepNext/>
              <w:jc w:val="center"/>
            </w:pPr>
          </w:p>
        </w:tc>
        <w:tc>
          <w:tcPr>
            <w:tcW w:w="464" w:type="dxa"/>
          </w:tcPr>
          <w:p w:rsidR="000A52F5" w:rsidRPr="00453CF5" w:rsidRDefault="000A52F5" w:rsidP="009F17AC">
            <w:pPr>
              <w:keepNext/>
              <w:jc w:val="center"/>
            </w:pPr>
          </w:p>
        </w:tc>
        <w:tc>
          <w:tcPr>
            <w:tcW w:w="465" w:type="dxa"/>
          </w:tcPr>
          <w:p w:rsidR="000A52F5" w:rsidRPr="00453CF5" w:rsidRDefault="000A52F5" w:rsidP="009F17AC">
            <w:pPr>
              <w:keepNext/>
              <w:jc w:val="center"/>
            </w:pPr>
          </w:p>
        </w:tc>
        <w:tc>
          <w:tcPr>
            <w:tcW w:w="465" w:type="dxa"/>
          </w:tcPr>
          <w:p w:rsidR="000A52F5" w:rsidRPr="00453CF5" w:rsidRDefault="000A52F5" w:rsidP="009F17AC">
            <w:pPr>
              <w:keepNext/>
              <w:jc w:val="center"/>
            </w:pPr>
          </w:p>
        </w:tc>
        <w:tc>
          <w:tcPr>
            <w:tcW w:w="464" w:type="dxa"/>
          </w:tcPr>
          <w:p w:rsidR="000A52F5" w:rsidRPr="00453CF5" w:rsidRDefault="000A52F5" w:rsidP="009F17AC">
            <w:pPr>
              <w:keepNext/>
              <w:jc w:val="center"/>
            </w:pPr>
          </w:p>
        </w:tc>
        <w:tc>
          <w:tcPr>
            <w:tcW w:w="465" w:type="dxa"/>
          </w:tcPr>
          <w:p w:rsidR="000A52F5" w:rsidRPr="00453CF5" w:rsidRDefault="000A52F5" w:rsidP="009F17AC">
            <w:pPr>
              <w:keepNext/>
              <w:jc w:val="center"/>
            </w:pPr>
          </w:p>
        </w:tc>
        <w:tc>
          <w:tcPr>
            <w:tcW w:w="465" w:type="dxa"/>
          </w:tcPr>
          <w:p w:rsidR="000A52F5" w:rsidRPr="00453CF5" w:rsidRDefault="000A52F5" w:rsidP="009F17AC">
            <w:pPr>
              <w:keepNext/>
              <w:jc w:val="center"/>
              <w:rPr>
                <w:b/>
              </w:rPr>
            </w:pPr>
            <w:r w:rsidRPr="00453CF5">
              <w:rPr>
                <w:b/>
                <w:vertAlign w:val="superscript"/>
              </w:rPr>
              <w:t xml:space="preserve">b </w:t>
            </w:r>
          </w:p>
        </w:tc>
      </w:tr>
      <w:tr w:rsidR="000A52F5" w:rsidRPr="00453CF5" w:rsidTr="009F17AC">
        <w:trPr>
          <w:cantSplit/>
          <w:trHeight w:val="300"/>
        </w:trPr>
        <w:tc>
          <w:tcPr>
            <w:tcW w:w="1276" w:type="dxa"/>
          </w:tcPr>
          <w:p w:rsidR="000A52F5" w:rsidRPr="00453CF5" w:rsidRDefault="000A52F5" w:rsidP="009F17AC">
            <w:pPr>
              <w:keepNext/>
              <w:rPr>
                <w:b/>
              </w:rPr>
            </w:pPr>
            <w:r w:rsidRPr="00453CF5">
              <w:rPr>
                <w:b/>
              </w:rPr>
              <w:t>2.1, 2.2, 2.3</w:t>
            </w:r>
          </w:p>
        </w:tc>
        <w:tc>
          <w:tcPr>
            <w:tcW w:w="464" w:type="dxa"/>
          </w:tcPr>
          <w:p w:rsidR="000A52F5" w:rsidRPr="00453CF5" w:rsidRDefault="000A52F5" w:rsidP="009F17AC">
            <w:pPr>
              <w:keepNext/>
              <w:jc w:val="center"/>
            </w:pPr>
          </w:p>
        </w:tc>
        <w:tc>
          <w:tcPr>
            <w:tcW w:w="465" w:type="dxa"/>
          </w:tcPr>
          <w:p w:rsidR="000A52F5" w:rsidRPr="00453CF5" w:rsidRDefault="000A52F5" w:rsidP="009F17AC">
            <w:pPr>
              <w:keepNext/>
              <w:jc w:val="center"/>
              <w:rPr>
                <w:b/>
              </w:rPr>
            </w:pPr>
            <w:r w:rsidRPr="00453CF5">
              <w:rPr>
                <w:b/>
                <w:vertAlign w:val="superscript"/>
              </w:rPr>
              <w:t xml:space="preserve">a </w:t>
            </w:r>
          </w:p>
        </w:tc>
        <w:tc>
          <w:tcPr>
            <w:tcW w:w="464" w:type="dxa"/>
          </w:tcPr>
          <w:p w:rsidR="000A52F5" w:rsidRPr="00453CF5" w:rsidRDefault="000A52F5" w:rsidP="009F17AC">
            <w:pPr>
              <w:keepNext/>
              <w:jc w:val="center"/>
            </w:pPr>
          </w:p>
        </w:tc>
        <w:tc>
          <w:tcPr>
            <w:tcW w:w="465" w:type="dxa"/>
          </w:tcPr>
          <w:p w:rsidR="000A52F5" w:rsidRPr="00453CF5" w:rsidRDefault="000A52F5" w:rsidP="009F17AC">
            <w:pPr>
              <w:keepNext/>
              <w:jc w:val="center"/>
            </w:pPr>
          </w:p>
        </w:tc>
        <w:tc>
          <w:tcPr>
            <w:tcW w:w="465" w:type="dxa"/>
          </w:tcPr>
          <w:p w:rsidR="000A52F5" w:rsidRPr="00453CF5" w:rsidRDefault="000A52F5" w:rsidP="009F17AC">
            <w:pPr>
              <w:keepNext/>
              <w:jc w:val="center"/>
              <w:rPr>
                <w:caps/>
              </w:rPr>
            </w:pPr>
            <w:r w:rsidRPr="00453CF5">
              <w:rPr>
                <w:caps/>
              </w:rPr>
              <w:t>x</w:t>
            </w:r>
          </w:p>
        </w:tc>
        <w:tc>
          <w:tcPr>
            <w:tcW w:w="464" w:type="dxa"/>
          </w:tcPr>
          <w:p w:rsidR="000A52F5" w:rsidRPr="00453CF5" w:rsidRDefault="000A52F5" w:rsidP="009F17AC">
            <w:pPr>
              <w:keepNext/>
              <w:jc w:val="center"/>
              <w:rPr>
                <w:caps/>
              </w:rPr>
            </w:pPr>
            <w:r w:rsidRPr="00453CF5">
              <w:rPr>
                <w:caps/>
              </w:rPr>
              <w:t>x</w:t>
            </w:r>
          </w:p>
        </w:tc>
        <w:tc>
          <w:tcPr>
            <w:tcW w:w="465" w:type="dxa"/>
          </w:tcPr>
          <w:p w:rsidR="000A52F5" w:rsidRPr="00453CF5" w:rsidRDefault="000A52F5" w:rsidP="009F17AC">
            <w:pPr>
              <w:keepNext/>
              <w:jc w:val="center"/>
              <w:rPr>
                <w:caps/>
              </w:rPr>
            </w:pPr>
            <w:r w:rsidRPr="00453CF5">
              <w:rPr>
                <w:caps/>
              </w:rPr>
              <w:t>x</w:t>
            </w:r>
          </w:p>
        </w:tc>
        <w:tc>
          <w:tcPr>
            <w:tcW w:w="464" w:type="dxa"/>
          </w:tcPr>
          <w:p w:rsidR="000A52F5" w:rsidRPr="00453CF5" w:rsidRDefault="000A52F5" w:rsidP="009F17AC">
            <w:pPr>
              <w:keepNext/>
              <w:jc w:val="center"/>
              <w:rPr>
                <w:caps/>
              </w:rPr>
            </w:pPr>
          </w:p>
        </w:tc>
        <w:tc>
          <w:tcPr>
            <w:tcW w:w="465" w:type="dxa"/>
          </w:tcPr>
          <w:p w:rsidR="000A52F5" w:rsidRPr="00453CF5" w:rsidRDefault="000A52F5" w:rsidP="009F17AC">
            <w:pPr>
              <w:keepNext/>
              <w:jc w:val="center"/>
              <w:rPr>
                <w:caps/>
              </w:rPr>
            </w:pPr>
            <w:r w:rsidRPr="00453CF5">
              <w:rPr>
                <w:caps/>
              </w:rPr>
              <w:t>x</w:t>
            </w:r>
          </w:p>
        </w:tc>
        <w:tc>
          <w:tcPr>
            <w:tcW w:w="465" w:type="dxa"/>
          </w:tcPr>
          <w:p w:rsidR="000A52F5" w:rsidRPr="00453CF5" w:rsidRDefault="000A52F5" w:rsidP="009F17AC">
            <w:pPr>
              <w:keepNext/>
              <w:jc w:val="center"/>
              <w:rPr>
                <w:caps/>
              </w:rPr>
            </w:pPr>
            <w:r w:rsidRPr="00453CF5">
              <w:rPr>
                <w:caps/>
              </w:rPr>
              <w:t>x</w:t>
            </w:r>
          </w:p>
        </w:tc>
        <w:tc>
          <w:tcPr>
            <w:tcW w:w="464" w:type="dxa"/>
          </w:tcPr>
          <w:p w:rsidR="000A52F5" w:rsidRPr="00453CF5" w:rsidRDefault="000A52F5" w:rsidP="009F17AC">
            <w:pPr>
              <w:keepNext/>
              <w:jc w:val="center"/>
              <w:rPr>
                <w:caps/>
              </w:rPr>
            </w:pPr>
            <w:r w:rsidRPr="00453CF5">
              <w:rPr>
                <w:caps/>
              </w:rPr>
              <w:t>x</w:t>
            </w:r>
          </w:p>
        </w:tc>
        <w:tc>
          <w:tcPr>
            <w:tcW w:w="465" w:type="dxa"/>
          </w:tcPr>
          <w:p w:rsidR="000A52F5" w:rsidRPr="00453CF5" w:rsidRDefault="000A52F5" w:rsidP="009F17AC">
            <w:pPr>
              <w:keepNext/>
              <w:jc w:val="center"/>
              <w:rPr>
                <w:caps/>
              </w:rPr>
            </w:pPr>
            <w:r w:rsidRPr="00453CF5">
              <w:rPr>
                <w:caps/>
              </w:rPr>
              <w:t>x</w:t>
            </w:r>
          </w:p>
        </w:tc>
        <w:tc>
          <w:tcPr>
            <w:tcW w:w="464" w:type="dxa"/>
          </w:tcPr>
          <w:p w:rsidR="000A52F5" w:rsidRPr="00453CF5" w:rsidRDefault="000A52F5" w:rsidP="009F17AC">
            <w:pPr>
              <w:keepNext/>
              <w:jc w:val="center"/>
              <w:rPr>
                <w:caps/>
              </w:rPr>
            </w:pPr>
          </w:p>
        </w:tc>
        <w:tc>
          <w:tcPr>
            <w:tcW w:w="465" w:type="dxa"/>
          </w:tcPr>
          <w:p w:rsidR="000A52F5" w:rsidRPr="00453CF5" w:rsidRDefault="000A52F5" w:rsidP="009F17AC">
            <w:pPr>
              <w:keepNext/>
              <w:jc w:val="center"/>
              <w:rPr>
                <w:caps/>
              </w:rPr>
            </w:pPr>
            <w:r w:rsidRPr="00453CF5">
              <w:rPr>
                <w:caps/>
              </w:rPr>
              <w:t>x</w:t>
            </w:r>
          </w:p>
        </w:tc>
        <w:tc>
          <w:tcPr>
            <w:tcW w:w="465" w:type="dxa"/>
          </w:tcPr>
          <w:p w:rsidR="000A52F5" w:rsidRPr="00453CF5" w:rsidRDefault="000A52F5" w:rsidP="009F17AC">
            <w:pPr>
              <w:keepNext/>
              <w:jc w:val="center"/>
              <w:rPr>
                <w:caps/>
              </w:rPr>
            </w:pPr>
            <w:r w:rsidRPr="00453CF5">
              <w:rPr>
                <w:caps/>
              </w:rPr>
              <w:t>x</w:t>
            </w:r>
          </w:p>
        </w:tc>
        <w:tc>
          <w:tcPr>
            <w:tcW w:w="464" w:type="dxa"/>
          </w:tcPr>
          <w:p w:rsidR="000A52F5" w:rsidRPr="00453CF5" w:rsidRDefault="000A52F5" w:rsidP="009F17AC">
            <w:pPr>
              <w:keepNext/>
              <w:jc w:val="center"/>
              <w:rPr>
                <w:caps/>
              </w:rPr>
            </w:pPr>
            <w:r w:rsidRPr="00453CF5">
              <w:rPr>
                <w:caps/>
              </w:rPr>
              <w:t>x</w:t>
            </w:r>
          </w:p>
        </w:tc>
        <w:tc>
          <w:tcPr>
            <w:tcW w:w="465" w:type="dxa"/>
          </w:tcPr>
          <w:p w:rsidR="000A52F5" w:rsidRPr="00453CF5" w:rsidRDefault="000A52F5" w:rsidP="009F17AC">
            <w:pPr>
              <w:keepNext/>
              <w:jc w:val="center"/>
              <w:rPr>
                <w:caps/>
              </w:rPr>
            </w:pPr>
            <w:r w:rsidRPr="00453CF5">
              <w:rPr>
                <w:caps/>
              </w:rPr>
              <w:t>x</w:t>
            </w:r>
          </w:p>
        </w:tc>
        <w:tc>
          <w:tcPr>
            <w:tcW w:w="465" w:type="dxa"/>
          </w:tcPr>
          <w:p w:rsidR="000A52F5" w:rsidRPr="00453CF5" w:rsidRDefault="000A52F5" w:rsidP="009F17AC">
            <w:pPr>
              <w:keepNext/>
              <w:jc w:val="center"/>
              <w:rPr>
                <w:caps/>
              </w:rPr>
            </w:pPr>
            <w:r w:rsidRPr="00453CF5">
              <w:rPr>
                <w:caps/>
              </w:rPr>
              <w:t>x</w:t>
            </w:r>
          </w:p>
        </w:tc>
      </w:tr>
      <w:tr w:rsidR="000A52F5" w:rsidRPr="00453CF5" w:rsidTr="009F17AC">
        <w:trPr>
          <w:cantSplit/>
          <w:trHeight w:val="300"/>
        </w:trPr>
        <w:tc>
          <w:tcPr>
            <w:tcW w:w="1276" w:type="dxa"/>
          </w:tcPr>
          <w:p w:rsidR="000A52F5" w:rsidRPr="00453CF5" w:rsidRDefault="000A52F5" w:rsidP="009F17AC">
            <w:pPr>
              <w:keepNext/>
              <w:rPr>
                <w:b/>
              </w:rPr>
            </w:pPr>
            <w:r w:rsidRPr="00453CF5">
              <w:rPr>
                <w:b/>
              </w:rPr>
              <w:t>3</w:t>
            </w:r>
          </w:p>
        </w:tc>
        <w:tc>
          <w:tcPr>
            <w:tcW w:w="464" w:type="dxa"/>
          </w:tcPr>
          <w:p w:rsidR="000A52F5" w:rsidRPr="00453CF5" w:rsidRDefault="000A52F5" w:rsidP="009F17AC">
            <w:pPr>
              <w:keepNext/>
              <w:jc w:val="center"/>
            </w:pPr>
          </w:p>
        </w:tc>
        <w:tc>
          <w:tcPr>
            <w:tcW w:w="465" w:type="dxa"/>
          </w:tcPr>
          <w:p w:rsidR="000A52F5" w:rsidRPr="00453CF5" w:rsidRDefault="000A52F5" w:rsidP="009F17AC">
            <w:pPr>
              <w:keepNext/>
              <w:jc w:val="center"/>
              <w:rPr>
                <w:b/>
              </w:rPr>
            </w:pPr>
            <w:r w:rsidRPr="00453CF5">
              <w:rPr>
                <w:b/>
                <w:vertAlign w:val="superscript"/>
              </w:rPr>
              <w:t xml:space="preserve">a </w:t>
            </w:r>
          </w:p>
        </w:tc>
        <w:tc>
          <w:tcPr>
            <w:tcW w:w="464" w:type="dxa"/>
          </w:tcPr>
          <w:p w:rsidR="000A52F5" w:rsidRPr="00453CF5" w:rsidRDefault="000A52F5" w:rsidP="009F17AC">
            <w:pPr>
              <w:keepNext/>
              <w:jc w:val="center"/>
            </w:pPr>
          </w:p>
        </w:tc>
        <w:tc>
          <w:tcPr>
            <w:tcW w:w="465" w:type="dxa"/>
          </w:tcPr>
          <w:p w:rsidR="000A52F5" w:rsidRPr="00453CF5" w:rsidRDefault="000A52F5" w:rsidP="009F17AC">
            <w:pPr>
              <w:keepNext/>
              <w:jc w:val="center"/>
            </w:pPr>
          </w:p>
        </w:tc>
        <w:tc>
          <w:tcPr>
            <w:tcW w:w="465" w:type="dxa"/>
          </w:tcPr>
          <w:p w:rsidR="000A52F5" w:rsidRPr="00453CF5" w:rsidRDefault="000A52F5" w:rsidP="009F17AC">
            <w:pPr>
              <w:keepNext/>
              <w:jc w:val="center"/>
              <w:rPr>
                <w:caps/>
              </w:rPr>
            </w:pPr>
            <w:r w:rsidRPr="00453CF5">
              <w:rPr>
                <w:caps/>
              </w:rPr>
              <w:t>x</w:t>
            </w:r>
          </w:p>
        </w:tc>
        <w:tc>
          <w:tcPr>
            <w:tcW w:w="464" w:type="dxa"/>
          </w:tcPr>
          <w:p w:rsidR="000A52F5" w:rsidRPr="00453CF5" w:rsidRDefault="000A52F5" w:rsidP="009F17AC">
            <w:pPr>
              <w:keepNext/>
              <w:jc w:val="center"/>
              <w:rPr>
                <w:caps/>
              </w:rPr>
            </w:pPr>
            <w:r w:rsidRPr="00453CF5">
              <w:rPr>
                <w:caps/>
              </w:rPr>
              <w:t>x</w:t>
            </w:r>
          </w:p>
        </w:tc>
        <w:tc>
          <w:tcPr>
            <w:tcW w:w="465" w:type="dxa"/>
          </w:tcPr>
          <w:p w:rsidR="000A52F5" w:rsidRPr="00453CF5" w:rsidRDefault="000A52F5" w:rsidP="009F17AC">
            <w:pPr>
              <w:keepNext/>
              <w:jc w:val="center"/>
              <w:rPr>
                <w:caps/>
              </w:rPr>
            </w:pPr>
            <w:r w:rsidRPr="00453CF5">
              <w:rPr>
                <w:caps/>
              </w:rPr>
              <w:t>x</w:t>
            </w:r>
          </w:p>
        </w:tc>
        <w:tc>
          <w:tcPr>
            <w:tcW w:w="464" w:type="dxa"/>
          </w:tcPr>
          <w:p w:rsidR="000A52F5" w:rsidRPr="00453CF5" w:rsidRDefault="000A52F5" w:rsidP="009F17AC">
            <w:pPr>
              <w:keepNext/>
              <w:jc w:val="center"/>
              <w:rPr>
                <w:caps/>
              </w:rPr>
            </w:pPr>
          </w:p>
        </w:tc>
        <w:tc>
          <w:tcPr>
            <w:tcW w:w="465" w:type="dxa"/>
          </w:tcPr>
          <w:p w:rsidR="000A52F5" w:rsidRPr="00453CF5" w:rsidRDefault="000A52F5" w:rsidP="009F17AC">
            <w:pPr>
              <w:keepNext/>
              <w:jc w:val="center"/>
              <w:rPr>
                <w:caps/>
              </w:rPr>
            </w:pPr>
            <w:r w:rsidRPr="00453CF5">
              <w:rPr>
                <w:caps/>
              </w:rPr>
              <w:t>x</w:t>
            </w:r>
          </w:p>
        </w:tc>
        <w:tc>
          <w:tcPr>
            <w:tcW w:w="465" w:type="dxa"/>
          </w:tcPr>
          <w:p w:rsidR="000A52F5" w:rsidRPr="00453CF5" w:rsidRDefault="000A52F5" w:rsidP="009F17AC">
            <w:pPr>
              <w:keepNext/>
              <w:jc w:val="center"/>
              <w:rPr>
                <w:caps/>
              </w:rPr>
            </w:pPr>
            <w:r w:rsidRPr="00453CF5">
              <w:rPr>
                <w:caps/>
              </w:rPr>
              <w:t>x</w:t>
            </w:r>
          </w:p>
        </w:tc>
        <w:tc>
          <w:tcPr>
            <w:tcW w:w="464" w:type="dxa"/>
          </w:tcPr>
          <w:p w:rsidR="000A52F5" w:rsidRPr="00453CF5" w:rsidRDefault="000A52F5" w:rsidP="009F17AC">
            <w:pPr>
              <w:keepNext/>
              <w:jc w:val="center"/>
              <w:rPr>
                <w:caps/>
              </w:rPr>
            </w:pPr>
            <w:r w:rsidRPr="00453CF5">
              <w:rPr>
                <w:caps/>
              </w:rPr>
              <w:t>x</w:t>
            </w:r>
          </w:p>
        </w:tc>
        <w:tc>
          <w:tcPr>
            <w:tcW w:w="465" w:type="dxa"/>
          </w:tcPr>
          <w:p w:rsidR="000A52F5" w:rsidRPr="00453CF5" w:rsidRDefault="000A52F5" w:rsidP="009F17AC">
            <w:pPr>
              <w:keepNext/>
              <w:jc w:val="center"/>
              <w:rPr>
                <w:caps/>
              </w:rPr>
            </w:pPr>
            <w:r w:rsidRPr="00453CF5">
              <w:rPr>
                <w:caps/>
              </w:rPr>
              <w:t>x</w:t>
            </w:r>
          </w:p>
        </w:tc>
        <w:tc>
          <w:tcPr>
            <w:tcW w:w="464" w:type="dxa"/>
          </w:tcPr>
          <w:p w:rsidR="000A52F5" w:rsidRPr="00453CF5" w:rsidRDefault="000A52F5" w:rsidP="009F17AC">
            <w:pPr>
              <w:keepNext/>
              <w:jc w:val="center"/>
              <w:rPr>
                <w:caps/>
              </w:rPr>
            </w:pPr>
          </w:p>
        </w:tc>
        <w:tc>
          <w:tcPr>
            <w:tcW w:w="465" w:type="dxa"/>
          </w:tcPr>
          <w:p w:rsidR="000A52F5" w:rsidRPr="00453CF5" w:rsidRDefault="000A52F5" w:rsidP="009F17AC">
            <w:pPr>
              <w:keepNext/>
              <w:jc w:val="center"/>
              <w:rPr>
                <w:caps/>
              </w:rPr>
            </w:pPr>
            <w:r w:rsidRPr="00453CF5">
              <w:rPr>
                <w:caps/>
              </w:rPr>
              <w:t>x</w:t>
            </w:r>
          </w:p>
        </w:tc>
        <w:tc>
          <w:tcPr>
            <w:tcW w:w="465" w:type="dxa"/>
          </w:tcPr>
          <w:p w:rsidR="000A52F5" w:rsidRPr="00453CF5" w:rsidRDefault="000A52F5" w:rsidP="009F17AC">
            <w:pPr>
              <w:keepNext/>
              <w:jc w:val="center"/>
              <w:rPr>
                <w:caps/>
              </w:rPr>
            </w:pPr>
            <w:r w:rsidRPr="00453CF5">
              <w:rPr>
                <w:caps/>
              </w:rPr>
              <w:t>x</w:t>
            </w:r>
          </w:p>
        </w:tc>
        <w:tc>
          <w:tcPr>
            <w:tcW w:w="464" w:type="dxa"/>
          </w:tcPr>
          <w:p w:rsidR="000A52F5" w:rsidRPr="00453CF5" w:rsidRDefault="000A52F5" w:rsidP="009F17AC">
            <w:pPr>
              <w:keepNext/>
              <w:jc w:val="center"/>
              <w:rPr>
                <w:caps/>
              </w:rPr>
            </w:pPr>
            <w:r w:rsidRPr="00453CF5">
              <w:rPr>
                <w:caps/>
              </w:rPr>
              <w:t>x</w:t>
            </w:r>
          </w:p>
        </w:tc>
        <w:tc>
          <w:tcPr>
            <w:tcW w:w="465" w:type="dxa"/>
          </w:tcPr>
          <w:p w:rsidR="000A52F5" w:rsidRPr="00453CF5" w:rsidRDefault="000A52F5" w:rsidP="009F17AC">
            <w:pPr>
              <w:keepNext/>
              <w:jc w:val="center"/>
              <w:rPr>
                <w:caps/>
              </w:rPr>
            </w:pPr>
            <w:r w:rsidRPr="00453CF5">
              <w:rPr>
                <w:caps/>
              </w:rPr>
              <w:t>x</w:t>
            </w:r>
          </w:p>
        </w:tc>
        <w:tc>
          <w:tcPr>
            <w:tcW w:w="465" w:type="dxa"/>
          </w:tcPr>
          <w:p w:rsidR="000A52F5" w:rsidRPr="00453CF5" w:rsidRDefault="000A52F5" w:rsidP="009F17AC">
            <w:pPr>
              <w:keepNext/>
              <w:jc w:val="center"/>
              <w:rPr>
                <w:caps/>
              </w:rPr>
            </w:pPr>
            <w:r w:rsidRPr="00453CF5">
              <w:rPr>
                <w:caps/>
              </w:rPr>
              <w:t>x</w:t>
            </w:r>
          </w:p>
        </w:tc>
      </w:tr>
      <w:tr w:rsidR="000A52F5" w:rsidRPr="00453CF5" w:rsidTr="009F17AC">
        <w:trPr>
          <w:cantSplit/>
          <w:trHeight w:val="300"/>
        </w:trPr>
        <w:tc>
          <w:tcPr>
            <w:tcW w:w="1276" w:type="dxa"/>
          </w:tcPr>
          <w:p w:rsidR="000A52F5" w:rsidRPr="00453CF5" w:rsidRDefault="000A52F5" w:rsidP="009F17AC">
            <w:pPr>
              <w:keepNext/>
              <w:rPr>
                <w:b/>
              </w:rPr>
            </w:pPr>
            <w:r w:rsidRPr="00453CF5">
              <w:rPr>
                <w:b/>
              </w:rPr>
              <w:t>4.1</w:t>
            </w:r>
          </w:p>
        </w:tc>
        <w:tc>
          <w:tcPr>
            <w:tcW w:w="464" w:type="dxa"/>
          </w:tcPr>
          <w:p w:rsidR="000A52F5" w:rsidRPr="00453CF5" w:rsidRDefault="000A52F5" w:rsidP="009F17AC">
            <w:pPr>
              <w:keepNext/>
              <w:jc w:val="center"/>
            </w:pPr>
          </w:p>
        </w:tc>
        <w:tc>
          <w:tcPr>
            <w:tcW w:w="465" w:type="dxa"/>
          </w:tcPr>
          <w:p w:rsidR="000A52F5" w:rsidRPr="00453CF5" w:rsidRDefault="000A52F5" w:rsidP="009F17AC">
            <w:pPr>
              <w:keepNext/>
              <w:jc w:val="center"/>
              <w:rPr>
                <w:b/>
              </w:rPr>
            </w:pPr>
            <w:r w:rsidRPr="00453CF5">
              <w:rPr>
                <w:b/>
                <w:vertAlign w:val="superscript"/>
              </w:rPr>
              <w:t xml:space="preserve">a </w:t>
            </w:r>
          </w:p>
        </w:tc>
        <w:tc>
          <w:tcPr>
            <w:tcW w:w="464" w:type="dxa"/>
          </w:tcPr>
          <w:p w:rsidR="000A52F5" w:rsidRPr="00453CF5" w:rsidRDefault="000A52F5" w:rsidP="009F17AC">
            <w:pPr>
              <w:keepNext/>
              <w:jc w:val="center"/>
            </w:pPr>
          </w:p>
        </w:tc>
        <w:tc>
          <w:tcPr>
            <w:tcW w:w="465" w:type="dxa"/>
          </w:tcPr>
          <w:p w:rsidR="000A52F5" w:rsidRPr="00453CF5" w:rsidRDefault="000A52F5" w:rsidP="009F17AC">
            <w:pPr>
              <w:keepNext/>
              <w:jc w:val="center"/>
            </w:pPr>
          </w:p>
        </w:tc>
        <w:tc>
          <w:tcPr>
            <w:tcW w:w="465" w:type="dxa"/>
          </w:tcPr>
          <w:p w:rsidR="000A52F5" w:rsidRPr="00453CF5" w:rsidRDefault="000A52F5" w:rsidP="009F17AC">
            <w:pPr>
              <w:keepNext/>
              <w:jc w:val="center"/>
              <w:rPr>
                <w:caps/>
              </w:rPr>
            </w:pPr>
            <w:r w:rsidRPr="00453CF5">
              <w:rPr>
                <w:caps/>
              </w:rPr>
              <w:t>x</w:t>
            </w:r>
          </w:p>
        </w:tc>
        <w:tc>
          <w:tcPr>
            <w:tcW w:w="464" w:type="dxa"/>
          </w:tcPr>
          <w:p w:rsidR="000A52F5" w:rsidRPr="00453CF5" w:rsidRDefault="000A52F5" w:rsidP="009F17AC">
            <w:pPr>
              <w:keepNext/>
              <w:jc w:val="center"/>
              <w:rPr>
                <w:caps/>
              </w:rPr>
            </w:pPr>
            <w:r w:rsidRPr="00453CF5">
              <w:rPr>
                <w:caps/>
              </w:rPr>
              <w:t>x</w:t>
            </w:r>
          </w:p>
        </w:tc>
        <w:tc>
          <w:tcPr>
            <w:tcW w:w="465" w:type="dxa"/>
          </w:tcPr>
          <w:p w:rsidR="000A52F5" w:rsidRPr="00453CF5" w:rsidRDefault="000A52F5" w:rsidP="009F17AC">
            <w:pPr>
              <w:keepNext/>
              <w:jc w:val="center"/>
              <w:rPr>
                <w:caps/>
              </w:rPr>
            </w:pPr>
            <w:r w:rsidRPr="00453CF5">
              <w:rPr>
                <w:caps/>
              </w:rPr>
              <w:t>x</w:t>
            </w:r>
          </w:p>
        </w:tc>
        <w:tc>
          <w:tcPr>
            <w:tcW w:w="464" w:type="dxa"/>
          </w:tcPr>
          <w:p w:rsidR="000A52F5" w:rsidRPr="00453CF5" w:rsidRDefault="000A52F5" w:rsidP="009F17AC">
            <w:pPr>
              <w:keepNext/>
              <w:jc w:val="center"/>
              <w:rPr>
                <w:caps/>
              </w:rPr>
            </w:pPr>
          </w:p>
        </w:tc>
        <w:tc>
          <w:tcPr>
            <w:tcW w:w="465" w:type="dxa"/>
          </w:tcPr>
          <w:p w:rsidR="000A52F5" w:rsidRPr="00453CF5" w:rsidRDefault="000A52F5" w:rsidP="009F17AC">
            <w:pPr>
              <w:keepNext/>
              <w:jc w:val="center"/>
              <w:rPr>
                <w:caps/>
              </w:rPr>
            </w:pPr>
            <w:r w:rsidRPr="00453CF5">
              <w:rPr>
                <w:caps/>
              </w:rPr>
              <w:t>x</w:t>
            </w:r>
          </w:p>
        </w:tc>
        <w:tc>
          <w:tcPr>
            <w:tcW w:w="465" w:type="dxa"/>
          </w:tcPr>
          <w:p w:rsidR="000A52F5" w:rsidRPr="00453CF5" w:rsidRDefault="000A52F5" w:rsidP="009F17AC">
            <w:pPr>
              <w:keepNext/>
              <w:jc w:val="center"/>
              <w:rPr>
                <w:caps/>
              </w:rPr>
            </w:pPr>
            <w:r w:rsidRPr="00453CF5">
              <w:rPr>
                <w:caps/>
              </w:rPr>
              <w:t>x</w:t>
            </w:r>
          </w:p>
        </w:tc>
        <w:tc>
          <w:tcPr>
            <w:tcW w:w="464" w:type="dxa"/>
          </w:tcPr>
          <w:p w:rsidR="000A52F5" w:rsidRPr="00453CF5" w:rsidRDefault="000A52F5" w:rsidP="009F17AC">
            <w:pPr>
              <w:keepNext/>
              <w:jc w:val="center"/>
              <w:rPr>
                <w:caps/>
              </w:rPr>
            </w:pPr>
            <w:r w:rsidRPr="00453CF5">
              <w:rPr>
                <w:caps/>
              </w:rPr>
              <w:t>x</w:t>
            </w:r>
          </w:p>
        </w:tc>
        <w:tc>
          <w:tcPr>
            <w:tcW w:w="465" w:type="dxa"/>
          </w:tcPr>
          <w:p w:rsidR="000A52F5" w:rsidRPr="00453CF5" w:rsidRDefault="000A52F5" w:rsidP="009F17AC">
            <w:pPr>
              <w:keepNext/>
              <w:jc w:val="center"/>
              <w:rPr>
                <w:caps/>
              </w:rPr>
            </w:pPr>
            <w:r w:rsidRPr="00453CF5">
              <w:rPr>
                <w:caps/>
              </w:rPr>
              <w:t>x</w:t>
            </w:r>
          </w:p>
        </w:tc>
        <w:tc>
          <w:tcPr>
            <w:tcW w:w="464" w:type="dxa"/>
          </w:tcPr>
          <w:p w:rsidR="000A52F5" w:rsidRPr="00453CF5" w:rsidRDefault="000A52F5" w:rsidP="009F17AC">
            <w:pPr>
              <w:keepNext/>
              <w:jc w:val="center"/>
              <w:rPr>
                <w:caps/>
              </w:rPr>
            </w:pPr>
          </w:p>
        </w:tc>
        <w:tc>
          <w:tcPr>
            <w:tcW w:w="465" w:type="dxa"/>
          </w:tcPr>
          <w:p w:rsidR="000A52F5" w:rsidRPr="00453CF5" w:rsidRDefault="000A52F5" w:rsidP="009F17AC">
            <w:pPr>
              <w:keepNext/>
              <w:jc w:val="center"/>
              <w:rPr>
                <w:caps/>
              </w:rPr>
            </w:pPr>
            <w:r w:rsidRPr="00453CF5">
              <w:rPr>
                <w:caps/>
              </w:rPr>
              <w:t>x</w:t>
            </w:r>
          </w:p>
        </w:tc>
        <w:tc>
          <w:tcPr>
            <w:tcW w:w="465" w:type="dxa"/>
          </w:tcPr>
          <w:p w:rsidR="000A52F5" w:rsidRPr="00453CF5" w:rsidRDefault="000A52F5" w:rsidP="009F17AC">
            <w:pPr>
              <w:keepNext/>
              <w:jc w:val="center"/>
              <w:rPr>
                <w:caps/>
              </w:rPr>
            </w:pPr>
            <w:r w:rsidRPr="00453CF5">
              <w:rPr>
                <w:caps/>
              </w:rPr>
              <w:t>x</w:t>
            </w:r>
          </w:p>
        </w:tc>
        <w:tc>
          <w:tcPr>
            <w:tcW w:w="464" w:type="dxa"/>
          </w:tcPr>
          <w:p w:rsidR="000A52F5" w:rsidRPr="00453CF5" w:rsidRDefault="000A52F5" w:rsidP="009F17AC">
            <w:pPr>
              <w:keepNext/>
              <w:jc w:val="center"/>
              <w:rPr>
                <w:caps/>
              </w:rPr>
            </w:pPr>
            <w:r w:rsidRPr="00453CF5">
              <w:rPr>
                <w:caps/>
              </w:rPr>
              <w:t>x</w:t>
            </w:r>
          </w:p>
        </w:tc>
        <w:tc>
          <w:tcPr>
            <w:tcW w:w="465" w:type="dxa"/>
          </w:tcPr>
          <w:p w:rsidR="000A52F5" w:rsidRPr="00453CF5" w:rsidRDefault="000A52F5" w:rsidP="009F17AC">
            <w:pPr>
              <w:keepNext/>
              <w:jc w:val="center"/>
              <w:rPr>
                <w:caps/>
              </w:rPr>
            </w:pPr>
            <w:r w:rsidRPr="00453CF5">
              <w:rPr>
                <w:caps/>
              </w:rPr>
              <w:t>x</w:t>
            </w:r>
          </w:p>
        </w:tc>
        <w:tc>
          <w:tcPr>
            <w:tcW w:w="465" w:type="dxa"/>
          </w:tcPr>
          <w:p w:rsidR="000A52F5" w:rsidRPr="00453CF5" w:rsidRDefault="000A52F5" w:rsidP="009F17AC">
            <w:pPr>
              <w:keepNext/>
              <w:jc w:val="center"/>
              <w:rPr>
                <w:caps/>
              </w:rPr>
            </w:pPr>
            <w:r w:rsidRPr="00453CF5">
              <w:rPr>
                <w:caps/>
              </w:rPr>
              <w:t>x</w:t>
            </w:r>
          </w:p>
        </w:tc>
      </w:tr>
      <w:tr w:rsidR="000A52F5" w:rsidRPr="00453CF5" w:rsidTr="009F17AC">
        <w:trPr>
          <w:cantSplit/>
          <w:trHeight w:val="300"/>
        </w:trPr>
        <w:tc>
          <w:tcPr>
            <w:tcW w:w="1276" w:type="dxa"/>
          </w:tcPr>
          <w:p w:rsidR="000A52F5" w:rsidRPr="00453CF5" w:rsidRDefault="000A52F5" w:rsidP="009F17AC">
            <w:pPr>
              <w:keepNext/>
              <w:rPr>
                <w:b/>
              </w:rPr>
            </w:pPr>
            <w:r w:rsidRPr="00453CF5">
              <w:rPr>
                <w:b/>
              </w:rPr>
              <w:t>4.1 + 1</w:t>
            </w:r>
          </w:p>
        </w:tc>
        <w:tc>
          <w:tcPr>
            <w:tcW w:w="464" w:type="dxa"/>
          </w:tcPr>
          <w:p w:rsidR="000A52F5" w:rsidRPr="00453CF5" w:rsidRDefault="000A52F5" w:rsidP="009F17AC">
            <w:pPr>
              <w:keepNext/>
              <w:jc w:val="center"/>
            </w:pPr>
          </w:p>
        </w:tc>
        <w:tc>
          <w:tcPr>
            <w:tcW w:w="465" w:type="dxa"/>
          </w:tcPr>
          <w:p w:rsidR="000A52F5" w:rsidRPr="00453CF5" w:rsidRDefault="000A52F5" w:rsidP="009F17AC">
            <w:pPr>
              <w:keepNext/>
              <w:jc w:val="center"/>
              <w:rPr>
                <w:b/>
              </w:rPr>
            </w:pPr>
          </w:p>
        </w:tc>
        <w:tc>
          <w:tcPr>
            <w:tcW w:w="464" w:type="dxa"/>
          </w:tcPr>
          <w:p w:rsidR="000A52F5" w:rsidRPr="00453CF5" w:rsidRDefault="000A52F5" w:rsidP="009F17AC">
            <w:pPr>
              <w:keepNext/>
              <w:jc w:val="center"/>
            </w:pPr>
          </w:p>
        </w:tc>
        <w:tc>
          <w:tcPr>
            <w:tcW w:w="465" w:type="dxa"/>
          </w:tcPr>
          <w:p w:rsidR="000A52F5" w:rsidRPr="00453CF5" w:rsidRDefault="000A52F5" w:rsidP="009F17AC">
            <w:pPr>
              <w:keepNext/>
              <w:jc w:val="center"/>
            </w:pPr>
          </w:p>
        </w:tc>
        <w:tc>
          <w:tcPr>
            <w:tcW w:w="465" w:type="dxa"/>
          </w:tcPr>
          <w:p w:rsidR="000A52F5" w:rsidRPr="00453CF5" w:rsidRDefault="000A52F5" w:rsidP="009F17AC">
            <w:pPr>
              <w:keepNext/>
              <w:jc w:val="center"/>
              <w:rPr>
                <w:caps/>
              </w:rPr>
            </w:pPr>
          </w:p>
        </w:tc>
        <w:tc>
          <w:tcPr>
            <w:tcW w:w="464" w:type="dxa"/>
          </w:tcPr>
          <w:p w:rsidR="000A52F5" w:rsidRPr="00453CF5" w:rsidRDefault="000A52F5" w:rsidP="009F17AC">
            <w:pPr>
              <w:keepNext/>
              <w:jc w:val="center"/>
              <w:rPr>
                <w:caps/>
              </w:rPr>
            </w:pPr>
          </w:p>
        </w:tc>
        <w:tc>
          <w:tcPr>
            <w:tcW w:w="465" w:type="dxa"/>
          </w:tcPr>
          <w:p w:rsidR="000A52F5" w:rsidRPr="00453CF5" w:rsidRDefault="000A52F5" w:rsidP="009F17AC">
            <w:pPr>
              <w:keepNext/>
              <w:jc w:val="center"/>
              <w:rPr>
                <w:caps/>
              </w:rPr>
            </w:pPr>
          </w:p>
        </w:tc>
        <w:tc>
          <w:tcPr>
            <w:tcW w:w="464" w:type="dxa"/>
          </w:tcPr>
          <w:p w:rsidR="000A52F5" w:rsidRPr="00453CF5" w:rsidRDefault="000A52F5" w:rsidP="009F17AC">
            <w:pPr>
              <w:keepNext/>
              <w:jc w:val="center"/>
              <w:rPr>
                <w:caps/>
              </w:rPr>
            </w:pPr>
            <w:r w:rsidRPr="00453CF5">
              <w:rPr>
                <w:caps/>
              </w:rPr>
              <w:t>x</w:t>
            </w:r>
          </w:p>
        </w:tc>
        <w:tc>
          <w:tcPr>
            <w:tcW w:w="465" w:type="dxa"/>
          </w:tcPr>
          <w:p w:rsidR="000A52F5" w:rsidRPr="00453CF5" w:rsidRDefault="000A52F5" w:rsidP="009F17AC">
            <w:pPr>
              <w:keepNext/>
              <w:jc w:val="center"/>
              <w:rPr>
                <w:caps/>
              </w:rPr>
            </w:pPr>
          </w:p>
        </w:tc>
        <w:tc>
          <w:tcPr>
            <w:tcW w:w="465" w:type="dxa"/>
          </w:tcPr>
          <w:p w:rsidR="000A52F5" w:rsidRPr="00453CF5" w:rsidRDefault="000A52F5" w:rsidP="009F17AC">
            <w:pPr>
              <w:keepNext/>
              <w:jc w:val="center"/>
              <w:rPr>
                <w:caps/>
              </w:rPr>
            </w:pPr>
          </w:p>
        </w:tc>
        <w:tc>
          <w:tcPr>
            <w:tcW w:w="464" w:type="dxa"/>
          </w:tcPr>
          <w:p w:rsidR="000A52F5" w:rsidRPr="00453CF5" w:rsidRDefault="000A52F5" w:rsidP="009F17AC">
            <w:pPr>
              <w:keepNext/>
              <w:jc w:val="center"/>
              <w:rPr>
                <w:caps/>
              </w:rPr>
            </w:pPr>
          </w:p>
        </w:tc>
        <w:tc>
          <w:tcPr>
            <w:tcW w:w="465" w:type="dxa"/>
          </w:tcPr>
          <w:p w:rsidR="000A52F5" w:rsidRPr="00453CF5" w:rsidRDefault="000A52F5" w:rsidP="009F17AC">
            <w:pPr>
              <w:keepNext/>
              <w:jc w:val="center"/>
              <w:rPr>
                <w:caps/>
              </w:rPr>
            </w:pPr>
          </w:p>
        </w:tc>
        <w:tc>
          <w:tcPr>
            <w:tcW w:w="464" w:type="dxa"/>
          </w:tcPr>
          <w:p w:rsidR="000A52F5" w:rsidRPr="00453CF5" w:rsidRDefault="000A52F5" w:rsidP="009F17AC">
            <w:pPr>
              <w:keepNext/>
              <w:jc w:val="center"/>
              <w:rPr>
                <w:caps/>
              </w:rPr>
            </w:pPr>
          </w:p>
        </w:tc>
        <w:tc>
          <w:tcPr>
            <w:tcW w:w="465" w:type="dxa"/>
          </w:tcPr>
          <w:p w:rsidR="000A52F5" w:rsidRPr="00453CF5" w:rsidRDefault="000A52F5" w:rsidP="009F17AC">
            <w:pPr>
              <w:keepNext/>
              <w:jc w:val="center"/>
              <w:rPr>
                <w:caps/>
              </w:rPr>
            </w:pPr>
          </w:p>
        </w:tc>
        <w:tc>
          <w:tcPr>
            <w:tcW w:w="465" w:type="dxa"/>
          </w:tcPr>
          <w:p w:rsidR="000A52F5" w:rsidRPr="00453CF5" w:rsidRDefault="000A52F5" w:rsidP="009F17AC">
            <w:pPr>
              <w:keepNext/>
              <w:jc w:val="center"/>
              <w:rPr>
                <w:caps/>
              </w:rPr>
            </w:pPr>
          </w:p>
        </w:tc>
        <w:tc>
          <w:tcPr>
            <w:tcW w:w="464" w:type="dxa"/>
          </w:tcPr>
          <w:p w:rsidR="000A52F5" w:rsidRPr="00453CF5" w:rsidRDefault="000A52F5" w:rsidP="009F17AC">
            <w:pPr>
              <w:keepNext/>
              <w:jc w:val="center"/>
              <w:rPr>
                <w:caps/>
              </w:rPr>
            </w:pPr>
          </w:p>
        </w:tc>
        <w:tc>
          <w:tcPr>
            <w:tcW w:w="465" w:type="dxa"/>
          </w:tcPr>
          <w:p w:rsidR="000A52F5" w:rsidRPr="00453CF5" w:rsidRDefault="000A52F5" w:rsidP="009F17AC">
            <w:pPr>
              <w:keepNext/>
              <w:jc w:val="center"/>
              <w:rPr>
                <w:caps/>
              </w:rPr>
            </w:pPr>
          </w:p>
        </w:tc>
        <w:tc>
          <w:tcPr>
            <w:tcW w:w="465" w:type="dxa"/>
          </w:tcPr>
          <w:p w:rsidR="000A52F5" w:rsidRPr="00453CF5" w:rsidRDefault="000A52F5" w:rsidP="009F17AC">
            <w:pPr>
              <w:keepNext/>
              <w:jc w:val="center"/>
              <w:rPr>
                <w:caps/>
              </w:rPr>
            </w:pPr>
          </w:p>
        </w:tc>
      </w:tr>
      <w:tr w:rsidR="000A52F5" w:rsidRPr="00453CF5" w:rsidTr="009F17AC">
        <w:trPr>
          <w:cantSplit/>
          <w:trHeight w:val="300"/>
        </w:trPr>
        <w:tc>
          <w:tcPr>
            <w:tcW w:w="1276" w:type="dxa"/>
          </w:tcPr>
          <w:p w:rsidR="000A52F5" w:rsidRPr="00453CF5" w:rsidRDefault="000A52F5" w:rsidP="009F17AC">
            <w:pPr>
              <w:keepNext/>
              <w:rPr>
                <w:b/>
              </w:rPr>
            </w:pPr>
            <w:r w:rsidRPr="00453CF5">
              <w:rPr>
                <w:b/>
              </w:rPr>
              <w:t>4.2</w:t>
            </w:r>
          </w:p>
        </w:tc>
        <w:tc>
          <w:tcPr>
            <w:tcW w:w="464" w:type="dxa"/>
          </w:tcPr>
          <w:p w:rsidR="000A52F5" w:rsidRPr="00453CF5" w:rsidRDefault="000A52F5" w:rsidP="009F17AC">
            <w:pPr>
              <w:keepNext/>
              <w:jc w:val="center"/>
            </w:pPr>
          </w:p>
        </w:tc>
        <w:tc>
          <w:tcPr>
            <w:tcW w:w="465" w:type="dxa"/>
          </w:tcPr>
          <w:p w:rsidR="000A52F5" w:rsidRPr="00453CF5" w:rsidRDefault="000A52F5" w:rsidP="009F17AC">
            <w:pPr>
              <w:keepNext/>
              <w:jc w:val="center"/>
              <w:rPr>
                <w:b/>
              </w:rPr>
            </w:pPr>
            <w:r w:rsidRPr="00453CF5">
              <w:rPr>
                <w:b/>
                <w:vertAlign w:val="superscript"/>
              </w:rPr>
              <w:t xml:space="preserve">a </w:t>
            </w:r>
          </w:p>
        </w:tc>
        <w:tc>
          <w:tcPr>
            <w:tcW w:w="464" w:type="dxa"/>
          </w:tcPr>
          <w:p w:rsidR="000A52F5" w:rsidRPr="00453CF5" w:rsidRDefault="000A52F5" w:rsidP="009F17AC">
            <w:pPr>
              <w:keepNext/>
              <w:jc w:val="center"/>
            </w:pPr>
          </w:p>
        </w:tc>
        <w:tc>
          <w:tcPr>
            <w:tcW w:w="465" w:type="dxa"/>
          </w:tcPr>
          <w:p w:rsidR="000A52F5" w:rsidRPr="00453CF5" w:rsidRDefault="000A52F5" w:rsidP="009F17AC">
            <w:pPr>
              <w:keepNext/>
              <w:jc w:val="center"/>
            </w:pPr>
          </w:p>
        </w:tc>
        <w:tc>
          <w:tcPr>
            <w:tcW w:w="465" w:type="dxa"/>
          </w:tcPr>
          <w:p w:rsidR="000A52F5" w:rsidRPr="00453CF5" w:rsidRDefault="000A52F5" w:rsidP="009F17AC">
            <w:pPr>
              <w:keepNext/>
              <w:jc w:val="center"/>
              <w:rPr>
                <w:caps/>
              </w:rPr>
            </w:pPr>
            <w:r w:rsidRPr="00453CF5">
              <w:rPr>
                <w:caps/>
              </w:rPr>
              <w:t>x</w:t>
            </w:r>
          </w:p>
        </w:tc>
        <w:tc>
          <w:tcPr>
            <w:tcW w:w="464" w:type="dxa"/>
          </w:tcPr>
          <w:p w:rsidR="000A52F5" w:rsidRPr="00453CF5" w:rsidRDefault="000A52F5" w:rsidP="009F17AC">
            <w:pPr>
              <w:keepNext/>
              <w:jc w:val="center"/>
              <w:rPr>
                <w:caps/>
              </w:rPr>
            </w:pPr>
            <w:r w:rsidRPr="00453CF5">
              <w:rPr>
                <w:caps/>
              </w:rPr>
              <w:t>x</w:t>
            </w:r>
          </w:p>
        </w:tc>
        <w:tc>
          <w:tcPr>
            <w:tcW w:w="465" w:type="dxa"/>
          </w:tcPr>
          <w:p w:rsidR="000A52F5" w:rsidRPr="00453CF5" w:rsidRDefault="000A52F5" w:rsidP="009F17AC">
            <w:pPr>
              <w:keepNext/>
              <w:jc w:val="center"/>
              <w:rPr>
                <w:caps/>
              </w:rPr>
            </w:pPr>
            <w:r w:rsidRPr="00453CF5">
              <w:rPr>
                <w:caps/>
              </w:rPr>
              <w:t>x</w:t>
            </w:r>
          </w:p>
        </w:tc>
        <w:tc>
          <w:tcPr>
            <w:tcW w:w="464" w:type="dxa"/>
          </w:tcPr>
          <w:p w:rsidR="000A52F5" w:rsidRPr="00453CF5" w:rsidRDefault="000A52F5" w:rsidP="009F17AC">
            <w:pPr>
              <w:keepNext/>
              <w:jc w:val="center"/>
              <w:rPr>
                <w:caps/>
              </w:rPr>
            </w:pPr>
          </w:p>
        </w:tc>
        <w:tc>
          <w:tcPr>
            <w:tcW w:w="465" w:type="dxa"/>
          </w:tcPr>
          <w:p w:rsidR="000A52F5" w:rsidRPr="00453CF5" w:rsidRDefault="000A52F5" w:rsidP="009F17AC">
            <w:pPr>
              <w:keepNext/>
              <w:jc w:val="center"/>
              <w:rPr>
                <w:caps/>
              </w:rPr>
            </w:pPr>
            <w:r w:rsidRPr="00453CF5">
              <w:rPr>
                <w:caps/>
              </w:rPr>
              <w:t>x</w:t>
            </w:r>
          </w:p>
        </w:tc>
        <w:tc>
          <w:tcPr>
            <w:tcW w:w="465" w:type="dxa"/>
          </w:tcPr>
          <w:p w:rsidR="000A52F5" w:rsidRPr="00453CF5" w:rsidRDefault="000A52F5" w:rsidP="009F17AC">
            <w:pPr>
              <w:keepNext/>
              <w:jc w:val="center"/>
              <w:rPr>
                <w:caps/>
              </w:rPr>
            </w:pPr>
            <w:r w:rsidRPr="00453CF5">
              <w:rPr>
                <w:caps/>
              </w:rPr>
              <w:t>x</w:t>
            </w:r>
          </w:p>
        </w:tc>
        <w:tc>
          <w:tcPr>
            <w:tcW w:w="464" w:type="dxa"/>
          </w:tcPr>
          <w:p w:rsidR="000A52F5" w:rsidRPr="00453CF5" w:rsidRDefault="000A52F5" w:rsidP="009F17AC">
            <w:pPr>
              <w:keepNext/>
              <w:jc w:val="center"/>
              <w:rPr>
                <w:caps/>
              </w:rPr>
            </w:pPr>
            <w:r w:rsidRPr="00453CF5">
              <w:rPr>
                <w:caps/>
              </w:rPr>
              <w:t>x</w:t>
            </w:r>
          </w:p>
        </w:tc>
        <w:tc>
          <w:tcPr>
            <w:tcW w:w="465" w:type="dxa"/>
          </w:tcPr>
          <w:p w:rsidR="000A52F5" w:rsidRPr="00453CF5" w:rsidRDefault="000A52F5" w:rsidP="009F17AC">
            <w:pPr>
              <w:keepNext/>
              <w:jc w:val="center"/>
              <w:rPr>
                <w:caps/>
              </w:rPr>
            </w:pPr>
            <w:r w:rsidRPr="00453CF5">
              <w:rPr>
                <w:caps/>
              </w:rPr>
              <w:t>x</w:t>
            </w:r>
          </w:p>
        </w:tc>
        <w:tc>
          <w:tcPr>
            <w:tcW w:w="464" w:type="dxa"/>
          </w:tcPr>
          <w:p w:rsidR="000A52F5" w:rsidRPr="00453CF5" w:rsidRDefault="000A52F5" w:rsidP="009F17AC">
            <w:pPr>
              <w:keepNext/>
              <w:jc w:val="center"/>
              <w:rPr>
                <w:caps/>
              </w:rPr>
            </w:pPr>
          </w:p>
        </w:tc>
        <w:tc>
          <w:tcPr>
            <w:tcW w:w="465" w:type="dxa"/>
          </w:tcPr>
          <w:p w:rsidR="000A52F5" w:rsidRPr="00453CF5" w:rsidRDefault="000A52F5" w:rsidP="009F17AC">
            <w:pPr>
              <w:keepNext/>
              <w:jc w:val="center"/>
              <w:rPr>
                <w:caps/>
              </w:rPr>
            </w:pPr>
            <w:r w:rsidRPr="00453CF5">
              <w:rPr>
                <w:caps/>
              </w:rPr>
              <w:t>x</w:t>
            </w:r>
          </w:p>
        </w:tc>
        <w:tc>
          <w:tcPr>
            <w:tcW w:w="465" w:type="dxa"/>
          </w:tcPr>
          <w:p w:rsidR="000A52F5" w:rsidRPr="00453CF5" w:rsidRDefault="000A52F5" w:rsidP="009F17AC">
            <w:pPr>
              <w:keepNext/>
              <w:jc w:val="center"/>
              <w:rPr>
                <w:caps/>
              </w:rPr>
            </w:pPr>
            <w:r w:rsidRPr="00453CF5">
              <w:rPr>
                <w:caps/>
              </w:rPr>
              <w:t>x</w:t>
            </w:r>
          </w:p>
        </w:tc>
        <w:tc>
          <w:tcPr>
            <w:tcW w:w="464" w:type="dxa"/>
          </w:tcPr>
          <w:p w:rsidR="000A52F5" w:rsidRPr="00453CF5" w:rsidRDefault="000A52F5" w:rsidP="009F17AC">
            <w:pPr>
              <w:keepNext/>
              <w:jc w:val="center"/>
              <w:rPr>
                <w:caps/>
              </w:rPr>
            </w:pPr>
            <w:r w:rsidRPr="00453CF5">
              <w:rPr>
                <w:caps/>
              </w:rPr>
              <w:t>x</w:t>
            </w:r>
          </w:p>
        </w:tc>
        <w:tc>
          <w:tcPr>
            <w:tcW w:w="465" w:type="dxa"/>
          </w:tcPr>
          <w:p w:rsidR="000A52F5" w:rsidRPr="00453CF5" w:rsidRDefault="000A52F5" w:rsidP="009F17AC">
            <w:pPr>
              <w:keepNext/>
              <w:jc w:val="center"/>
              <w:rPr>
                <w:caps/>
              </w:rPr>
            </w:pPr>
            <w:r w:rsidRPr="00453CF5">
              <w:rPr>
                <w:caps/>
              </w:rPr>
              <w:t>x</w:t>
            </w:r>
          </w:p>
        </w:tc>
        <w:tc>
          <w:tcPr>
            <w:tcW w:w="465" w:type="dxa"/>
          </w:tcPr>
          <w:p w:rsidR="000A52F5" w:rsidRPr="00453CF5" w:rsidRDefault="000A52F5" w:rsidP="009F17AC">
            <w:pPr>
              <w:keepNext/>
              <w:jc w:val="center"/>
              <w:rPr>
                <w:caps/>
              </w:rPr>
            </w:pPr>
            <w:r w:rsidRPr="00453CF5">
              <w:rPr>
                <w:caps/>
              </w:rPr>
              <w:t>x</w:t>
            </w:r>
          </w:p>
        </w:tc>
      </w:tr>
      <w:tr w:rsidR="000A52F5" w:rsidRPr="00453CF5" w:rsidTr="009F17AC">
        <w:trPr>
          <w:cantSplit/>
          <w:trHeight w:val="300"/>
        </w:trPr>
        <w:tc>
          <w:tcPr>
            <w:tcW w:w="1276" w:type="dxa"/>
          </w:tcPr>
          <w:p w:rsidR="000A52F5" w:rsidRPr="00453CF5" w:rsidRDefault="000A52F5" w:rsidP="009F17AC">
            <w:pPr>
              <w:keepNext/>
              <w:rPr>
                <w:b/>
              </w:rPr>
            </w:pPr>
            <w:r w:rsidRPr="00453CF5">
              <w:rPr>
                <w:b/>
              </w:rPr>
              <w:t>4.3</w:t>
            </w:r>
          </w:p>
        </w:tc>
        <w:tc>
          <w:tcPr>
            <w:tcW w:w="464" w:type="dxa"/>
          </w:tcPr>
          <w:p w:rsidR="000A52F5" w:rsidRPr="00453CF5" w:rsidRDefault="000A52F5" w:rsidP="009F17AC">
            <w:pPr>
              <w:keepNext/>
              <w:jc w:val="center"/>
            </w:pPr>
          </w:p>
        </w:tc>
        <w:tc>
          <w:tcPr>
            <w:tcW w:w="465" w:type="dxa"/>
          </w:tcPr>
          <w:p w:rsidR="000A52F5" w:rsidRPr="00453CF5" w:rsidRDefault="000A52F5" w:rsidP="009F17AC">
            <w:pPr>
              <w:keepNext/>
              <w:jc w:val="center"/>
              <w:rPr>
                <w:b/>
              </w:rPr>
            </w:pPr>
            <w:r w:rsidRPr="00453CF5">
              <w:rPr>
                <w:b/>
                <w:vertAlign w:val="superscript"/>
              </w:rPr>
              <w:t xml:space="preserve">a </w:t>
            </w:r>
          </w:p>
        </w:tc>
        <w:tc>
          <w:tcPr>
            <w:tcW w:w="464" w:type="dxa"/>
          </w:tcPr>
          <w:p w:rsidR="000A52F5" w:rsidRPr="00453CF5" w:rsidRDefault="000A52F5" w:rsidP="009F17AC">
            <w:pPr>
              <w:keepNext/>
              <w:jc w:val="center"/>
            </w:pPr>
          </w:p>
        </w:tc>
        <w:tc>
          <w:tcPr>
            <w:tcW w:w="465" w:type="dxa"/>
          </w:tcPr>
          <w:p w:rsidR="000A52F5" w:rsidRPr="00453CF5" w:rsidRDefault="000A52F5" w:rsidP="009F17AC">
            <w:pPr>
              <w:keepNext/>
              <w:jc w:val="center"/>
            </w:pPr>
          </w:p>
        </w:tc>
        <w:tc>
          <w:tcPr>
            <w:tcW w:w="465" w:type="dxa"/>
          </w:tcPr>
          <w:p w:rsidR="000A52F5" w:rsidRPr="00453CF5" w:rsidRDefault="000A52F5" w:rsidP="009F17AC">
            <w:pPr>
              <w:keepNext/>
              <w:jc w:val="center"/>
              <w:rPr>
                <w:caps/>
              </w:rPr>
            </w:pPr>
            <w:r w:rsidRPr="00453CF5">
              <w:rPr>
                <w:caps/>
              </w:rPr>
              <w:t>x</w:t>
            </w:r>
          </w:p>
        </w:tc>
        <w:tc>
          <w:tcPr>
            <w:tcW w:w="464" w:type="dxa"/>
          </w:tcPr>
          <w:p w:rsidR="000A52F5" w:rsidRPr="00453CF5" w:rsidRDefault="000A52F5" w:rsidP="009F17AC">
            <w:pPr>
              <w:keepNext/>
              <w:jc w:val="center"/>
              <w:rPr>
                <w:caps/>
              </w:rPr>
            </w:pPr>
            <w:r w:rsidRPr="00453CF5">
              <w:rPr>
                <w:caps/>
              </w:rPr>
              <w:t>x</w:t>
            </w:r>
          </w:p>
        </w:tc>
        <w:tc>
          <w:tcPr>
            <w:tcW w:w="465" w:type="dxa"/>
          </w:tcPr>
          <w:p w:rsidR="000A52F5" w:rsidRPr="00453CF5" w:rsidRDefault="000A52F5" w:rsidP="009F17AC">
            <w:pPr>
              <w:keepNext/>
              <w:jc w:val="center"/>
              <w:rPr>
                <w:caps/>
              </w:rPr>
            </w:pPr>
            <w:r w:rsidRPr="00453CF5">
              <w:rPr>
                <w:caps/>
              </w:rPr>
              <w:t>x</w:t>
            </w:r>
          </w:p>
        </w:tc>
        <w:tc>
          <w:tcPr>
            <w:tcW w:w="464" w:type="dxa"/>
          </w:tcPr>
          <w:p w:rsidR="000A52F5" w:rsidRPr="00453CF5" w:rsidRDefault="000A52F5" w:rsidP="009F17AC">
            <w:pPr>
              <w:keepNext/>
              <w:jc w:val="center"/>
              <w:rPr>
                <w:caps/>
              </w:rPr>
            </w:pPr>
          </w:p>
        </w:tc>
        <w:tc>
          <w:tcPr>
            <w:tcW w:w="465" w:type="dxa"/>
          </w:tcPr>
          <w:p w:rsidR="000A52F5" w:rsidRPr="00453CF5" w:rsidRDefault="000A52F5" w:rsidP="009F17AC">
            <w:pPr>
              <w:keepNext/>
              <w:jc w:val="center"/>
              <w:rPr>
                <w:caps/>
              </w:rPr>
            </w:pPr>
            <w:r w:rsidRPr="00453CF5">
              <w:rPr>
                <w:caps/>
              </w:rPr>
              <w:t>x</w:t>
            </w:r>
          </w:p>
        </w:tc>
        <w:tc>
          <w:tcPr>
            <w:tcW w:w="465" w:type="dxa"/>
          </w:tcPr>
          <w:p w:rsidR="000A52F5" w:rsidRPr="00453CF5" w:rsidRDefault="000A52F5" w:rsidP="009F17AC">
            <w:pPr>
              <w:keepNext/>
              <w:jc w:val="center"/>
              <w:rPr>
                <w:caps/>
              </w:rPr>
            </w:pPr>
            <w:r w:rsidRPr="00453CF5">
              <w:rPr>
                <w:caps/>
              </w:rPr>
              <w:t>x</w:t>
            </w:r>
          </w:p>
        </w:tc>
        <w:tc>
          <w:tcPr>
            <w:tcW w:w="464" w:type="dxa"/>
          </w:tcPr>
          <w:p w:rsidR="000A52F5" w:rsidRPr="00453CF5" w:rsidRDefault="000A52F5" w:rsidP="009F17AC">
            <w:pPr>
              <w:keepNext/>
              <w:jc w:val="center"/>
              <w:rPr>
                <w:caps/>
              </w:rPr>
            </w:pPr>
            <w:r w:rsidRPr="00453CF5">
              <w:rPr>
                <w:caps/>
              </w:rPr>
              <w:t>x</w:t>
            </w:r>
          </w:p>
        </w:tc>
        <w:tc>
          <w:tcPr>
            <w:tcW w:w="465" w:type="dxa"/>
          </w:tcPr>
          <w:p w:rsidR="000A52F5" w:rsidRPr="00453CF5" w:rsidRDefault="000A52F5" w:rsidP="009F17AC">
            <w:pPr>
              <w:keepNext/>
              <w:jc w:val="center"/>
              <w:rPr>
                <w:caps/>
              </w:rPr>
            </w:pPr>
            <w:r w:rsidRPr="00453CF5">
              <w:rPr>
                <w:caps/>
              </w:rPr>
              <w:t>x</w:t>
            </w:r>
          </w:p>
        </w:tc>
        <w:tc>
          <w:tcPr>
            <w:tcW w:w="464" w:type="dxa"/>
          </w:tcPr>
          <w:p w:rsidR="000A52F5" w:rsidRPr="00453CF5" w:rsidRDefault="000A52F5" w:rsidP="009F17AC">
            <w:pPr>
              <w:keepNext/>
              <w:jc w:val="center"/>
              <w:rPr>
                <w:caps/>
              </w:rPr>
            </w:pPr>
          </w:p>
        </w:tc>
        <w:tc>
          <w:tcPr>
            <w:tcW w:w="465" w:type="dxa"/>
          </w:tcPr>
          <w:p w:rsidR="000A52F5" w:rsidRPr="00453CF5" w:rsidRDefault="000A52F5" w:rsidP="009F17AC">
            <w:pPr>
              <w:keepNext/>
              <w:jc w:val="center"/>
              <w:rPr>
                <w:caps/>
              </w:rPr>
            </w:pPr>
            <w:r w:rsidRPr="00453CF5">
              <w:rPr>
                <w:caps/>
              </w:rPr>
              <w:t>x</w:t>
            </w:r>
          </w:p>
        </w:tc>
        <w:tc>
          <w:tcPr>
            <w:tcW w:w="465" w:type="dxa"/>
          </w:tcPr>
          <w:p w:rsidR="000A52F5" w:rsidRPr="00453CF5" w:rsidRDefault="000A52F5" w:rsidP="009F17AC">
            <w:pPr>
              <w:keepNext/>
              <w:jc w:val="center"/>
              <w:rPr>
                <w:caps/>
              </w:rPr>
            </w:pPr>
            <w:r w:rsidRPr="00453CF5">
              <w:rPr>
                <w:caps/>
              </w:rPr>
              <w:t>x</w:t>
            </w:r>
          </w:p>
        </w:tc>
        <w:tc>
          <w:tcPr>
            <w:tcW w:w="464" w:type="dxa"/>
          </w:tcPr>
          <w:p w:rsidR="000A52F5" w:rsidRPr="00453CF5" w:rsidRDefault="000A52F5" w:rsidP="009F17AC">
            <w:pPr>
              <w:keepNext/>
              <w:jc w:val="center"/>
              <w:rPr>
                <w:caps/>
              </w:rPr>
            </w:pPr>
            <w:r w:rsidRPr="00453CF5">
              <w:rPr>
                <w:caps/>
              </w:rPr>
              <w:t>x</w:t>
            </w:r>
          </w:p>
        </w:tc>
        <w:tc>
          <w:tcPr>
            <w:tcW w:w="465" w:type="dxa"/>
          </w:tcPr>
          <w:p w:rsidR="000A52F5" w:rsidRPr="00453CF5" w:rsidRDefault="000A52F5" w:rsidP="009F17AC">
            <w:pPr>
              <w:keepNext/>
              <w:jc w:val="center"/>
              <w:rPr>
                <w:caps/>
              </w:rPr>
            </w:pPr>
            <w:r w:rsidRPr="00453CF5">
              <w:rPr>
                <w:caps/>
              </w:rPr>
              <w:t>x</w:t>
            </w:r>
          </w:p>
        </w:tc>
        <w:tc>
          <w:tcPr>
            <w:tcW w:w="465" w:type="dxa"/>
          </w:tcPr>
          <w:p w:rsidR="000A52F5" w:rsidRPr="00453CF5" w:rsidRDefault="000A52F5" w:rsidP="009F17AC">
            <w:pPr>
              <w:keepNext/>
              <w:jc w:val="center"/>
              <w:rPr>
                <w:caps/>
              </w:rPr>
            </w:pPr>
            <w:r w:rsidRPr="00453CF5">
              <w:rPr>
                <w:caps/>
              </w:rPr>
              <w:t>x</w:t>
            </w:r>
          </w:p>
        </w:tc>
      </w:tr>
      <w:tr w:rsidR="000A52F5" w:rsidRPr="00453CF5" w:rsidTr="009F17AC">
        <w:trPr>
          <w:cantSplit/>
          <w:trHeight w:val="300"/>
        </w:trPr>
        <w:tc>
          <w:tcPr>
            <w:tcW w:w="1276" w:type="dxa"/>
          </w:tcPr>
          <w:p w:rsidR="000A52F5" w:rsidRPr="00453CF5" w:rsidRDefault="000A52F5" w:rsidP="009F17AC">
            <w:pPr>
              <w:keepNext/>
              <w:rPr>
                <w:b/>
              </w:rPr>
            </w:pPr>
            <w:r w:rsidRPr="00453CF5">
              <w:rPr>
                <w:b/>
              </w:rPr>
              <w:t>5.1</w:t>
            </w:r>
          </w:p>
        </w:tc>
        <w:tc>
          <w:tcPr>
            <w:tcW w:w="464" w:type="dxa"/>
          </w:tcPr>
          <w:p w:rsidR="000A52F5" w:rsidRPr="00453CF5" w:rsidRDefault="000A52F5" w:rsidP="009F17AC">
            <w:pPr>
              <w:keepNext/>
              <w:jc w:val="center"/>
            </w:pPr>
            <w:r w:rsidRPr="00453CF5">
              <w:rPr>
                <w:b/>
                <w:vertAlign w:val="superscript"/>
              </w:rPr>
              <w:t>d</w:t>
            </w:r>
          </w:p>
        </w:tc>
        <w:tc>
          <w:tcPr>
            <w:tcW w:w="465" w:type="dxa"/>
          </w:tcPr>
          <w:p w:rsidR="000A52F5" w:rsidRPr="00453CF5" w:rsidRDefault="000A52F5" w:rsidP="009F17AC">
            <w:pPr>
              <w:keepNext/>
              <w:jc w:val="center"/>
              <w:rPr>
                <w:b/>
              </w:rPr>
            </w:pPr>
            <w:r w:rsidRPr="00453CF5">
              <w:rPr>
                <w:b/>
                <w:vertAlign w:val="superscript"/>
              </w:rPr>
              <w:t xml:space="preserve">a </w:t>
            </w:r>
          </w:p>
        </w:tc>
        <w:tc>
          <w:tcPr>
            <w:tcW w:w="464" w:type="dxa"/>
          </w:tcPr>
          <w:p w:rsidR="000A52F5" w:rsidRPr="00453CF5" w:rsidRDefault="000A52F5" w:rsidP="009F17AC">
            <w:pPr>
              <w:keepNext/>
              <w:jc w:val="center"/>
            </w:pPr>
          </w:p>
        </w:tc>
        <w:tc>
          <w:tcPr>
            <w:tcW w:w="465" w:type="dxa"/>
          </w:tcPr>
          <w:p w:rsidR="000A52F5" w:rsidRPr="00453CF5" w:rsidRDefault="000A52F5" w:rsidP="009F17AC">
            <w:pPr>
              <w:keepNext/>
              <w:jc w:val="center"/>
            </w:pPr>
          </w:p>
        </w:tc>
        <w:tc>
          <w:tcPr>
            <w:tcW w:w="465" w:type="dxa"/>
          </w:tcPr>
          <w:p w:rsidR="000A52F5" w:rsidRPr="00453CF5" w:rsidRDefault="000A52F5" w:rsidP="009F17AC">
            <w:pPr>
              <w:keepNext/>
              <w:jc w:val="center"/>
              <w:rPr>
                <w:caps/>
              </w:rPr>
            </w:pPr>
            <w:r w:rsidRPr="00453CF5">
              <w:rPr>
                <w:caps/>
              </w:rPr>
              <w:t>x</w:t>
            </w:r>
          </w:p>
        </w:tc>
        <w:tc>
          <w:tcPr>
            <w:tcW w:w="464" w:type="dxa"/>
          </w:tcPr>
          <w:p w:rsidR="000A52F5" w:rsidRPr="00453CF5" w:rsidRDefault="000A52F5" w:rsidP="009F17AC">
            <w:pPr>
              <w:keepNext/>
              <w:jc w:val="center"/>
              <w:rPr>
                <w:caps/>
              </w:rPr>
            </w:pPr>
            <w:r w:rsidRPr="00453CF5">
              <w:rPr>
                <w:caps/>
              </w:rPr>
              <w:t>x</w:t>
            </w:r>
          </w:p>
        </w:tc>
        <w:tc>
          <w:tcPr>
            <w:tcW w:w="465" w:type="dxa"/>
          </w:tcPr>
          <w:p w:rsidR="000A52F5" w:rsidRPr="00453CF5" w:rsidRDefault="000A52F5" w:rsidP="009F17AC">
            <w:pPr>
              <w:keepNext/>
              <w:jc w:val="center"/>
              <w:rPr>
                <w:caps/>
              </w:rPr>
            </w:pPr>
            <w:r w:rsidRPr="00453CF5">
              <w:rPr>
                <w:caps/>
              </w:rPr>
              <w:t>x</w:t>
            </w:r>
          </w:p>
        </w:tc>
        <w:tc>
          <w:tcPr>
            <w:tcW w:w="464" w:type="dxa"/>
          </w:tcPr>
          <w:p w:rsidR="000A52F5" w:rsidRPr="00453CF5" w:rsidRDefault="000A52F5" w:rsidP="009F17AC">
            <w:pPr>
              <w:keepNext/>
              <w:jc w:val="center"/>
              <w:rPr>
                <w:caps/>
              </w:rPr>
            </w:pPr>
          </w:p>
        </w:tc>
        <w:tc>
          <w:tcPr>
            <w:tcW w:w="465" w:type="dxa"/>
          </w:tcPr>
          <w:p w:rsidR="000A52F5" w:rsidRPr="00453CF5" w:rsidRDefault="000A52F5" w:rsidP="009F17AC">
            <w:pPr>
              <w:keepNext/>
              <w:jc w:val="center"/>
              <w:rPr>
                <w:caps/>
              </w:rPr>
            </w:pPr>
            <w:r w:rsidRPr="00453CF5">
              <w:rPr>
                <w:caps/>
              </w:rPr>
              <w:t>x</w:t>
            </w:r>
          </w:p>
        </w:tc>
        <w:tc>
          <w:tcPr>
            <w:tcW w:w="465" w:type="dxa"/>
          </w:tcPr>
          <w:p w:rsidR="000A52F5" w:rsidRPr="00453CF5" w:rsidRDefault="000A52F5" w:rsidP="009F17AC">
            <w:pPr>
              <w:keepNext/>
              <w:jc w:val="center"/>
              <w:rPr>
                <w:caps/>
              </w:rPr>
            </w:pPr>
            <w:r w:rsidRPr="00453CF5">
              <w:rPr>
                <w:caps/>
              </w:rPr>
              <w:t>x</w:t>
            </w:r>
          </w:p>
        </w:tc>
        <w:tc>
          <w:tcPr>
            <w:tcW w:w="464" w:type="dxa"/>
          </w:tcPr>
          <w:p w:rsidR="000A52F5" w:rsidRPr="00453CF5" w:rsidRDefault="000A52F5" w:rsidP="009F17AC">
            <w:pPr>
              <w:keepNext/>
              <w:jc w:val="center"/>
              <w:rPr>
                <w:caps/>
              </w:rPr>
            </w:pPr>
            <w:r w:rsidRPr="00453CF5">
              <w:rPr>
                <w:caps/>
              </w:rPr>
              <w:t>x</w:t>
            </w:r>
          </w:p>
        </w:tc>
        <w:tc>
          <w:tcPr>
            <w:tcW w:w="465" w:type="dxa"/>
          </w:tcPr>
          <w:p w:rsidR="000A52F5" w:rsidRPr="00453CF5" w:rsidRDefault="000A52F5" w:rsidP="009F17AC">
            <w:pPr>
              <w:keepNext/>
              <w:jc w:val="center"/>
              <w:rPr>
                <w:caps/>
              </w:rPr>
            </w:pPr>
            <w:r w:rsidRPr="00453CF5">
              <w:rPr>
                <w:caps/>
              </w:rPr>
              <w:t>x</w:t>
            </w:r>
          </w:p>
        </w:tc>
        <w:tc>
          <w:tcPr>
            <w:tcW w:w="464" w:type="dxa"/>
          </w:tcPr>
          <w:p w:rsidR="000A52F5" w:rsidRPr="00453CF5" w:rsidRDefault="000A52F5" w:rsidP="009F17AC">
            <w:pPr>
              <w:keepNext/>
              <w:jc w:val="center"/>
              <w:rPr>
                <w:caps/>
              </w:rPr>
            </w:pPr>
          </w:p>
        </w:tc>
        <w:tc>
          <w:tcPr>
            <w:tcW w:w="465" w:type="dxa"/>
          </w:tcPr>
          <w:p w:rsidR="000A52F5" w:rsidRPr="00453CF5" w:rsidRDefault="000A52F5" w:rsidP="009F17AC">
            <w:pPr>
              <w:keepNext/>
              <w:jc w:val="center"/>
              <w:rPr>
                <w:caps/>
              </w:rPr>
            </w:pPr>
            <w:r w:rsidRPr="00453CF5">
              <w:rPr>
                <w:caps/>
              </w:rPr>
              <w:t>x</w:t>
            </w:r>
          </w:p>
        </w:tc>
        <w:tc>
          <w:tcPr>
            <w:tcW w:w="465" w:type="dxa"/>
          </w:tcPr>
          <w:p w:rsidR="000A52F5" w:rsidRPr="00453CF5" w:rsidRDefault="000A52F5" w:rsidP="009F17AC">
            <w:pPr>
              <w:keepNext/>
              <w:jc w:val="center"/>
              <w:rPr>
                <w:caps/>
              </w:rPr>
            </w:pPr>
            <w:r w:rsidRPr="00453CF5">
              <w:rPr>
                <w:caps/>
              </w:rPr>
              <w:t>x</w:t>
            </w:r>
          </w:p>
        </w:tc>
        <w:tc>
          <w:tcPr>
            <w:tcW w:w="464" w:type="dxa"/>
          </w:tcPr>
          <w:p w:rsidR="000A52F5" w:rsidRPr="00453CF5" w:rsidRDefault="000A52F5" w:rsidP="009F17AC">
            <w:pPr>
              <w:keepNext/>
              <w:jc w:val="center"/>
              <w:rPr>
                <w:caps/>
              </w:rPr>
            </w:pPr>
            <w:r w:rsidRPr="00453CF5">
              <w:rPr>
                <w:caps/>
              </w:rPr>
              <w:t>x</w:t>
            </w:r>
          </w:p>
        </w:tc>
        <w:tc>
          <w:tcPr>
            <w:tcW w:w="465" w:type="dxa"/>
          </w:tcPr>
          <w:p w:rsidR="000A52F5" w:rsidRPr="00453CF5" w:rsidRDefault="000A52F5" w:rsidP="009F17AC">
            <w:pPr>
              <w:keepNext/>
              <w:jc w:val="center"/>
              <w:rPr>
                <w:caps/>
              </w:rPr>
            </w:pPr>
            <w:r w:rsidRPr="00453CF5">
              <w:rPr>
                <w:caps/>
              </w:rPr>
              <w:t>x</w:t>
            </w:r>
          </w:p>
        </w:tc>
        <w:tc>
          <w:tcPr>
            <w:tcW w:w="465" w:type="dxa"/>
          </w:tcPr>
          <w:p w:rsidR="000A52F5" w:rsidRPr="00453CF5" w:rsidRDefault="000A52F5" w:rsidP="009F17AC">
            <w:pPr>
              <w:keepNext/>
              <w:jc w:val="center"/>
              <w:rPr>
                <w:caps/>
              </w:rPr>
            </w:pPr>
            <w:r w:rsidRPr="00453CF5">
              <w:rPr>
                <w:caps/>
              </w:rPr>
              <w:t>x</w:t>
            </w:r>
          </w:p>
        </w:tc>
      </w:tr>
      <w:tr w:rsidR="000A52F5" w:rsidRPr="00453CF5" w:rsidTr="009F17AC">
        <w:trPr>
          <w:cantSplit/>
          <w:trHeight w:val="300"/>
        </w:trPr>
        <w:tc>
          <w:tcPr>
            <w:tcW w:w="1276" w:type="dxa"/>
          </w:tcPr>
          <w:p w:rsidR="000A52F5" w:rsidRPr="00453CF5" w:rsidRDefault="000A52F5" w:rsidP="009F17AC">
            <w:pPr>
              <w:keepNext/>
              <w:rPr>
                <w:b/>
              </w:rPr>
            </w:pPr>
            <w:r w:rsidRPr="00453CF5">
              <w:rPr>
                <w:b/>
              </w:rPr>
              <w:t>5.2</w:t>
            </w:r>
          </w:p>
        </w:tc>
        <w:tc>
          <w:tcPr>
            <w:tcW w:w="464" w:type="dxa"/>
          </w:tcPr>
          <w:p w:rsidR="000A52F5" w:rsidRPr="00453CF5" w:rsidRDefault="000A52F5" w:rsidP="009F17AC">
            <w:pPr>
              <w:keepNext/>
              <w:jc w:val="center"/>
            </w:pPr>
          </w:p>
        </w:tc>
        <w:tc>
          <w:tcPr>
            <w:tcW w:w="465" w:type="dxa"/>
          </w:tcPr>
          <w:p w:rsidR="000A52F5" w:rsidRPr="00453CF5" w:rsidRDefault="000A52F5" w:rsidP="009F17AC">
            <w:pPr>
              <w:keepNext/>
              <w:jc w:val="center"/>
              <w:rPr>
                <w:b/>
              </w:rPr>
            </w:pPr>
            <w:r w:rsidRPr="00453CF5">
              <w:rPr>
                <w:b/>
                <w:vertAlign w:val="superscript"/>
              </w:rPr>
              <w:t xml:space="preserve">a </w:t>
            </w:r>
          </w:p>
        </w:tc>
        <w:tc>
          <w:tcPr>
            <w:tcW w:w="464" w:type="dxa"/>
          </w:tcPr>
          <w:p w:rsidR="000A52F5" w:rsidRPr="00453CF5" w:rsidRDefault="000A52F5" w:rsidP="009F17AC">
            <w:pPr>
              <w:keepNext/>
              <w:jc w:val="center"/>
            </w:pPr>
          </w:p>
        </w:tc>
        <w:tc>
          <w:tcPr>
            <w:tcW w:w="465" w:type="dxa"/>
          </w:tcPr>
          <w:p w:rsidR="000A52F5" w:rsidRPr="00453CF5" w:rsidRDefault="000A52F5" w:rsidP="009F17AC">
            <w:pPr>
              <w:keepNext/>
              <w:jc w:val="center"/>
            </w:pPr>
          </w:p>
        </w:tc>
        <w:tc>
          <w:tcPr>
            <w:tcW w:w="465" w:type="dxa"/>
          </w:tcPr>
          <w:p w:rsidR="000A52F5" w:rsidRPr="00453CF5" w:rsidRDefault="000A52F5" w:rsidP="009F17AC">
            <w:pPr>
              <w:keepNext/>
              <w:jc w:val="center"/>
              <w:rPr>
                <w:caps/>
              </w:rPr>
            </w:pPr>
            <w:r w:rsidRPr="00453CF5">
              <w:rPr>
                <w:caps/>
              </w:rPr>
              <w:t>x</w:t>
            </w:r>
          </w:p>
        </w:tc>
        <w:tc>
          <w:tcPr>
            <w:tcW w:w="464" w:type="dxa"/>
          </w:tcPr>
          <w:p w:rsidR="000A52F5" w:rsidRPr="00453CF5" w:rsidRDefault="000A52F5" w:rsidP="009F17AC">
            <w:pPr>
              <w:keepNext/>
              <w:jc w:val="center"/>
              <w:rPr>
                <w:caps/>
              </w:rPr>
            </w:pPr>
            <w:r w:rsidRPr="00453CF5">
              <w:rPr>
                <w:caps/>
              </w:rPr>
              <w:t>x</w:t>
            </w:r>
          </w:p>
        </w:tc>
        <w:tc>
          <w:tcPr>
            <w:tcW w:w="465" w:type="dxa"/>
          </w:tcPr>
          <w:p w:rsidR="000A52F5" w:rsidRPr="00453CF5" w:rsidRDefault="000A52F5" w:rsidP="009F17AC">
            <w:pPr>
              <w:keepNext/>
              <w:jc w:val="center"/>
              <w:rPr>
                <w:caps/>
              </w:rPr>
            </w:pPr>
            <w:r w:rsidRPr="00453CF5">
              <w:rPr>
                <w:caps/>
              </w:rPr>
              <w:t>x</w:t>
            </w:r>
          </w:p>
        </w:tc>
        <w:tc>
          <w:tcPr>
            <w:tcW w:w="464" w:type="dxa"/>
          </w:tcPr>
          <w:p w:rsidR="000A52F5" w:rsidRPr="00453CF5" w:rsidRDefault="000A52F5" w:rsidP="009F17AC">
            <w:pPr>
              <w:keepNext/>
              <w:jc w:val="center"/>
              <w:rPr>
                <w:caps/>
              </w:rPr>
            </w:pPr>
          </w:p>
        </w:tc>
        <w:tc>
          <w:tcPr>
            <w:tcW w:w="465" w:type="dxa"/>
          </w:tcPr>
          <w:p w:rsidR="000A52F5" w:rsidRPr="00453CF5" w:rsidRDefault="000A52F5" w:rsidP="009F17AC">
            <w:pPr>
              <w:keepNext/>
              <w:jc w:val="center"/>
              <w:rPr>
                <w:caps/>
              </w:rPr>
            </w:pPr>
            <w:r w:rsidRPr="00453CF5">
              <w:rPr>
                <w:caps/>
              </w:rPr>
              <w:t>x</w:t>
            </w:r>
          </w:p>
        </w:tc>
        <w:tc>
          <w:tcPr>
            <w:tcW w:w="465" w:type="dxa"/>
          </w:tcPr>
          <w:p w:rsidR="000A52F5" w:rsidRPr="00453CF5" w:rsidRDefault="000A52F5" w:rsidP="009F17AC">
            <w:pPr>
              <w:keepNext/>
              <w:jc w:val="center"/>
              <w:rPr>
                <w:caps/>
              </w:rPr>
            </w:pPr>
            <w:r w:rsidRPr="00453CF5">
              <w:rPr>
                <w:caps/>
              </w:rPr>
              <w:t>x</w:t>
            </w:r>
          </w:p>
        </w:tc>
        <w:tc>
          <w:tcPr>
            <w:tcW w:w="464" w:type="dxa"/>
          </w:tcPr>
          <w:p w:rsidR="000A52F5" w:rsidRPr="00453CF5" w:rsidRDefault="000A52F5" w:rsidP="009F17AC">
            <w:pPr>
              <w:keepNext/>
              <w:jc w:val="center"/>
              <w:rPr>
                <w:caps/>
              </w:rPr>
            </w:pPr>
            <w:r w:rsidRPr="00453CF5">
              <w:rPr>
                <w:caps/>
              </w:rPr>
              <w:t>x</w:t>
            </w:r>
          </w:p>
        </w:tc>
        <w:tc>
          <w:tcPr>
            <w:tcW w:w="465" w:type="dxa"/>
          </w:tcPr>
          <w:p w:rsidR="000A52F5" w:rsidRPr="00453CF5" w:rsidRDefault="000A52F5" w:rsidP="009F17AC">
            <w:pPr>
              <w:keepNext/>
              <w:jc w:val="center"/>
              <w:rPr>
                <w:caps/>
              </w:rPr>
            </w:pPr>
            <w:r w:rsidRPr="00453CF5">
              <w:rPr>
                <w:caps/>
              </w:rPr>
              <w:t>x</w:t>
            </w:r>
          </w:p>
        </w:tc>
        <w:tc>
          <w:tcPr>
            <w:tcW w:w="464" w:type="dxa"/>
          </w:tcPr>
          <w:p w:rsidR="000A52F5" w:rsidRPr="00453CF5" w:rsidRDefault="000A52F5" w:rsidP="009F17AC">
            <w:pPr>
              <w:keepNext/>
              <w:jc w:val="center"/>
              <w:rPr>
                <w:caps/>
              </w:rPr>
            </w:pPr>
            <w:r w:rsidRPr="00453CF5">
              <w:rPr>
                <w:caps/>
              </w:rPr>
              <w:t>x</w:t>
            </w:r>
          </w:p>
        </w:tc>
        <w:tc>
          <w:tcPr>
            <w:tcW w:w="465" w:type="dxa"/>
          </w:tcPr>
          <w:p w:rsidR="000A52F5" w:rsidRPr="00453CF5" w:rsidRDefault="000A52F5" w:rsidP="009F17AC">
            <w:pPr>
              <w:keepNext/>
              <w:jc w:val="center"/>
              <w:rPr>
                <w:caps/>
              </w:rPr>
            </w:pPr>
            <w:r w:rsidRPr="00453CF5">
              <w:rPr>
                <w:caps/>
              </w:rPr>
              <w:t>x</w:t>
            </w:r>
          </w:p>
        </w:tc>
        <w:tc>
          <w:tcPr>
            <w:tcW w:w="465" w:type="dxa"/>
          </w:tcPr>
          <w:p w:rsidR="000A52F5" w:rsidRPr="00453CF5" w:rsidRDefault="000A52F5" w:rsidP="009F17AC">
            <w:pPr>
              <w:keepNext/>
              <w:jc w:val="center"/>
              <w:rPr>
                <w:caps/>
              </w:rPr>
            </w:pPr>
            <w:r w:rsidRPr="00453CF5">
              <w:rPr>
                <w:caps/>
              </w:rPr>
              <w:t>x</w:t>
            </w:r>
          </w:p>
        </w:tc>
        <w:tc>
          <w:tcPr>
            <w:tcW w:w="464" w:type="dxa"/>
          </w:tcPr>
          <w:p w:rsidR="000A52F5" w:rsidRPr="00453CF5" w:rsidRDefault="000A52F5" w:rsidP="009F17AC">
            <w:pPr>
              <w:keepNext/>
              <w:jc w:val="center"/>
              <w:rPr>
                <w:caps/>
              </w:rPr>
            </w:pPr>
            <w:r w:rsidRPr="00453CF5">
              <w:rPr>
                <w:caps/>
              </w:rPr>
              <w:t>x</w:t>
            </w:r>
          </w:p>
        </w:tc>
        <w:tc>
          <w:tcPr>
            <w:tcW w:w="465" w:type="dxa"/>
          </w:tcPr>
          <w:p w:rsidR="000A52F5" w:rsidRPr="00453CF5" w:rsidRDefault="000A52F5" w:rsidP="009F17AC">
            <w:pPr>
              <w:keepNext/>
              <w:jc w:val="center"/>
              <w:rPr>
                <w:caps/>
              </w:rPr>
            </w:pPr>
            <w:r w:rsidRPr="00453CF5">
              <w:rPr>
                <w:caps/>
              </w:rPr>
              <w:t>x</w:t>
            </w:r>
          </w:p>
        </w:tc>
        <w:tc>
          <w:tcPr>
            <w:tcW w:w="465" w:type="dxa"/>
          </w:tcPr>
          <w:p w:rsidR="000A52F5" w:rsidRPr="00453CF5" w:rsidRDefault="000A52F5" w:rsidP="009F17AC">
            <w:pPr>
              <w:keepNext/>
              <w:jc w:val="center"/>
              <w:rPr>
                <w:caps/>
              </w:rPr>
            </w:pPr>
            <w:r w:rsidRPr="00453CF5">
              <w:rPr>
                <w:caps/>
              </w:rPr>
              <w:t>x</w:t>
            </w:r>
          </w:p>
        </w:tc>
      </w:tr>
      <w:tr w:rsidR="000A52F5" w:rsidRPr="00453CF5" w:rsidTr="009F17AC">
        <w:trPr>
          <w:cantSplit/>
          <w:trHeight w:val="300"/>
        </w:trPr>
        <w:tc>
          <w:tcPr>
            <w:tcW w:w="1276" w:type="dxa"/>
          </w:tcPr>
          <w:p w:rsidR="000A52F5" w:rsidRPr="00453CF5" w:rsidRDefault="000A52F5" w:rsidP="009F17AC">
            <w:pPr>
              <w:keepNext/>
              <w:rPr>
                <w:b/>
              </w:rPr>
            </w:pPr>
            <w:r w:rsidRPr="00453CF5">
              <w:rPr>
                <w:b/>
              </w:rPr>
              <w:t>5.2 + 1</w:t>
            </w:r>
          </w:p>
        </w:tc>
        <w:tc>
          <w:tcPr>
            <w:tcW w:w="464" w:type="dxa"/>
          </w:tcPr>
          <w:p w:rsidR="000A52F5" w:rsidRPr="00453CF5" w:rsidRDefault="000A52F5" w:rsidP="009F17AC">
            <w:pPr>
              <w:keepNext/>
              <w:jc w:val="center"/>
            </w:pPr>
          </w:p>
        </w:tc>
        <w:tc>
          <w:tcPr>
            <w:tcW w:w="465" w:type="dxa"/>
          </w:tcPr>
          <w:p w:rsidR="000A52F5" w:rsidRPr="00453CF5" w:rsidRDefault="000A52F5" w:rsidP="009F17AC">
            <w:pPr>
              <w:keepNext/>
              <w:jc w:val="center"/>
              <w:rPr>
                <w:b/>
              </w:rPr>
            </w:pPr>
          </w:p>
        </w:tc>
        <w:tc>
          <w:tcPr>
            <w:tcW w:w="464" w:type="dxa"/>
          </w:tcPr>
          <w:p w:rsidR="000A52F5" w:rsidRPr="00453CF5" w:rsidRDefault="000A52F5" w:rsidP="009F17AC">
            <w:pPr>
              <w:keepNext/>
              <w:jc w:val="center"/>
            </w:pPr>
          </w:p>
        </w:tc>
        <w:tc>
          <w:tcPr>
            <w:tcW w:w="465" w:type="dxa"/>
          </w:tcPr>
          <w:p w:rsidR="000A52F5" w:rsidRPr="00453CF5" w:rsidRDefault="000A52F5" w:rsidP="009F17AC">
            <w:pPr>
              <w:keepNext/>
              <w:jc w:val="center"/>
            </w:pPr>
          </w:p>
        </w:tc>
        <w:tc>
          <w:tcPr>
            <w:tcW w:w="465" w:type="dxa"/>
          </w:tcPr>
          <w:p w:rsidR="000A52F5" w:rsidRPr="00453CF5" w:rsidRDefault="000A52F5" w:rsidP="009F17AC">
            <w:pPr>
              <w:keepNext/>
              <w:jc w:val="center"/>
              <w:rPr>
                <w:caps/>
              </w:rPr>
            </w:pPr>
          </w:p>
        </w:tc>
        <w:tc>
          <w:tcPr>
            <w:tcW w:w="464" w:type="dxa"/>
          </w:tcPr>
          <w:p w:rsidR="000A52F5" w:rsidRPr="00453CF5" w:rsidRDefault="000A52F5" w:rsidP="009F17AC">
            <w:pPr>
              <w:keepNext/>
              <w:jc w:val="center"/>
              <w:rPr>
                <w:caps/>
              </w:rPr>
            </w:pPr>
          </w:p>
        </w:tc>
        <w:tc>
          <w:tcPr>
            <w:tcW w:w="465" w:type="dxa"/>
          </w:tcPr>
          <w:p w:rsidR="000A52F5" w:rsidRPr="00453CF5" w:rsidRDefault="000A52F5" w:rsidP="009F17AC">
            <w:pPr>
              <w:keepNext/>
              <w:jc w:val="center"/>
              <w:rPr>
                <w:caps/>
              </w:rPr>
            </w:pPr>
          </w:p>
        </w:tc>
        <w:tc>
          <w:tcPr>
            <w:tcW w:w="464" w:type="dxa"/>
          </w:tcPr>
          <w:p w:rsidR="000A52F5" w:rsidRPr="00453CF5" w:rsidRDefault="000A52F5" w:rsidP="009F17AC">
            <w:pPr>
              <w:keepNext/>
              <w:jc w:val="center"/>
              <w:rPr>
                <w:caps/>
              </w:rPr>
            </w:pPr>
          </w:p>
        </w:tc>
        <w:tc>
          <w:tcPr>
            <w:tcW w:w="465" w:type="dxa"/>
          </w:tcPr>
          <w:p w:rsidR="000A52F5" w:rsidRPr="00453CF5" w:rsidRDefault="000A52F5" w:rsidP="009F17AC">
            <w:pPr>
              <w:keepNext/>
              <w:jc w:val="center"/>
              <w:rPr>
                <w:caps/>
              </w:rPr>
            </w:pPr>
          </w:p>
        </w:tc>
        <w:tc>
          <w:tcPr>
            <w:tcW w:w="465" w:type="dxa"/>
          </w:tcPr>
          <w:p w:rsidR="000A52F5" w:rsidRPr="00453CF5" w:rsidRDefault="000A52F5" w:rsidP="009F17AC">
            <w:pPr>
              <w:keepNext/>
              <w:jc w:val="center"/>
              <w:rPr>
                <w:caps/>
              </w:rPr>
            </w:pPr>
          </w:p>
        </w:tc>
        <w:tc>
          <w:tcPr>
            <w:tcW w:w="464" w:type="dxa"/>
          </w:tcPr>
          <w:p w:rsidR="000A52F5" w:rsidRPr="00453CF5" w:rsidRDefault="000A52F5" w:rsidP="009F17AC">
            <w:pPr>
              <w:keepNext/>
              <w:jc w:val="center"/>
              <w:rPr>
                <w:caps/>
              </w:rPr>
            </w:pPr>
          </w:p>
        </w:tc>
        <w:tc>
          <w:tcPr>
            <w:tcW w:w="465" w:type="dxa"/>
          </w:tcPr>
          <w:p w:rsidR="000A52F5" w:rsidRPr="00453CF5" w:rsidRDefault="000A52F5" w:rsidP="009F17AC">
            <w:pPr>
              <w:keepNext/>
              <w:jc w:val="center"/>
              <w:rPr>
                <w:caps/>
              </w:rPr>
            </w:pPr>
            <w:r w:rsidRPr="00453CF5">
              <w:rPr>
                <w:caps/>
              </w:rPr>
              <w:t>x</w:t>
            </w:r>
          </w:p>
        </w:tc>
        <w:tc>
          <w:tcPr>
            <w:tcW w:w="464" w:type="dxa"/>
          </w:tcPr>
          <w:p w:rsidR="000A52F5" w:rsidRPr="00453CF5" w:rsidRDefault="000A52F5" w:rsidP="009F17AC">
            <w:pPr>
              <w:keepNext/>
              <w:jc w:val="center"/>
              <w:rPr>
                <w:caps/>
              </w:rPr>
            </w:pPr>
            <w:r w:rsidRPr="00453CF5">
              <w:rPr>
                <w:caps/>
              </w:rPr>
              <w:t>x</w:t>
            </w:r>
          </w:p>
        </w:tc>
        <w:tc>
          <w:tcPr>
            <w:tcW w:w="465" w:type="dxa"/>
          </w:tcPr>
          <w:p w:rsidR="000A52F5" w:rsidRPr="00453CF5" w:rsidRDefault="000A52F5" w:rsidP="009F17AC">
            <w:pPr>
              <w:keepNext/>
              <w:jc w:val="center"/>
              <w:rPr>
                <w:caps/>
              </w:rPr>
            </w:pPr>
          </w:p>
        </w:tc>
        <w:tc>
          <w:tcPr>
            <w:tcW w:w="465" w:type="dxa"/>
          </w:tcPr>
          <w:p w:rsidR="000A52F5" w:rsidRPr="00453CF5" w:rsidRDefault="000A52F5" w:rsidP="009F17AC">
            <w:pPr>
              <w:keepNext/>
              <w:jc w:val="center"/>
              <w:rPr>
                <w:caps/>
              </w:rPr>
            </w:pPr>
          </w:p>
        </w:tc>
        <w:tc>
          <w:tcPr>
            <w:tcW w:w="464" w:type="dxa"/>
          </w:tcPr>
          <w:p w:rsidR="000A52F5" w:rsidRPr="00453CF5" w:rsidRDefault="000A52F5" w:rsidP="009F17AC">
            <w:pPr>
              <w:keepNext/>
              <w:jc w:val="center"/>
              <w:rPr>
                <w:caps/>
              </w:rPr>
            </w:pPr>
          </w:p>
        </w:tc>
        <w:tc>
          <w:tcPr>
            <w:tcW w:w="465" w:type="dxa"/>
          </w:tcPr>
          <w:p w:rsidR="000A52F5" w:rsidRPr="00453CF5" w:rsidRDefault="000A52F5" w:rsidP="009F17AC">
            <w:pPr>
              <w:keepNext/>
              <w:jc w:val="center"/>
              <w:rPr>
                <w:caps/>
              </w:rPr>
            </w:pPr>
          </w:p>
        </w:tc>
        <w:tc>
          <w:tcPr>
            <w:tcW w:w="465" w:type="dxa"/>
          </w:tcPr>
          <w:p w:rsidR="000A52F5" w:rsidRPr="00453CF5" w:rsidRDefault="000A52F5" w:rsidP="009F17AC">
            <w:pPr>
              <w:keepNext/>
              <w:jc w:val="center"/>
              <w:rPr>
                <w:caps/>
              </w:rPr>
            </w:pPr>
          </w:p>
        </w:tc>
      </w:tr>
      <w:tr w:rsidR="000A52F5" w:rsidRPr="00453CF5" w:rsidTr="009F17AC">
        <w:trPr>
          <w:cantSplit/>
          <w:trHeight w:val="300"/>
        </w:trPr>
        <w:tc>
          <w:tcPr>
            <w:tcW w:w="1276" w:type="dxa"/>
          </w:tcPr>
          <w:p w:rsidR="000A52F5" w:rsidRPr="00453CF5" w:rsidRDefault="000A52F5" w:rsidP="009F17AC">
            <w:pPr>
              <w:keepNext/>
              <w:rPr>
                <w:b/>
              </w:rPr>
            </w:pPr>
            <w:r w:rsidRPr="00453CF5">
              <w:rPr>
                <w:b/>
              </w:rPr>
              <w:t>6.1</w:t>
            </w:r>
          </w:p>
        </w:tc>
        <w:tc>
          <w:tcPr>
            <w:tcW w:w="464" w:type="dxa"/>
          </w:tcPr>
          <w:p w:rsidR="000A52F5" w:rsidRPr="00453CF5" w:rsidRDefault="000A52F5" w:rsidP="009F17AC">
            <w:pPr>
              <w:keepNext/>
              <w:jc w:val="center"/>
            </w:pPr>
          </w:p>
        </w:tc>
        <w:tc>
          <w:tcPr>
            <w:tcW w:w="465" w:type="dxa"/>
          </w:tcPr>
          <w:p w:rsidR="000A52F5" w:rsidRPr="00453CF5" w:rsidRDefault="000A52F5" w:rsidP="009F17AC">
            <w:pPr>
              <w:keepNext/>
              <w:jc w:val="center"/>
              <w:rPr>
                <w:b/>
              </w:rPr>
            </w:pPr>
            <w:r w:rsidRPr="00453CF5">
              <w:rPr>
                <w:b/>
                <w:vertAlign w:val="superscript"/>
              </w:rPr>
              <w:t xml:space="preserve">a </w:t>
            </w:r>
          </w:p>
        </w:tc>
        <w:tc>
          <w:tcPr>
            <w:tcW w:w="464" w:type="dxa"/>
          </w:tcPr>
          <w:p w:rsidR="000A52F5" w:rsidRPr="00453CF5" w:rsidRDefault="000A52F5" w:rsidP="009F17AC">
            <w:pPr>
              <w:keepNext/>
              <w:jc w:val="center"/>
            </w:pPr>
          </w:p>
        </w:tc>
        <w:tc>
          <w:tcPr>
            <w:tcW w:w="465" w:type="dxa"/>
          </w:tcPr>
          <w:p w:rsidR="000A52F5" w:rsidRPr="00453CF5" w:rsidRDefault="000A52F5" w:rsidP="009F17AC">
            <w:pPr>
              <w:keepNext/>
              <w:jc w:val="center"/>
            </w:pPr>
          </w:p>
        </w:tc>
        <w:tc>
          <w:tcPr>
            <w:tcW w:w="465" w:type="dxa"/>
          </w:tcPr>
          <w:p w:rsidR="000A52F5" w:rsidRPr="00453CF5" w:rsidRDefault="000A52F5" w:rsidP="009F17AC">
            <w:pPr>
              <w:keepNext/>
              <w:jc w:val="center"/>
              <w:rPr>
                <w:caps/>
              </w:rPr>
            </w:pPr>
            <w:r w:rsidRPr="00453CF5">
              <w:rPr>
                <w:caps/>
              </w:rPr>
              <w:t>x</w:t>
            </w:r>
          </w:p>
        </w:tc>
        <w:tc>
          <w:tcPr>
            <w:tcW w:w="464" w:type="dxa"/>
          </w:tcPr>
          <w:p w:rsidR="000A52F5" w:rsidRPr="00453CF5" w:rsidRDefault="000A52F5" w:rsidP="009F17AC">
            <w:pPr>
              <w:keepNext/>
              <w:jc w:val="center"/>
              <w:rPr>
                <w:caps/>
              </w:rPr>
            </w:pPr>
            <w:r w:rsidRPr="00453CF5">
              <w:rPr>
                <w:caps/>
              </w:rPr>
              <w:t>x</w:t>
            </w:r>
          </w:p>
        </w:tc>
        <w:tc>
          <w:tcPr>
            <w:tcW w:w="465" w:type="dxa"/>
          </w:tcPr>
          <w:p w:rsidR="000A52F5" w:rsidRPr="00453CF5" w:rsidRDefault="000A52F5" w:rsidP="009F17AC">
            <w:pPr>
              <w:keepNext/>
              <w:jc w:val="center"/>
              <w:rPr>
                <w:caps/>
              </w:rPr>
            </w:pPr>
            <w:r w:rsidRPr="00453CF5">
              <w:rPr>
                <w:caps/>
              </w:rPr>
              <w:t>x</w:t>
            </w:r>
          </w:p>
        </w:tc>
        <w:tc>
          <w:tcPr>
            <w:tcW w:w="464" w:type="dxa"/>
          </w:tcPr>
          <w:p w:rsidR="000A52F5" w:rsidRPr="00453CF5" w:rsidRDefault="000A52F5" w:rsidP="009F17AC">
            <w:pPr>
              <w:keepNext/>
              <w:jc w:val="center"/>
              <w:rPr>
                <w:caps/>
              </w:rPr>
            </w:pPr>
          </w:p>
        </w:tc>
        <w:tc>
          <w:tcPr>
            <w:tcW w:w="465" w:type="dxa"/>
          </w:tcPr>
          <w:p w:rsidR="000A52F5" w:rsidRPr="00453CF5" w:rsidRDefault="000A52F5" w:rsidP="009F17AC">
            <w:pPr>
              <w:keepNext/>
              <w:jc w:val="center"/>
              <w:rPr>
                <w:caps/>
              </w:rPr>
            </w:pPr>
            <w:r w:rsidRPr="00453CF5">
              <w:rPr>
                <w:caps/>
              </w:rPr>
              <w:t>x</w:t>
            </w:r>
          </w:p>
        </w:tc>
        <w:tc>
          <w:tcPr>
            <w:tcW w:w="465" w:type="dxa"/>
          </w:tcPr>
          <w:p w:rsidR="000A52F5" w:rsidRPr="00453CF5" w:rsidRDefault="000A52F5" w:rsidP="009F17AC">
            <w:pPr>
              <w:keepNext/>
              <w:jc w:val="center"/>
              <w:rPr>
                <w:caps/>
              </w:rPr>
            </w:pPr>
            <w:r w:rsidRPr="00453CF5">
              <w:rPr>
                <w:caps/>
              </w:rPr>
              <w:t>x</w:t>
            </w:r>
          </w:p>
        </w:tc>
        <w:tc>
          <w:tcPr>
            <w:tcW w:w="464" w:type="dxa"/>
          </w:tcPr>
          <w:p w:rsidR="000A52F5" w:rsidRPr="00453CF5" w:rsidRDefault="000A52F5" w:rsidP="009F17AC">
            <w:pPr>
              <w:keepNext/>
              <w:jc w:val="center"/>
              <w:rPr>
                <w:caps/>
              </w:rPr>
            </w:pPr>
            <w:r w:rsidRPr="00453CF5">
              <w:rPr>
                <w:caps/>
              </w:rPr>
              <w:t>x</w:t>
            </w:r>
          </w:p>
        </w:tc>
        <w:tc>
          <w:tcPr>
            <w:tcW w:w="465" w:type="dxa"/>
          </w:tcPr>
          <w:p w:rsidR="000A52F5" w:rsidRPr="00453CF5" w:rsidRDefault="000A52F5" w:rsidP="009F17AC">
            <w:pPr>
              <w:keepNext/>
              <w:jc w:val="center"/>
              <w:rPr>
                <w:caps/>
              </w:rPr>
            </w:pPr>
            <w:r w:rsidRPr="00453CF5">
              <w:rPr>
                <w:caps/>
              </w:rPr>
              <w:t>x</w:t>
            </w:r>
          </w:p>
        </w:tc>
        <w:tc>
          <w:tcPr>
            <w:tcW w:w="464" w:type="dxa"/>
          </w:tcPr>
          <w:p w:rsidR="000A52F5" w:rsidRPr="00453CF5" w:rsidRDefault="000A52F5" w:rsidP="009F17AC">
            <w:pPr>
              <w:keepNext/>
              <w:jc w:val="center"/>
              <w:rPr>
                <w:caps/>
              </w:rPr>
            </w:pPr>
          </w:p>
        </w:tc>
        <w:tc>
          <w:tcPr>
            <w:tcW w:w="465" w:type="dxa"/>
          </w:tcPr>
          <w:p w:rsidR="000A52F5" w:rsidRPr="00453CF5" w:rsidRDefault="000A52F5" w:rsidP="009F17AC">
            <w:pPr>
              <w:keepNext/>
              <w:jc w:val="center"/>
              <w:rPr>
                <w:caps/>
              </w:rPr>
            </w:pPr>
            <w:r w:rsidRPr="00453CF5">
              <w:rPr>
                <w:caps/>
              </w:rPr>
              <w:t>x</w:t>
            </w:r>
          </w:p>
        </w:tc>
        <w:tc>
          <w:tcPr>
            <w:tcW w:w="465" w:type="dxa"/>
          </w:tcPr>
          <w:p w:rsidR="000A52F5" w:rsidRPr="00453CF5" w:rsidRDefault="000A52F5" w:rsidP="009F17AC">
            <w:pPr>
              <w:keepNext/>
              <w:jc w:val="center"/>
              <w:rPr>
                <w:caps/>
              </w:rPr>
            </w:pPr>
            <w:r w:rsidRPr="00453CF5">
              <w:rPr>
                <w:caps/>
              </w:rPr>
              <w:t>x</w:t>
            </w:r>
          </w:p>
        </w:tc>
        <w:tc>
          <w:tcPr>
            <w:tcW w:w="464" w:type="dxa"/>
          </w:tcPr>
          <w:p w:rsidR="000A52F5" w:rsidRPr="00453CF5" w:rsidRDefault="000A52F5" w:rsidP="009F17AC">
            <w:pPr>
              <w:keepNext/>
              <w:jc w:val="center"/>
              <w:rPr>
                <w:caps/>
              </w:rPr>
            </w:pPr>
            <w:r w:rsidRPr="00453CF5">
              <w:rPr>
                <w:caps/>
              </w:rPr>
              <w:t>x</w:t>
            </w:r>
          </w:p>
        </w:tc>
        <w:tc>
          <w:tcPr>
            <w:tcW w:w="465" w:type="dxa"/>
          </w:tcPr>
          <w:p w:rsidR="000A52F5" w:rsidRPr="00453CF5" w:rsidRDefault="000A52F5" w:rsidP="009F17AC">
            <w:pPr>
              <w:keepNext/>
              <w:jc w:val="center"/>
              <w:rPr>
                <w:caps/>
              </w:rPr>
            </w:pPr>
            <w:r w:rsidRPr="00453CF5">
              <w:rPr>
                <w:caps/>
              </w:rPr>
              <w:t>x</w:t>
            </w:r>
          </w:p>
        </w:tc>
        <w:tc>
          <w:tcPr>
            <w:tcW w:w="465" w:type="dxa"/>
          </w:tcPr>
          <w:p w:rsidR="000A52F5" w:rsidRPr="00453CF5" w:rsidRDefault="000A52F5" w:rsidP="009F17AC">
            <w:pPr>
              <w:keepNext/>
              <w:jc w:val="center"/>
              <w:rPr>
                <w:caps/>
              </w:rPr>
            </w:pPr>
            <w:r w:rsidRPr="00453CF5">
              <w:rPr>
                <w:caps/>
              </w:rPr>
              <w:t>x</w:t>
            </w:r>
          </w:p>
        </w:tc>
      </w:tr>
      <w:tr w:rsidR="000A52F5" w:rsidRPr="00453CF5" w:rsidTr="009F17AC">
        <w:trPr>
          <w:cantSplit/>
          <w:trHeight w:val="300"/>
        </w:trPr>
        <w:tc>
          <w:tcPr>
            <w:tcW w:w="1276" w:type="dxa"/>
          </w:tcPr>
          <w:p w:rsidR="000A52F5" w:rsidRPr="00453CF5" w:rsidRDefault="000A52F5" w:rsidP="009F17AC">
            <w:pPr>
              <w:keepNext/>
              <w:rPr>
                <w:b/>
              </w:rPr>
            </w:pPr>
            <w:r w:rsidRPr="00453CF5">
              <w:rPr>
                <w:b/>
              </w:rPr>
              <w:t>6.2</w:t>
            </w:r>
          </w:p>
        </w:tc>
        <w:tc>
          <w:tcPr>
            <w:tcW w:w="464" w:type="dxa"/>
          </w:tcPr>
          <w:p w:rsidR="000A52F5" w:rsidRPr="00453CF5" w:rsidRDefault="000A52F5" w:rsidP="009F17AC">
            <w:pPr>
              <w:keepNext/>
              <w:jc w:val="center"/>
            </w:pPr>
          </w:p>
        </w:tc>
        <w:tc>
          <w:tcPr>
            <w:tcW w:w="465" w:type="dxa"/>
          </w:tcPr>
          <w:p w:rsidR="000A52F5" w:rsidRPr="00453CF5" w:rsidRDefault="000A52F5" w:rsidP="009F17AC">
            <w:pPr>
              <w:keepNext/>
              <w:jc w:val="center"/>
              <w:rPr>
                <w:b/>
              </w:rPr>
            </w:pPr>
            <w:r w:rsidRPr="00453CF5">
              <w:rPr>
                <w:b/>
                <w:vertAlign w:val="superscript"/>
              </w:rPr>
              <w:t xml:space="preserve">a </w:t>
            </w:r>
          </w:p>
        </w:tc>
        <w:tc>
          <w:tcPr>
            <w:tcW w:w="464" w:type="dxa"/>
          </w:tcPr>
          <w:p w:rsidR="000A52F5" w:rsidRPr="00453CF5" w:rsidRDefault="000A52F5" w:rsidP="009F17AC">
            <w:pPr>
              <w:keepNext/>
              <w:jc w:val="center"/>
            </w:pPr>
          </w:p>
        </w:tc>
        <w:tc>
          <w:tcPr>
            <w:tcW w:w="465" w:type="dxa"/>
          </w:tcPr>
          <w:p w:rsidR="000A52F5" w:rsidRPr="00453CF5" w:rsidRDefault="000A52F5" w:rsidP="009F17AC">
            <w:pPr>
              <w:keepNext/>
              <w:jc w:val="center"/>
            </w:pPr>
          </w:p>
        </w:tc>
        <w:tc>
          <w:tcPr>
            <w:tcW w:w="465" w:type="dxa"/>
          </w:tcPr>
          <w:p w:rsidR="000A52F5" w:rsidRPr="00453CF5" w:rsidRDefault="000A52F5" w:rsidP="009F17AC">
            <w:pPr>
              <w:keepNext/>
              <w:jc w:val="center"/>
              <w:rPr>
                <w:caps/>
              </w:rPr>
            </w:pPr>
            <w:r w:rsidRPr="00453CF5">
              <w:rPr>
                <w:caps/>
              </w:rPr>
              <w:t>x</w:t>
            </w:r>
          </w:p>
        </w:tc>
        <w:tc>
          <w:tcPr>
            <w:tcW w:w="464" w:type="dxa"/>
          </w:tcPr>
          <w:p w:rsidR="000A52F5" w:rsidRPr="00453CF5" w:rsidRDefault="000A52F5" w:rsidP="009F17AC">
            <w:pPr>
              <w:keepNext/>
              <w:jc w:val="center"/>
              <w:rPr>
                <w:caps/>
              </w:rPr>
            </w:pPr>
            <w:r w:rsidRPr="00453CF5">
              <w:rPr>
                <w:caps/>
              </w:rPr>
              <w:t>x</w:t>
            </w:r>
          </w:p>
        </w:tc>
        <w:tc>
          <w:tcPr>
            <w:tcW w:w="465" w:type="dxa"/>
          </w:tcPr>
          <w:p w:rsidR="000A52F5" w:rsidRPr="00453CF5" w:rsidRDefault="000A52F5" w:rsidP="009F17AC">
            <w:pPr>
              <w:keepNext/>
              <w:jc w:val="center"/>
              <w:rPr>
                <w:caps/>
              </w:rPr>
            </w:pPr>
            <w:r w:rsidRPr="00453CF5">
              <w:rPr>
                <w:caps/>
              </w:rPr>
              <w:t>x</w:t>
            </w:r>
          </w:p>
        </w:tc>
        <w:tc>
          <w:tcPr>
            <w:tcW w:w="464" w:type="dxa"/>
          </w:tcPr>
          <w:p w:rsidR="000A52F5" w:rsidRPr="00453CF5" w:rsidRDefault="000A52F5" w:rsidP="009F17AC">
            <w:pPr>
              <w:keepNext/>
              <w:jc w:val="center"/>
              <w:rPr>
                <w:caps/>
              </w:rPr>
            </w:pPr>
          </w:p>
        </w:tc>
        <w:tc>
          <w:tcPr>
            <w:tcW w:w="465" w:type="dxa"/>
          </w:tcPr>
          <w:p w:rsidR="000A52F5" w:rsidRPr="00453CF5" w:rsidRDefault="000A52F5" w:rsidP="009F17AC">
            <w:pPr>
              <w:keepNext/>
              <w:jc w:val="center"/>
              <w:rPr>
                <w:caps/>
              </w:rPr>
            </w:pPr>
            <w:r w:rsidRPr="00453CF5">
              <w:rPr>
                <w:caps/>
              </w:rPr>
              <w:t>x</w:t>
            </w:r>
          </w:p>
        </w:tc>
        <w:tc>
          <w:tcPr>
            <w:tcW w:w="465" w:type="dxa"/>
          </w:tcPr>
          <w:p w:rsidR="000A52F5" w:rsidRPr="00453CF5" w:rsidRDefault="000A52F5" w:rsidP="009F17AC">
            <w:pPr>
              <w:keepNext/>
              <w:jc w:val="center"/>
              <w:rPr>
                <w:caps/>
              </w:rPr>
            </w:pPr>
            <w:r w:rsidRPr="00453CF5">
              <w:rPr>
                <w:caps/>
              </w:rPr>
              <w:t>x</w:t>
            </w:r>
          </w:p>
        </w:tc>
        <w:tc>
          <w:tcPr>
            <w:tcW w:w="464" w:type="dxa"/>
          </w:tcPr>
          <w:p w:rsidR="000A52F5" w:rsidRPr="00453CF5" w:rsidRDefault="000A52F5" w:rsidP="009F17AC">
            <w:pPr>
              <w:keepNext/>
              <w:jc w:val="center"/>
              <w:rPr>
                <w:caps/>
              </w:rPr>
            </w:pPr>
            <w:r w:rsidRPr="00453CF5">
              <w:rPr>
                <w:caps/>
              </w:rPr>
              <w:t>x</w:t>
            </w:r>
          </w:p>
        </w:tc>
        <w:tc>
          <w:tcPr>
            <w:tcW w:w="465" w:type="dxa"/>
          </w:tcPr>
          <w:p w:rsidR="000A52F5" w:rsidRPr="00453CF5" w:rsidRDefault="000A52F5" w:rsidP="009F17AC">
            <w:pPr>
              <w:keepNext/>
              <w:jc w:val="center"/>
              <w:rPr>
                <w:caps/>
              </w:rPr>
            </w:pPr>
            <w:r w:rsidRPr="00453CF5">
              <w:rPr>
                <w:caps/>
              </w:rPr>
              <w:t>x</w:t>
            </w:r>
          </w:p>
        </w:tc>
        <w:tc>
          <w:tcPr>
            <w:tcW w:w="464" w:type="dxa"/>
          </w:tcPr>
          <w:p w:rsidR="000A52F5" w:rsidRPr="00453CF5" w:rsidRDefault="000A52F5" w:rsidP="009F17AC">
            <w:pPr>
              <w:keepNext/>
              <w:jc w:val="center"/>
              <w:rPr>
                <w:caps/>
              </w:rPr>
            </w:pPr>
          </w:p>
        </w:tc>
        <w:tc>
          <w:tcPr>
            <w:tcW w:w="465" w:type="dxa"/>
          </w:tcPr>
          <w:p w:rsidR="000A52F5" w:rsidRPr="00453CF5" w:rsidRDefault="000A52F5" w:rsidP="009F17AC">
            <w:pPr>
              <w:keepNext/>
              <w:jc w:val="center"/>
              <w:rPr>
                <w:caps/>
              </w:rPr>
            </w:pPr>
            <w:r w:rsidRPr="00453CF5">
              <w:rPr>
                <w:caps/>
              </w:rPr>
              <w:t>x</w:t>
            </w:r>
          </w:p>
        </w:tc>
        <w:tc>
          <w:tcPr>
            <w:tcW w:w="465" w:type="dxa"/>
          </w:tcPr>
          <w:p w:rsidR="000A52F5" w:rsidRPr="00453CF5" w:rsidRDefault="000A52F5" w:rsidP="009F17AC">
            <w:pPr>
              <w:keepNext/>
              <w:jc w:val="center"/>
              <w:rPr>
                <w:caps/>
              </w:rPr>
            </w:pPr>
            <w:r w:rsidRPr="00453CF5">
              <w:rPr>
                <w:caps/>
              </w:rPr>
              <w:t>x</w:t>
            </w:r>
          </w:p>
        </w:tc>
        <w:tc>
          <w:tcPr>
            <w:tcW w:w="464" w:type="dxa"/>
          </w:tcPr>
          <w:p w:rsidR="000A52F5" w:rsidRPr="00453CF5" w:rsidRDefault="000A52F5" w:rsidP="009F17AC">
            <w:pPr>
              <w:keepNext/>
              <w:jc w:val="center"/>
              <w:rPr>
                <w:caps/>
              </w:rPr>
            </w:pPr>
            <w:r w:rsidRPr="00453CF5">
              <w:rPr>
                <w:caps/>
              </w:rPr>
              <w:t>x</w:t>
            </w:r>
          </w:p>
        </w:tc>
        <w:tc>
          <w:tcPr>
            <w:tcW w:w="465" w:type="dxa"/>
          </w:tcPr>
          <w:p w:rsidR="000A52F5" w:rsidRPr="00453CF5" w:rsidRDefault="000A52F5" w:rsidP="009F17AC">
            <w:pPr>
              <w:keepNext/>
              <w:jc w:val="center"/>
              <w:rPr>
                <w:caps/>
              </w:rPr>
            </w:pPr>
            <w:r w:rsidRPr="00453CF5">
              <w:rPr>
                <w:caps/>
              </w:rPr>
              <w:t>x</w:t>
            </w:r>
          </w:p>
        </w:tc>
        <w:tc>
          <w:tcPr>
            <w:tcW w:w="465" w:type="dxa"/>
          </w:tcPr>
          <w:p w:rsidR="000A52F5" w:rsidRPr="00453CF5" w:rsidRDefault="000A52F5" w:rsidP="009F17AC">
            <w:pPr>
              <w:keepNext/>
              <w:jc w:val="center"/>
              <w:rPr>
                <w:caps/>
              </w:rPr>
            </w:pPr>
            <w:r w:rsidRPr="00453CF5">
              <w:rPr>
                <w:caps/>
              </w:rPr>
              <w:t>x</w:t>
            </w:r>
          </w:p>
        </w:tc>
      </w:tr>
      <w:tr w:rsidR="000A52F5" w:rsidRPr="00453CF5" w:rsidTr="009F17AC">
        <w:trPr>
          <w:cantSplit/>
          <w:trHeight w:val="300"/>
        </w:trPr>
        <w:tc>
          <w:tcPr>
            <w:tcW w:w="1276" w:type="dxa"/>
          </w:tcPr>
          <w:p w:rsidR="000A52F5" w:rsidRPr="00453CF5" w:rsidRDefault="000A52F5" w:rsidP="009F17AC">
            <w:pPr>
              <w:keepNext/>
              <w:rPr>
                <w:b/>
              </w:rPr>
            </w:pPr>
            <w:r w:rsidRPr="00453CF5">
              <w:rPr>
                <w:b/>
              </w:rPr>
              <w:t>7A, B, C</w:t>
            </w:r>
          </w:p>
        </w:tc>
        <w:tc>
          <w:tcPr>
            <w:tcW w:w="464" w:type="dxa"/>
          </w:tcPr>
          <w:p w:rsidR="000A52F5" w:rsidRPr="00453CF5" w:rsidRDefault="000A52F5" w:rsidP="009F17AC">
            <w:pPr>
              <w:keepNext/>
              <w:jc w:val="center"/>
            </w:pPr>
          </w:p>
        </w:tc>
        <w:tc>
          <w:tcPr>
            <w:tcW w:w="465" w:type="dxa"/>
          </w:tcPr>
          <w:p w:rsidR="000A52F5" w:rsidRPr="00453CF5" w:rsidRDefault="000A52F5" w:rsidP="009F17AC">
            <w:pPr>
              <w:keepNext/>
              <w:jc w:val="center"/>
              <w:rPr>
                <w:b/>
              </w:rPr>
            </w:pPr>
            <w:r w:rsidRPr="00453CF5">
              <w:rPr>
                <w:b/>
                <w:vertAlign w:val="superscript"/>
              </w:rPr>
              <w:t xml:space="preserve">a </w:t>
            </w:r>
          </w:p>
        </w:tc>
        <w:tc>
          <w:tcPr>
            <w:tcW w:w="464" w:type="dxa"/>
          </w:tcPr>
          <w:p w:rsidR="000A52F5" w:rsidRPr="00453CF5" w:rsidRDefault="000A52F5" w:rsidP="009F17AC">
            <w:pPr>
              <w:keepNext/>
              <w:jc w:val="center"/>
            </w:pPr>
          </w:p>
        </w:tc>
        <w:tc>
          <w:tcPr>
            <w:tcW w:w="465" w:type="dxa"/>
          </w:tcPr>
          <w:p w:rsidR="000A52F5" w:rsidRPr="00453CF5" w:rsidRDefault="000A52F5" w:rsidP="009F17AC">
            <w:pPr>
              <w:keepNext/>
              <w:jc w:val="center"/>
            </w:pPr>
          </w:p>
        </w:tc>
        <w:tc>
          <w:tcPr>
            <w:tcW w:w="465" w:type="dxa"/>
          </w:tcPr>
          <w:p w:rsidR="000A52F5" w:rsidRPr="00453CF5" w:rsidRDefault="000A52F5" w:rsidP="009F17AC">
            <w:pPr>
              <w:keepNext/>
              <w:jc w:val="center"/>
              <w:rPr>
                <w:caps/>
              </w:rPr>
            </w:pPr>
            <w:r w:rsidRPr="00453CF5">
              <w:rPr>
                <w:caps/>
              </w:rPr>
              <w:t>x</w:t>
            </w:r>
          </w:p>
        </w:tc>
        <w:tc>
          <w:tcPr>
            <w:tcW w:w="464" w:type="dxa"/>
          </w:tcPr>
          <w:p w:rsidR="000A52F5" w:rsidRPr="00453CF5" w:rsidRDefault="000A52F5" w:rsidP="009F17AC">
            <w:pPr>
              <w:keepNext/>
              <w:jc w:val="center"/>
              <w:rPr>
                <w:caps/>
              </w:rPr>
            </w:pPr>
            <w:r w:rsidRPr="00453CF5">
              <w:rPr>
                <w:caps/>
              </w:rPr>
              <w:t>x</w:t>
            </w:r>
          </w:p>
        </w:tc>
        <w:tc>
          <w:tcPr>
            <w:tcW w:w="465" w:type="dxa"/>
          </w:tcPr>
          <w:p w:rsidR="000A52F5" w:rsidRPr="00453CF5" w:rsidRDefault="000A52F5" w:rsidP="009F17AC">
            <w:pPr>
              <w:keepNext/>
              <w:jc w:val="center"/>
              <w:rPr>
                <w:caps/>
              </w:rPr>
            </w:pPr>
            <w:r w:rsidRPr="00453CF5">
              <w:rPr>
                <w:caps/>
              </w:rPr>
              <w:t>x</w:t>
            </w:r>
          </w:p>
        </w:tc>
        <w:tc>
          <w:tcPr>
            <w:tcW w:w="464" w:type="dxa"/>
          </w:tcPr>
          <w:p w:rsidR="000A52F5" w:rsidRPr="00453CF5" w:rsidRDefault="000A52F5" w:rsidP="009F17AC">
            <w:pPr>
              <w:keepNext/>
              <w:jc w:val="center"/>
              <w:rPr>
                <w:caps/>
              </w:rPr>
            </w:pPr>
          </w:p>
        </w:tc>
        <w:tc>
          <w:tcPr>
            <w:tcW w:w="465" w:type="dxa"/>
          </w:tcPr>
          <w:p w:rsidR="000A52F5" w:rsidRPr="00453CF5" w:rsidRDefault="000A52F5" w:rsidP="009F17AC">
            <w:pPr>
              <w:keepNext/>
              <w:jc w:val="center"/>
              <w:rPr>
                <w:caps/>
              </w:rPr>
            </w:pPr>
            <w:r w:rsidRPr="00453CF5">
              <w:rPr>
                <w:caps/>
              </w:rPr>
              <w:t>x</w:t>
            </w:r>
          </w:p>
        </w:tc>
        <w:tc>
          <w:tcPr>
            <w:tcW w:w="465" w:type="dxa"/>
          </w:tcPr>
          <w:p w:rsidR="000A52F5" w:rsidRPr="00453CF5" w:rsidRDefault="000A52F5" w:rsidP="009F17AC">
            <w:pPr>
              <w:keepNext/>
              <w:jc w:val="center"/>
              <w:rPr>
                <w:caps/>
              </w:rPr>
            </w:pPr>
            <w:r w:rsidRPr="00453CF5">
              <w:rPr>
                <w:caps/>
              </w:rPr>
              <w:t>x</w:t>
            </w:r>
          </w:p>
        </w:tc>
        <w:tc>
          <w:tcPr>
            <w:tcW w:w="464" w:type="dxa"/>
          </w:tcPr>
          <w:p w:rsidR="000A52F5" w:rsidRPr="00453CF5" w:rsidRDefault="000A52F5" w:rsidP="009F17AC">
            <w:pPr>
              <w:keepNext/>
              <w:jc w:val="center"/>
              <w:rPr>
                <w:caps/>
              </w:rPr>
            </w:pPr>
            <w:r w:rsidRPr="00453CF5">
              <w:rPr>
                <w:caps/>
              </w:rPr>
              <w:t>x</w:t>
            </w:r>
          </w:p>
        </w:tc>
        <w:tc>
          <w:tcPr>
            <w:tcW w:w="465" w:type="dxa"/>
          </w:tcPr>
          <w:p w:rsidR="000A52F5" w:rsidRPr="00453CF5" w:rsidRDefault="000A52F5" w:rsidP="009F17AC">
            <w:pPr>
              <w:keepNext/>
              <w:jc w:val="center"/>
              <w:rPr>
                <w:caps/>
              </w:rPr>
            </w:pPr>
            <w:r w:rsidRPr="00453CF5">
              <w:rPr>
                <w:caps/>
              </w:rPr>
              <w:t>x</w:t>
            </w:r>
          </w:p>
        </w:tc>
        <w:tc>
          <w:tcPr>
            <w:tcW w:w="464" w:type="dxa"/>
          </w:tcPr>
          <w:p w:rsidR="000A52F5" w:rsidRPr="00453CF5" w:rsidRDefault="000A52F5" w:rsidP="009F17AC">
            <w:pPr>
              <w:keepNext/>
              <w:jc w:val="center"/>
              <w:rPr>
                <w:caps/>
              </w:rPr>
            </w:pPr>
          </w:p>
        </w:tc>
        <w:tc>
          <w:tcPr>
            <w:tcW w:w="465" w:type="dxa"/>
          </w:tcPr>
          <w:p w:rsidR="000A52F5" w:rsidRPr="00453CF5" w:rsidRDefault="000A52F5" w:rsidP="009F17AC">
            <w:pPr>
              <w:keepNext/>
              <w:jc w:val="center"/>
              <w:rPr>
                <w:caps/>
              </w:rPr>
            </w:pPr>
            <w:r w:rsidRPr="00453CF5">
              <w:rPr>
                <w:caps/>
              </w:rPr>
              <w:t>x</w:t>
            </w:r>
          </w:p>
        </w:tc>
        <w:tc>
          <w:tcPr>
            <w:tcW w:w="465" w:type="dxa"/>
          </w:tcPr>
          <w:p w:rsidR="000A52F5" w:rsidRPr="00453CF5" w:rsidRDefault="000A52F5" w:rsidP="009F17AC">
            <w:pPr>
              <w:keepNext/>
              <w:jc w:val="center"/>
              <w:rPr>
                <w:caps/>
              </w:rPr>
            </w:pPr>
            <w:r w:rsidRPr="00453CF5">
              <w:rPr>
                <w:caps/>
              </w:rPr>
              <w:t>x</w:t>
            </w:r>
          </w:p>
        </w:tc>
        <w:tc>
          <w:tcPr>
            <w:tcW w:w="464" w:type="dxa"/>
          </w:tcPr>
          <w:p w:rsidR="000A52F5" w:rsidRPr="00453CF5" w:rsidRDefault="000A52F5" w:rsidP="009F17AC">
            <w:pPr>
              <w:keepNext/>
              <w:jc w:val="center"/>
              <w:rPr>
                <w:caps/>
              </w:rPr>
            </w:pPr>
            <w:r w:rsidRPr="00453CF5">
              <w:rPr>
                <w:caps/>
              </w:rPr>
              <w:t>x</w:t>
            </w:r>
          </w:p>
        </w:tc>
        <w:tc>
          <w:tcPr>
            <w:tcW w:w="465" w:type="dxa"/>
          </w:tcPr>
          <w:p w:rsidR="000A52F5" w:rsidRPr="00453CF5" w:rsidRDefault="000A52F5" w:rsidP="009F17AC">
            <w:pPr>
              <w:keepNext/>
              <w:jc w:val="center"/>
              <w:rPr>
                <w:caps/>
              </w:rPr>
            </w:pPr>
            <w:r w:rsidRPr="00453CF5">
              <w:rPr>
                <w:caps/>
              </w:rPr>
              <w:t>x</w:t>
            </w:r>
          </w:p>
        </w:tc>
        <w:tc>
          <w:tcPr>
            <w:tcW w:w="465" w:type="dxa"/>
          </w:tcPr>
          <w:p w:rsidR="000A52F5" w:rsidRPr="00453CF5" w:rsidRDefault="000A52F5" w:rsidP="009F17AC">
            <w:pPr>
              <w:keepNext/>
              <w:jc w:val="center"/>
              <w:rPr>
                <w:caps/>
              </w:rPr>
            </w:pPr>
            <w:r w:rsidRPr="00453CF5">
              <w:rPr>
                <w:caps/>
              </w:rPr>
              <w:t>x</w:t>
            </w:r>
          </w:p>
        </w:tc>
      </w:tr>
      <w:tr w:rsidR="000A52F5" w:rsidRPr="00453CF5" w:rsidTr="009F17AC">
        <w:trPr>
          <w:cantSplit/>
          <w:trHeight w:val="300"/>
        </w:trPr>
        <w:tc>
          <w:tcPr>
            <w:tcW w:w="1276" w:type="dxa"/>
          </w:tcPr>
          <w:p w:rsidR="000A52F5" w:rsidRPr="00453CF5" w:rsidRDefault="000A52F5" w:rsidP="009F17AC">
            <w:pPr>
              <w:keepNext/>
              <w:rPr>
                <w:b/>
              </w:rPr>
            </w:pPr>
            <w:r w:rsidRPr="00453CF5">
              <w:rPr>
                <w:b/>
              </w:rPr>
              <w:t>8</w:t>
            </w:r>
          </w:p>
        </w:tc>
        <w:tc>
          <w:tcPr>
            <w:tcW w:w="464" w:type="dxa"/>
          </w:tcPr>
          <w:p w:rsidR="000A52F5" w:rsidRPr="00453CF5" w:rsidRDefault="000A52F5" w:rsidP="009F17AC">
            <w:pPr>
              <w:keepNext/>
              <w:jc w:val="center"/>
            </w:pPr>
          </w:p>
        </w:tc>
        <w:tc>
          <w:tcPr>
            <w:tcW w:w="465" w:type="dxa"/>
          </w:tcPr>
          <w:p w:rsidR="000A52F5" w:rsidRPr="00453CF5" w:rsidRDefault="000A52F5" w:rsidP="009F17AC">
            <w:pPr>
              <w:keepNext/>
              <w:jc w:val="center"/>
              <w:rPr>
                <w:b/>
              </w:rPr>
            </w:pPr>
            <w:r w:rsidRPr="00453CF5">
              <w:rPr>
                <w:b/>
                <w:vertAlign w:val="superscript"/>
              </w:rPr>
              <w:t xml:space="preserve">a </w:t>
            </w:r>
          </w:p>
        </w:tc>
        <w:tc>
          <w:tcPr>
            <w:tcW w:w="464" w:type="dxa"/>
          </w:tcPr>
          <w:p w:rsidR="000A52F5" w:rsidRPr="00453CF5" w:rsidRDefault="000A52F5" w:rsidP="009F17AC">
            <w:pPr>
              <w:keepNext/>
              <w:jc w:val="center"/>
            </w:pPr>
          </w:p>
        </w:tc>
        <w:tc>
          <w:tcPr>
            <w:tcW w:w="465" w:type="dxa"/>
          </w:tcPr>
          <w:p w:rsidR="000A52F5" w:rsidRPr="00453CF5" w:rsidRDefault="000A52F5" w:rsidP="009F17AC">
            <w:pPr>
              <w:keepNext/>
              <w:jc w:val="center"/>
            </w:pPr>
          </w:p>
        </w:tc>
        <w:tc>
          <w:tcPr>
            <w:tcW w:w="465" w:type="dxa"/>
          </w:tcPr>
          <w:p w:rsidR="000A52F5" w:rsidRPr="00453CF5" w:rsidRDefault="000A52F5" w:rsidP="009F17AC">
            <w:pPr>
              <w:keepNext/>
              <w:jc w:val="center"/>
              <w:rPr>
                <w:caps/>
              </w:rPr>
            </w:pPr>
            <w:r w:rsidRPr="00453CF5">
              <w:rPr>
                <w:caps/>
              </w:rPr>
              <w:t>x</w:t>
            </w:r>
          </w:p>
        </w:tc>
        <w:tc>
          <w:tcPr>
            <w:tcW w:w="464" w:type="dxa"/>
          </w:tcPr>
          <w:p w:rsidR="000A52F5" w:rsidRPr="00453CF5" w:rsidRDefault="000A52F5" w:rsidP="009F17AC">
            <w:pPr>
              <w:keepNext/>
              <w:jc w:val="center"/>
              <w:rPr>
                <w:caps/>
              </w:rPr>
            </w:pPr>
            <w:r w:rsidRPr="00453CF5">
              <w:rPr>
                <w:caps/>
              </w:rPr>
              <w:t>x</w:t>
            </w:r>
          </w:p>
        </w:tc>
        <w:tc>
          <w:tcPr>
            <w:tcW w:w="465" w:type="dxa"/>
          </w:tcPr>
          <w:p w:rsidR="000A52F5" w:rsidRPr="00453CF5" w:rsidRDefault="000A52F5" w:rsidP="009F17AC">
            <w:pPr>
              <w:keepNext/>
              <w:jc w:val="center"/>
              <w:rPr>
                <w:caps/>
              </w:rPr>
            </w:pPr>
            <w:r w:rsidRPr="00453CF5">
              <w:rPr>
                <w:caps/>
              </w:rPr>
              <w:t>x</w:t>
            </w:r>
          </w:p>
        </w:tc>
        <w:tc>
          <w:tcPr>
            <w:tcW w:w="464" w:type="dxa"/>
          </w:tcPr>
          <w:p w:rsidR="000A52F5" w:rsidRPr="00453CF5" w:rsidRDefault="000A52F5" w:rsidP="009F17AC">
            <w:pPr>
              <w:keepNext/>
              <w:jc w:val="center"/>
              <w:rPr>
                <w:caps/>
              </w:rPr>
            </w:pPr>
          </w:p>
        </w:tc>
        <w:tc>
          <w:tcPr>
            <w:tcW w:w="465" w:type="dxa"/>
          </w:tcPr>
          <w:p w:rsidR="000A52F5" w:rsidRPr="00453CF5" w:rsidRDefault="000A52F5" w:rsidP="009F17AC">
            <w:pPr>
              <w:keepNext/>
              <w:jc w:val="center"/>
              <w:rPr>
                <w:caps/>
              </w:rPr>
            </w:pPr>
            <w:r w:rsidRPr="00453CF5">
              <w:rPr>
                <w:caps/>
              </w:rPr>
              <w:t>x</w:t>
            </w:r>
          </w:p>
        </w:tc>
        <w:tc>
          <w:tcPr>
            <w:tcW w:w="465" w:type="dxa"/>
          </w:tcPr>
          <w:p w:rsidR="000A52F5" w:rsidRPr="00453CF5" w:rsidRDefault="000A52F5" w:rsidP="009F17AC">
            <w:pPr>
              <w:keepNext/>
              <w:jc w:val="center"/>
              <w:rPr>
                <w:caps/>
              </w:rPr>
            </w:pPr>
            <w:r w:rsidRPr="00453CF5">
              <w:rPr>
                <w:caps/>
              </w:rPr>
              <w:t>x</w:t>
            </w:r>
          </w:p>
        </w:tc>
        <w:tc>
          <w:tcPr>
            <w:tcW w:w="464" w:type="dxa"/>
          </w:tcPr>
          <w:p w:rsidR="000A52F5" w:rsidRPr="00453CF5" w:rsidRDefault="000A52F5" w:rsidP="009F17AC">
            <w:pPr>
              <w:keepNext/>
              <w:jc w:val="center"/>
              <w:rPr>
                <w:caps/>
              </w:rPr>
            </w:pPr>
            <w:r w:rsidRPr="00453CF5">
              <w:rPr>
                <w:caps/>
              </w:rPr>
              <w:t>x</w:t>
            </w:r>
          </w:p>
        </w:tc>
        <w:tc>
          <w:tcPr>
            <w:tcW w:w="465" w:type="dxa"/>
          </w:tcPr>
          <w:p w:rsidR="000A52F5" w:rsidRPr="00453CF5" w:rsidRDefault="000A52F5" w:rsidP="009F17AC">
            <w:pPr>
              <w:keepNext/>
              <w:jc w:val="center"/>
              <w:rPr>
                <w:caps/>
              </w:rPr>
            </w:pPr>
            <w:r w:rsidRPr="00453CF5">
              <w:rPr>
                <w:caps/>
              </w:rPr>
              <w:t>x</w:t>
            </w:r>
          </w:p>
        </w:tc>
        <w:tc>
          <w:tcPr>
            <w:tcW w:w="464" w:type="dxa"/>
          </w:tcPr>
          <w:p w:rsidR="000A52F5" w:rsidRPr="00453CF5" w:rsidRDefault="000A52F5" w:rsidP="009F17AC">
            <w:pPr>
              <w:keepNext/>
              <w:jc w:val="center"/>
              <w:rPr>
                <w:caps/>
              </w:rPr>
            </w:pPr>
          </w:p>
        </w:tc>
        <w:tc>
          <w:tcPr>
            <w:tcW w:w="465" w:type="dxa"/>
          </w:tcPr>
          <w:p w:rsidR="000A52F5" w:rsidRPr="00453CF5" w:rsidRDefault="000A52F5" w:rsidP="009F17AC">
            <w:pPr>
              <w:keepNext/>
              <w:jc w:val="center"/>
              <w:rPr>
                <w:caps/>
              </w:rPr>
            </w:pPr>
            <w:r w:rsidRPr="00453CF5">
              <w:rPr>
                <w:caps/>
              </w:rPr>
              <w:t>x</w:t>
            </w:r>
          </w:p>
        </w:tc>
        <w:tc>
          <w:tcPr>
            <w:tcW w:w="465" w:type="dxa"/>
          </w:tcPr>
          <w:p w:rsidR="000A52F5" w:rsidRPr="00453CF5" w:rsidRDefault="000A52F5" w:rsidP="009F17AC">
            <w:pPr>
              <w:keepNext/>
              <w:jc w:val="center"/>
              <w:rPr>
                <w:caps/>
              </w:rPr>
            </w:pPr>
            <w:r w:rsidRPr="00453CF5">
              <w:rPr>
                <w:caps/>
              </w:rPr>
              <w:t>x</w:t>
            </w:r>
          </w:p>
        </w:tc>
        <w:tc>
          <w:tcPr>
            <w:tcW w:w="464" w:type="dxa"/>
          </w:tcPr>
          <w:p w:rsidR="000A52F5" w:rsidRPr="00453CF5" w:rsidRDefault="000A52F5" w:rsidP="009F17AC">
            <w:pPr>
              <w:keepNext/>
              <w:jc w:val="center"/>
              <w:rPr>
                <w:caps/>
              </w:rPr>
            </w:pPr>
            <w:r w:rsidRPr="00453CF5">
              <w:rPr>
                <w:caps/>
              </w:rPr>
              <w:t>x</w:t>
            </w:r>
          </w:p>
        </w:tc>
        <w:tc>
          <w:tcPr>
            <w:tcW w:w="465" w:type="dxa"/>
          </w:tcPr>
          <w:p w:rsidR="000A52F5" w:rsidRPr="00453CF5" w:rsidRDefault="000A52F5" w:rsidP="009F17AC">
            <w:pPr>
              <w:keepNext/>
              <w:jc w:val="center"/>
              <w:rPr>
                <w:caps/>
              </w:rPr>
            </w:pPr>
            <w:r w:rsidRPr="00453CF5">
              <w:rPr>
                <w:caps/>
              </w:rPr>
              <w:t>x</w:t>
            </w:r>
          </w:p>
        </w:tc>
        <w:tc>
          <w:tcPr>
            <w:tcW w:w="465" w:type="dxa"/>
          </w:tcPr>
          <w:p w:rsidR="000A52F5" w:rsidRPr="00453CF5" w:rsidRDefault="000A52F5" w:rsidP="009F17AC">
            <w:pPr>
              <w:keepNext/>
              <w:jc w:val="center"/>
              <w:rPr>
                <w:caps/>
              </w:rPr>
            </w:pPr>
            <w:r w:rsidRPr="00453CF5">
              <w:rPr>
                <w:caps/>
              </w:rPr>
              <w:t>x</w:t>
            </w:r>
          </w:p>
        </w:tc>
      </w:tr>
      <w:tr w:rsidR="000A52F5" w:rsidRPr="00453CF5" w:rsidTr="009F17AC">
        <w:trPr>
          <w:cantSplit/>
          <w:trHeight w:val="369"/>
        </w:trPr>
        <w:tc>
          <w:tcPr>
            <w:tcW w:w="1276" w:type="dxa"/>
          </w:tcPr>
          <w:p w:rsidR="000A52F5" w:rsidRPr="00453CF5" w:rsidRDefault="000A52F5" w:rsidP="009F17AC">
            <w:pPr>
              <w:rPr>
                <w:b/>
              </w:rPr>
            </w:pPr>
            <w:r w:rsidRPr="00453CF5">
              <w:rPr>
                <w:b/>
              </w:rPr>
              <w:t>9</w:t>
            </w:r>
            <w:r>
              <w:rPr>
                <w:b/>
              </w:rPr>
              <w:t>, 9A</w:t>
            </w:r>
          </w:p>
        </w:tc>
        <w:tc>
          <w:tcPr>
            <w:tcW w:w="464" w:type="dxa"/>
          </w:tcPr>
          <w:p w:rsidR="000A52F5" w:rsidRPr="00453CF5" w:rsidRDefault="000A52F5" w:rsidP="009F17AC">
            <w:pPr>
              <w:jc w:val="center"/>
              <w:rPr>
                <w:b/>
              </w:rPr>
            </w:pPr>
            <w:r w:rsidRPr="00453CF5">
              <w:rPr>
                <w:b/>
                <w:vertAlign w:val="superscript"/>
              </w:rPr>
              <w:t xml:space="preserve">b </w:t>
            </w:r>
          </w:p>
        </w:tc>
        <w:tc>
          <w:tcPr>
            <w:tcW w:w="465" w:type="dxa"/>
          </w:tcPr>
          <w:p w:rsidR="000A52F5" w:rsidRPr="00453CF5" w:rsidRDefault="000A52F5" w:rsidP="009F17AC">
            <w:pPr>
              <w:jc w:val="center"/>
              <w:rPr>
                <w:b/>
                <w:u w:val="single"/>
              </w:rPr>
            </w:pPr>
            <w:r w:rsidRPr="00453CF5">
              <w:rPr>
                <w:b/>
                <w:vertAlign w:val="superscript"/>
              </w:rPr>
              <w:t xml:space="preserve">a </w:t>
            </w:r>
          </w:p>
          <w:p w:rsidR="000A52F5" w:rsidRPr="00453CF5" w:rsidRDefault="000A52F5" w:rsidP="009F17AC">
            <w:pPr>
              <w:jc w:val="center"/>
              <w:rPr>
                <w:b/>
                <w:vertAlign w:val="superscript"/>
              </w:rPr>
            </w:pPr>
            <w:r w:rsidRPr="00453CF5">
              <w:rPr>
                <w:b/>
                <w:vertAlign w:val="superscript"/>
              </w:rPr>
              <w:t xml:space="preserve">b </w:t>
            </w:r>
          </w:p>
          <w:p w:rsidR="000A52F5" w:rsidRPr="00453CF5" w:rsidRDefault="000A52F5" w:rsidP="009F17AC">
            <w:pPr>
              <w:jc w:val="center"/>
              <w:rPr>
                <w:b/>
              </w:rPr>
            </w:pPr>
            <w:r w:rsidRPr="00453CF5">
              <w:rPr>
                <w:b/>
                <w:vertAlign w:val="superscript"/>
              </w:rPr>
              <w:t>c</w:t>
            </w:r>
          </w:p>
        </w:tc>
        <w:tc>
          <w:tcPr>
            <w:tcW w:w="464" w:type="dxa"/>
          </w:tcPr>
          <w:p w:rsidR="000A52F5" w:rsidRPr="00453CF5" w:rsidRDefault="000A52F5" w:rsidP="009F17AC">
            <w:pPr>
              <w:jc w:val="center"/>
              <w:rPr>
                <w:b/>
              </w:rPr>
            </w:pPr>
            <w:r w:rsidRPr="00453CF5">
              <w:rPr>
                <w:b/>
                <w:vertAlign w:val="superscript"/>
              </w:rPr>
              <w:t xml:space="preserve">b </w:t>
            </w:r>
          </w:p>
        </w:tc>
        <w:tc>
          <w:tcPr>
            <w:tcW w:w="465" w:type="dxa"/>
          </w:tcPr>
          <w:p w:rsidR="000A52F5" w:rsidRPr="00453CF5" w:rsidRDefault="000A52F5" w:rsidP="009F17AC">
            <w:pPr>
              <w:jc w:val="center"/>
              <w:rPr>
                <w:b/>
              </w:rPr>
            </w:pPr>
            <w:r w:rsidRPr="00453CF5">
              <w:rPr>
                <w:b/>
                <w:vertAlign w:val="superscript"/>
              </w:rPr>
              <w:t xml:space="preserve">b </w:t>
            </w:r>
          </w:p>
        </w:tc>
        <w:tc>
          <w:tcPr>
            <w:tcW w:w="465" w:type="dxa"/>
          </w:tcPr>
          <w:p w:rsidR="000A52F5" w:rsidRPr="00453CF5" w:rsidRDefault="000A52F5" w:rsidP="009F17AC">
            <w:pPr>
              <w:jc w:val="center"/>
              <w:rPr>
                <w:caps/>
              </w:rPr>
            </w:pPr>
            <w:r w:rsidRPr="00453CF5">
              <w:rPr>
                <w:caps/>
              </w:rPr>
              <w:t>x</w:t>
            </w:r>
          </w:p>
        </w:tc>
        <w:tc>
          <w:tcPr>
            <w:tcW w:w="464" w:type="dxa"/>
          </w:tcPr>
          <w:p w:rsidR="000A52F5" w:rsidRPr="00453CF5" w:rsidRDefault="000A52F5" w:rsidP="009F17AC">
            <w:pPr>
              <w:jc w:val="center"/>
              <w:rPr>
                <w:caps/>
              </w:rPr>
            </w:pPr>
            <w:r w:rsidRPr="00453CF5">
              <w:rPr>
                <w:caps/>
              </w:rPr>
              <w:t>x</w:t>
            </w:r>
          </w:p>
        </w:tc>
        <w:tc>
          <w:tcPr>
            <w:tcW w:w="465" w:type="dxa"/>
          </w:tcPr>
          <w:p w:rsidR="000A52F5" w:rsidRPr="00453CF5" w:rsidRDefault="000A52F5" w:rsidP="009F17AC">
            <w:pPr>
              <w:jc w:val="center"/>
              <w:rPr>
                <w:caps/>
              </w:rPr>
            </w:pPr>
            <w:r w:rsidRPr="00453CF5">
              <w:rPr>
                <w:caps/>
              </w:rPr>
              <w:t>x</w:t>
            </w:r>
          </w:p>
        </w:tc>
        <w:tc>
          <w:tcPr>
            <w:tcW w:w="464" w:type="dxa"/>
          </w:tcPr>
          <w:p w:rsidR="000A52F5" w:rsidRPr="00453CF5" w:rsidRDefault="000A52F5" w:rsidP="009F17AC">
            <w:pPr>
              <w:jc w:val="center"/>
              <w:rPr>
                <w:caps/>
              </w:rPr>
            </w:pPr>
          </w:p>
        </w:tc>
        <w:tc>
          <w:tcPr>
            <w:tcW w:w="465" w:type="dxa"/>
          </w:tcPr>
          <w:p w:rsidR="000A52F5" w:rsidRPr="00453CF5" w:rsidRDefault="000A52F5" w:rsidP="009F17AC">
            <w:pPr>
              <w:jc w:val="center"/>
              <w:rPr>
                <w:caps/>
              </w:rPr>
            </w:pPr>
            <w:r w:rsidRPr="00453CF5">
              <w:rPr>
                <w:caps/>
              </w:rPr>
              <w:t>x</w:t>
            </w:r>
          </w:p>
        </w:tc>
        <w:tc>
          <w:tcPr>
            <w:tcW w:w="465" w:type="dxa"/>
          </w:tcPr>
          <w:p w:rsidR="000A52F5" w:rsidRPr="00453CF5" w:rsidRDefault="000A52F5" w:rsidP="009F17AC">
            <w:pPr>
              <w:jc w:val="center"/>
              <w:rPr>
                <w:caps/>
              </w:rPr>
            </w:pPr>
            <w:r w:rsidRPr="00453CF5">
              <w:rPr>
                <w:caps/>
              </w:rPr>
              <w:t>x</w:t>
            </w:r>
          </w:p>
        </w:tc>
        <w:tc>
          <w:tcPr>
            <w:tcW w:w="464" w:type="dxa"/>
          </w:tcPr>
          <w:p w:rsidR="000A52F5" w:rsidRPr="00453CF5" w:rsidRDefault="000A52F5" w:rsidP="009F17AC">
            <w:pPr>
              <w:jc w:val="center"/>
              <w:rPr>
                <w:caps/>
              </w:rPr>
            </w:pPr>
            <w:r w:rsidRPr="00453CF5">
              <w:rPr>
                <w:caps/>
              </w:rPr>
              <w:t>x</w:t>
            </w:r>
          </w:p>
        </w:tc>
        <w:tc>
          <w:tcPr>
            <w:tcW w:w="465" w:type="dxa"/>
          </w:tcPr>
          <w:p w:rsidR="000A52F5" w:rsidRPr="00453CF5" w:rsidRDefault="000A52F5" w:rsidP="009F17AC">
            <w:pPr>
              <w:jc w:val="center"/>
              <w:rPr>
                <w:caps/>
              </w:rPr>
            </w:pPr>
            <w:r w:rsidRPr="00453CF5">
              <w:rPr>
                <w:caps/>
              </w:rPr>
              <w:t>x</w:t>
            </w:r>
          </w:p>
        </w:tc>
        <w:tc>
          <w:tcPr>
            <w:tcW w:w="464" w:type="dxa"/>
          </w:tcPr>
          <w:p w:rsidR="000A52F5" w:rsidRPr="00453CF5" w:rsidRDefault="000A52F5" w:rsidP="009F17AC">
            <w:pPr>
              <w:jc w:val="center"/>
              <w:rPr>
                <w:caps/>
              </w:rPr>
            </w:pPr>
          </w:p>
        </w:tc>
        <w:tc>
          <w:tcPr>
            <w:tcW w:w="465" w:type="dxa"/>
          </w:tcPr>
          <w:p w:rsidR="000A52F5" w:rsidRPr="00453CF5" w:rsidRDefault="000A52F5" w:rsidP="009F17AC">
            <w:pPr>
              <w:jc w:val="center"/>
              <w:rPr>
                <w:caps/>
              </w:rPr>
            </w:pPr>
            <w:r w:rsidRPr="00453CF5">
              <w:rPr>
                <w:caps/>
              </w:rPr>
              <w:t>x</w:t>
            </w:r>
          </w:p>
        </w:tc>
        <w:tc>
          <w:tcPr>
            <w:tcW w:w="465" w:type="dxa"/>
          </w:tcPr>
          <w:p w:rsidR="000A52F5" w:rsidRPr="00453CF5" w:rsidRDefault="000A52F5" w:rsidP="009F17AC">
            <w:pPr>
              <w:jc w:val="center"/>
              <w:rPr>
                <w:caps/>
              </w:rPr>
            </w:pPr>
            <w:r w:rsidRPr="00453CF5">
              <w:rPr>
                <w:caps/>
              </w:rPr>
              <w:t>x</w:t>
            </w:r>
          </w:p>
        </w:tc>
        <w:tc>
          <w:tcPr>
            <w:tcW w:w="464" w:type="dxa"/>
          </w:tcPr>
          <w:p w:rsidR="000A52F5" w:rsidRPr="00453CF5" w:rsidRDefault="000A52F5" w:rsidP="009F17AC">
            <w:pPr>
              <w:jc w:val="center"/>
              <w:rPr>
                <w:caps/>
              </w:rPr>
            </w:pPr>
            <w:r w:rsidRPr="00453CF5">
              <w:rPr>
                <w:caps/>
              </w:rPr>
              <w:t>x</w:t>
            </w:r>
          </w:p>
        </w:tc>
        <w:tc>
          <w:tcPr>
            <w:tcW w:w="465" w:type="dxa"/>
          </w:tcPr>
          <w:p w:rsidR="000A52F5" w:rsidRPr="00453CF5" w:rsidRDefault="000A52F5" w:rsidP="009F17AC">
            <w:pPr>
              <w:jc w:val="center"/>
              <w:rPr>
                <w:caps/>
              </w:rPr>
            </w:pPr>
            <w:r w:rsidRPr="00453CF5">
              <w:rPr>
                <w:caps/>
              </w:rPr>
              <w:t>x</w:t>
            </w:r>
          </w:p>
        </w:tc>
        <w:tc>
          <w:tcPr>
            <w:tcW w:w="465" w:type="dxa"/>
          </w:tcPr>
          <w:p w:rsidR="000A52F5" w:rsidRPr="00453CF5" w:rsidRDefault="000A52F5" w:rsidP="009F17AC">
            <w:pPr>
              <w:jc w:val="center"/>
              <w:rPr>
                <w:caps/>
              </w:rPr>
            </w:pPr>
            <w:r w:rsidRPr="00453CF5">
              <w:rPr>
                <w:caps/>
              </w:rPr>
              <w:t>x</w:t>
            </w:r>
          </w:p>
        </w:tc>
      </w:tr>
    </w:tbl>
    <w:p w:rsidR="00C5360E" w:rsidRDefault="00C5360E" w:rsidP="00C5360E">
      <w:pPr>
        <w:jc w:val="center"/>
        <w:rPr>
          <w:sz w:val="24"/>
          <w:szCs w:val="24"/>
        </w:rPr>
      </w:pPr>
    </w:p>
    <w:p w:rsidR="00C5360E" w:rsidRDefault="00C5360E" w:rsidP="00C5360E">
      <w:pPr>
        <w:suppressAutoHyphens w:val="0"/>
        <w:spacing w:line="240" w:lineRule="auto"/>
        <w:rPr>
          <w:sz w:val="24"/>
          <w:szCs w:val="24"/>
        </w:rPr>
      </w:pPr>
      <w:r>
        <w:rPr>
          <w:sz w:val="24"/>
          <w:szCs w:val="24"/>
        </w:rPr>
        <w:br w:type="page"/>
      </w:r>
    </w:p>
    <w:p w:rsidR="00C5360E" w:rsidRDefault="00C5360E" w:rsidP="00C5360E">
      <w:pPr>
        <w:pStyle w:val="H1G"/>
      </w:pPr>
      <w:r>
        <w:lastRenderedPageBreak/>
        <w:tab/>
      </w:r>
      <w:r>
        <w:tab/>
      </w:r>
      <w:r w:rsidRPr="00A55B92">
        <w:t>Figure 3</w:t>
      </w:r>
      <w:r w:rsidR="000A52F5">
        <w:t>: Table in 7.5.2.2</w:t>
      </w:r>
    </w:p>
    <w:tbl>
      <w:tblPr>
        <w:tblW w:w="0" w:type="auto"/>
        <w:tblInd w:w="153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8" w:type="dxa"/>
          <w:right w:w="118" w:type="dxa"/>
        </w:tblCellMar>
        <w:tblLook w:val="0000" w:firstRow="0" w:lastRow="0" w:firstColumn="0" w:lastColumn="0" w:noHBand="0" w:noVBand="0"/>
      </w:tblPr>
      <w:tblGrid>
        <w:gridCol w:w="1559"/>
        <w:gridCol w:w="555"/>
        <w:gridCol w:w="555"/>
        <w:gridCol w:w="555"/>
        <w:gridCol w:w="555"/>
        <w:gridCol w:w="555"/>
        <w:gridCol w:w="556"/>
        <w:gridCol w:w="555"/>
        <w:gridCol w:w="555"/>
        <w:gridCol w:w="555"/>
        <w:gridCol w:w="555"/>
        <w:gridCol w:w="555"/>
        <w:gridCol w:w="556"/>
      </w:tblGrid>
      <w:tr w:rsidR="000A52F5" w:rsidRPr="00453CF5" w:rsidTr="009F17AC">
        <w:trPr>
          <w:cantSplit/>
          <w:trHeight w:val="616"/>
        </w:trPr>
        <w:tc>
          <w:tcPr>
            <w:tcW w:w="1559" w:type="dxa"/>
            <w:vAlign w:val="center"/>
          </w:tcPr>
          <w:p w:rsidR="000A52F5" w:rsidRPr="00453CF5" w:rsidRDefault="000A52F5" w:rsidP="009F17AC">
            <w:pPr>
              <w:keepNext/>
              <w:keepLines/>
              <w:jc w:val="center"/>
            </w:pPr>
            <w:r w:rsidRPr="00453CF5">
              <w:br w:type="page"/>
            </w:r>
            <w:r w:rsidRPr="00453CF5">
              <w:rPr>
                <w:b/>
              </w:rPr>
              <w:t>Compatibility Group</w:t>
            </w:r>
          </w:p>
        </w:tc>
        <w:tc>
          <w:tcPr>
            <w:tcW w:w="555" w:type="dxa"/>
            <w:vAlign w:val="center"/>
          </w:tcPr>
          <w:p w:rsidR="000A52F5" w:rsidRPr="00453CF5" w:rsidRDefault="000A52F5" w:rsidP="009F17AC">
            <w:pPr>
              <w:keepNext/>
              <w:keepLines/>
              <w:jc w:val="center"/>
            </w:pPr>
            <w:r w:rsidRPr="00453CF5">
              <w:rPr>
                <w:b/>
              </w:rPr>
              <w:t>A</w:t>
            </w:r>
          </w:p>
        </w:tc>
        <w:tc>
          <w:tcPr>
            <w:tcW w:w="555" w:type="dxa"/>
            <w:vAlign w:val="center"/>
          </w:tcPr>
          <w:p w:rsidR="000A52F5" w:rsidRPr="00453CF5" w:rsidRDefault="000A52F5" w:rsidP="009F17AC">
            <w:pPr>
              <w:keepNext/>
              <w:keepLines/>
              <w:jc w:val="center"/>
            </w:pPr>
            <w:r w:rsidRPr="00453CF5">
              <w:rPr>
                <w:b/>
              </w:rPr>
              <w:t>B</w:t>
            </w:r>
          </w:p>
        </w:tc>
        <w:tc>
          <w:tcPr>
            <w:tcW w:w="555" w:type="dxa"/>
            <w:vAlign w:val="center"/>
          </w:tcPr>
          <w:p w:rsidR="000A52F5" w:rsidRPr="00453CF5" w:rsidRDefault="000A52F5" w:rsidP="009F17AC">
            <w:pPr>
              <w:keepNext/>
              <w:jc w:val="center"/>
              <w:outlineLvl w:val="6"/>
              <w:rPr>
                <w:b/>
                <w:bCs/>
              </w:rPr>
            </w:pPr>
            <w:r w:rsidRPr="00453CF5">
              <w:rPr>
                <w:b/>
                <w:bCs/>
              </w:rPr>
              <w:t>C</w:t>
            </w:r>
          </w:p>
        </w:tc>
        <w:tc>
          <w:tcPr>
            <w:tcW w:w="555" w:type="dxa"/>
            <w:vAlign w:val="center"/>
          </w:tcPr>
          <w:p w:rsidR="000A52F5" w:rsidRPr="00453CF5" w:rsidRDefault="000A52F5" w:rsidP="009F17AC">
            <w:pPr>
              <w:keepNext/>
              <w:keepLines/>
              <w:jc w:val="center"/>
            </w:pPr>
            <w:r w:rsidRPr="00453CF5">
              <w:rPr>
                <w:b/>
              </w:rPr>
              <w:t>D</w:t>
            </w:r>
          </w:p>
        </w:tc>
        <w:tc>
          <w:tcPr>
            <w:tcW w:w="555" w:type="dxa"/>
            <w:vAlign w:val="center"/>
          </w:tcPr>
          <w:p w:rsidR="000A52F5" w:rsidRPr="00453CF5" w:rsidRDefault="000A52F5" w:rsidP="009F17AC">
            <w:pPr>
              <w:keepNext/>
              <w:keepLines/>
              <w:jc w:val="center"/>
            </w:pPr>
            <w:r w:rsidRPr="00453CF5">
              <w:rPr>
                <w:b/>
              </w:rPr>
              <w:t>E</w:t>
            </w:r>
          </w:p>
        </w:tc>
        <w:tc>
          <w:tcPr>
            <w:tcW w:w="556" w:type="dxa"/>
            <w:vAlign w:val="center"/>
          </w:tcPr>
          <w:p w:rsidR="000A52F5" w:rsidRPr="00453CF5" w:rsidRDefault="000A52F5" w:rsidP="009F17AC">
            <w:pPr>
              <w:keepNext/>
              <w:keepLines/>
              <w:jc w:val="center"/>
            </w:pPr>
            <w:r w:rsidRPr="00453CF5">
              <w:rPr>
                <w:b/>
              </w:rPr>
              <w:t>F</w:t>
            </w:r>
          </w:p>
        </w:tc>
        <w:tc>
          <w:tcPr>
            <w:tcW w:w="555" w:type="dxa"/>
            <w:vAlign w:val="center"/>
          </w:tcPr>
          <w:p w:rsidR="000A52F5" w:rsidRPr="00453CF5" w:rsidRDefault="000A52F5" w:rsidP="009F17AC">
            <w:pPr>
              <w:keepNext/>
              <w:keepLines/>
              <w:jc w:val="center"/>
            </w:pPr>
            <w:r w:rsidRPr="00453CF5">
              <w:rPr>
                <w:b/>
              </w:rPr>
              <w:t>G</w:t>
            </w:r>
          </w:p>
        </w:tc>
        <w:tc>
          <w:tcPr>
            <w:tcW w:w="555" w:type="dxa"/>
            <w:vAlign w:val="center"/>
          </w:tcPr>
          <w:p w:rsidR="000A52F5" w:rsidRPr="00453CF5" w:rsidRDefault="000A52F5" w:rsidP="009F17AC">
            <w:pPr>
              <w:keepNext/>
              <w:keepLines/>
              <w:jc w:val="center"/>
            </w:pPr>
            <w:r w:rsidRPr="00453CF5">
              <w:rPr>
                <w:b/>
              </w:rPr>
              <w:t>H</w:t>
            </w:r>
          </w:p>
        </w:tc>
        <w:tc>
          <w:tcPr>
            <w:tcW w:w="555" w:type="dxa"/>
            <w:vAlign w:val="center"/>
          </w:tcPr>
          <w:p w:rsidR="000A52F5" w:rsidRPr="00453CF5" w:rsidRDefault="000A52F5" w:rsidP="009F17AC">
            <w:pPr>
              <w:keepNext/>
              <w:keepLines/>
              <w:jc w:val="center"/>
            </w:pPr>
            <w:r w:rsidRPr="00453CF5">
              <w:rPr>
                <w:b/>
              </w:rPr>
              <w:t>J</w:t>
            </w:r>
          </w:p>
        </w:tc>
        <w:tc>
          <w:tcPr>
            <w:tcW w:w="555" w:type="dxa"/>
            <w:vAlign w:val="center"/>
          </w:tcPr>
          <w:p w:rsidR="000A52F5" w:rsidRPr="00453CF5" w:rsidRDefault="000A52F5" w:rsidP="009F17AC">
            <w:pPr>
              <w:keepNext/>
              <w:keepLines/>
              <w:jc w:val="center"/>
            </w:pPr>
            <w:r w:rsidRPr="00453CF5">
              <w:rPr>
                <w:b/>
              </w:rPr>
              <w:t>L</w:t>
            </w:r>
          </w:p>
        </w:tc>
        <w:tc>
          <w:tcPr>
            <w:tcW w:w="555" w:type="dxa"/>
            <w:vAlign w:val="center"/>
          </w:tcPr>
          <w:p w:rsidR="000A52F5" w:rsidRPr="00453CF5" w:rsidRDefault="000A52F5" w:rsidP="009F17AC">
            <w:pPr>
              <w:keepNext/>
              <w:keepLines/>
              <w:jc w:val="center"/>
            </w:pPr>
            <w:r w:rsidRPr="00453CF5">
              <w:rPr>
                <w:b/>
              </w:rPr>
              <w:t>N</w:t>
            </w:r>
          </w:p>
        </w:tc>
        <w:tc>
          <w:tcPr>
            <w:tcW w:w="556" w:type="dxa"/>
            <w:vAlign w:val="center"/>
          </w:tcPr>
          <w:p w:rsidR="000A52F5" w:rsidRPr="00453CF5" w:rsidRDefault="000A52F5" w:rsidP="009F17AC">
            <w:pPr>
              <w:keepNext/>
              <w:keepLines/>
              <w:jc w:val="center"/>
            </w:pPr>
            <w:r w:rsidRPr="00453CF5">
              <w:rPr>
                <w:b/>
              </w:rPr>
              <w:t>S</w:t>
            </w:r>
          </w:p>
        </w:tc>
      </w:tr>
      <w:tr w:rsidR="000A52F5" w:rsidRPr="00453CF5" w:rsidTr="009F17AC">
        <w:trPr>
          <w:cantSplit/>
          <w:trHeight w:val="403"/>
        </w:trPr>
        <w:tc>
          <w:tcPr>
            <w:tcW w:w="1559" w:type="dxa"/>
          </w:tcPr>
          <w:p w:rsidR="000A52F5" w:rsidRPr="00453CF5" w:rsidRDefault="000A52F5" w:rsidP="009F17AC">
            <w:pPr>
              <w:keepNext/>
              <w:keepLines/>
            </w:pPr>
            <w:r w:rsidRPr="00453CF5">
              <w:rPr>
                <w:b/>
              </w:rPr>
              <w:t>A</w:t>
            </w:r>
          </w:p>
        </w:tc>
        <w:tc>
          <w:tcPr>
            <w:tcW w:w="555" w:type="dxa"/>
          </w:tcPr>
          <w:p w:rsidR="000A52F5" w:rsidRPr="00453CF5" w:rsidRDefault="000A52F5" w:rsidP="009F17AC">
            <w:pPr>
              <w:keepNext/>
              <w:keepLines/>
              <w:jc w:val="center"/>
            </w:pPr>
            <w:r w:rsidRPr="00453CF5">
              <w:t>X</w:t>
            </w:r>
          </w:p>
        </w:tc>
        <w:tc>
          <w:tcPr>
            <w:tcW w:w="555" w:type="dxa"/>
          </w:tcPr>
          <w:p w:rsidR="000A52F5" w:rsidRPr="00453CF5" w:rsidRDefault="000A52F5" w:rsidP="009F17AC">
            <w:pPr>
              <w:keepNext/>
              <w:keepLines/>
              <w:jc w:val="center"/>
            </w:pPr>
          </w:p>
        </w:tc>
        <w:tc>
          <w:tcPr>
            <w:tcW w:w="555" w:type="dxa"/>
          </w:tcPr>
          <w:p w:rsidR="000A52F5" w:rsidRPr="00453CF5" w:rsidRDefault="000A52F5" w:rsidP="009F17AC">
            <w:pPr>
              <w:keepNext/>
              <w:keepLines/>
              <w:jc w:val="center"/>
            </w:pPr>
          </w:p>
        </w:tc>
        <w:tc>
          <w:tcPr>
            <w:tcW w:w="555" w:type="dxa"/>
          </w:tcPr>
          <w:p w:rsidR="000A52F5" w:rsidRPr="00453CF5" w:rsidRDefault="000A52F5" w:rsidP="009F17AC">
            <w:pPr>
              <w:keepNext/>
              <w:keepLines/>
              <w:jc w:val="center"/>
            </w:pPr>
          </w:p>
        </w:tc>
        <w:tc>
          <w:tcPr>
            <w:tcW w:w="555" w:type="dxa"/>
          </w:tcPr>
          <w:p w:rsidR="000A52F5" w:rsidRPr="00453CF5" w:rsidRDefault="000A52F5" w:rsidP="009F17AC">
            <w:pPr>
              <w:keepNext/>
              <w:keepLines/>
              <w:jc w:val="center"/>
            </w:pPr>
          </w:p>
        </w:tc>
        <w:tc>
          <w:tcPr>
            <w:tcW w:w="556" w:type="dxa"/>
          </w:tcPr>
          <w:p w:rsidR="000A52F5" w:rsidRPr="00453CF5" w:rsidRDefault="000A52F5" w:rsidP="009F17AC">
            <w:pPr>
              <w:keepNext/>
              <w:keepLines/>
              <w:jc w:val="center"/>
            </w:pPr>
          </w:p>
        </w:tc>
        <w:tc>
          <w:tcPr>
            <w:tcW w:w="555" w:type="dxa"/>
          </w:tcPr>
          <w:p w:rsidR="000A52F5" w:rsidRPr="00453CF5" w:rsidRDefault="000A52F5" w:rsidP="009F17AC">
            <w:pPr>
              <w:keepNext/>
              <w:keepLines/>
              <w:jc w:val="center"/>
            </w:pPr>
          </w:p>
        </w:tc>
        <w:tc>
          <w:tcPr>
            <w:tcW w:w="555" w:type="dxa"/>
          </w:tcPr>
          <w:p w:rsidR="000A52F5" w:rsidRPr="00453CF5" w:rsidRDefault="000A52F5" w:rsidP="009F17AC">
            <w:pPr>
              <w:keepNext/>
              <w:keepLines/>
              <w:jc w:val="center"/>
            </w:pPr>
          </w:p>
        </w:tc>
        <w:tc>
          <w:tcPr>
            <w:tcW w:w="555" w:type="dxa"/>
          </w:tcPr>
          <w:p w:rsidR="000A52F5" w:rsidRPr="00453CF5" w:rsidRDefault="000A52F5" w:rsidP="009F17AC">
            <w:pPr>
              <w:keepNext/>
              <w:keepLines/>
              <w:jc w:val="center"/>
            </w:pPr>
          </w:p>
        </w:tc>
        <w:tc>
          <w:tcPr>
            <w:tcW w:w="555" w:type="dxa"/>
          </w:tcPr>
          <w:p w:rsidR="000A52F5" w:rsidRPr="00453CF5" w:rsidRDefault="000A52F5" w:rsidP="009F17AC">
            <w:pPr>
              <w:keepNext/>
              <w:keepLines/>
              <w:jc w:val="center"/>
            </w:pPr>
          </w:p>
        </w:tc>
        <w:tc>
          <w:tcPr>
            <w:tcW w:w="555" w:type="dxa"/>
          </w:tcPr>
          <w:p w:rsidR="000A52F5" w:rsidRPr="00453CF5" w:rsidRDefault="000A52F5" w:rsidP="009F17AC">
            <w:pPr>
              <w:keepNext/>
              <w:keepLines/>
              <w:jc w:val="center"/>
            </w:pPr>
          </w:p>
        </w:tc>
        <w:tc>
          <w:tcPr>
            <w:tcW w:w="556" w:type="dxa"/>
          </w:tcPr>
          <w:p w:rsidR="000A52F5" w:rsidRPr="00453CF5" w:rsidRDefault="000A52F5" w:rsidP="009F17AC">
            <w:pPr>
              <w:keepNext/>
              <w:keepLines/>
              <w:jc w:val="center"/>
            </w:pPr>
          </w:p>
        </w:tc>
      </w:tr>
      <w:tr w:rsidR="000A52F5" w:rsidRPr="00453CF5" w:rsidTr="009F17AC">
        <w:trPr>
          <w:cantSplit/>
          <w:trHeight w:val="403"/>
        </w:trPr>
        <w:tc>
          <w:tcPr>
            <w:tcW w:w="1559" w:type="dxa"/>
          </w:tcPr>
          <w:p w:rsidR="000A52F5" w:rsidRPr="00453CF5" w:rsidRDefault="000A52F5" w:rsidP="009F17AC">
            <w:pPr>
              <w:keepNext/>
              <w:keepLines/>
            </w:pPr>
            <w:r w:rsidRPr="00453CF5">
              <w:rPr>
                <w:b/>
              </w:rPr>
              <w:t>B</w:t>
            </w:r>
          </w:p>
        </w:tc>
        <w:tc>
          <w:tcPr>
            <w:tcW w:w="555" w:type="dxa"/>
          </w:tcPr>
          <w:p w:rsidR="000A52F5" w:rsidRPr="00453CF5" w:rsidRDefault="000A52F5" w:rsidP="009F17AC">
            <w:pPr>
              <w:keepNext/>
              <w:keepLines/>
              <w:jc w:val="center"/>
            </w:pPr>
          </w:p>
        </w:tc>
        <w:tc>
          <w:tcPr>
            <w:tcW w:w="555" w:type="dxa"/>
          </w:tcPr>
          <w:p w:rsidR="000A52F5" w:rsidRPr="00453CF5" w:rsidRDefault="000A52F5" w:rsidP="009F17AC">
            <w:pPr>
              <w:keepNext/>
              <w:keepLines/>
              <w:jc w:val="center"/>
            </w:pPr>
            <w:r w:rsidRPr="00453CF5">
              <w:t>X</w:t>
            </w:r>
          </w:p>
        </w:tc>
        <w:tc>
          <w:tcPr>
            <w:tcW w:w="555" w:type="dxa"/>
          </w:tcPr>
          <w:p w:rsidR="000A52F5" w:rsidRPr="00453CF5" w:rsidRDefault="000A52F5" w:rsidP="009F17AC">
            <w:pPr>
              <w:keepNext/>
              <w:keepLines/>
              <w:jc w:val="center"/>
            </w:pPr>
          </w:p>
        </w:tc>
        <w:tc>
          <w:tcPr>
            <w:tcW w:w="555" w:type="dxa"/>
          </w:tcPr>
          <w:p w:rsidR="000A52F5" w:rsidRPr="00453CF5" w:rsidRDefault="000A52F5" w:rsidP="009F17AC">
            <w:pPr>
              <w:keepNext/>
              <w:keepLines/>
              <w:jc w:val="center"/>
              <w:rPr>
                <w:b/>
              </w:rPr>
            </w:pPr>
            <w:r w:rsidRPr="00453CF5">
              <w:rPr>
                <w:b/>
                <w:vertAlign w:val="superscript"/>
              </w:rPr>
              <w:t xml:space="preserve">a </w:t>
            </w:r>
          </w:p>
        </w:tc>
        <w:tc>
          <w:tcPr>
            <w:tcW w:w="555" w:type="dxa"/>
          </w:tcPr>
          <w:p w:rsidR="000A52F5" w:rsidRPr="00453CF5" w:rsidRDefault="000A52F5" w:rsidP="009F17AC">
            <w:pPr>
              <w:keepNext/>
              <w:keepLines/>
              <w:jc w:val="center"/>
            </w:pPr>
          </w:p>
        </w:tc>
        <w:tc>
          <w:tcPr>
            <w:tcW w:w="556" w:type="dxa"/>
          </w:tcPr>
          <w:p w:rsidR="000A52F5" w:rsidRPr="00453CF5" w:rsidRDefault="000A52F5" w:rsidP="009F17AC">
            <w:pPr>
              <w:keepNext/>
              <w:keepLines/>
              <w:jc w:val="center"/>
            </w:pPr>
          </w:p>
        </w:tc>
        <w:tc>
          <w:tcPr>
            <w:tcW w:w="555" w:type="dxa"/>
          </w:tcPr>
          <w:p w:rsidR="000A52F5" w:rsidRPr="00453CF5" w:rsidRDefault="000A52F5" w:rsidP="009F17AC">
            <w:pPr>
              <w:keepNext/>
              <w:keepLines/>
              <w:jc w:val="center"/>
            </w:pPr>
          </w:p>
        </w:tc>
        <w:tc>
          <w:tcPr>
            <w:tcW w:w="555" w:type="dxa"/>
          </w:tcPr>
          <w:p w:rsidR="000A52F5" w:rsidRPr="00453CF5" w:rsidRDefault="000A52F5" w:rsidP="009F17AC">
            <w:pPr>
              <w:keepNext/>
              <w:keepLines/>
              <w:jc w:val="center"/>
            </w:pPr>
          </w:p>
        </w:tc>
        <w:tc>
          <w:tcPr>
            <w:tcW w:w="555" w:type="dxa"/>
          </w:tcPr>
          <w:p w:rsidR="000A52F5" w:rsidRPr="00453CF5" w:rsidRDefault="000A52F5" w:rsidP="009F17AC">
            <w:pPr>
              <w:keepNext/>
              <w:keepLines/>
              <w:jc w:val="center"/>
            </w:pPr>
          </w:p>
        </w:tc>
        <w:tc>
          <w:tcPr>
            <w:tcW w:w="555" w:type="dxa"/>
          </w:tcPr>
          <w:p w:rsidR="000A52F5" w:rsidRPr="00453CF5" w:rsidRDefault="000A52F5" w:rsidP="009F17AC">
            <w:pPr>
              <w:keepNext/>
              <w:keepLines/>
              <w:jc w:val="center"/>
            </w:pPr>
          </w:p>
        </w:tc>
        <w:tc>
          <w:tcPr>
            <w:tcW w:w="555" w:type="dxa"/>
          </w:tcPr>
          <w:p w:rsidR="000A52F5" w:rsidRPr="00453CF5" w:rsidRDefault="000A52F5" w:rsidP="009F17AC">
            <w:pPr>
              <w:keepNext/>
              <w:keepLines/>
              <w:jc w:val="center"/>
            </w:pPr>
          </w:p>
        </w:tc>
        <w:tc>
          <w:tcPr>
            <w:tcW w:w="556" w:type="dxa"/>
          </w:tcPr>
          <w:p w:rsidR="000A52F5" w:rsidRPr="00453CF5" w:rsidRDefault="000A52F5" w:rsidP="009F17AC">
            <w:pPr>
              <w:keepNext/>
              <w:keepLines/>
              <w:jc w:val="center"/>
            </w:pPr>
            <w:r w:rsidRPr="00453CF5">
              <w:t>X</w:t>
            </w:r>
          </w:p>
        </w:tc>
      </w:tr>
      <w:tr w:rsidR="000A52F5" w:rsidRPr="00453CF5" w:rsidTr="009F17AC">
        <w:trPr>
          <w:cantSplit/>
          <w:trHeight w:val="403"/>
        </w:trPr>
        <w:tc>
          <w:tcPr>
            <w:tcW w:w="1559" w:type="dxa"/>
          </w:tcPr>
          <w:p w:rsidR="000A52F5" w:rsidRPr="00453CF5" w:rsidRDefault="000A52F5" w:rsidP="009F17AC">
            <w:pPr>
              <w:keepNext/>
              <w:keepLines/>
            </w:pPr>
            <w:r w:rsidRPr="00453CF5">
              <w:rPr>
                <w:b/>
              </w:rPr>
              <w:t>C</w:t>
            </w:r>
          </w:p>
        </w:tc>
        <w:tc>
          <w:tcPr>
            <w:tcW w:w="555" w:type="dxa"/>
          </w:tcPr>
          <w:p w:rsidR="000A52F5" w:rsidRPr="00453CF5" w:rsidRDefault="000A52F5" w:rsidP="009F17AC">
            <w:pPr>
              <w:keepNext/>
              <w:keepLines/>
              <w:jc w:val="center"/>
            </w:pPr>
          </w:p>
        </w:tc>
        <w:tc>
          <w:tcPr>
            <w:tcW w:w="555" w:type="dxa"/>
          </w:tcPr>
          <w:p w:rsidR="000A52F5" w:rsidRPr="00453CF5" w:rsidRDefault="000A52F5" w:rsidP="009F17AC">
            <w:pPr>
              <w:keepNext/>
              <w:keepLines/>
              <w:jc w:val="center"/>
            </w:pPr>
          </w:p>
        </w:tc>
        <w:tc>
          <w:tcPr>
            <w:tcW w:w="555" w:type="dxa"/>
          </w:tcPr>
          <w:p w:rsidR="000A52F5" w:rsidRPr="00453CF5" w:rsidRDefault="000A52F5" w:rsidP="009F17AC">
            <w:pPr>
              <w:keepNext/>
              <w:keepLines/>
              <w:jc w:val="center"/>
            </w:pPr>
            <w:r w:rsidRPr="00453CF5">
              <w:t>X</w:t>
            </w:r>
          </w:p>
        </w:tc>
        <w:tc>
          <w:tcPr>
            <w:tcW w:w="555" w:type="dxa"/>
          </w:tcPr>
          <w:p w:rsidR="000A52F5" w:rsidRPr="00453CF5" w:rsidRDefault="000A52F5" w:rsidP="009F17AC">
            <w:pPr>
              <w:keepNext/>
              <w:keepLines/>
              <w:jc w:val="center"/>
            </w:pPr>
            <w:r w:rsidRPr="00453CF5">
              <w:t>X</w:t>
            </w:r>
          </w:p>
        </w:tc>
        <w:tc>
          <w:tcPr>
            <w:tcW w:w="555" w:type="dxa"/>
          </w:tcPr>
          <w:p w:rsidR="000A52F5" w:rsidRPr="00453CF5" w:rsidRDefault="000A52F5" w:rsidP="009F17AC">
            <w:pPr>
              <w:keepNext/>
              <w:keepLines/>
              <w:jc w:val="center"/>
            </w:pPr>
            <w:r w:rsidRPr="00453CF5">
              <w:t>X</w:t>
            </w:r>
          </w:p>
        </w:tc>
        <w:tc>
          <w:tcPr>
            <w:tcW w:w="556" w:type="dxa"/>
          </w:tcPr>
          <w:p w:rsidR="000A52F5" w:rsidRPr="00453CF5" w:rsidRDefault="000A52F5" w:rsidP="009F17AC">
            <w:pPr>
              <w:keepNext/>
              <w:keepLines/>
              <w:jc w:val="center"/>
            </w:pPr>
          </w:p>
        </w:tc>
        <w:tc>
          <w:tcPr>
            <w:tcW w:w="555" w:type="dxa"/>
          </w:tcPr>
          <w:p w:rsidR="000A52F5" w:rsidRPr="00453CF5" w:rsidRDefault="000A52F5" w:rsidP="009F17AC">
            <w:pPr>
              <w:keepNext/>
              <w:keepLines/>
              <w:jc w:val="center"/>
            </w:pPr>
            <w:r w:rsidRPr="00453CF5">
              <w:t>X</w:t>
            </w:r>
          </w:p>
        </w:tc>
        <w:tc>
          <w:tcPr>
            <w:tcW w:w="555" w:type="dxa"/>
          </w:tcPr>
          <w:p w:rsidR="000A52F5" w:rsidRPr="00453CF5" w:rsidRDefault="000A52F5" w:rsidP="009F17AC">
            <w:pPr>
              <w:keepNext/>
              <w:keepLines/>
              <w:jc w:val="center"/>
            </w:pPr>
          </w:p>
        </w:tc>
        <w:tc>
          <w:tcPr>
            <w:tcW w:w="555" w:type="dxa"/>
          </w:tcPr>
          <w:p w:rsidR="000A52F5" w:rsidRPr="00453CF5" w:rsidRDefault="000A52F5" w:rsidP="009F17AC">
            <w:pPr>
              <w:keepNext/>
              <w:keepLines/>
              <w:jc w:val="center"/>
            </w:pPr>
          </w:p>
        </w:tc>
        <w:tc>
          <w:tcPr>
            <w:tcW w:w="555" w:type="dxa"/>
          </w:tcPr>
          <w:p w:rsidR="000A52F5" w:rsidRPr="00453CF5" w:rsidRDefault="000A52F5" w:rsidP="009F17AC">
            <w:pPr>
              <w:keepNext/>
              <w:keepLines/>
              <w:jc w:val="center"/>
            </w:pPr>
          </w:p>
        </w:tc>
        <w:tc>
          <w:tcPr>
            <w:tcW w:w="555" w:type="dxa"/>
          </w:tcPr>
          <w:p w:rsidR="000A52F5" w:rsidRPr="00453CF5" w:rsidRDefault="000A52F5" w:rsidP="009F17AC">
            <w:pPr>
              <w:keepNext/>
              <w:keepLines/>
              <w:jc w:val="center"/>
              <w:rPr>
                <w:b/>
              </w:rPr>
            </w:pPr>
            <w:proofErr w:type="gramStart"/>
            <w:r w:rsidRPr="00453CF5">
              <w:rPr>
                <w:b/>
                <w:vertAlign w:val="superscript"/>
              </w:rPr>
              <w:t xml:space="preserve">b </w:t>
            </w:r>
            <w:r w:rsidRPr="00453CF5">
              <w:rPr>
                <w:b/>
              </w:rPr>
              <w:t xml:space="preserve"> </w:t>
            </w:r>
            <w:r w:rsidRPr="00453CF5">
              <w:rPr>
                <w:b/>
                <w:vertAlign w:val="superscript"/>
              </w:rPr>
              <w:t>c</w:t>
            </w:r>
            <w:proofErr w:type="gramEnd"/>
            <w:r w:rsidRPr="00453CF5">
              <w:rPr>
                <w:b/>
                <w:vertAlign w:val="superscript"/>
              </w:rPr>
              <w:t xml:space="preserve"> </w:t>
            </w:r>
          </w:p>
        </w:tc>
        <w:tc>
          <w:tcPr>
            <w:tcW w:w="556" w:type="dxa"/>
          </w:tcPr>
          <w:p w:rsidR="000A52F5" w:rsidRPr="00453CF5" w:rsidRDefault="000A52F5" w:rsidP="009F17AC">
            <w:pPr>
              <w:keepNext/>
              <w:keepLines/>
              <w:jc w:val="center"/>
            </w:pPr>
            <w:r w:rsidRPr="00453CF5">
              <w:t>X</w:t>
            </w:r>
          </w:p>
        </w:tc>
      </w:tr>
      <w:tr w:rsidR="000A52F5" w:rsidRPr="00453CF5" w:rsidTr="009F17AC">
        <w:trPr>
          <w:cantSplit/>
          <w:trHeight w:val="403"/>
        </w:trPr>
        <w:tc>
          <w:tcPr>
            <w:tcW w:w="1559" w:type="dxa"/>
          </w:tcPr>
          <w:p w:rsidR="000A52F5" w:rsidRPr="00453CF5" w:rsidRDefault="000A52F5" w:rsidP="009F17AC">
            <w:pPr>
              <w:keepNext/>
              <w:keepLines/>
            </w:pPr>
            <w:r w:rsidRPr="00453CF5">
              <w:rPr>
                <w:b/>
              </w:rPr>
              <w:t>D</w:t>
            </w:r>
          </w:p>
        </w:tc>
        <w:tc>
          <w:tcPr>
            <w:tcW w:w="555" w:type="dxa"/>
          </w:tcPr>
          <w:p w:rsidR="000A52F5" w:rsidRPr="00453CF5" w:rsidRDefault="000A52F5" w:rsidP="009F17AC">
            <w:pPr>
              <w:keepNext/>
              <w:keepLines/>
              <w:jc w:val="center"/>
            </w:pPr>
          </w:p>
        </w:tc>
        <w:tc>
          <w:tcPr>
            <w:tcW w:w="555" w:type="dxa"/>
          </w:tcPr>
          <w:p w:rsidR="000A52F5" w:rsidRPr="00453CF5" w:rsidRDefault="000A52F5" w:rsidP="009F17AC">
            <w:pPr>
              <w:keepNext/>
              <w:keepLines/>
              <w:jc w:val="center"/>
              <w:rPr>
                <w:b/>
              </w:rPr>
            </w:pPr>
            <w:r w:rsidRPr="00453CF5">
              <w:rPr>
                <w:b/>
                <w:vertAlign w:val="superscript"/>
              </w:rPr>
              <w:t xml:space="preserve">a </w:t>
            </w:r>
          </w:p>
        </w:tc>
        <w:tc>
          <w:tcPr>
            <w:tcW w:w="555" w:type="dxa"/>
          </w:tcPr>
          <w:p w:rsidR="000A52F5" w:rsidRPr="00453CF5" w:rsidRDefault="000A52F5" w:rsidP="009F17AC">
            <w:pPr>
              <w:keepNext/>
              <w:keepLines/>
              <w:jc w:val="center"/>
            </w:pPr>
            <w:r w:rsidRPr="00453CF5">
              <w:t>X</w:t>
            </w:r>
          </w:p>
        </w:tc>
        <w:tc>
          <w:tcPr>
            <w:tcW w:w="555" w:type="dxa"/>
          </w:tcPr>
          <w:p w:rsidR="000A52F5" w:rsidRPr="00453CF5" w:rsidRDefault="000A52F5" w:rsidP="009F17AC">
            <w:pPr>
              <w:keepNext/>
              <w:keepLines/>
              <w:jc w:val="center"/>
            </w:pPr>
            <w:r w:rsidRPr="00453CF5">
              <w:t>X</w:t>
            </w:r>
          </w:p>
        </w:tc>
        <w:tc>
          <w:tcPr>
            <w:tcW w:w="555" w:type="dxa"/>
          </w:tcPr>
          <w:p w:rsidR="000A52F5" w:rsidRPr="00453CF5" w:rsidRDefault="000A52F5" w:rsidP="009F17AC">
            <w:pPr>
              <w:keepNext/>
              <w:keepLines/>
              <w:jc w:val="center"/>
            </w:pPr>
            <w:r w:rsidRPr="00453CF5">
              <w:t>X</w:t>
            </w:r>
          </w:p>
        </w:tc>
        <w:tc>
          <w:tcPr>
            <w:tcW w:w="556" w:type="dxa"/>
          </w:tcPr>
          <w:p w:rsidR="000A52F5" w:rsidRPr="00453CF5" w:rsidRDefault="000A52F5" w:rsidP="009F17AC">
            <w:pPr>
              <w:keepNext/>
              <w:keepLines/>
              <w:jc w:val="center"/>
            </w:pPr>
          </w:p>
        </w:tc>
        <w:tc>
          <w:tcPr>
            <w:tcW w:w="555" w:type="dxa"/>
          </w:tcPr>
          <w:p w:rsidR="000A52F5" w:rsidRPr="00453CF5" w:rsidRDefault="000A52F5" w:rsidP="009F17AC">
            <w:pPr>
              <w:keepNext/>
              <w:keepLines/>
              <w:jc w:val="center"/>
            </w:pPr>
            <w:r w:rsidRPr="00453CF5">
              <w:t>X</w:t>
            </w:r>
          </w:p>
        </w:tc>
        <w:tc>
          <w:tcPr>
            <w:tcW w:w="555" w:type="dxa"/>
          </w:tcPr>
          <w:p w:rsidR="000A52F5" w:rsidRPr="00453CF5" w:rsidRDefault="000A52F5" w:rsidP="009F17AC">
            <w:pPr>
              <w:keepNext/>
              <w:keepLines/>
              <w:jc w:val="center"/>
            </w:pPr>
          </w:p>
        </w:tc>
        <w:tc>
          <w:tcPr>
            <w:tcW w:w="555" w:type="dxa"/>
          </w:tcPr>
          <w:p w:rsidR="000A52F5" w:rsidRPr="00453CF5" w:rsidRDefault="000A52F5" w:rsidP="009F17AC">
            <w:pPr>
              <w:keepNext/>
              <w:keepLines/>
              <w:jc w:val="center"/>
            </w:pPr>
          </w:p>
        </w:tc>
        <w:tc>
          <w:tcPr>
            <w:tcW w:w="555" w:type="dxa"/>
          </w:tcPr>
          <w:p w:rsidR="000A52F5" w:rsidRPr="00453CF5" w:rsidRDefault="000A52F5" w:rsidP="009F17AC">
            <w:pPr>
              <w:keepNext/>
              <w:keepLines/>
              <w:jc w:val="center"/>
            </w:pPr>
          </w:p>
        </w:tc>
        <w:tc>
          <w:tcPr>
            <w:tcW w:w="555" w:type="dxa"/>
          </w:tcPr>
          <w:p w:rsidR="000A52F5" w:rsidRPr="00453CF5" w:rsidRDefault="000A52F5" w:rsidP="009F17AC">
            <w:pPr>
              <w:keepNext/>
              <w:keepLines/>
              <w:jc w:val="center"/>
              <w:rPr>
                <w:b/>
              </w:rPr>
            </w:pPr>
            <w:proofErr w:type="gramStart"/>
            <w:r w:rsidRPr="00453CF5">
              <w:rPr>
                <w:b/>
                <w:vertAlign w:val="superscript"/>
              </w:rPr>
              <w:t xml:space="preserve">b </w:t>
            </w:r>
            <w:r w:rsidRPr="00453CF5">
              <w:rPr>
                <w:b/>
              </w:rPr>
              <w:t xml:space="preserve"> </w:t>
            </w:r>
            <w:r w:rsidRPr="00453CF5">
              <w:rPr>
                <w:b/>
                <w:vertAlign w:val="superscript"/>
              </w:rPr>
              <w:t>c</w:t>
            </w:r>
            <w:proofErr w:type="gramEnd"/>
            <w:r w:rsidRPr="00453CF5">
              <w:rPr>
                <w:b/>
                <w:vertAlign w:val="superscript"/>
              </w:rPr>
              <w:t xml:space="preserve"> </w:t>
            </w:r>
          </w:p>
        </w:tc>
        <w:tc>
          <w:tcPr>
            <w:tcW w:w="556" w:type="dxa"/>
          </w:tcPr>
          <w:p w:rsidR="000A52F5" w:rsidRPr="00453CF5" w:rsidRDefault="000A52F5" w:rsidP="009F17AC">
            <w:pPr>
              <w:keepNext/>
              <w:keepLines/>
              <w:jc w:val="center"/>
            </w:pPr>
            <w:r w:rsidRPr="00453CF5">
              <w:t>X</w:t>
            </w:r>
          </w:p>
        </w:tc>
      </w:tr>
      <w:tr w:rsidR="000A52F5" w:rsidRPr="00453CF5" w:rsidTr="009F17AC">
        <w:trPr>
          <w:cantSplit/>
          <w:trHeight w:val="403"/>
        </w:trPr>
        <w:tc>
          <w:tcPr>
            <w:tcW w:w="1559" w:type="dxa"/>
          </w:tcPr>
          <w:p w:rsidR="000A52F5" w:rsidRPr="00453CF5" w:rsidRDefault="000A52F5" w:rsidP="009F17AC">
            <w:pPr>
              <w:keepNext/>
              <w:keepLines/>
            </w:pPr>
            <w:r w:rsidRPr="00453CF5">
              <w:rPr>
                <w:b/>
              </w:rPr>
              <w:t>E</w:t>
            </w:r>
          </w:p>
        </w:tc>
        <w:tc>
          <w:tcPr>
            <w:tcW w:w="555" w:type="dxa"/>
          </w:tcPr>
          <w:p w:rsidR="000A52F5" w:rsidRPr="00453CF5" w:rsidRDefault="000A52F5" w:rsidP="009F17AC">
            <w:pPr>
              <w:keepNext/>
              <w:keepLines/>
              <w:jc w:val="center"/>
            </w:pPr>
          </w:p>
        </w:tc>
        <w:tc>
          <w:tcPr>
            <w:tcW w:w="555" w:type="dxa"/>
          </w:tcPr>
          <w:p w:rsidR="000A52F5" w:rsidRPr="00453CF5" w:rsidRDefault="000A52F5" w:rsidP="009F17AC">
            <w:pPr>
              <w:keepNext/>
              <w:keepLines/>
              <w:jc w:val="center"/>
            </w:pPr>
          </w:p>
        </w:tc>
        <w:tc>
          <w:tcPr>
            <w:tcW w:w="555" w:type="dxa"/>
          </w:tcPr>
          <w:p w:rsidR="000A52F5" w:rsidRPr="00453CF5" w:rsidRDefault="000A52F5" w:rsidP="009F17AC">
            <w:pPr>
              <w:keepNext/>
              <w:keepLines/>
              <w:jc w:val="center"/>
            </w:pPr>
            <w:r w:rsidRPr="00453CF5">
              <w:t>X</w:t>
            </w:r>
          </w:p>
        </w:tc>
        <w:tc>
          <w:tcPr>
            <w:tcW w:w="555" w:type="dxa"/>
          </w:tcPr>
          <w:p w:rsidR="000A52F5" w:rsidRPr="00453CF5" w:rsidRDefault="000A52F5" w:rsidP="009F17AC">
            <w:pPr>
              <w:keepNext/>
              <w:keepLines/>
              <w:jc w:val="center"/>
            </w:pPr>
            <w:r w:rsidRPr="00453CF5">
              <w:t>X</w:t>
            </w:r>
          </w:p>
        </w:tc>
        <w:tc>
          <w:tcPr>
            <w:tcW w:w="555" w:type="dxa"/>
          </w:tcPr>
          <w:p w:rsidR="000A52F5" w:rsidRPr="00453CF5" w:rsidRDefault="000A52F5" w:rsidP="009F17AC">
            <w:pPr>
              <w:keepNext/>
              <w:keepLines/>
              <w:jc w:val="center"/>
            </w:pPr>
            <w:r w:rsidRPr="00453CF5">
              <w:t>X</w:t>
            </w:r>
          </w:p>
        </w:tc>
        <w:tc>
          <w:tcPr>
            <w:tcW w:w="556" w:type="dxa"/>
          </w:tcPr>
          <w:p w:rsidR="000A52F5" w:rsidRPr="00453CF5" w:rsidRDefault="000A52F5" w:rsidP="009F17AC">
            <w:pPr>
              <w:keepNext/>
              <w:keepLines/>
              <w:jc w:val="center"/>
            </w:pPr>
          </w:p>
        </w:tc>
        <w:tc>
          <w:tcPr>
            <w:tcW w:w="555" w:type="dxa"/>
          </w:tcPr>
          <w:p w:rsidR="000A52F5" w:rsidRPr="00453CF5" w:rsidRDefault="000A52F5" w:rsidP="009F17AC">
            <w:pPr>
              <w:keepNext/>
              <w:keepLines/>
              <w:jc w:val="center"/>
            </w:pPr>
            <w:r w:rsidRPr="00453CF5">
              <w:t>X</w:t>
            </w:r>
          </w:p>
        </w:tc>
        <w:tc>
          <w:tcPr>
            <w:tcW w:w="555" w:type="dxa"/>
          </w:tcPr>
          <w:p w:rsidR="000A52F5" w:rsidRPr="00453CF5" w:rsidRDefault="000A52F5" w:rsidP="009F17AC">
            <w:pPr>
              <w:keepNext/>
              <w:keepLines/>
              <w:jc w:val="center"/>
            </w:pPr>
          </w:p>
        </w:tc>
        <w:tc>
          <w:tcPr>
            <w:tcW w:w="555" w:type="dxa"/>
          </w:tcPr>
          <w:p w:rsidR="000A52F5" w:rsidRPr="00453CF5" w:rsidRDefault="000A52F5" w:rsidP="009F17AC">
            <w:pPr>
              <w:keepNext/>
              <w:keepLines/>
              <w:jc w:val="center"/>
            </w:pPr>
          </w:p>
        </w:tc>
        <w:tc>
          <w:tcPr>
            <w:tcW w:w="555" w:type="dxa"/>
          </w:tcPr>
          <w:p w:rsidR="000A52F5" w:rsidRPr="00453CF5" w:rsidRDefault="000A52F5" w:rsidP="009F17AC">
            <w:pPr>
              <w:keepNext/>
              <w:keepLines/>
              <w:jc w:val="center"/>
            </w:pPr>
          </w:p>
        </w:tc>
        <w:tc>
          <w:tcPr>
            <w:tcW w:w="555" w:type="dxa"/>
          </w:tcPr>
          <w:p w:rsidR="000A52F5" w:rsidRPr="00453CF5" w:rsidRDefault="000A52F5" w:rsidP="009F17AC">
            <w:pPr>
              <w:keepNext/>
              <w:keepLines/>
              <w:jc w:val="center"/>
              <w:rPr>
                <w:b/>
              </w:rPr>
            </w:pPr>
            <w:proofErr w:type="gramStart"/>
            <w:r w:rsidRPr="00453CF5">
              <w:rPr>
                <w:b/>
                <w:vertAlign w:val="superscript"/>
              </w:rPr>
              <w:t xml:space="preserve">b </w:t>
            </w:r>
            <w:r w:rsidRPr="00453CF5">
              <w:rPr>
                <w:b/>
              </w:rPr>
              <w:t xml:space="preserve"> </w:t>
            </w:r>
            <w:r w:rsidRPr="00453CF5">
              <w:rPr>
                <w:b/>
                <w:vertAlign w:val="superscript"/>
              </w:rPr>
              <w:t>c</w:t>
            </w:r>
            <w:proofErr w:type="gramEnd"/>
            <w:r w:rsidRPr="00453CF5">
              <w:rPr>
                <w:b/>
                <w:vertAlign w:val="superscript"/>
              </w:rPr>
              <w:t xml:space="preserve"> </w:t>
            </w:r>
          </w:p>
        </w:tc>
        <w:tc>
          <w:tcPr>
            <w:tcW w:w="556" w:type="dxa"/>
          </w:tcPr>
          <w:p w:rsidR="000A52F5" w:rsidRPr="00453CF5" w:rsidRDefault="000A52F5" w:rsidP="009F17AC">
            <w:pPr>
              <w:keepNext/>
              <w:keepLines/>
              <w:jc w:val="center"/>
            </w:pPr>
            <w:r w:rsidRPr="00453CF5">
              <w:t>X</w:t>
            </w:r>
          </w:p>
        </w:tc>
      </w:tr>
      <w:tr w:rsidR="000A52F5" w:rsidRPr="00453CF5" w:rsidTr="009F17AC">
        <w:trPr>
          <w:cantSplit/>
          <w:trHeight w:val="403"/>
        </w:trPr>
        <w:tc>
          <w:tcPr>
            <w:tcW w:w="1559" w:type="dxa"/>
          </w:tcPr>
          <w:p w:rsidR="000A52F5" w:rsidRPr="00453CF5" w:rsidRDefault="000A52F5" w:rsidP="009F17AC">
            <w:pPr>
              <w:keepNext/>
              <w:keepLines/>
            </w:pPr>
            <w:r w:rsidRPr="00453CF5">
              <w:rPr>
                <w:b/>
              </w:rPr>
              <w:t>F</w:t>
            </w:r>
          </w:p>
        </w:tc>
        <w:tc>
          <w:tcPr>
            <w:tcW w:w="555" w:type="dxa"/>
          </w:tcPr>
          <w:p w:rsidR="000A52F5" w:rsidRPr="00453CF5" w:rsidRDefault="000A52F5" w:rsidP="009F17AC">
            <w:pPr>
              <w:keepNext/>
              <w:keepLines/>
              <w:jc w:val="center"/>
            </w:pPr>
          </w:p>
        </w:tc>
        <w:tc>
          <w:tcPr>
            <w:tcW w:w="555" w:type="dxa"/>
          </w:tcPr>
          <w:p w:rsidR="000A52F5" w:rsidRPr="00453CF5" w:rsidRDefault="000A52F5" w:rsidP="009F17AC">
            <w:pPr>
              <w:keepNext/>
              <w:keepLines/>
              <w:jc w:val="center"/>
            </w:pPr>
          </w:p>
        </w:tc>
        <w:tc>
          <w:tcPr>
            <w:tcW w:w="555" w:type="dxa"/>
          </w:tcPr>
          <w:p w:rsidR="000A52F5" w:rsidRPr="00453CF5" w:rsidRDefault="000A52F5" w:rsidP="009F17AC">
            <w:pPr>
              <w:keepNext/>
              <w:keepLines/>
              <w:jc w:val="center"/>
            </w:pPr>
          </w:p>
        </w:tc>
        <w:tc>
          <w:tcPr>
            <w:tcW w:w="555" w:type="dxa"/>
          </w:tcPr>
          <w:p w:rsidR="000A52F5" w:rsidRPr="00453CF5" w:rsidRDefault="000A52F5" w:rsidP="009F17AC">
            <w:pPr>
              <w:keepNext/>
              <w:keepLines/>
              <w:jc w:val="center"/>
            </w:pPr>
          </w:p>
        </w:tc>
        <w:tc>
          <w:tcPr>
            <w:tcW w:w="555" w:type="dxa"/>
          </w:tcPr>
          <w:p w:rsidR="000A52F5" w:rsidRPr="00453CF5" w:rsidRDefault="000A52F5" w:rsidP="009F17AC">
            <w:pPr>
              <w:keepNext/>
              <w:keepLines/>
              <w:jc w:val="center"/>
            </w:pPr>
          </w:p>
        </w:tc>
        <w:tc>
          <w:tcPr>
            <w:tcW w:w="556" w:type="dxa"/>
          </w:tcPr>
          <w:p w:rsidR="000A52F5" w:rsidRPr="00453CF5" w:rsidRDefault="000A52F5" w:rsidP="009F17AC">
            <w:pPr>
              <w:keepNext/>
              <w:keepLines/>
              <w:jc w:val="center"/>
            </w:pPr>
            <w:r w:rsidRPr="00453CF5">
              <w:t>X</w:t>
            </w:r>
          </w:p>
        </w:tc>
        <w:tc>
          <w:tcPr>
            <w:tcW w:w="555" w:type="dxa"/>
          </w:tcPr>
          <w:p w:rsidR="000A52F5" w:rsidRPr="00453CF5" w:rsidRDefault="000A52F5" w:rsidP="009F17AC">
            <w:pPr>
              <w:keepNext/>
              <w:keepLines/>
              <w:jc w:val="center"/>
            </w:pPr>
          </w:p>
        </w:tc>
        <w:tc>
          <w:tcPr>
            <w:tcW w:w="555" w:type="dxa"/>
          </w:tcPr>
          <w:p w:rsidR="000A52F5" w:rsidRPr="00453CF5" w:rsidRDefault="000A52F5" w:rsidP="009F17AC">
            <w:pPr>
              <w:keepNext/>
              <w:keepLines/>
              <w:jc w:val="center"/>
            </w:pPr>
          </w:p>
        </w:tc>
        <w:tc>
          <w:tcPr>
            <w:tcW w:w="555" w:type="dxa"/>
          </w:tcPr>
          <w:p w:rsidR="000A52F5" w:rsidRPr="00453CF5" w:rsidRDefault="000A52F5" w:rsidP="009F17AC">
            <w:pPr>
              <w:keepNext/>
              <w:keepLines/>
              <w:jc w:val="center"/>
            </w:pPr>
          </w:p>
        </w:tc>
        <w:tc>
          <w:tcPr>
            <w:tcW w:w="555" w:type="dxa"/>
          </w:tcPr>
          <w:p w:rsidR="000A52F5" w:rsidRPr="00453CF5" w:rsidRDefault="000A52F5" w:rsidP="009F17AC">
            <w:pPr>
              <w:keepNext/>
              <w:keepLines/>
              <w:jc w:val="center"/>
            </w:pPr>
          </w:p>
        </w:tc>
        <w:tc>
          <w:tcPr>
            <w:tcW w:w="555" w:type="dxa"/>
          </w:tcPr>
          <w:p w:rsidR="000A52F5" w:rsidRPr="00453CF5" w:rsidRDefault="000A52F5" w:rsidP="009F17AC">
            <w:pPr>
              <w:keepNext/>
              <w:keepLines/>
              <w:jc w:val="center"/>
            </w:pPr>
          </w:p>
        </w:tc>
        <w:tc>
          <w:tcPr>
            <w:tcW w:w="556" w:type="dxa"/>
          </w:tcPr>
          <w:p w:rsidR="000A52F5" w:rsidRPr="00453CF5" w:rsidRDefault="000A52F5" w:rsidP="009F17AC">
            <w:pPr>
              <w:keepNext/>
              <w:keepLines/>
              <w:jc w:val="center"/>
            </w:pPr>
            <w:r w:rsidRPr="00453CF5">
              <w:t>X</w:t>
            </w:r>
          </w:p>
        </w:tc>
      </w:tr>
      <w:tr w:rsidR="000A52F5" w:rsidRPr="00453CF5" w:rsidTr="009F17AC">
        <w:trPr>
          <w:cantSplit/>
          <w:trHeight w:val="403"/>
        </w:trPr>
        <w:tc>
          <w:tcPr>
            <w:tcW w:w="1559" w:type="dxa"/>
          </w:tcPr>
          <w:p w:rsidR="000A52F5" w:rsidRPr="00453CF5" w:rsidRDefault="000A52F5" w:rsidP="009F17AC">
            <w:pPr>
              <w:keepNext/>
              <w:keepLines/>
            </w:pPr>
            <w:r w:rsidRPr="00453CF5">
              <w:rPr>
                <w:b/>
              </w:rPr>
              <w:t>G</w:t>
            </w:r>
          </w:p>
        </w:tc>
        <w:tc>
          <w:tcPr>
            <w:tcW w:w="555" w:type="dxa"/>
          </w:tcPr>
          <w:p w:rsidR="000A52F5" w:rsidRPr="00453CF5" w:rsidRDefault="000A52F5" w:rsidP="009F17AC">
            <w:pPr>
              <w:keepNext/>
              <w:keepLines/>
              <w:jc w:val="center"/>
            </w:pPr>
          </w:p>
        </w:tc>
        <w:tc>
          <w:tcPr>
            <w:tcW w:w="555" w:type="dxa"/>
          </w:tcPr>
          <w:p w:rsidR="000A52F5" w:rsidRPr="00453CF5" w:rsidRDefault="000A52F5" w:rsidP="009F17AC">
            <w:pPr>
              <w:keepNext/>
              <w:keepLines/>
              <w:jc w:val="center"/>
            </w:pPr>
          </w:p>
        </w:tc>
        <w:tc>
          <w:tcPr>
            <w:tcW w:w="555" w:type="dxa"/>
          </w:tcPr>
          <w:p w:rsidR="000A52F5" w:rsidRPr="00453CF5" w:rsidRDefault="000A52F5" w:rsidP="009F17AC">
            <w:pPr>
              <w:keepNext/>
              <w:keepLines/>
              <w:jc w:val="center"/>
            </w:pPr>
            <w:r w:rsidRPr="00453CF5">
              <w:t>X</w:t>
            </w:r>
          </w:p>
        </w:tc>
        <w:tc>
          <w:tcPr>
            <w:tcW w:w="555" w:type="dxa"/>
          </w:tcPr>
          <w:p w:rsidR="000A52F5" w:rsidRPr="00453CF5" w:rsidRDefault="000A52F5" w:rsidP="009F17AC">
            <w:pPr>
              <w:keepNext/>
              <w:keepLines/>
              <w:jc w:val="center"/>
            </w:pPr>
            <w:r w:rsidRPr="00453CF5">
              <w:t>X</w:t>
            </w:r>
          </w:p>
        </w:tc>
        <w:tc>
          <w:tcPr>
            <w:tcW w:w="555" w:type="dxa"/>
          </w:tcPr>
          <w:p w:rsidR="000A52F5" w:rsidRPr="00453CF5" w:rsidRDefault="000A52F5" w:rsidP="009F17AC">
            <w:pPr>
              <w:keepNext/>
              <w:keepLines/>
              <w:jc w:val="center"/>
            </w:pPr>
            <w:r w:rsidRPr="00453CF5">
              <w:t>X</w:t>
            </w:r>
          </w:p>
        </w:tc>
        <w:tc>
          <w:tcPr>
            <w:tcW w:w="556" w:type="dxa"/>
          </w:tcPr>
          <w:p w:rsidR="000A52F5" w:rsidRPr="00453CF5" w:rsidRDefault="000A52F5" w:rsidP="009F17AC">
            <w:pPr>
              <w:keepNext/>
              <w:keepLines/>
              <w:jc w:val="center"/>
            </w:pPr>
          </w:p>
        </w:tc>
        <w:tc>
          <w:tcPr>
            <w:tcW w:w="555" w:type="dxa"/>
          </w:tcPr>
          <w:p w:rsidR="000A52F5" w:rsidRPr="00453CF5" w:rsidRDefault="000A52F5" w:rsidP="009F17AC">
            <w:pPr>
              <w:keepNext/>
              <w:keepLines/>
              <w:jc w:val="center"/>
            </w:pPr>
            <w:r w:rsidRPr="00453CF5">
              <w:t>X</w:t>
            </w:r>
          </w:p>
        </w:tc>
        <w:tc>
          <w:tcPr>
            <w:tcW w:w="555" w:type="dxa"/>
          </w:tcPr>
          <w:p w:rsidR="000A52F5" w:rsidRPr="00453CF5" w:rsidRDefault="000A52F5" w:rsidP="009F17AC">
            <w:pPr>
              <w:keepNext/>
              <w:keepLines/>
              <w:jc w:val="center"/>
            </w:pPr>
          </w:p>
        </w:tc>
        <w:tc>
          <w:tcPr>
            <w:tcW w:w="555" w:type="dxa"/>
          </w:tcPr>
          <w:p w:rsidR="000A52F5" w:rsidRPr="00453CF5" w:rsidRDefault="000A52F5" w:rsidP="009F17AC">
            <w:pPr>
              <w:keepNext/>
              <w:keepLines/>
              <w:jc w:val="center"/>
            </w:pPr>
          </w:p>
        </w:tc>
        <w:tc>
          <w:tcPr>
            <w:tcW w:w="555" w:type="dxa"/>
          </w:tcPr>
          <w:p w:rsidR="000A52F5" w:rsidRPr="00453CF5" w:rsidRDefault="000A52F5" w:rsidP="009F17AC">
            <w:pPr>
              <w:keepNext/>
              <w:keepLines/>
              <w:jc w:val="center"/>
            </w:pPr>
          </w:p>
        </w:tc>
        <w:tc>
          <w:tcPr>
            <w:tcW w:w="555" w:type="dxa"/>
          </w:tcPr>
          <w:p w:rsidR="000A52F5" w:rsidRPr="00453CF5" w:rsidRDefault="000A52F5" w:rsidP="009F17AC">
            <w:pPr>
              <w:keepNext/>
              <w:keepLines/>
              <w:jc w:val="center"/>
            </w:pPr>
          </w:p>
        </w:tc>
        <w:tc>
          <w:tcPr>
            <w:tcW w:w="556" w:type="dxa"/>
          </w:tcPr>
          <w:p w:rsidR="000A52F5" w:rsidRPr="00453CF5" w:rsidRDefault="000A52F5" w:rsidP="009F17AC">
            <w:pPr>
              <w:keepNext/>
              <w:keepLines/>
              <w:jc w:val="center"/>
            </w:pPr>
            <w:r w:rsidRPr="00453CF5">
              <w:t>X</w:t>
            </w:r>
          </w:p>
        </w:tc>
      </w:tr>
      <w:tr w:rsidR="000A52F5" w:rsidRPr="00453CF5" w:rsidTr="009F17AC">
        <w:trPr>
          <w:cantSplit/>
          <w:trHeight w:val="403"/>
        </w:trPr>
        <w:tc>
          <w:tcPr>
            <w:tcW w:w="1559" w:type="dxa"/>
          </w:tcPr>
          <w:p w:rsidR="000A52F5" w:rsidRPr="00453CF5" w:rsidRDefault="000A52F5" w:rsidP="009F17AC">
            <w:pPr>
              <w:keepNext/>
              <w:keepLines/>
            </w:pPr>
            <w:r w:rsidRPr="00453CF5">
              <w:rPr>
                <w:b/>
              </w:rPr>
              <w:t>H</w:t>
            </w:r>
          </w:p>
        </w:tc>
        <w:tc>
          <w:tcPr>
            <w:tcW w:w="555" w:type="dxa"/>
          </w:tcPr>
          <w:p w:rsidR="000A52F5" w:rsidRPr="00453CF5" w:rsidRDefault="000A52F5" w:rsidP="009F17AC">
            <w:pPr>
              <w:keepNext/>
              <w:keepLines/>
              <w:jc w:val="center"/>
            </w:pPr>
          </w:p>
        </w:tc>
        <w:tc>
          <w:tcPr>
            <w:tcW w:w="555" w:type="dxa"/>
          </w:tcPr>
          <w:p w:rsidR="000A52F5" w:rsidRPr="00453CF5" w:rsidRDefault="000A52F5" w:rsidP="009F17AC">
            <w:pPr>
              <w:keepNext/>
              <w:keepLines/>
              <w:jc w:val="center"/>
            </w:pPr>
          </w:p>
        </w:tc>
        <w:tc>
          <w:tcPr>
            <w:tcW w:w="555" w:type="dxa"/>
          </w:tcPr>
          <w:p w:rsidR="000A52F5" w:rsidRPr="00453CF5" w:rsidRDefault="000A52F5" w:rsidP="009F17AC">
            <w:pPr>
              <w:keepNext/>
              <w:keepLines/>
              <w:jc w:val="center"/>
            </w:pPr>
          </w:p>
        </w:tc>
        <w:tc>
          <w:tcPr>
            <w:tcW w:w="555" w:type="dxa"/>
          </w:tcPr>
          <w:p w:rsidR="000A52F5" w:rsidRPr="00453CF5" w:rsidRDefault="000A52F5" w:rsidP="009F17AC">
            <w:pPr>
              <w:keepNext/>
              <w:keepLines/>
              <w:jc w:val="center"/>
            </w:pPr>
          </w:p>
        </w:tc>
        <w:tc>
          <w:tcPr>
            <w:tcW w:w="555" w:type="dxa"/>
          </w:tcPr>
          <w:p w:rsidR="000A52F5" w:rsidRPr="00453CF5" w:rsidRDefault="000A52F5" w:rsidP="009F17AC">
            <w:pPr>
              <w:keepNext/>
              <w:keepLines/>
              <w:jc w:val="center"/>
            </w:pPr>
          </w:p>
        </w:tc>
        <w:tc>
          <w:tcPr>
            <w:tcW w:w="556" w:type="dxa"/>
          </w:tcPr>
          <w:p w:rsidR="000A52F5" w:rsidRPr="00453CF5" w:rsidRDefault="000A52F5" w:rsidP="009F17AC">
            <w:pPr>
              <w:keepNext/>
              <w:keepLines/>
              <w:jc w:val="center"/>
            </w:pPr>
          </w:p>
        </w:tc>
        <w:tc>
          <w:tcPr>
            <w:tcW w:w="555" w:type="dxa"/>
          </w:tcPr>
          <w:p w:rsidR="000A52F5" w:rsidRPr="00453CF5" w:rsidRDefault="000A52F5" w:rsidP="009F17AC">
            <w:pPr>
              <w:keepNext/>
              <w:keepLines/>
              <w:jc w:val="center"/>
            </w:pPr>
          </w:p>
        </w:tc>
        <w:tc>
          <w:tcPr>
            <w:tcW w:w="555" w:type="dxa"/>
          </w:tcPr>
          <w:p w:rsidR="000A52F5" w:rsidRPr="00453CF5" w:rsidRDefault="000A52F5" w:rsidP="009F17AC">
            <w:pPr>
              <w:keepNext/>
              <w:keepLines/>
              <w:jc w:val="center"/>
            </w:pPr>
            <w:r w:rsidRPr="00453CF5">
              <w:t>X</w:t>
            </w:r>
          </w:p>
        </w:tc>
        <w:tc>
          <w:tcPr>
            <w:tcW w:w="555" w:type="dxa"/>
          </w:tcPr>
          <w:p w:rsidR="000A52F5" w:rsidRPr="00453CF5" w:rsidRDefault="000A52F5" w:rsidP="009F17AC">
            <w:pPr>
              <w:keepNext/>
              <w:keepLines/>
              <w:jc w:val="center"/>
            </w:pPr>
          </w:p>
        </w:tc>
        <w:tc>
          <w:tcPr>
            <w:tcW w:w="555" w:type="dxa"/>
          </w:tcPr>
          <w:p w:rsidR="000A52F5" w:rsidRPr="00453CF5" w:rsidRDefault="000A52F5" w:rsidP="009F17AC">
            <w:pPr>
              <w:keepNext/>
              <w:keepLines/>
              <w:jc w:val="center"/>
            </w:pPr>
          </w:p>
        </w:tc>
        <w:tc>
          <w:tcPr>
            <w:tcW w:w="555" w:type="dxa"/>
          </w:tcPr>
          <w:p w:rsidR="000A52F5" w:rsidRPr="00453CF5" w:rsidRDefault="000A52F5" w:rsidP="009F17AC">
            <w:pPr>
              <w:keepNext/>
              <w:keepLines/>
              <w:jc w:val="center"/>
            </w:pPr>
          </w:p>
        </w:tc>
        <w:tc>
          <w:tcPr>
            <w:tcW w:w="556" w:type="dxa"/>
          </w:tcPr>
          <w:p w:rsidR="000A52F5" w:rsidRPr="00453CF5" w:rsidRDefault="000A52F5" w:rsidP="009F17AC">
            <w:pPr>
              <w:keepNext/>
              <w:keepLines/>
              <w:jc w:val="center"/>
            </w:pPr>
            <w:r w:rsidRPr="00453CF5">
              <w:t>X</w:t>
            </w:r>
          </w:p>
        </w:tc>
      </w:tr>
      <w:tr w:rsidR="000A52F5" w:rsidRPr="00453CF5" w:rsidTr="009F17AC">
        <w:trPr>
          <w:cantSplit/>
          <w:trHeight w:val="403"/>
        </w:trPr>
        <w:tc>
          <w:tcPr>
            <w:tcW w:w="1559" w:type="dxa"/>
          </w:tcPr>
          <w:p w:rsidR="000A52F5" w:rsidRPr="00453CF5" w:rsidRDefault="000A52F5" w:rsidP="009F17AC">
            <w:pPr>
              <w:keepNext/>
              <w:keepLines/>
            </w:pPr>
            <w:r w:rsidRPr="00453CF5">
              <w:rPr>
                <w:b/>
              </w:rPr>
              <w:t>J</w:t>
            </w:r>
          </w:p>
        </w:tc>
        <w:tc>
          <w:tcPr>
            <w:tcW w:w="555" w:type="dxa"/>
          </w:tcPr>
          <w:p w:rsidR="000A52F5" w:rsidRPr="00453CF5" w:rsidRDefault="000A52F5" w:rsidP="009F17AC">
            <w:pPr>
              <w:keepNext/>
              <w:keepLines/>
              <w:jc w:val="center"/>
            </w:pPr>
          </w:p>
        </w:tc>
        <w:tc>
          <w:tcPr>
            <w:tcW w:w="555" w:type="dxa"/>
          </w:tcPr>
          <w:p w:rsidR="000A52F5" w:rsidRPr="00453CF5" w:rsidRDefault="000A52F5" w:rsidP="009F17AC">
            <w:pPr>
              <w:keepNext/>
              <w:keepLines/>
              <w:jc w:val="center"/>
            </w:pPr>
          </w:p>
        </w:tc>
        <w:tc>
          <w:tcPr>
            <w:tcW w:w="555" w:type="dxa"/>
          </w:tcPr>
          <w:p w:rsidR="000A52F5" w:rsidRPr="00453CF5" w:rsidRDefault="000A52F5" w:rsidP="009F17AC">
            <w:pPr>
              <w:keepNext/>
              <w:keepLines/>
              <w:jc w:val="center"/>
            </w:pPr>
          </w:p>
        </w:tc>
        <w:tc>
          <w:tcPr>
            <w:tcW w:w="555" w:type="dxa"/>
          </w:tcPr>
          <w:p w:rsidR="000A52F5" w:rsidRPr="00453CF5" w:rsidRDefault="000A52F5" w:rsidP="009F17AC">
            <w:pPr>
              <w:keepNext/>
              <w:keepLines/>
              <w:jc w:val="center"/>
            </w:pPr>
          </w:p>
        </w:tc>
        <w:tc>
          <w:tcPr>
            <w:tcW w:w="555" w:type="dxa"/>
          </w:tcPr>
          <w:p w:rsidR="000A52F5" w:rsidRPr="00453CF5" w:rsidRDefault="000A52F5" w:rsidP="009F17AC">
            <w:pPr>
              <w:keepNext/>
              <w:keepLines/>
              <w:jc w:val="center"/>
            </w:pPr>
          </w:p>
        </w:tc>
        <w:tc>
          <w:tcPr>
            <w:tcW w:w="556" w:type="dxa"/>
          </w:tcPr>
          <w:p w:rsidR="000A52F5" w:rsidRPr="00453CF5" w:rsidRDefault="000A52F5" w:rsidP="009F17AC">
            <w:pPr>
              <w:keepNext/>
              <w:keepLines/>
              <w:jc w:val="center"/>
            </w:pPr>
          </w:p>
        </w:tc>
        <w:tc>
          <w:tcPr>
            <w:tcW w:w="555" w:type="dxa"/>
          </w:tcPr>
          <w:p w:rsidR="000A52F5" w:rsidRPr="00453CF5" w:rsidRDefault="000A52F5" w:rsidP="009F17AC">
            <w:pPr>
              <w:keepNext/>
              <w:keepLines/>
              <w:jc w:val="center"/>
            </w:pPr>
          </w:p>
        </w:tc>
        <w:tc>
          <w:tcPr>
            <w:tcW w:w="555" w:type="dxa"/>
          </w:tcPr>
          <w:p w:rsidR="000A52F5" w:rsidRPr="00453CF5" w:rsidRDefault="000A52F5" w:rsidP="009F17AC">
            <w:pPr>
              <w:keepNext/>
              <w:keepLines/>
              <w:jc w:val="center"/>
            </w:pPr>
          </w:p>
        </w:tc>
        <w:tc>
          <w:tcPr>
            <w:tcW w:w="555" w:type="dxa"/>
          </w:tcPr>
          <w:p w:rsidR="000A52F5" w:rsidRPr="00453CF5" w:rsidRDefault="000A52F5" w:rsidP="009F17AC">
            <w:pPr>
              <w:keepNext/>
              <w:keepLines/>
              <w:jc w:val="center"/>
            </w:pPr>
            <w:r w:rsidRPr="00453CF5">
              <w:t>X</w:t>
            </w:r>
          </w:p>
        </w:tc>
        <w:tc>
          <w:tcPr>
            <w:tcW w:w="555" w:type="dxa"/>
          </w:tcPr>
          <w:p w:rsidR="000A52F5" w:rsidRPr="00453CF5" w:rsidRDefault="000A52F5" w:rsidP="009F17AC">
            <w:pPr>
              <w:keepNext/>
              <w:keepLines/>
              <w:jc w:val="center"/>
            </w:pPr>
          </w:p>
        </w:tc>
        <w:tc>
          <w:tcPr>
            <w:tcW w:w="555" w:type="dxa"/>
          </w:tcPr>
          <w:p w:rsidR="000A52F5" w:rsidRPr="00453CF5" w:rsidRDefault="000A52F5" w:rsidP="009F17AC">
            <w:pPr>
              <w:keepNext/>
              <w:keepLines/>
              <w:jc w:val="center"/>
            </w:pPr>
          </w:p>
        </w:tc>
        <w:tc>
          <w:tcPr>
            <w:tcW w:w="556" w:type="dxa"/>
          </w:tcPr>
          <w:p w:rsidR="000A52F5" w:rsidRPr="00453CF5" w:rsidRDefault="000A52F5" w:rsidP="009F17AC">
            <w:pPr>
              <w:keepNext/>
              <w:keepLines/>
              <w:jc w:val="center"/>
            </w:pPr>
            <w:r w:rsidRPr="00453CF5">
              <w:t>X</w:t>
            </w:r>
          </w:p>
        </w:tc>
      </w:tr>
      <w:tr w:rsidR="000A52F5" w:rsidRPr="00453CF5" w:rsidTr="009F17AC">
        <w:trPr>
          <w:cantSplit/>
          <w:trHeight w:val="403"/>
        </w:trPr>
        <w:tc>
          <w:tcPr>
            <w:tcW w:w="1559" w:type="dxa"/>
          </w:tcPr>
          <w:p w:rsidR="000A52F5" w:rsidRPr="00453CF5" w:rsidRDefault="000A52F5" w:rsidP="009F17AC">
            <w:pPr>
              <w:keepNext/>
              <w:keepLines/>
            </w:pPr>
            <w:r w:rsidRPr="00453CF5">
              <w:rPr>
                <w:b/>
              </w:rPr>
              <w:t>L</w:t>
            </w:r>
          </w:p>
        </w:tc>
        <w:tc>
          <w:tcPr>
            <w:tcW w:w="555" w:type="dxa"/>
          </w:tcPr>
          <w:p w:rsidR="000A52F5" w:rsidRPr="00453CF5" w:rsidRDefault="000A52F5" w:rsidP="009F17AC">
            <w:pPr>
              <w:keepNext/>
              <w:keepLines/>
              <w:jc w:val="center"/>
            </w:pPr>
          </w:p>
        </w:tc>
        <w:tc>
          <w:tcPr>
            <w:tcW w:w="555" w:type="dxa"/>
          </w:tcPr>
          <w:p w:rsidR="000A52F5" w:rsidRPr="00453CF5" w:rsidRDefault="000A52F5" w:rsidP="009F17AC">
            <w:pPr>
              <w:keepNext/>
              <w:keepLines/>
              <w:jc w:val="center"/>
            </w:pPr>
          </w:p>
        </w:tc>
        <w:tc>
          <w:tcPr>
            <w:tcW w:w="555" w:type="dxa"/>
          </w:tcPr>
          <w:p w:rsidR="000A52F5" w:rsidRPr="00453CF5" w:rsidRDefault="000A52F5" w:rsidP="009F17AC">
            <w:pPr>
              <w:keepNext/>
              <w:keepLines/>
              <w:jc w:val="center"/>
            </w:pPr>
          </w:p>
        </w:tc>
        <w:tc>
          <w:tcPr>
            <w:tcW w:w="555" w:type="dxa"/>
          </w:tcPr>
          <w:p w:rsidR="000A52F5" w:rsidRPr="00453CF5" w:rsidRDefault="000A52F5" w:rsidP="009F17AC">
            <w:pPr>
              <w:keepNext/>
              <w:keepLines/>
              <w:jc w:val="center"/>
            </w:pPr>
          </w:p>
        </w:tc>
        <w:tc>
          <w:tcPr>
            <w:tcW w:w="555" w:type="dxa"/>
          </w:tcPr>
          <w:p w:rsidR="000A52F5" w:rsidRPr="00453CF5" w:rsidRDefault="000A52F5" w:rsidP="009F17AC">
            <w:pPr>
              <w:keepNext/>
              <w:keepLines/>
              <w:jc w:val="center"/>
            </w:pPr>
          </w:p>
        </w:tc>
        <w:tc>
          <w:tcPr>
            <w:tcW w:w="556" w:type="dxa"/>
          </w:tcPr>
          <w:p w:rsidR="000A52F5" w:rsidRPr="00453CF5" w:rsidRDefault="000A52F5" w:rsidP="009F17AC">
            <w:pPr>
              <w:keepNext/>
              <w:keepLines/>
              <w:jc w:val="center"/>
            </w:pPr>
          </w:p>
        </w:tc>
        <w:tc>
          <w:tcPr>
            <w:tcW w:w="555" w:type="dxa"/>
          </w:tcPr>
          <w:p w:rsidR="000A52F5" w:rsidRPr="00453CF5" w:rsidRDefault="000A52F5" w:rsidP="009F17AC">
            <w:pPr>
              <w:keepNext/>
              <w:keepLines/>
              <w:jc w:val="center"/>
            </w:pPr>
          </w:p>
        </w:tc>
        <w:tc>
          <w:tcPr>
            <w:tcW w:w="555" w:type="dxa"/>
          </w:tcPr>
          <w:p w:rsidR="000A52F5" w:rsidRPr="00453CF5" w:rsidRDefault="000A52F5" w:rsidP="009F17AC">
            <w:pPr>
              <w:keepNext/>
              <w:keepLines/>
              <w:jc w:val="center"/>
            </w:pPr>
          </w:p>
        </w:tc>
        <w:tc>
          <w:tcPr>
            <w:tcW w:w="555" w:type="dxa"/>
          </w:tcPr>
          <w:p w:rsidR="000A52F5" w:rsidRPr="00453CF5" w:rsidRDefault="000A52F5" w:rsidP="009F17AC">
            <w:pPr>
              <w:keepNext/>
              <w:keepLines/>
              <w:jc w:val="center"/>
            </w:pPr>
          </w:p>
        </w:tc>
        <w:tc>
          <w:tcPr>
            <w:tcW w:w="555" w:type="dxa"/>
          </w:tcPr>
          <w:p w:rsidR="000A52F5" w:rsidRPr="00453CF5" w:rsidRDefault="000A52F5" w:rsidP="009F17AC">
            <w:pPr>
              <w:keepNext/>
              <w:keepLines/>
              <w:jc w:val="center"/>
              <w:rPr>
                <w:b/>
              </w:rPr>
            </w:pPr>
            <w:r w:rsidRPr="00453CF5">
              <w:rPr>
                <w:b/>
                <w:vertAlign w:val="superscript"/>
              </w:rPr>
              <w:t xml:space="preserve">d </w:t>
            </w:r>
          </w:p>
        </w:tc>
        <w:tc>
          <w:tcPr>
            <w:tcW w:w="555" w:type="dxa"/>
          </w:tcPr>
          <w:p w:rsidR="000A52F5" w:rsidRPr="00453CF5" w:rsidRDefault="000A52F5" w:rsidP="009F17AC">
            <w:pPr>
              <w:keepNext/>
              <w:keepLines/>
              <w:jc w:val="center"/>
            </w:pPr>
          </w:p>
        </w:tc>
        <w:tc>
          <w:tcPr>
            <w:tcW w:w="556" w:type="dxa"/>
          </w:tcPr>
          <w:p w:rsidR="000A52F5" w:rsidRPr="00453CF5" w:rsidRDefault="000A52F5" w:rsidP="009F17AC">
            <w:pPr>
              <w:keepNext/>
              <w:keepLines/>
              <w:jc w:val="center"/>
            </w:pPr>
          </w:p>
        </w:tc>
      </w:tr>
      <w:tr w:rsidR="000A52F5" w:rsidRPr="00453CF5" w:rsidTr="009F17AC">
        <w:trPr>
          <w:cantSplit/>
          <w:trHeight w:val="403"/>
        </w:trPr>
        <w:tc>
          <w:tcPr>
            <w:tcW w:w="1559" w:type="dxa"/>
          </w:tcPr>
          <w:p w:rsidR="000A52F5" w:rsidRPr="00453CF5" w:rsidRDefault="000A52F5" w:rsidP="009F17AC">
            <w:pPr>
              <w:keepNext/>
              <w:keepLines/>
            </w:pPr>
            <w:r w:rsidRPr="00453CF5">
              <w:rPr>
                <w:b/>
              </w:rPr>
              <w:t>N</w:t>
            </w:r>
          </w:p>
        </w:tc>
        <w:tc>
          <w:tcPr>
            <w:tcW w:w="555" w:type="dxa"/>
          </w:tcPr>
          <w:p w:rsidR="000A52F5" w:rsidRPr="00453CF5" w:rsidRDefault="000A52F5" w:rsidP="009F17AC">
            <w:pPr>
              <w:keepNext/>
              <w:keepLines/>
              <w:jc w:val="center"/>
            </w:pPr>
          </w:p>
        </w:tc>
        <w:tc>
          <w:tcPr>
            <w:tcW w:w="555" w:type="dxa"/>
          </w:tcPr>
          <w:p w:rsidR="000A52F5" w:rsidRPr="00453CF5" w:rsidRDefault="000A52F5" w:rsidP="009F17AC">
            <w:pPr>
              <w:keepNext/>
              <w:keepLines/>
              <w:jc w:val="center"/>
            </w:pPr>
          </w:p>
        </w:tc>
        <w:tc>
          <w:tcPr>
            <w:tcW w:w="555" w:type="dxa"/>
          </w:tcPr>
          <w:p w:rsidR="000A52F5" w:rsidRPr="00453CF5" w:rsidRDefault="000A52F5" w:rsidP="009F17AC">
            <w:pPr>
              <w:keepNext/>
              <w:keepLines/>
              <w:jc w:val="center"/>
              <w:rPr>
                <w:b/>
              </w:rPr>
            </w:pPr>
            <w:proofErr w:type="gramStart"/>
            <w:r w:rsidRPr="00453CF5">
              <w:rPr>
                <w:b/>
                <w:vertAlign w:val="superscript"/>
              </w:rPr>
              <w:t xml:space="preserve">b </w:t>
            </w:r>
            <w:r w:rsidRPr="00453CF5">
              <w:rPr>
                <w:b/>
              </w:rPr>
              <w:t xml:space="preserve"> </w:t>
            </w:r>
            <w:r w:rsidRPr="00453CF5">
              <w:rPr>
                <w:b/>
                <w:vertAlign w:val="superscript"/>
              </w:rPr>
              <w:t>c</w:t>
            </w:r>
            <w:proofErr w:type="gramEnd"/>
            <w:r w:rsidRPr="00453CF5">
              <w:rPr>
                <w:b/>
                <w:vertAlign w:val="superscript"/>
              </w:rPr>
              <w:t xml:space="preserve"> </w:t>
            </w:r>
          </w:p>
        </w:tc>
        <w:tc>
          <w:tcPr>
            <w:tcW w:w="555" w:type="dxa"/>
          </w:tcPr>
          <w:p w:rsidR="000A52F5" w:rsidRPr="00453CF5" w:rsidRDefault="000A52F5" w:rsidP="009F17AC">
            <w:pPr>
              <w:keepNext/>
              <w:keepLines/>
              <w:jc w:val="center"/>
              <w:rPr>
                <w:b/>
              </w:rPr>
            </w:pPr>
            <w:proofErr w:type="gramStart"/>
            <w:r w:rsidRPr="00453CF5">
              <w:rPr>
                <w:b/>
                <w:vertAlign w:val="superscript"/>
              </w:rPr>
              <w:t xml:space="preserve">b </w:t>
            </w:r>
            <w:r w:rsidRPr="00453CF5">
              <w:rPr>
                <w:b/>
              </w:rPr>
              <w:t xml:space="preserve"> </w:t>
            </w:r>
            <w:r w:rsidRPr="00453CF5">
              <w:rPr>
                <w:b/>
                <w:vertAlign w:val="superscript"/>
              </w:rPr>
              <w:t>c</w:t>
            </w:r>
            <w:proofErr w:type="gramEnd"/>
            <w:r w:rsidRPr="00453CF5">
              <w:rPr>
                <w:b/>
                <w:vertAlign w:val="superscript"/>
              </w:rPr>
              <w:t xml:space="preserve"> </w:t>
            </w:r>
          </w:p>
        </w:tc>
        <w:tc>
          <w:tcPr>
            <w:tcW w:w="555" w:type="dxa"/>
          </w:tcPr>
          <w:p w:rsidR="000A52F5" w:rsidRPr="00453CF5" w:rsidRDefault="000A52F5" w:rsidP="009F17AC">
            <w:pPr>
              <w:keepNext/>
              <w:keepLines/>
              <w:jc w:val="center"/>
              <w:rPr>
                <w:b/>
              </w:rPr>
            </w:pPr>
            <w:proofErr w:type="gramStart"/>
            <w:r w:rsidRPr="00453CF5">
              <w:rPr>
                <w:b/>
                <w:vertAlign w:val="superscript"/>
              </w:rPr>
              <w:t xml:space="preserve">b </w:t>
            </w:r>
            <w:r w:rsidRPr="00453CF5">
              <w:rPr>
                <w:b/>
              </w:rPr>
              <w:t xml:space="preserve"> </w:t>
            </w:r>
            <w:r w:rsidRPr="00453CF5">
              <w:rPr>
                <w:b/>
                <w:vertAlign w:val="superscript"/>
              </w:rPr>
              <w:t>c</w:t>
            </w:r>
            <w:proofErr w:type="gramEnd"/>
            <w:r w:rsidRPr="00453CF5">
              <w:rPr>
                <w:b/>
                <w:vertAlign w:val="superscript"/>
              </w:rPr>
              <w:t xml:space="preserve"> </w:t>
            </w:r>
          </w:p>
        </w:tc>
        <w:tc>
          <w:tcPr>
            <w:tcW w:w="556" w:type="dxa"/>
          </w:tcPr>
          <w:p w:rsidR="000A52F5" w:rsidRPr="00453CF5" w:rsidRDefault="000A52F5" w:rsidP="009F17AC">
            <w:pPr>
              <w:keepNext/>
              <w:keepLines/>
              <w:jc w:val="center"/>
            </w:pPr>
          </w:p>
        </w:tc>
        <w:tc>
          <w:tcPr>
            <w:tcW w:w="555" w:type="dxa"/>
          </w:tcPr>
          <w:p w:rsidR="000A52F5" w:rsidRPr="00453CF5" w:rsidRDefault="000A52F5" w:rsidP="009F17AC">
            <w:pPr>
              <w:keepNext/>
              <w:keepLines/>
              <w:jc w:val="center"/>
            </w:pPr>
          </w:p>
        </w:tc>
        <w:tc>
          <w:tcPr>
            <w:tcW w:w="555" w:type="dxa"/>
          </w:tcPr>
          <w:p w:rsidR="000A52F5" w:rsidRPr="00453CF5" w:rsidRDefault="000A52F5" w:rsidP="009F17AC">
            <w:pPr>
              <w:keepNext/>
              <w:keepLines/>
              <w:jc w:val="center"/>
            </w:pPr>
          </w:p>
        </w:tc>
        <w:tc>
          <w:tcPr>
            <w:tcW w:w="555" w:type="dxa"/>
          </w:tcPr>
          <w:p w:rsidR="000A52F5" w:rsidRPr="00453CF5" w:rsidRDefault="000A52F5" w:rsidP="009F17AC">
            <w:pPr>
              <w:keepNext/>
              <w:keepLines/>
              <w:jc w:val="center"/>
            </w:pPr>
          </w:p>
        </w:tc>
        <w:tc>
          <w:tcPr>
            <w:tcW w:w="555" w:type="dxa"/>
          </w:tcPr>
          <w:p w:rsidR="000A52F5" w:rsidRPr="00453CF5" w:rsidRDefault="000A52F5" w:rsidP="009F17AC">
            <w:pPr>
              <w:keepNext/>
              <w:keepLines/>
              <w:jc w:val="center"/>
            </w:pPr>
          </w:p>
        </w:tc>
        <w:tc>
          <w:tcPr>
            <w:tcW w:w="555" w:type="dxa"/>
          </w:tcPr>
          <w:p w:rsidR="000A52F5" w:rsidRPr="00453CF5" w:rsidRDefault="000A52F5" w:rsidP="009F17AC">
            <w:pPr>
              <w:keepNext/>
              <w:keepLines/>
              <w:jc w:val="center"/>
              <w:rPr>
                <w:b/>
              </w:rPr>
            </w:pPr>
            <w:r w:rsidRPr="00453CF5">
              <w:rPr>
                <w:b/>
                <w:vertAlign w:val="superscript"/>
              </w:rPr>
              <w:t xml:space="preserve">b </w:t>
            </w:r>
          </w:p>
        </w:tc>
        <w:tc>
          <w:tcPr>
            <w:tcW w:w="556" w:type="dxa"/>
          </w:tcPr>
          <w:p w:rsidR="000A52F5" w:rsidRPr="00453CF5" w:rsidRDefault="000A52F5" w:rsidP="009F17AC">
            <w:pPr>
              <w:keepNext/>
              <w:keepLines/>
              <w:jc w:val="center"/>
            </w:pPr>
            <w:r w:rsidRPr="00453CF5">
              <w:t>X</w:t>
            </w:r>
          </w:p>
        </w:tc>
      </w:tr>
      <w:tr w:rsidR="000A52F5" w:rsidRPr="00453CF5" w:rsidTr="009F17AC">
        <w:trPr>
          <w:cantSplit/>
          <w:trHeight w:val="403"/>
        </w:trPr>
        <w:tc>
          <w:tcPr>
            <w:tcW w:w="1559" w:type="dxa"/>
          </w:tcPr>
          <w:p w:rsidR="000A52F5" w:rsidRPr="00453CF5" w:rsidRDefault="000A52F5" w:rsidP="009F17AC">
            <w:pPr>
              <w:keepLines/>
            </w:pPr>
            <w:r w:rsidRPr="00453CF5">
              <w:rPr>
                <w:b/>
              </w:rPr>
              <w:t>S</w:t>
            </w:r>
          </w:p>
        </w:tc>
        <w:tc>
          <w:tcPr>
            <w:tcW w:w="555" w:type="dxa"/>
          </w:tcPr>
          <w:p w:rsidR="000A52F5" w:rsidRPr="00453CF5" w:rsidRDefault="000A52F5" w:rsidP="009F17AC">
            <w:pPr>
              <w:keepLines/>
              <w:jc w:val="center"/>
            </w:pPr>
          </w:p>
        </w:tc>
        <w:tc>
          <w:tcPr>
            <w:tcW w:w="555" w:type="dxa"/>
          </w:tcPr>
          <w:p w:rsidR="000A52F5" w:rsidRPr="00453CF5" w:rsidRDefault="000A52F5" w:rsidP="009F17AC">
            <w:pPr>
              <w:keepLines/>
              <w:jc w:val="center"/>
            </w:pPr>
            <w:r w:rsidRPr="00453CF5">
              <w:t>X</w:t>
            </w:r>
          </w:p>
        </w:tc>
        <w:tc>
          <w:tcPr>
            <w:tcW w:w="555" w:type="dxa"/>
          </w:tcPr>
          <w:p w:rsidR="000A52F5" w:rsidRPr="00453CF5" w:rsidRDefault="000A52F5" w:rsidP="009F17AC">
            <w:pPr>
              <w:keepLines/>
              <w:jc w:val="center"/>
            </w:pPr>
            <w:r w:rsidRPr="00453CF5">
              <w:t>X</w:t>
            </w:r>
          </w:p>
        </w:tc>
        <w:tc>
          <w:tcPr>
            <w:tcW w:w="555" w:type="dxa"/>
          </w:tcPr>
          <w:p w:rsidR="000A52F5" w:rsidRPr="00453CF5" w:rsidRDefault="000A52F5" w:rsidP="009F17AC">
            <w:pPr>
              <w:keepLines/>
              <w:jc w:val="center"/>
            </w:pPr>
            <w:r w:rsidRPr="00453CF5">
              <w:t>X</w:t>
            </w:r>
          </w:p>
        </w:tc>
        <w:tc>
          <w:tcPr>
            <w:tcW w:w="555" w:type="dxa"/>
          </w:tcPr>
          <w:p w:rsidR="000A52F5" w:rsidRPr="00453CF5" w:rsidRDefault="000A52F5" w:rsidP="009F17AC">
            <w:pPr>
              <w:keepLines/>
              <w:jc w:val="center"/>
            </w:pPr>
            <w:r w:rsidRPr="00453CF5">
              <w:t>X</w:t>
            </w:r>
          </w:p>
        </w:tc>
        <w:tc>
          <w:tcPr>
            <w:tcW w:w="556" w:type="dxa"/>
          </w:tcPr>
          <w:p w:rsidR="000A52F5" w:rsidRPr="00453CF5" w:rsidRDefault="000A52F5" w:rsidP="009F17AC">
            <w:pPr>
              <w:keepLines/>
              <w:jc w:val="center"/>
            </w:pPr>
            <w:r w:rsidRPr="00453CF5">
              <w:t>X</w:t>
            </w:r>
          </w:p>
        </w:tc>
        <w:tc>
          <w:tcPr>
            <w:tcW w:w="555" w:type="dxa"/>
          </w:tcPr>
          <w:p w:rsidR="000A52F5" w:rsidRPr="00453CF5" w:rsidRDefault="000A52F5" w:rsidP="009F17AC">
            <w:pPr>
              <w:keepLines/>
              <w:jc w:val="center"/>
            </w:pPr>
            <w:r w:rsidRPr="00453CF5">
              <w:t>X</w:t>
            </w:r>
          </w:p>
        </w:tc>
        <w:tc>
          <w:tcPr>
            <w:tcW w:w="555" w:type="dxa"/>
          </w:tcPr>
          <w:p w:rsidR="000A52F5" w:rsidRPr="00453CF5" w:rsidRDefault="000A52F5" w:rsidP="009F17AC">
            <w:pPr>
              <w:keepLines/>
              <w:jc w:val="center"/>
            </w:pPr>
            <w:r w:rsidRPr="00453CF5">
              <w:t>X</w:t>
            </w:r>
          </w:p>
        </w:tc>
        <w:tc>
          <w:tcPr>
            <w:tcW w:w="555" w:type="dxa"/>
          </w:tcPr>
          <w:p w:rsidR="000A52F5" w:rsidRPr="00453CF5" w:rsidRDefault="000A52F5" w:rsidP="009F17AC">
            <w:pPr>
              <w:keepLines/>
              <w:jc w:val="center"/>
            </w:pPr>
            <w:r w:rsidRPr="00453CF5">
              <w:t>X</w:t>
            </w:r>
          </w:p>
        </w:tc>
        <w:tc>
          <w:tcPr>
            <w:tcW w:w="555" w:type="dxa"/>
          </w:tcPr>
          <w:p w:rsidR="000A52F5" w:rsidRPr="00453CF5" w:rsidRDefault="000A52F5" w:rsidP="009F17AC">
            <w:pPr>
              <w:keepLines/>
              <w:jc w:val="center"/>
            </w:pPr>
          </w:p>
        </w:tc>
        <w:tc>
          <w:tcPr>
            <w:tcW w:w="555" w:type="dxa"/>
          </w:tcPr>
          <w:p w:rsidR="000A52F5" w:rsidRPr="00453CF5" w:rsidRDefault="000A52F5" w:rsidP="009F17AC">
            <w:pPr>
              <w:keepLines/>
              <w:jc w:val="center"/>
            </w:pPr>
            <w:r w:rsidRPr="00453CF5">
              <w:t>X</w:t>
            </w:r>
          </w:p>
        </w:tc>
        <w:tc>
          <w:tcPr>
            <w:tcW w:w="556" w:type="dxa"/>
          </w:tcPr>
          <w:p w:rsidR="000A52F5" w:rsidRPr="00453CF5" w:rsidRDefault="000A52F5" w:rsidP="009F17AC">
            <w:pPr>
              <w:keepLines/>
              <w:jc w:val="center"/>
            </w:pPr>
            <w:r w:rsidRPr="00453CF5">
              <w:t>X</w:t>
            </w:r>
          </w:p>
        </w:tc>
      </w:tr>
    </w:tbl>
    <w:p w:rsidR="00C5360E" w:rsidRPr="00C5360E" w:rsidRDefault="00C5360E" w:rsidP="00C5360E">
      <w:pPr>
        <w:spacing w:before="240"/>
        <w:jc w:val="center"/>
        <w:rPr>
          <w:u w:val="single"/>
        </w:rPr>
      </w:pPr>
      <w:r>
        <w:rPr>
          <w:u w:val="single"/>
        </w:rPr>
        <w:tab/>
      </w:r>
      <w:r>
        <w:rPr>
          <w:u w:val="single"/>
        </w:rPr>
        <w:tab/>
      </w:r>
      <w:r>
        <w:rPr>
          <w:u w:val="single"/>
        </w:rPr>
        <w:tab/>
      </w:r>
    </w:p>
    <w:p w:rsidR="00C5360E" w:rsidRPr="00C5360E" w:rsidRDefault="00C5360E" w:rsidP="00C411EB">
      <w:pPr>
        <w:rPr>
          <w:b/>
          <w:bCs/>
        </w:rPr>
      </w:pPr>
    </w:p>
    <w:sectPr w:rsidR="00C5360E" w:rsidRPr="00C5360E" w:rsidSect="00ED7F39">
      <w:headerReference w:type="even" r:id="rId10"/>
      <w:headerReference w:type="default" r:id="rId11"/>
      <w:footerReference w:type="even" r:id="rId12"/>
      <w:footerReference w:type="default" r:id="rId13"/>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7F39" w:rsidRDefault="00ED7F39"/>
  </w:endnote>
  <w:endnote w:type="continuationSeparator" w:id="0">
    <w:p w:rsidR="00ED7F39" w:rsidRDefault="00ED7F39"/>
  </w:endnote>
  <w:endnote w:type="continuationNotice" w:id="1">
    <w:p w:rsidR="00ED7F39" w:rsidRDefault="00ED7F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7F39" w:rsidRPr="00ED7F39" w:rsidRDefault="00ED7F39" w:rsidP="00ED7F39">
    <w:pPr>
      <w:pStyle w:val="Footer"/>
      <w:tabs>
        <w:tab w:val="right" w:pos="9638"/>
      </w:tabs>
      <w:rPr>
        <w:sz w:val="18"/>
      </w:rPr>
    </w:pPr>
    <w:r w:rsidRPr="00ED7F39">
      <w:rPr>
        <w:b/>
        <w:sz w:val="18"/>
      </w:rPr>
      <w:fldChar w:fldCharType="begin"/>
    </w:r>
    <w:r w:rsidRPr="00ED7F39">
      <w:rPr>
        <w:b/>
        <w:sz w:val="18"/>
      </w:rPr>
      <w:instrText xml:space="preserve"> PAGE  \* MERGEFORMAT </w:instrText>
    </w:r>
    <w:r w:rsidRPr="00ED7F39">
      <w:rPr>
        <w:b/>
        <w:sz w:val="18"/>
      </w:rPr>
      <w:fldChar w:fldCharType="separate"/>
    </w:r>
    <w:r w:rsidRPr="00ED7F39">
      <w:rPr>
        <w:b/>
        <w:noProof/>
        <w:sz w:val="18"/>
      </w:rPr>
      <w:t>2</w:t>
    </w:r>
    <w:r w:rsidRPr="00ED7F39">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7F39" w:rsidRPr="00ED7F39" w:rsidRDefault="00ED7F39" w:rsidP="00ED7F39">
    <w:pPr>
      <w:pStyle w:val="Footer"/>
      <w:tabs>
        <w:tab w:val="right" w:pos="9638"/>
      </w:tabs>
      <w:rPr>
        <w:b/>
        <w:sz w:val="18"/>
      </w:rPr>
    </w:pPr>
    <w:r>
      <w:tab/>
    </w:r>
    <w:r w:rsidRPr="00ED7F39">
      <w:rPr>
        <w:b/>
        <w:sz w:val="18"/>
      </w:rPr>
      <w:fldChar w:fldCharType="begin"/>
    </w:r>
    <w:r w:rsidRPr="00ED7F39">
      <w:rPr>
        <w:b/>
        <w:sz w:val="18"/>
      </w:rPr>
      <w:instrText xml:space="preserve"> PAGE  \* MERGEFORMAT </w:instrText>
    </w:r>
    <w:r w:rsidRPr="00ED7F39">
      <w:rPr>
        <w:b/>
        <w:sz w:val="18"/>
      </w:rPr>
      <w:fldChar w:fldCharType="separate"/>
    </w:r>
    <w:r w:rsidRPr="00ED7F39">
      <w:rPr>
        <w:b/>
        <w:noProof/>
        <w:sz w:val="18"/>
      </w:rPr>
      <w:t>3</w:t>
    </w:r>
    <w:r w:rsidRPr="00ED7F39">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7F39" w:rsidRPr="000B175B" w:rsidRDefault="00ED7F39" w:rsidP="000B175B">
      <w:pPr>
        <w:tabs>
          <w:tab w:val="right" w:pos="2155"/>
        </w:tabs>
        <w:spacing w:after="80"/>
        <w:ind w:left="680"/>
        <w:rPr>
          <w:u w:val="single"/>
        </w:rPr>
      </w:pPr>
      <w:r>
        <w:rPr>
          <w:u w:val="single"/>
        </w:rPr>
        <w:tab/>
      </w:r>
    </w:p>
  </w:footnote>
  <w:footnote w:type="continuationSeparator" w:id="0">
    <w:p w:rsidR="00ED7F39" w:rsidRPr="00FC68B7" w:rsidRDefault="00ED7F39" w:rsidP="00FC68B7">
      <w:pPr>
        <w:tabs>
          <w:tab w:val="left" w:pos="2155"/>
        </w:tabs>
        <w:spacing w:after="80"/>
        <w:ind w:left="680"/>
        <w:rPr>
          <w:u w:val="single"/>
        </w:rPr>
      </w:pPr>
      <w:r>
        <w:rPr>
          <w:u w:val="single"/>
        </w:rPr>
        <w:tab/>
      </w:r>
    </w:p>
  </w:footnote>
  <w:footnote w:type="continuationNotice" w:id="1">
    <w:p w:rsidR="00ED7F39" w:rsidRDefault="00ED7F39"/>
  </w:footnote>
  <w:footnote w:id="2">
    <w:p w:rsidR="00C5360E" w:rsidRDefault="00C5360E" w:rsidP="00C5360E">
      <w:pPr>
        <w:pStyle w:val="FootnoteText"/>
        <w:tabs>
          <w:tab w:val="left" w:pos="720"/>
        </w:tabs>
        <w:ind w:left="1418" w:right="1260" w:hanging="284"/>
        <w:jc w:val="both"/>
      </w:pPr>
      <w:r>
        <w:rPr>
          <w:rStyle w:val="FootnoteReference"/>
          <w:sz w:val="20"/>
        </w:rPr>
        <w:sym w:font="Symbol" w:char="F02A"/>
      </w:r>
      <w:r>
        <w:tab/>
      </w:r>
      <w:r w:rsidRPr="007450AF">
        <w:rPr>
          <w:color w:val="000000"/>
          <w:lang w:val="en-US" w:eastAsia="en-GB"/>
        </w:rPr>
        <w:t xml:space="preserve">2020 (A/74/6 (Sect.20) and Supplementary, </w:t>
      </w:r>
      <w:proofErr w:type="spellStart"/>
      <w:r w:rsidRPr="007450AF">
        <w:rPr>
          <w:color w:val="000000"/>
          <w:lang w:val="en-US" w:eastAsia="en-GB"/>
        </w:rPr>
        <w:t>Subprogramme</w:t>
      </w:r>
      <w:proofErr w:type="spellEnd"/>
      <w:r w:rsidRPr="007450AF">
        <w:rPr>
          <w:color w:val="000000"/>
          <w:lang w:val="en-US" w:eastAsia="en-GB"/>
        </w:rPr>
        <w:t xml:space="preserve">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7F39" w:rsidRPr="00ED7F39" w:rsidRDefault="0070133B">
    <w:pPr>
      <w:pStyle w:val="Header"/>
    </w:pPr>
    <w:fldSimple w:instr=" TITLE  \* MERGEFORMAT ">
      <w:r w:rsidR="005224EC">
        <w:t>ECE/TRANS/WP.15/2020/6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7F39" w:rsidRPr="00ED7F39" w:rsidRDefault="0070133B" w:rsidP="00ED7F39">
    <w:pPr>
      <w:pStyle w:val="Header"/>
      <w:jc w:val="right"/>
    </w:pPr>
    <w:fldSimple w:instr=" TITLE  \* MERGEFORMAT ">
      <w:r w:rsidR="005224EC">
        <w:t>ECE/TRANS/WP.15/2020/6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52017C"/>
    <w:multiLevelType w:val="hybridMultilevel"/>
    <w:tmpl w:val="6040D066"/>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5"/>
  </w:num>
  <w:num w:numId="13">
    <w:abstractNumId w:val="10"/>
  </w:num>
  <w:num w:numId="14">
    <w:abstractNumId w:val="13"/>
  </w:num>
  <w:num w:numId="15">
    <w:abstractNumId w:val="17"/>
  </w:num>
  <w:num w:numId="16">
    <w:abstractNumId w:val="14"/>
  </w:num>
  <w:num w:numId="17">
    <w:abstractNumId w:val="18"/>
  </w:num>
  <w:num w:numId="18">
    <w:abstractNumId w:val="19"/>
  </w:num>
  <w:num w:numId="19">
    <w:abstractNumId w:val="12"/>
  </w:num>
  <w:num w:numId="20">
    <w:abstractNumId w:val="12"/>
  </w:num>
  <w:num w:numId="21">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F39"/>
    <w:rsid w:val="00002A7D"/>
    <w:rsid w:val="000038A8"/>
    <w:rsid w:val="00006790"/>
    <w:rsid w:val="00027624"/>
    <w:rsid w:val="00050F6B"/>
    <w:rsid w:val="000678CD"/>
    <w:rsid w:val="00072C8C"/>
    <w:rsid w:val="00081CE0"/>
    <w:rsid w:val="00084D30"/>
    <w:rsid w:val="00090320"/>
    <w:rsid w:val="000931C0"/>
    <w:rsid w:val="0009732C"/>
    <w:rsid w:val="000A01F9"/>
    <w:rsid w:val="000A2E09"/>
    <w:rsid w:val="000A52F5"/>
    <w:rsid w:val="000B175B"/>
    <w:rsid w:val="000B3A0F"/>
    <w:rsid w:val="000E0415"/>
    <w:rsid w:val="000F7715"/>
    <w:rsid w:val="00156B99"/>
    <w:rsid w:val="00166124"/>
    <w:rsid w:val="00184DDA"/>
    <w:rsid w:val="001900CD"/>
    <w:rsid w:val="001A0452"/>
    <w:rsid w:val="001B4B04"/>
    <w:rsid w:val="001B5875"/>
    <w:rsid w:val="001C4B9C"/>
    <w:rsid w:val="001C6663"/>
    <w:rsid w:val="001C7895"/>
    <w:rsid w:val="001D26DF"/>
    <w:rsid w:val="001D6551"/>
    <w:rsid w:val="001F1599"/>
    <w:rsid w:val="001F19C4"/>
    <w:rsid w:val="002043F0"/>
    <w:rsid w:val="00211E0B"/>
    <w:rsid w:val="00232575"/>
    <w:rsid w:val="00247258"/>
    <w:rsid w:val="00257CAC"/>
    <w:rsid w:val="00264441"/>
    <w:rsid w:val="0027237A"/>
    <w:rsid w:val="002974E9"/>
    <w:rsid w:val="002A7F94"/>
    <w:rsid w:val="002B109A"/>
    <w:rsid w:val="002C6D45"/>
    <w:rsid w:val="002D6E53"/>
    <w:rsid w:val="002F046D"/>
    <w:rsid w:val="002F3023"/>
    <w:rsid w:val="00301764"/>
    <w:rsid w:val="003229D8"/>
    <w:rsid w:val="00336C97"/>
    <w:rsid w:val="00337F88"/>
    <w:rsid w:val="00342432"/>
    <w:rsid w:val="0035223F"/>
    <w:rsid w:val="00352D4B"/>
    <w:rsid w:val="0035638C"/>
    <w:rsid w:val="003879D1"/>
    <w:rsid w:val="003A46BB"/>
    <w:rsid w:val="003A4EC7"/>
    <w:rsid w:val="003A7295"/>
    <w:rsid w:val="003B1F60"/>
    <w:rsid w:val="003C2CC4"/>
    <w:rsid w:val="003D4B23"/>
    <w:rsid w:val="003E278A"/>
    <w:rsid w:val="00413520"/>
    <w:rsid w:val="004325CB"/>
    <w:rsid w:val="00440A07"/>
    <w:rsid w:val="00462880"/>
    <w:rsid w:val="00470E4A"/>
    <w:rsid w:val="00476F24"/>
    <w:rsid w:val="004C55B0"/>
    <w:rsid w:val="004F6BA0"/>
    <w:rsid w:val="00503BEA"/>
    <w:rsid w:val="005224EC"/>
    <w:rsid w:val="00533616"/>
    <w:rsid w:val="00535ABA"/>
    <w:rsid w:val="0053768B"/>
    <w:rsid w:val="005420F2"/>
    <w:rsid w:val="0054285C"/>
    <w:rsid w:val="00584173"/>
    <w:rsid w:val="00595520"/>
    <w:rsid w:val="005A44B9"/>
    <w:rsid w:val="005B1BA0"/>
    <w:rsid w:val="005B3DB3"/>
    <w:rsid w:val="005D15CA"/>
    <w:rsid w:val="005D7969"/>
    <w:rsid w:val="005F08DF"/>
    <w:rsid w:val="005F3066"/>
    <w:rsid w:val="005F3E61"/>
    <w:rsid w:val="00604DDD"/>
    <w:rsid w:val="006115CC"/>
    <w:rsid w:val="00611FC4"/>
    <w:rsid w:val="006176FB"/>
    <w:rsid w:val="00630FCB"/>
    <w:rsid w:val="00640B26"/>
    <w:rsid w:val="0065766B"/>
    <w:rsid w:val="006770B2"/>
    <w:rsid w:val="00686A48"/>
    <w:rsid w:val="006940E1"/>
    <w:rsid w:val="006A3C72"/>
    <w:rsid w:val="006A7392"/>
    <w:rsid w:val="006B03A1"/>
    <w:rsid w:val="006B67D9"/>
    <w:rsid w:val="006C5535"/>
    <w:rsid w:val="006D0589"/>
    <w:rsid w:val="006E564B"/>
    <w:rsid w:val="006E7154"/>
    <w:rsid w:val="006F6777"/>
    <w:rsid w:val="007003CD"/>
    <w:rsid w:val="0070133B"/>
    <w:rsid w:val="0070701E"/>
    <w:rsid w:val="0072632A"/>
    <w:rsid w:val="007358E8"/>
    <w:rsid w:val="00736ECE"/>
    <w:rsid w:val="0074533B"/>
    <w:rsid w:val="007643BC"/>
    <w:rsid w:val="00780C68"/>
    <w:rsid w:val="007959FE"/>
    <w:rsid w:val="007A0CF1"/>
    <w:rsid w:val="007A478E"/>
    <w:rsid w:val="007B6BA5"/>
    <w:rsid w:val="007C3390"/>
    <w:rsid w:val="007C42D8"/>
    <w:rsid w:val="007C4F4B"/>
    <w:rsid w:val="007D7362"/>
    <w:rsid w:val="007F5CE2"/>
    <w:rsid w:val="007F6611"/>
    <w:rsid w:val="00800522"/>
    <w:rsid w:val="00810BAC"/>
    <w:rsid w:val="008175E9"/>
    <w:rsid w:val="008242D7"/>
    <w:rsid w:val="0082577B"/>
    <w:rsid w:val="008272DD"/>
    <w:rsid w:val="00866893"/>
    <w:rsid w:val="00866F02"/>
    <w:rsid w:val="00867D18"/>
    <w:rsid w:val="00871F9A"/>
    <w:rsid w:val="00871FD5"/>
    <w:rsid w:val="0088172E"/>
    <w:rsid w:val="00881EFA"/>
    <w:rsid w:val="008879CB"/>
    <w:rsid w:val="008979B1"/>
    <w:rsid w:val="008A6B25"/>
    <w:rsid w:val="008A6C4F"/>
    <w:rsid w:val="008A77AE"/>
    <w:rsid w:val="008B389E"/>
    <w:rsid w:val="008D045E"/>
    <w:rsid w:val="008D3F25"/>
    <w:rsid w:val="008D4D82"/>
    <w:rsid w:val="008E0E46"/>
    <w:rsid w:val="008E7116"/>
    <w:rsid w:val="008F143B"/>
    <w:rsid w:val="008F3882"/>
    <w:rsid w:val="008F4B7C"/>
    <w:rsid w:val="00926E47"/>
    <w:rsid w:val="00947162"/>
    <w:rsid w:val="009610D0"/>
    <w:rsid w:val="0096375C"/>
    <w:rsid w:val="009662E6"/>
    <w:rsid w:val="0097095E"/>
    <w:rsid w:val="0098592B"/>
    <w:rsid w:val="00985FC4"/>
    <w:rsid w:val="00990766"/>
    <w:rsid w:val="00991261"/>
    <w:rsid w:val="009964C4"/>
    <w:rsid w:val="009A7B81"/>
    <w:rsid w:val="009D01C0"/>
    <w:rsid w:val="009D6A08"/>
    <w:rsid w:val="009E0A16"/>
    <w:rsid w:val="009E6CB7"/>
    <w:rsid w:val="009E7970"/>
    <w:rsid w:val="009F2EAC"/>
    <w:rsid w:val="009F57E3"/>
    <w:rsid w:val="00A10F4F"/>
    <w:rsid w:val="00A11067"/>
    <w:rsid w:val="00A1704A"/>
    <w:rsid w:val="00A425EB"/>
    <w:rsid w:val="00A72F22"/>
    <w:rsid w:val="00A733BC"/>
    <w:rsid w:val="00A748A6"/>
    <w:rsid w:val="00A76A69"/>
    <w:rsid w:val="00A879A4"/>
    <w:rsid w:val="00AA0FF8"/>
    <w:rsid w:val="00AC0F2C"/>
    <w:rsid w:val="00AC502A"/>
    <w:rsid w:val="00AF58C1"/>
    <w:rsid w:val="00B04A3F"/>
    <w:rsid w:val="00B06643"/>
    <w:rsid w:val="00B15055"/>
    <w:rsid w:val="00B20551"/>
    <w:rsid w:val="00B30179"/>
    <w:rsid w:val="00B33FC7"/>
    <w:rsid w:val="00B37B15"/>
    <w:rsid w:val="00B45C02"/>
    <w:rsid w:val="00B70B63"/>
    <w:rsid w:val="00B72A1E"/>
    <w:rsid w:val="00B81E12"/>
    <w:rsid w:val="00BA339B"/>
    <w:rsid w:val="00BB23CC"/>
    <w:rsid w:val="00BC1E7E"/>
    <w:rsid w:val="00BC74E9"/>
    <w:rsid w:val="00BE36A9"/>
    <w:rsid w:val="00BE618E"/>
    <w:rsid w:val="00BE7BEC"/>
    <w:rsid w:val="00BF0A5A"/>
    <w:rsid w:val="00BF0E63"/>
    <w:rsid w:val="00BF12A3"/>
    <w:rsid w:val="00BF16D7"/>
    <w:rsid w:val="00BF2373"/>
    <w:rsid w:val="00C0294F"/>
    <w:rsid w:val="00C044E2"/>
    <w:rsid w:val="00C048CB"/>
    <w:rsid w:val="00C066F3"/>
    <w:rsid w:val="00C408B7"/>
    <w:rsid w:val="00C411EB"/>
    <w:rsid w:val="00C463DD"/>
    <w:rsid w:val="00C5360E"/>
    <w:rsid w:val="00C745C3"/>
    <w:rsid w:val="00C978F5"/>
    <w:rsid w:val="00CA24A4"/>
    <w:rsid w:val="00CB348D"/>
    <w:rsid w:val="00CD46F5"/>
    <w:rsid w:val="00CE4A8F"/>
    <w:rsid w:val="00CE78F6"/>
    <w:rsid w:val="00CF071D"/>
    <w:rsid w:val="00D0123D"/>
    <w:rsid w:val="00D15B04"/>
    <w:rsid w:val="00D2031B"/>
    <w:rsid w:val="00D25FE2"/>
    <w:rsid w:val="00D368BE"/>
    <w:rsid w:val="00D37DA9"/>
    <w:rsid w:val="00D406A7"/>
    <w:rsid w:val="00D40765"/>
    <w:rsid w:val="00D43252"/>
    <w:rsid w:val="00D44D86"/>
    <w:rsid w:val="00D50B7D"/>
    <w:rsid w:val="00D52012"/>
    <w:rsid w:val="00D704E5"/>
    <w:rsid w:val="00D72727"/>
    <w:rsid w:val="00D978C6"/>
    <w:rsid w:val="00DA0956"/>
    <w:rsid w:val="00DA357F"/>
    <w:rsid w:val="00DA3E12"/>
    <w:rsid w:val="00DC18AD"/>
    <w:rsid w:val="00DF7CAE"/>
    <w:rsid w:val="00E423C0"/>
    <w:rsid w:val="00E6414C"/>
    <w:rsid w:val="00E7260F"/>
    <w:rsid w:val="00E8702D"/>
    <w:rsid w:val="00E905F4"/>
    <w:rsid w:val="00E916A9"/>
    <w:rsid w:val="00E916DE"/>
    <w:rsid w:val="00E925AD"/>
    <w:rsid w:val="00E96630"/>
    <w:rsid w:val="00ED18DC"/>
    <w:rsid w:val="00ED6201"/>
    <w:rsid w:val="00ED7A2A"/>
    <w:rsid w:val="00ED7F39"/>
    <w:rsid w:val="00EF1D7F"/>
    <w:rsid w:val="00F0137E"/>
    <w:rsid w:val="00F21786"/>
    <w:rsid w:val="00F3742B"/>
    <w:rsid w:val="00F41FDB"/>
    <w:rsid w:val="00F50596"/>
    <w:rsid w:val="00F56D63"/>
    <w:rsid w:val="00F609A9"/>
    <w:rsid w:val="00F80C99"/>
    <w:rsid w:val="00F867EC"/>
    <w:rsid w:val="00F91B2B"/>
    <w:rsid w:val="00FC03CD"/>
    <w:rsid w:val="00FC0646"/>
    <w:rsid w:val="00FC1AEB"/>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6145"/>
    <o:shapelayout v:ext="edit">
      <o:idmap v:ext="edit" data="1"/>
    </o:shapelayout>
  </w:shapeDefaults>
  <w:decimalSymbol w:val="."/>
  <w:listSeparator w:val=","/>
  <w14:docId w14:val="3293FAFA"/>
  <w15:docId w15:val="{1B614AA5-00F3-4379-8C80-7E8DB3A14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5_GR"/>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8A77AE"/>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qFormat/>
    <w:locked/>
    <w:rsid w:val="00264441"/>
    <w:rPr>
      <w:lang w:val="en-GB" w:eastAsia="en-US"/>
    </w:rPr>
  </w:style>
  <w:style w:type="paragraph" w:customStyle="1" w:styleId="ParNoG">
    <w:name w:val="_ParNo_G"/>
    <w:basedOn w:val="SingleTxtG"/>
    <w:qFormat/>
    <w:rsid w:val="007A478E"/>
    <w:pPr>
      <w:numPr>
        <w:numId w:val="20"/>
      </w:numPr>
      <w:suppressAutoHyphens w:val="0"/>
    </w:pPr>
  </w:style>
  <w:style w:type="character" w:customStyle="1" w:styleId="hps">
    <w:name w:val="hps"/>
    <w:basedOn w:val="DefaultParagraphFont"/>
    <w:rsid w:val="00C5360E"/>
  </w:style>
  <w:style w:type="character" w:customStyle="1" w:styleId="H1GChar">
    <w:name w:val="_ H_1_G Char"/>
    <w:link w:val="H1G"/>
    <w:locked/>
    <w:rsid w:val="00C5360E"/>
    <w:rPr>
      <w:b/>
      <w:sz w:val="24"/>
      <w:lang w:val="en-GB"/>
    </w:rPr>
  </w:style>
  <w:style w:type="character" w:customStyle="1" w:styleId="HChGChar">
    <w:name w:val="_ H _Ch_G Char"/>
    <w:link w:val="HChG"/>
    <w:locked/>
    <w:rsid w:val="00C5360E"/>
    <w:rPr>
      <w:b/>
      <w:sz w:val="28"/>
      <w:lang w:val="en-GB"/>
    </w:rPr>
  </w:style>
  <w:style w:type="paragraph" w:styleId="ListParagraph">
    <w:name w:val="List Paragraph"/>
    <w:basedOn w:val="Normal"/>
    <w:uiPriority w:val="34"/>
    <w:qFormat/>
    <w:rsid w:val="00C5360E"/>
    <w:pPr>
      <w:suppressAutoHyphens w:val="0"/>
      <w:spacing w:after="160" w:line="259" w:lineRule="auto"/>
      <w:ind w:left="720"/>
      <w:contextualSpacing/>
    </w:pPr>
    <w:rPr>
      <w:rFonts w:asciiTheme="minorHAnsi" w:eastAsiaTheme="minorHAnsi" w:hAnsiTheme="minorHAnsi" w:cstheme="minorBidi"/>
      <w:sz w:val="22"/>
      <w:szCs w:val="22"/>
      <w:lang w:val="hu-HU" w:eastAsia="en-US"/>
    </w:rPr>
  </w:style>
  <w:style w:type="character" w:customStyle="1" w:styleId="FootnoteTextChar">
    <w:name w:val="Footnote Text Char"/>
    <w:aliases w:val="5_G Char,5_GR Char"/>
    <w:basedOn w:val="DefaultParagraphFont"/>
    <w:link w:val="FootnoteText"/>
    <w:rsid w:val="00C5360E"/>
    <w:rPr>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1_24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6322A7-1F1B-44AB-BB3A-C1EADCAA1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TRANS_WP1_24_E.dotm</Template>
  <TotalTime>31</TotalTime>
  <Pages>5</Pages>
  <Words>1191</Words>
  <Characters>6222</Characters>
  <Application>Microsoft Office Word</Application>
  <DocSecurity>0</DocSecurity>
  <Lines>132</Lines>
  <Paragraphs>79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ECE/TRANS/WP.15/2020/6</vt:lpstr>
      <vt:lpstr/>
    </vt:vector>
  </TitlesOfParts>
  <Company>CSD</Company>
  <LinksUpToDate>false</LinksUpToDate>
  <CharactersWithSpaces>7334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ECE/TRANS/WP.15/2020/6</dc:title>
  <dc:creator>Christine Barrio-Champeau</dc:creator>
  <cp:lastModifiedBy>Christine Barrio-Champeau</cp:lastModifiedBy>
  <cp:revision>8</cp:revision>
  <cp:lastPrinted>2020-02-19T15:26:00Z</cp:lastPrinted>
  <dcterms:created xsi:type="dcterms:W3CDTF">2020-02-14T14:09:00Z</dcterms:created>
  <dcterms:modified xsi:type="dcterms:W3CDTF">2020-02-19T15:33:00Z</dcterms:modified>
</cp:coreProperties>
</file>