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A63ECE" w14:paraId="7D20F8F4" w14:textId="77777777" w:rsidTr="00691F20">
        <w:trPr>
          <w:cantSplit/>
          <w:trHeight w:hRule="exact" w:val="851"/>
        </w:trPr>
        <w:tc>
          <w:tcPr>
            <w:tcW w:w="9639" w:type="dxa"/>
            <w:tcBorders>
              <w:bottom w:val="single" w:sz="4" w:space="0" w:color="auto"/>
            </w:tcBorders>
            <w:vAlign w:val="bottom"/>
          </w:tcPr>
          <w:p w14:paraId="18B544E6" w14:textId="70BA6DDB" w:rsidR="0099001C" w:rsidRPr="00A63ECE" w:rsidRDefault="00F701DF" w:rsidP="00E0155D">
            <w:pPr>
              <w:jc w:val="right"/>
              <w:rPr>
                <w:b/>
                <w:sz w:val="40"/>
                <w:szCs w:val="40"/>
              </w:rPr>
            </w:pPr>
            <w:r w:rsidRPr="00A63ECE">
              <w:rPr>
                <w:rFonts w:eastAsia="MS Mincho"/>
              </w:rPr>
              <w:tab/>
            </w:r>
            <w:r w:rsidRPr="00A63ECE">
              <w:rPr>
                <w:rFonts w:eastAsia="MS Mincho"/>
              </w:rPr>
              <w:tab/>
            </w:r>
            <w:r w:rsidRPr="00A63ECE">
              <w:rPr>
                <w:rFonts w:eastAsia="MS Mincho"/>
              </w:rPr>
              <w:tab/>
            </w:r>
            <w:r w:rsidRPr="00A63ECE">
              <w:rPr>
                <w:rFonts w:eastAsia="MS Mincho"/>
              </w:rPr>
              <w:tab/>
            </w:r>
            <w:r w:rsidRPr="00A63ECE">
              <w:rPr>
                <w:rFonts w:eastAsia="MS Mincho"/>
              </w:rPr>
              <w:tab/>
            </w:r>
            <w:r w:rsidR="0099001C" w:rsidRPr="00A63ECE">
              <w:rPr>
                <w:b/>
                <w:sz w:val="40"/>
                <w:szCs w:val="40"/>
              </w:rPr>
              <w:t>UN/SCEGHS/</w:t>
            </w:r>
            <w:r w:rsidR="00714938" w:rsidRPr="00A63ECE">
              <w:rPr>
                <w:b/>
                <w:sz w:val="40"/>
                <w:szCs w:val="40"/>
              </w:rPr>
              <w:t>3</w:t>
            </w:r>
            <w:r w:rsidR="003F5CC2" w:rsidRPr="00A63ECE">
              <w:rPr>
                <w:b/>
                <w:sz w:val="40"/>
                <w:szCs w:val="40"/>
              </w:rPr>
              <w:t>9</w:t>
            </w:r>
            <w:r w:rsidR="0099001C" w:rsidRPr="00A63ECE">
              <w:rPr>
                <w:b/>
                <w:sz w:val="40"/>
                <w:szCs w:val="40"/>
              </w:rPr>
              <w:t>/INF.</w:t>
            </w:r>
            <w:r w:rsidR="00A63ECE" w:rsidRPr="00A63ECE">
              <w:rPr>
                <w:b/>
                <w:sz w:val="40"/>
                <w:szCs w:val="40"/>
              </w:rPr>
              <w:t>35</w:t>
            </w:r>
          </w:p>
        </w:tc>
      </w:tr>
      <w:tr w:rsidR="0099001C" w:rsidRPr="003823CD" w14:paraId="1A4378C8" w14:textId="77777777" w:rsidTr="008B6E26">
        <w:trPr>
          <w:cantSplit/>
          <w:trHeight w:hRule="exact" w:val="3114"/>
        </w:trPr>
        <w:tc>
          <w:tcPr>
            <w:tcW w:w="9639" w:type="dxa"/>
            <w:tcBorders>
              <w:top w:val="single" w:sz="4" w:space="0" w:color="auto"/>
            </w:tcBorders>
          </w:tcPr>
          <w:p w14:paraId="74FB9AD4" w14:textId="77777777" w:rsidR="00965932" w:rsidRPr="003823CD" w:rsidRDefault="00965932" w:rsidP="00965932">
            <w:pPr>
              <w:spacing w:before="120"/>
              <w:rPr>
                <w:b/>
                <w:sz w:val="24"/>
                <w:szCs w:val="24"/>
                <w:lang w:val="en-US"/>
              </w:rPr>
            </w:pPr>
            <w:r w:rsidRPr="003823CD">
              <w:rPr>
                <w:b/>
                <w:sz w:val="24"/>
                <w:szCs w:val="24"/>
                <w:lang w:val="en-US"/>
              </w:rPr>
              <w:t>Committee of Experts on the Transport of Dangerous Goods</w:t>
            </w:r>
            <w:r w:rsidRPr="003823CD">
              <w:rPr>
                <w:b/>
                <w:sz w:val="24"/>
                <w:szCs w:val="24"/>
                <w:lang w:val="en-US"/>
              </w:rPr>
              <w:br/>
              <w:t>and on the Globally Harmonized System of Classification</w:t>
            </w:r>
            <w:r w:rsidRPr="003823CD">
              <w:rPr>
                <w:b/>
                <w:sz w:val="24"/>
                <w:szCs w:val="24"/>
                <w:lang w:val="en-US"/>
              </w:rPr>
              <w:br/>
              <w:t>and Labelling of Chemicals</w:t>
            </w:r>
          </w:p>
          <w:p w14:paraId="1ECC3CFE" w14:textId="66952428" w:rsidR="00965932" w:rsidRPr="00F909D0" w:rsidRDefault="00965932" w:rsidP="00F909D0">
            <w:pPr>
              <w:tabs>
                <w:tab w:val="left" w:pos="5529"/>
                <w:tab w:val="right" w:pos="9300"/>
              </w:tabs>
              <w:spacing w:before="120"/>
              <w:rPr>
                <w:b/>
                <w:color w:val="000000"/>
                <w:lang w:val="en-US"/>
              </w:rPr>
            </w:pPr>
            <w:r w:rsidRPr="003823CD">
              <w:rPr>
                <w:b/>
                <w:lang w:val="en-US"/>
              </w:rPr>
              <w:t>Sub-Committee of Experts on the Globally Harmonized</w:t>
            </w:r>
            <w:r w:rsidRPr="003823CD">
              <w:rPr>
                <w:b/>
                <w:lang w:val="en-US"/>
              </w:rPr>
              <w:br/>
              <w:t>System of Classification and Labelling of Chemicals</w:t>
            </w:r>
            <w:r w:rsidRPr="003823CD">
              <w:rPr>
                <w:b/>
                <w:lang w:val="en-US"/>
              </w:rPr>
              <w:tab/>
            </w:r>
            <w:r w:rsidR="001B06A5" w:rsidRPr="003823CD">
              <w:rPr>
                <w:b/>
                <w:lang w:val="en-US"/>
              </w:rPr>
              <w:tab/>
            </w:r>
            <w:r w:rsidR="00B27E27" w:rsidRPr="00B27E27">
              <w:rPr>
                <w:b/>
                <w:lang w:val="en-US"/>
              </w:rPr>
              <w:t>4</w:t>
            </w:r>
            <w:r w:rsidR="00D05680" w:rsidRPr="00B27E27">
              <w:rPr>
                <w:b/>
                <w:lang w:val="en-US"/>
              </w:rPr>
              <w:t xml:space="preserve"> </w:t>
            </w:r>
            <w:r w:rsidR="003F5CC2" w:rsidRPr="00B27E27">
              <w:rPr>
                <w:b/>
                <w:lang w:val="en-US"/>
              </w:rPr>
              <w:t>December</w:t>
            </w:r>
            <w:r w:rsidR="00714938" w:rsidRPr="00B27E27">
              <w:rPr>
                <w:b/>
                <w:lang w:val="en-US"/>
              </w:rPr>
              <w:t xml:space="preserve"> </w:t>
            </w:r>
            <w:r w:rsidR="003F5CC2" w:rsidRPr="00B27E27">
              <w:rPr>
                <w:b/>
                <w:lang w:val="en-US"/>
              </w:rPr>
              <w:t>2020</w:t>
            </w:r>
          </w:p>
          <w:p w14:paraId="4C29E172" w14:textId="26E89DB7" w:rsidR="00F909D0" w:rsidRPr="00283442" w:rsidRDefault="00F909D0" w:rsidP="00F909D0">
            <w:pPr>
              <w:spacing w:before="120"/>
              <w:rPr>
                <w:b/>
              </w:rPr>
            </w:pPr>
            <w:r w:rsidRPr="00283442">
              <w:rPr>
                <w:b/>
                <w:bCs/>
              </w:rPr>
              <w:t>T</w:t>
            </w:r>
            <w:r>
              <w:rPr>
                <w:b/>
                <w:bCs/>
              </w:rPr>
              <w:t>hirty-</w:t>
            </w:r>
            <w:r w:rsidR="00FE142D">
              <w:rPr>
                <w:b/>
                <w:bCs/>
              </w:rPr>
              <w:t>ninth</w:t>
            </w:r>
            <w:r w:rsidRPr="00283442">
              <w:rPr>
                <w:b/>
                <w:bCs/>
              </w:rPr>
              <w:t xml:space="preserve"> session</w:t>
            </w:r>
          </w:p>
          <w:p w14:paraId="7DBAB94A" w14:textId="6EBAD65D" w:rsidR="00F909D0" w:rsidRPr="00283442" w:rsidRDefault="00F909D0" w:rsidP="00F909D0">
            <w:pPr>
              <w:jc w:val="both"/>
            </w:pPr>
            <w:r w:rsidRPr="00283442">
              <w:t xml:space="preserve">Geneva, </w:t>
            </w:r>
            <w:r w:rsidR="00FE142D">
              <w:t>9</w:t>
            </w:r>
            <w:r>
              <w:t>-1</w:t>
            </w:r>
            <w:r w:rsidR="00FE142D">
              <w:t>1</w:t>
            </w:r>
            <w:r>
              <w:t xml:space="preserve"> </w:t>
            </w:r>
            <w:r w:rsidR="006A1C96">
              <w:t xml:space="preserve">December </w:t>
            </w:r>
            <w:r w:rsidR="00FE142D">
              <w:t>2020</w:t>
            </w:r>
          </w:p>
          <w:p w14:paraId="7F6334C7" w14:textId="77777777" w:rsidR="00F909D0" w:rsidRPr="00283442" w:rsidRDefault="00F909D0" w:rsidP="00F909D0">
            <w:pPr>
              <w:jc w:val="both"/>
              <w:rPr>
                <w:lang w:val="en-US"/>
              </w:rPr>
            </w:pPr>
            <w:r w:rsidRPr="00283442">
              <w:rPr>
                <w:lang w:val="en-US"/>
              </w:rPr>
              <w:t>Item 1 of the provisional agenda</w:t>
            </w:r>
          </w:p>
          <w:p w14:paraId="0B92D008" w14:textId="1BECC1E3" w:rsidR="0099001C" w:rsidRPr="003823CD" w:rsidRDefault="00F909D0" w:rsidP="00F909D0">
            <w:pPr>
              <w:spacing w:line="240" w:lineRule="exact"/>
            </w:pPr>
            <w:r w:rsidRPr="00283442">
              <w:rPr>
                <w:b/>
                <w:lang w:val="en-US"/>
              </w:rPr>
              <w:t>Adoption of the agenda</w:t>
            </w:r>
          </w:p>
        </w:tc>
      </w:tr>
    </w:tbl>
    <w:p w14:paraId="297D5B23" w14:textId="0E82690D" w:rsidR="00765969" w:rsidRDefault="00765969" w:rsidP="00584CA0">
      <w:pPr>
        <w:pStyle w:val="HChG"/>
        <w:spacing w:before="240"/>
      </w:pPr>
      <w:r w:rsidRPr="003823CD">
        <w:tab/>
      </w:r>
      <w:r w:rsidRPr="003823CD">
        <w:tab/>
      </w:r>
      <w:r w:rsidR="003D4A82">
        <w:t>Conduct of business and p</w:t>
      </w:r>
      <w:r w:rsidRPr="003823CD">
        <w:t>rovisional timetable for the thirty-</w:t>
      </w:r>
      <w:r w:rsidR="00FE142D">
        <w:t>ninth</w:t>
      </w:r>
      <w:r w:rsidRPr="003823CD">
        <w:t xml:space="preserve"> session </w:t>
      </w:r>
    </w:p>
    <w:p w14:paraId="491E1652" w14:textId="37945C4D" w:rsidR="00765969" w:rsidRDefault="00765969" w:rsidP="00765969">
      <w:pPr>
        <w:pStyle w:val="H1G"/>
        <w:rPr>
          <w:rFonts w:eastAsia="MS Mincho"/>
        </w:rPr>
      </w:pPr>
      <w:r w:rsidRPr="003823CD">
        <w:rPr>
          <w:rFonts w:eastAsia="MS Mincho"/>
        </w:rPr>
        <w:tab/>
      </w:r>
      <w:r w:rsidRPr="003823CD">
        <w:rPr>
          <w:rFonts w:eastAsia="MS Mincho"/>
        </w:rPr>
        <w:tab/>
        <w:t>Note by the secretariat</w:t>
      </w:r>
    </w:p>
    <w:p w14:paraId="03317E25" w14:textId="27DB3695" w:rsidR="002B222A" w:rsidRPr="00E3141C" w:rsidRDefault="002B222A" w:rsidP="002B222A">
      <w:pPr>
        <w:pStyle w:val="SingleTxtG"/>
        <w:rPr>
          <w:lang w:eastAsia="ja-JP"/>
        </w:rPr>
      </w:pPr>
      <w:r w:rsidRPr="00E3141C">
        <w:rPr>
          <w:lang w:eastAsia="ja-JP"/>
        </w:rPr>
        <w:tab/>
        <w:t xml:space="preserve">1. </w:t>
      </w:r>
      <w:r w:rsidRPr="00E3141C">
        <w:rPr>
          <w:lang w:eastAsia="ja-JP"/>
        </w:rPr>
        <w:tab/>
        <w:t xml:space="preserve">Reference is made to the </w:t>
      </w:r>
      <w:r w:rsidR="007745E5">
        <w:rPr>
          <w:lang w:eastAsia="ja-JP"/>
        </w:rPr>
        <w:t xml:space="preserve">revised </w:t>
      </w:r>
      <w:r w:rsidRPr="00E3141C">
        <w:rPr>
          <w:lang w:eastAsia="ja-JP"/>
        </w:rPr>
        <w:t xml:space="preserve">provisional agenda for the </w:t>
      </w:r>
      <w:r w:rsidR="003F5CC2" w:rsidRPr="003823CD">
        <w:rPr>
          <w:rFonts w:eastAsia="MS Mincho"/>
        </w:rPr>
        <w:t>thirty-</w:t>
      </w:r>
      <w:r w:rsidR="003F5CC2">
        <w:rPr>
          <w:rFonts w:eastAsia="MS Mincho"/>
        </w:rPr>
        <w:t>ninth</w:t>
      </w:r>
      <w:r w:rsidR="003F5CC2" w:rsidRPr="003823CD">
        <w:rPr>
          <w:rFonts w:eastAsia="MS Mincho"/>
        </w:rPr>
        <w:t xml:space="preserve"> </w:t>
      </w:r>
      <w:r w:rsidRPr="00E3141C">
        <w:rPr>
          <w:lang w:eastAsia="ja-JP"/>
        </w:rPr>
        <w:t>session (ST/SG/AC.10/C.</w:t>
      </w:r>
      <w:r>
        <w:rPr>
          <w:lang w:eastAsia="ja-JP"/>
        </w:rPr>
        <w:t>4</w:t>
      </w:r>
      <w:r w:rsidRPr="00E3141C">
        <w:rPr>
          <w:lang w:eastAsia="ja-JP"/>
        </w:rPr>
        <w:t>/</w:t>
      </w:r>
      <w:r>
        <w:rPr>
          <w:lang w:eastAsia="ja-JP"/>
        </w:rPr>
        <w:t>7</w:t>
      </w:r>
      <w:r w:rsidR="008A640A">
        <w:rPr>
          <w:lang w:eastAsia="ja-JP"/>
        </w:rPr>
        <w:t>7</w:t>
      </w:r>
      <w:r w:rsidR="007745E5">
        <w:rPr>
          <w:lang w:eastAsia="ja-JP"/>
        </w:rPr>
        <w:t xml:space="preserve">/Rev.1 and </w:t>
      </w:r>
      <w:r w:rsidR="007745E5" w:rsidRPr="00E3141C">
        <w:rPr>
          <w:lang w:eastAsia="ja-JP"/>
        </w:rPr>
        <w:t>ST/SG/AC.10/C.</w:t>
      </w:r>
      <w:r w:rsidR="007745E5">
        <w:rPr>
          <w:lang w:eastAsia="ja-JP"/>
        </w:rPr>
        <w:t>4</w:t>
      </w:r>
      <w:r w:rsidR="007745E5" w:rsidRPr="00E3141C">
        <w:rPr>
          <w:lang w:eastAsia="ja-JP"/>
        </w:rPr>
        <w:t>/</w:t>
      </w:r>
      <w:r w:rsidR="007745E5">
        <w:rPr>
          <w:lang w:eastAsia="ja-JP"/>
        </w:rPr>
        <w:t>77/Rev.1/Add.1</w:t>
      </w:r>
      <w:r w:rsidRPr="00E3141C">
        <w:rPr>
          <w:lang w:eastAsia="ja-JP"/>
        </w:rPr>
        <w:t>).</w:t>
      </w:r>
    </w:p>
    <w:p w14:paraId="1B0270B5" w14:textId="66DA302E" w:rsidR="00F62D25" w:rsidRDefault="002B222A" w:rsidP="00F62D25">
      <w:pPr>
        <w:pStyle w:val="SingleTxtG"/>
      </w:pPr>
      <w:r w:rsidRPr="00E3141C">
        <w:rPr>
          <w:lang w:eastAsia="ja-JP"/>
        </w:rPr>
        <w:t>2.</w:t>
      </w:r>
      <w:r w:rsidRPr="00E3141C">
        <w:rPr>
          <w:lang w:eastAsia="ja-JP"/>
        </w:rPr>
        <w:tab/>
      </w:r>
      <w:r w:rsidR="00F36BC2">
        <w:t xml:space="preserve">Following the agreement of the Sub-Committee with the proposed working arrangements circulated on 12 October in the letter from the chairperson, as an exceptional measure to minimise the impact of the COVID-19 pandemic on its work, the thirty-ninth session will </w:t>
      </w:r>
      <w:r w:rsidR="00211C9F">
        <w:t xml:space="preserve">allow for remote participation and </w:t>
      </w:r>
      <w:r w:rsidR="00EA1F19">
        <w:t xml:space="preserve">will </w:t>
      </w:r>
      <w:r w:rsidR="00175018">
        <w:t>consist of</w:t>
      </w:r>
      <w:r w:rsidR="00F36BC2">
        <w:t xml:space="preserve"> two segments: an official segment and an informal segment</w:t>
      </w:r>
      <w:r w:rsidR="00F62D25">
        <w:t xml:space="preserve">. </w:t>
      </w:r>
    </w:p>
    <w:p w14:paraId="2B6B029E" w14:textId="7B07360E" w:rsidR="00F62D25" w:rsidRDefault="00F62D25" w:rsidP="00F62D25">
      <w:pPr>
        <w:pStyle w:val="SingleTxtG"/>
      </w:pPr>
      <w:r>
        <w:t>3.</w:t>
      </w:r>
      <w:r>
        <w:tab/>
        <w:t xml:space="preserve">The informal segment will be conducted via </w:t>
      </w:r>
      <w:proofErr w:type="spellStart"/>
      <w:r>
        <w:t>Webex</w:t>
      </w:r>
      <w:proofErr w:type="spellEnd"/>
      <w:r>
        <w:t xml:space="preserve">, in English only, without interpretation. The official segment will be conducted via </w:t>
      </w:r>
      <w:proofErr w:type="spellStart"/>
      <w:r>
        <w:t>Interprefy</w:t>
      </w:r>
      <w:proofErr w:type="spellEnd"/>
      <w:r>
        <w:t>, with interpretation into Chinese, English, French, Russian and Spanish</w:t>
      </w:r>
      <w:r w:rsidR="00D3697D">
        <w:t xml:space="preserve">. The meetings will take place as follows: </w:t>
      </w:r>
    </w:p>
    <w:tbl>
      <w:tblPr>
        <w:tblStyle w:val="TableGrid"/>
        <w:tblW w:w="7366" w:type="dxa"/>
        <w:tblInd w:w="1134" w:type="dxa"/>
        <w:tblLook w:val="04A0" w:firstRow="1" w:lastRow="0" w:firstColumn="1" w:lastColumn="0" w:noHBand="0" w:noVBand="1"/>
      </w:tblPr>
      <w:tblGrid>
        <w:gridCol w:w="2689"/>
        <w:gridCol w:w="4677"/>
      </w:tblGrid>
      <w:tr w:rsidR="00ED17B3" w14:paraId="35E7E222" w14:textId="77777777" w:rsidTr="0064350C">
        <w:tc>
          <w:tcPr>
            <w:tcW w:w="2689" w:type="dxa"/>
            <w:vMerge w:val="restart"/>
          </w:tcPr>
          <w:p w14:paraId="2FE3F547" w14:textId="5D8C0E03" w:rsidR="00ED17B3" w:rsidRDefault="00ED17B3" w:rsidP="000E03E7">
            <w:pPr>
              <w:pStyle w:val="SingleTxtG"/>
              <w:spacing w:after="0" w:line="240" w:lineRule="auto"/>
              <w:ind w:left="136" w:right="0"/>
              <w:jc w:val="left"/>
            </w:pPr>
            <w:r>
              <w:t xml:space="preserve">9 and 10 December </w:t>
            </w:r>
            <w:r>
              <w:br/>
              <w:t>(Wednesday and Thursday)</w:t>
            </w:r>
          </w:p>
        </w:tc>
        <w:tc>
          <w:tcPr>
            <w:tcW w:w="4677" w:type="dxa"/>
          </w:tcPr>
          <w:p w14:paraId="1B9172A5" w14:textId="7E6D3FCA" w:rsidR="00ED17B3" w:rsidRDefault="00ED17B3" w:rsidP="000E03E7">
            <w:pPr>
              <w:pStyle w:val="SingleTxtG"/>
              <w:ind w:left="0" w:right="0"/>
              <w:jc w:val="left"/>
            </w:pPr>
            <w:r>
              <w:t>Informal segment: 9:30 to 12:30 (Geneva time)</w:t>
            </w:r>
          </w:p>
        </w:tc>
      </w:tr>
      <w:tr w:rsidR="00ED17B3" w14:paraId="51DC8BE3" w14:textId="77777777" w:rsidTr="0064350C">
        <w:tc>
          <w:tcPr>
            <w:tcW w:w="2689" w:type="dxa"/>
            <w:vMerge/>
          </w:tcPr>
          <w:p w14:paraId="2F703A28" w14:textId="77777777" w:rsidR="00ED17B3" w:rsidRDefault="00ED17B3" w:rsidP="000E5B36">
            <w:pPr>
              <w:pStyle w:val="SingleTxtG"/>
              <w:spacing w:after="0" w:line="240" w:lineRule="auto"/>
              <w:ind w:left="136" w:right="0"/>
              <w:jc w:val="center"/>
            </w:pPr>
          </w:p>
        </w:tc>
        <w:tc>
          <w:tcPr>
            <w:tcW w:w="4677" w:type="dxa"/>
          </w:tcPr>
          <w:p w14:paraId="198657A1" w14:textId="3DF6B9A6" w:rsidR="00ED17B3" w:rsidRDefault="00ED17B3" w:rsidP="000E03E7">
            <w:pPr>
              <w:pStyle w:val="SingleTxtG"/>
              <w:ind w:left="0" w:right="0"/>
              <w:jc w:val="left"/>
            </w:pPr>
            <w:r>
              <w:t>Official segment: 14:30 to 16:30 (Geneva time)</w:t>
            </w:r>
          </w:p>
        </w:tc>
      </w:tr>
      <w:tr w:rsidR="000E03E7" w14:paraId="48FF87D2" w14:textId="77777777" w:rsidTr="0064350C">
        <w:tc>
          <w:tcPr>
            <w:tcW w:w="2689" w:type="dxa"/>
          </w:tcPr>
          <w:p w14:paraId="1BDB030D" w14:textId="6E35FEA7" w:rsidR="000E03E7" w:rsidRDefault="000E03E7" w:rsidP="00A753A7">
            <w:pPr>
              <w:pStyle w:val="SingleTxtG"/>
              <w:spacing w:after="0" w:line="240" w:lineRule="auto"/>
              <w:ind w:left="136" w:right="0"/>
              <w:jc w:val="left"/>
            </w:pPr>
            <w:r>
              <w:t>11 December (Friday)</w:t>
            </w:r>
          </w:p>
        </w:tc>
        <w:tc>
          <w:tcPr>
            <w:tcW w:w="4677" w:type="dxa"/>
          </w:tcPr>
          <w:p w14:paraId="6CD1D5AF" w14:textId="78D1B3DD" w:rsidR="000E03E7" w:rsidRDefault="00D166E2" w:rsidP="000E03E7">
            <w:pPr>
              <w:pStyle w:val="SingleTxtG"/>
              <w:ind w:left="0" w:right="0"/>
              <w:jc w:val="left"/>
            </w:pPr>
            <w:r>
              <w:t>Official</w:t>
            </w:r>
            <w:r w:rsidR="000E03E7">
              <w:t xml:space="preserve"> segment: 10:00 to 12:00 (Geneva time)</w:t>
            </w:r>
          </w:p>
        </w:tc>
      </w:tr>
    </w:tbl>
    <w:p w14:paraId="0D8BC846" w14:textId="0494A5BF" w:rsidR="00361B15" w:rsidRDefault="00E400F6" w:rsidP="008C18B3">
      <w:pPr>
        <w:pStyle w:val="SingleTxtG"/>
        <w:spacing w:before="240"/>
      </w:pPr>
      <w:r>
        <w:t xml:space="preserve">4. </w:t>
      </w:r>
      <w:r w:rsidR="00361B15" w:rsidRPr="00E3141C">
        <w:rPr>
          <w:lang w:eastAsia="ja-JP"/>
        </w:rPr>
        <w:tab/>
      </w:r>
      <w:r w:rsidR="00361B15">
        <w:t xml:space="preserve">The secretariat will circulate by email the links to join the informal </w:t>
      </w:r>
      <w:r w:rsidR="005420B4">
        <w:t>and official segments</w:t>
      </w:r>
      <w:r w:rsidR="008C18B3">
        <w:t xml:space="preserve"> </w:t>
      </w:r>
      <w:r w:rsidR="005420B4">
        <w:t xml:space="preserve">via </w:t>
      </w:r>
      <w:proofErr w:type="spellStart"/>
      <w:r w:rsidR="00361B15">
        <w:t>Webex</w:t>
      </w:r>
      <w:proofErr w:type="spellEnd"/>
      <w:r w:rsidR="00361B15">
        <w:t xml:space="preserve"> and </w:t>
      </w:r>
      <w:proofErr w:type="spellStart"/>
      <w:r w:rsidR="00361B15">
        <w:t>Interprefy</w:t>
      </w:r>
      <w:proofErr w:type="spellEnd"/>
      <w:r w:rsidR="00361B15">
        <w:t xml:space="preserve"> to all delegates </w:t>
      </w:r>
      <w:r w:rsidR="00562246">
        <w:t xml:space="preserve">who have been duly </w:t>
      </w:r>
      <w:r w:rsidR="00361B15">
        <w:t xml:space="preserve">accredited to attend </w:t>
      </w:r>
      <w:r w:rsidR="005420B4">
        <w:t>the session.</w:t>
      </w:r>
    </w:p>
    <w:p w14:paraId="75B472D3" w14:textId="7725DCF3" w:rsidR="0026415F" w:rsidRDefault="00D0760C" w:rsidP="00846F0C">
      <w:pPr>
        <w:pStyle w:val="SingleTxtG"/>
      </w:pPr>
      <w:r>
        <w:t xml:space="preserve">5. </w:t>
      </w:r>
      <w:r>
        <w:tab/>
      </w:r>
      <w:r w:rsidR="00994869">
        <w:t xml:space="preserve">Decisions on proposals submitted for consideration by the Sub-Committee will be taken during the official segment. </w:t>
      </w:r>
    </w:p>
    <w:p w14:paraId="76A724B1" w14:textId="747BE443" w:rsidR="00994869" w:rsidRDefault="0026415F" w:rsidP="00846F0C">
      <w:pPr>
        <w:pStyle w:val="SingleTxtG"/>
      </w:pPr>
      <w:r>
        <w:t>6.</w:t>
      </w:r>
      <w:r>
        <w:tab/>
      </w:r>
      <w:r w:rsidR="004B1691">
        <w:t xml:space="preserve">Given the </w:t>
      </w:r>
      <w:r w:rsidR="00994869">
        <w:t>limited time available for the session,</w:t>
      </w:r>
      <w:r w:rsidR="00FA38C5">
        <w:t xml:space="preserve"> </w:t>
      </w:r>
      <w:r w:rsidR="00EF14E4">
        <w:t xml:space="preserve">no discussion is expected on proposals </w:t>
      </w:r>
      <w:r w:rsidR="00B500EC">
        <w:t xml:space="preserve">for which no objections were raised or </w:t>
      </w:r>
      <w:r w:rsidR="007A26D1">
        <w:t>on</w:t>
      </w:r>
      <w:r w:rsidR="00185E24">
        <w:t xml:space="preserve"> which </w:t>
      </w:r>
      <w:r w:rsidR="009079C9">
        <w:t>a</w:t>
      </w:r>
      <w:r w:rsidR="007A26D1">
        <w:t>n</w:t>
      </w:r>
      <w:r w:rsidR="009079C9">
        <w:t xml:space="preserve"> </w:t>
      </w:r>
      <w:r w:rsidR="00185E24">
        <w:t xml:space="preserve">agreement </w:t>
      </w:r>
      <w:r w:rsidR="009079C9">
        <w:t>was</w:t>
      </w:r>
      <w:r w:rsidR="00185E24">
        <w:t xml:space="preserve"> reached</w:t>
      </w:r>
      <w:r w:rsidR="00497246">
        <w:t xml:space="preserve"> during the informal consultations in writing through the online platform</w:t>
      </w:r>
      <w:r w:rsidR="00185E24">
        <w:t xml:space="preserve">. These proposals are </w:t>
      </w:r>
      <w:r w:rsidR="00846F0C">
        <w:t xml:space="preserve">deemed to be ready </w:t>
      </w:r>
      <w:r w:rsidR="00E02B24">
        <w:t xml:space="preserve">to be submitted for decision </w:t>
      </w:r>
      <w:r w:rsidR="00846F0C">
        <w:t xml:space="preserve">by the Sub-Committee during the official segment. </w:t>
      </w:r>
    </w:p>
    <w:p w14:paraId="4C82E2B3" w14:textId="6B1C46C7" w:rsidR="0042708E" w:rsidRDefault="00BF1FA0" w:rsidP="00DA559B">
      <w:pPr>
        <w:pStyle w:val="SingleTxtG"/>
      </w:pPr>
      <w:r>
        <w:t>7</w:t>
      </w:r>
      <w:r w:rsidR="0030470A">
        <w:t>.</w:t>
      </w:r>
      <w:r w:rsidR="0030470A">
        <w:tab/>
      </w:r>
      <w:r w:rsidR="003538C4">
        <w:t xml:space="preserve">Proposals </w:t>
      </w:r>
      <w:r w:rsidR="00F820D0">
        <w:t xml:space="preserve">for which some additional discussion </w:t>
      </w:r>
      <w:r w:rsidR="00E02B24">
        <w:t xml:space="preserve">is needed to solve pending issues or address </w:t>
      </w:r>
      <w:r w:rsidR="00177ECD">
        <w:t xml:space="preserve">pending questions will be briefly </w:t>
      </w:r>
      <w:r w:rsidR="005B2DDF">
        <w:t>considered</w:t>
      </w:r>
      <w:r w:rsidR="00177ECD">
        <w:t xml:space="preserve"> during the informal sessions</w:t>
      </w:r>
      <w:r w:rsidR="005E7830">
        <w:t xml:space="preserve"> and will be forwarded for consideration and decision by the Sub-Committee </w:t>
      </w:r>
      <w:r w:rsidR="00DA559B">
        <w:t>during the official segment</w:t>
      </w:r>
      <w:r w:rsidR="00F820D0">
        <w:t xml:space="preserve">. </w:t>
      </w:r>
    </w:p>
    <w:p w14:paraId="5194820E" w14:textId="77777777" w:rsidR="00153009" w:rsidRDefault="00153009">
      <w:pPr>
        <w:suppressAutoHyphens w:val="0"/>
        <w:spacing w:line="240" w:lineRule="auto"/>
      </w:pPr>
      <w:r>
        <w:br w:type="page"/>
      </w:r>
    </w:p>
    <w:p w14:paraId="2FF0A50E" w14:textId="64A6F82C" w:rsidR="00CB1732" w:rsidRDefault="005629DD" w:rsidP="00153009">
      <w:pPr>
        <w:pStyle w:val="SingleTxtG"/>
        <w:keepNext/>
        <w:keepLines/>
      </w:pPr>
      <w:r>
        <w:lastRenderedPageBreak/>
        <w:t xml:space="preserve">8. </w:t>
      </w:r>
      <w:r>
        <w:tab/>
      </w:r>
      <w:r w:rsidR="00F742EF">
        <w:t>Taking the above into account,</w:t>
      </w:r>
      <w:r w:rsidR="00813326">
        <w:t xml:space="preserve"> </w:t>
      </w:r>
      <w:r w:rsidR="00DA48F6">
        <w:t>the secretariat</w:t>
      </w:r>
      <w:r w:rsidR="00AC725C">
        <w:t xml:space="preserve">, </w:t>
      </w:r>
      <w:r w:rsidR="00DA48F6">
        <w:t xml:space="preserve">in consultation with the chairperson, </w:t>
      </w:r>
      <w:r w:rsidR="00AC725C">
        <w:t xml:space="preserve">has </w:t>
      </w:r>
      <w:r w:rsidR="009120CF">
        <w:t>established</w:t>
      </w:r>
      <w:r w:rsidR="00AC725C">
        <w:t xml:space="preserve"> </w:t>
      </w:r>
      <w:r w:rsidR="00813326">
        <w:t xml:space="preserve">the following timetable </w:t>
      </w:r>
      <w:r w:rsidR="009120CF">
        <w:t>for the session:</w:t>
      </w:r>
    </w:p>
    <w:tbl>
      <w:tblPr>
        <w:tblStyle w:val="TableGrid"/>
        <w:tblW w:w="755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410"/>
        <w:gridCol w:w="595"/>
        <w:gridCol w:w="3232"/>
        <w:gridCol w:w="45"/>
      </w:tblGrid>
      <w:tr w:rsidR="00920F6F" w:rsidRPr="00F91BE6" w14:paraId="7A593379" w14:textId="77777777" w:rsidTr="00F91BE6">
        <w:trPr>
          <w:tblHeader/>
        </w:trPr>
        <w:tc>
          <w:tcPr>
            <w:tcW w:w="1276" w:type="dxa"/>
            <w:tcBorders>
              <w:top w:val="single" w:sz="4" w:space="0" w:color="auto"/>
              <w:bottom w:val="single" w:sz="12" w:space="0" w:color="auto"/>
            </w:tcBorders>
            <w:shd w:val="clear" w:color="auto" w:fill="auto"/>
            <w:vAlign w:val="bottom"/>
          </w:tcPr>
          <w:p w14:paraId="0C439C50" w14:textId="621846CA" w:rsidR="00920F6F" w:rsidRPr="00F91BE6" w:rsidRDefault="00F91BE6" w:rsidP="00F91BE6">
            <w:pPr>
              <w:spacing w:before="80" w:after="80" w:line="200" w:lineRule="exact"/>
              <w:ind w:right="113"/>
              <w:rPr>
                <w:i/>
                <w:sz w:val="16"/>
              </w:rPr>
            </w:pPr>
            <w:r>
              <w:rPr>
                <w:i/>
                <w:sz w:val="16"/>
              </w:rPr>
              <w:t>Date</w:t>
            </w:r>
          </w:p>
        </w:tc>
        <w:tc>
          <w:tcPr>
            <w:tcW w:w="3005" w:type="dxa"/>
            <w:gridSpan w:val="2"/>
            <w:tcBorders>
              <w:top w:val="single" w:sz="4" w:space="0" w:color="auto"/>
              <w:bottom w:val="single" w:sz="12" w:space="0" w:color="auto"/>
            </w:tcBorders>
            <w:shd w:val="clear" w:color="auto" w:fill="auto"/>
            <w:vAlign w:val="bottom"/>
          </w:tcPr>
          <w:p w14:paraId="18D071AC" w14:textId="2F2C8563" w:rsidR="00920F6F" w:rsidRPr="00F91BE6" w:rsidRDefault="00A85F25" w:rsidP="00F91BE6">
            <w:pPr>
              <w:spacing w:before="80" w:after="80" w:line="200" w:lineRule="exact"/>
              <w:ind w:right="113"/>
              <w:rPr>
                <w:i/>
                <w:sz w:val="16"/>
              </w:rPr>
            </w:pPr>
            <w:r>
              <w:rPr>
                <w:i/>
                <w:sz w:val="16"/>
              </w:rPr>
              <w:t>S</w:t>
            </w:r>
            <w:r w:rsidR="007F60E8" w:rsidRPr="00F91BE6">
              <w:rPr>
                <w:i/>
                <w:sz w:val="16"/>
              </w:rPr>
              <w:t>egment</w:t>
            </w:r>
          </w:p>
        </w:tc>
        <w:tc>
          <w:tcPr>
            <w:tcW w:w="3277" w:type="dxa"/>
            <w:gridSpan w:val="2"/>
            <w:tcBorders>
              <w:top w:val="single" w:sz="4" w:space="0" w:color="auto"/>
              <w:bottom w:val="single" w:sz="12" w:space="0" w:color="auto"/>
            </w:tcBorders>
            <w:shd w:val="clear" w:color="auto" w:fill="auto"/>
            <w:vAlign w:val="bottom"/>
          </w:tcPr>
          <w:p w14:paraId="0FA58757" w14:textId="5A05E7C7" w:rsidR="00920F6F" w:rsidRPr="00F91BE6" w:rsidRDefault="005455DD" w:rsidP="00F91BE6">
            <w:pPr>
              <w:spacing w:before="80" w:after="80" w:line="200" w:lineRule="exact"/>
              <w:ind w:right="113"/>
              <w:rPr>
                <w:i/>
                <w:sz w:val="16"/>
              </w:rPr>
            </w:pPr>
            <w:r w:rsidRPr="00F91BE6">
              <w:rPr>
                <w:i/>
                <w:sz w:val="16"/>
              </w:rPr>
              <w:t>A</w:t>
            </w:r>
            <w:r w:rsidR="00920F6F" w:rsidRPr="00F91BE6">
              <w:rPr>
                <w:i/>
                <w:sz w:val="16"/>
              </w:rPr>
              <w:t>genda item</w:t>
            </w:r>
          </w:p>
        </w:tc>
      </w:tr>
      <w:tr w:rsidR="00F91BE6" w:rsidRPr="00F91BE6" w14:paraId="61CDA912" w14:textId="77777777" w:rsidTr="00F91BE6">
        <w:trPr>
          <w:trHeight w:hRule="exact" w:val="113"/>
        </w:trPr>
        <w:tc>
          <w:tcPr>
            <w:tcW w:w="1276" w:type="dxa"/>
            <w:tcBorders>
              <w:top w:val="single" w:sz="12" w:space="0" w:color="auto"/>
            </w:tcBorders>
            <w:shd w:val="clear" w:color="auto" w:fill="auto"/>
          </w:tcPr>
          <w:p w14:paraId="13BEA9DF" w14:textId="77777777" w:rsidR="00F91BE6" w:rsidRPr="00F91BE6" w:rsidRDefault="00F91BE6" w:rsidP="00F91BE6">
            <w:pPr>
              <w:spacing w:before="40" w:after="120"/>
              <w:ind w:right="113"/>
            </w:pPr>
          </w:p>
        </w:tc>
        <w:tc>
          <w:tcPr>
            <w:tcW w:w="3005" w:type="dxa"/>
            <w:gridSpan w:val="2"/>
            <w:tcBorders>
              <w:top w:val="single" w:sz="12" w:space="0" w:color="auto"/>
            </w:tcBorders>
            <w:shd w:val="clear" w:color="auto" w:fill="auto"/>
          </w:tcPr>
          <w:p w14:paraId="148793E6" w14:textId="77777777" w:rsidR="00F91BE6" w:rsidRPr="00F91BE6" w:rsidRDefault="00F91BE6" w:rsidP="00F91BE6">
            <w:pPr>
              <w:spacing w:before="40" w:after="120"/>
              <w:ind w:right="113"/>
            </w:pPr>
          </w:p>
        </w:tc>
        <w:tc>
          <w:tcPr>
            <w:tcW w:w="3277" w:type="dxa"/>
            <w:gridSpan w:val="2"/>
            <w:tcBorders>
              <w:top w:val="single" w:sz="12" w:space="0" w:color="auto"/>
            </w:tcBorders>
            <w:shd w:val="clear" w:color="auto" w:fill="auto"/>
          </w:tcPr>
          <w:p w14:paraId="3041A7C3" w14:textId="77777777" w:rsidR="00F91BE6" w:rsidRPr="00F91BE6" w:rsidRDefault="00F91BE6" w:rsidP="00F91BE6">
            <w:pPr>
              <w:spacing w:before="40" w:after="120"/>
              <w:ind w:right="113"/>
            </w:pPr>
          </w:p>
        </w:tc>
      </w:tr>
      <w:tr w:rsidR="00920F6F" w:rsidRPr="00F91BE6" w14:paraId="222A565A" w14:textId="77777777" w:rsidTr="00EF4DF3">
        <w:trPr>
          <w:gridAfter w:val="1"/>
          <w:wAfter w:w="45" w:type="dxa"/>
        </w:trPr>
        <w:tc>
          <w:tcPr>
            <w:tcW w:w="1276" w:type="dxa"/>
            <w:shd w:val="clear" w:color="auto" w:fill="auto"/>
          </w:tcPr>
          <w:p w14:paraId="1640DE0D" w14:textId="4A3185C6" w:rsidR="00920F6F" w:rsidRPr="00F91BE6" w:rsidRDefault="00920F6F" w:rsidP="00F91BE6">
            <w:pPr>
              <w:spacing w:before="40" w:after="120"/>
              <w:ind w:right="113"/>
            </w:pPr>
            <w:r w:rsidRPr="00F91BE6">
              <w:t>Wednesday 9 December</w:t>
            </w:r>
          </w:p>
        </w:tc>
        <w:tc>
          <w:tcPr>
            <w:tcW w:w="2410" w:type="dxa"/>
            <w:shd w:val="clear" w:color="auto" w:fill="auto"/>
          </w:tcPr>
          <w:p w14:paraId="519365F9" w14:textId="2D4ADA6D" w:rsidR="00920F6F" w:rsidRPr="00F91BE6" w:rsidRDefault="00920F6F" w:rsidP="00F91BE6">
            <w:pPr>
              <w:spacing w:before="40" w:after="120"/>
              <w:ind w:right="113"/>
            </w:pPr>
            <w:r w:rsidRPr="00F91BE6">
              <w:t>Informal segment</w:t>
            </w:r>
          </w:p>
        </w:tc>
        <w:tc>
          <w:tcPr>
            <w:tcW w:w="3827" w:type="dxa"/>
            <w:gridSpan w:val="2"/>
            <w:shd w:val="clear" w:color="auto" w:fill="auto"/>
          </w:tcPr>
          <w:p w14:paraId="1EBBE5B7" w14:textId="6B99CA81" w:rsidR="00920F6F" w:rsidRPr="00F91BE6" w:rsidRDefault="008C212A" w:rsidP="00EF4DF3">
            <w:pPr>
              <w:spacing w:before="40" w:after="120"/>
              <w:ind w:left="114" w:right="113"/>
            </w:pPr>
            <w:r w:rsidRPr="00F91BE6">
              <w:t>1, 2, 3 (a), (b)</w:t>
            </w:r>
            <w:r w:rsidR="00F75318" w:rsidRPr="00F91BE6">
              <w:t xml:space="preserve">, (c), </w:t>
            </w:r>
            <w:r w:rsidR="003306D2" w:rsidRPr="00F91BE6">
              <w:t>(e)</w:t>
            </w:r>
            <w:r w:rsidR="00F000AC">
              <w:t>, (</w:t>
            </w:r>
            <w:proofErr w:type="spellStart"/>
            <w:r w:rsidR="00F000AC">
              <w:t>i</w:t>
            </w:r>
            <w:proofErr w:type="spellEnd"/>
            <w:r w:rsidR="00F000AC">
              <w:t>)</w:t>
            </w:r>
          </w:p>
        </w:tc>
      </w:tr>
      <w:tr w:rsidR="00396C66" w:rsidRPr="00F91BE6" w14:paraId="59486A4D" w14:textId="77777777" w:rsidTr="00EF4DF3">
        <w:trPr>
          <w:gridAfter w:val="1"/>
          <w:wAfter w:w="45" w:type="dxa"/>
        </w:trPr>
        <w:tc>
          <w:tcPr>
            <w:tcW w:w="1276" w:type="dxa"/>
            <w:shd w:val="clear" w:color="auto" w:fill="auto"/>
          </w:tcPr>
          <w:p w14:paraId="41947EA0" w14:textId="77777777" w:rsidR="00396C66" w:rsidRPr="00F91BE6" w:rsidRDefault="00396C66" w:rsidP="00F91BE6">
            <w:pPr>
              <w:spacing w:before="40" w:after="120"/>
              <w:ind w:right="113"/>
            </w:pPr>
          </w:p>
        </w:tc>
        <w:tc>
          <w:tcPr>
            <w:tcW w:w="2410" w:type="dxa"/>
            <w:shd w:val="clear" w:color="auto" w:fill="auto"/>
          </w:tcPr>
          <w:p w14:paraId="78CA98FD" w14:textId="1AF7BF3A" w:rsidR="00396C66" w:rsidRPr="00F91BE6" w:rsidRDefault="00396C66" w:rsidP="00F91BE6">
            <w:pPr>
              <w:spacing w:before="40" w:after="120"/>
              <w:ind w:right="113"/>
            </w:pPr>
            <w:r w:rsidRPr="00F91BE6">
              <w:t>Official segment</w:t>
            </w:r>
          </w:p>
        </w:tc>
        <w:tc>
          <w:tcPr>
            <w:tcW w:w="3827" w:type="dxa"/>
            <w:gridSpan w:val="2"/>
            <w:shd w:val="clear" w:color="auto" w:fill="auto"/>
          </w:tcPr>
          <w:p w14:paraId="0F5C0C16" w14:textId="0410BDAC" w:rsidR="00396C66" w:rsidRPr="00F91BE6" w:rsidRDefault="003306D2" w:rsidP="00EF4DF3">
            <w:pPr>
              <w:spacing w:before="40" w:after="120"/>
              <w:ind w:left="114" w:right="113"/>
            </w:pPr>
            <w:r w:rsidRPr="00F91BE6">
              <w:t>Decisions related to items discussed during the informal segment</w:t>
            </w:r>
          </w:p>
        </w:tc>
      </w:tr>
      <w:tr w:rsidR="000C007F" w:rsidRPr="00F91BE6" w14:paraId="3EA7ABD7" w14:textId="77777777" w:rsidTr="00EF4DF3">
        <w:trPr>
          <w:gridAfter w:val="1"/>
          <w:wAfter w:w="45" w:type="dxa"/>
        </w:trPr>
        <w:tc>
          <w:tcPr>
            <w:tcW w:w="1276" w:type="dxa"/>
            <w:shd w:val="clear" w:color="auto" w:fill="auto"/>
          </w:tcPr>
          <w:p w14:paraId="74123325" w14:textId="49DEFFFC" w:rsidR="000C007F" w:rsidRPr="00F91BE6" w:rsidRDefault="000C007F" w:rsidP="00F91BE6">
            <w:pPr>
              <w:spacing w:before="40" w:after="120"/>
              <w:ind w:right="113"/>
            </w:pPr>
            <w:r w:rsidRPr="00F91BE6">
              <w:t>Thursday 10 December</w:t>
            </w:r>
          </w:p>
        </w:tc>
        <w:tc>
          <w:tcPr>
            <w:tcW w:w="2410" w:type="dxa"/>
            <w:shd w:val="clear" w:color="auto" w:fill="auto"/>
          </w:tcPr>
          <w:p w14:paraId="794113B1" w14:textId="53EF2C1E" w:rsidR="000C007F" w:rsidRPr="00F91BE6" w:rsidRDefault="00093262" w:rsidP="00F91BE6">
            <w:pPr>
              <w:spacing w:before="40" w:after="120"/>
              <w:ind w:right="113"/>
            </w:pPr>
            <w:r w:rsidRPr="00F91BE6">
              <w:t>Informal segment</w:t>
            </w:r>
          </w:p>
        </w:tc>
        <w:tc>
          <w:tcPr>
            <w:tcW w:w="3827" w:type="dxa"/>
            <w:gridSpan w:val="2"/>
            <w:shd w:val="clear" w:color="auto" w:fill="auto"/>
          </w:tcPr>
          <w:p w14:paraId="3A94853A" w14:textId="601029A9" w:rsidR="00735359" w:rsidRPr="00F91BE6" w:rsidRDefault="00C2156C" w:rsidP="00EF4DF3">
            <w:pPr>
              <w:spacing w:before="40" w:after="120"/>
              <w:ind w:left="114" w:right="113"/>
            </w:pPr>
            <w:r w:rsidRPr="00F91BE6">
              <w:t>3 (</w:t>
            </w:r>
            <w:proofErr w:type="spellStart"/>
            <w:r w:rsidRPr="00F91BE6">
              <w:t>i</w:t>
            </w:r>
            <w:proofErr w:type="spellEnd"/>
            <w:r w:rsidRPr="00F91BE6">
              <w:t xml:space="preserve">) </w:t>
            </w:r>
            <w:r w:rsidR="00EF4DF3" w:rsidRPr="00EF4DF3">
              <w:rPr>
                <w:i/>
                <w:iCs/>
              </w:rPr>
              <w:t>(cont’d)</w:t>
            </w:r>
          </w:p>
          <w:p w14:paraId="63F1BB73" w14:textId="3137DAF0" w:rsidR="001F388D" w:rsidRPr="00F91BE6" w:rsidRDefault="00735359" w:rsidP="00EF4DF3">
            <w:pPr>
              <w:spacing w:before="40" w:after="120"/>
              <w:ind w:left="114" w:right="113"/>
            </w:pPr>
            <w:r w:rsidRPr="00F91BE6">
              <w:t>4 (</w:t>
            </w:r>
            <w:r w:rsidR="00D72D5B" w:rsidRPr="00F91BE6">
              <w:t>a</w:t>
            </w:r>
            <w:r w:rsidRPr="00F91BE6">
              <w:t xml:space="preserve">), </w:t>
            </w:r>
            <w:r w:rsidR="001F388D" w:rsidRPr="00F91BE6">
              <w:t>(b), (d)</w:t>
            </w:r>
          </w:p>
          <w:p w14:paraId="030543A1" w14:textId="77777777" w:rsidR="006623EA" w:rsidRPr="00F91BE6" w:rsidRDefault="003F0965" w:rsidP="00EF4DF3">
            <w:pPr>
              <w:spacing w:before="40" w:after="120"/>
              <w:ind w:left="114" w:right="113"/>
            </w:pPr>
            <w:r w:rsidRPr="00F91BE6">
              <w:t>5 (a)</w:t>
            </w:r>
            <w:r w:rsidR="006623EA" w:rsidRPr="00F91BE6">
              <w:t>, (b)</w:t>
            </w:r>
          </w:p>
          <w:p w14:paraId="509D53E0" w14:textId="6202159C" w:rsidR="000C007F" w:rsidRPr="00F91BE6" w:rsidRDefault="006623EA" w:rsidP="00EF4DF3">
            <w:pPr>
              <w:spacing w:before="40" w:after="120"/>
              <w:ind w:left="114" w:right="113"/>
            </w:pPr>
            <w:r w:rsidRPr="00F91BE6">
              <w:t>8</w:t>
            </w:r>
            <w:r w:rsidR="007575CD" w:rsidRPr="00F91BE6">
              <w:t xml:space="preserve"> (including </w:t>
            </w:r>
            <w:r w:rsidR="00DA67A3" w:rsidRPr="00F91BE6">
              <w:t>3</w:t>
            </w:r>
            <w:r w:rsidR="003F563A">
              <w:t xml:space="preserve"> </w:t>
            </w:r>
            <w:r w:rsidR="00EF4DF3">
              <w:t xml:space="preserve">(d), (f), </w:t>
            </w:r>
            <w:r w:rsidR="00DA67A3" w:rsidRPr="00F91BE6">
              <w:t>(g)</w:t>
            </w:r>
            <w:r w:rsidR="00D20F0E">
              <w:t>, (h)</w:t>
            </w:r>
            <w:r w:rsidR="00D72D5B" w:rsidRPr="00F91BE6">
              <w:t xml:space="preserve"> and</w:t>
            </w:r>
            <w:r w:rsidR="00DA67A3" w:rsidRPr="00F91BE6">
              <w:t xml:space="preserve"> </w:t>
            </w:r>
            <w:r w:rsidR="00D72D5B" w:rsidRPr="00F91BE6">
              <w:t>4 (c)</w:t>
            </w:r>
            <w:r w:rsidR="00DA67A3" w:rsidRPr="00F91BE6">
              <w:t>)</w:t>
            </w:r>
            <w:r w:rsidRPr="00F91BE6">
              <w:t xml:space="preserve"> </w:t>
            </w:r>
            <w:r w:rsidR="00093262" w:rsidRPr="00F91BE6">
              <w:t xml:space="preserve"> </w:t>
            </w:r>
          </w:p>
        </w:tc>
      </w:tr>
      <w:tr w:rsidR="00920F6F" w:rsidRPr="00F91BE6" w14:paraId="789A009F" w14:textId="77777777" w:rsidTr="00EF4DF3">
        <w:trPr>
          <w:gridAfter w:val="1"/>
          <w:wAfter w:w="45" w:type="dxa"/>
        </w:trPr>
        <w:tc>
          <w:tcPr>
            <w:tcW w:w="1276" w:type="dxa"/>
            <w:shd w:val="clear" w:color="auto" w:fill="auto"/>
          </w:tcPr>
          <w:p w14:paraId="618AB6E4" w14:textId="77777777" w:rsidR="00920F6F" w:rsidRPr="00F91BE6" w:rsidRDefault="00920F6F" w:rsidP="00F91BE6">
            <w:pPr>
              <w:spacing w:before="40" w:after="120"/>
              <w:ind w:right="113"/>
            </w:pPr>
          </w:p>
        </w:tc>
        <w:tc>
          <w:tcPr>
            <w:tcW w:w="2410" w:type="dxa"/>
            <w:shd w:val="clear" w:color="auto" w:fill="auto"/>
          </w:tcPr>
          <w:p w14:paraId="21972930" w14:textId="37FD6B1F" w:rsidR="00920F6F" w:rsidRPr="00F91BE6" w:rsidRDefault="00920F6F" w:rsidP="00F91BE6">
            <w:pPr>
              <w:spacing w:before="40" w:after="120"/>
              <w:ind w:right="113"/>
            </w:pPr>
            <w:r w:rsidRPr="00F91BE6">
              <w:t>Official segment</w:t>
            </w:r>
          </w:p>
        </w:tc>
        <w:tc>
          <w:tcPr>
            <w:tcW w:w="3827" w:type="dxa"/>
            <w:gridSpan w:val="2"/>
            <w:shd w:val="clear" w:color="auto" w:fill="auto"/>
          </w:tcPr>
          <w:p w14:paraId="07D0E13A" w14:textId="77777777" w:rsidR="00C13E48" w:rsidRPr="00F91BE6" w:rsidRDefault="00C13E48" w:rsidP="00EF4DF3">
            <w:pPr>
              <w:spacing w:before="40" w:after="120"/>
              <w:ind w:left="114" w:right="113"/>
            </w:pPr>
            <w:r w:rsidRPr="00F91BE6">
              <w:t xml:space="preserve">Decisions related to items discussed during the informal segment </w:t>
            </w:r>
          </w:p>
          <w:p w14:paraId="4CB5B261" w14:textId="77777777" w:rsidR="00920F6F" w:rsidRPr="00F91BE6" w:rsidRDefault="00CE389C" w:rsidP="00EF4DF3">
            <w:pPr>
              <w:spacing w:before="40" w:after="120"/>
              <w:ind w:left="114" w:right="113"/>
            </w:pPr>
            <w:r w:rsidRPr="00F91BE6">
              <w:t xml:space="preserve">Items </w:t>
            </w:r>
            <w:r w:rsidR="00093262" w:rsidRPr="00F91BE6">
              <w:t>9, 10</w:t>
            </w:r>
          </w:p>
          <w:p w14:paraId="3F13E08B" w14:textId="3F82E01B" w:rsidR="008D4A47" w:rsidRPr="00F91BE6" w:rsidRDefault="008D4A47" w:rsidP="00EF4DF3">
            <w:pPr>
              <w:spacing w:before="40" w:after="120"/>
              <w:ind w:left="114" w:right="113"/>
            </w:pPr>
            <w:r w:rsidRPr="00F91BE6">
              <w:t>If time allows</w:t>
            </w:r>
            <w:r w:rsidR="00FF093E" w:rsidRPr="00F91BE6">
              <w:t>:</w:t>
            </w:r>
            <w:r w:rsidRPr="00F91BE6">
              <w:t xml:space="preserve"> </w:t>
            </w:r>
            <w:r w:rsidR="00D20F0E">
              <w:br/>
            </w:r>
            <w:r w:rsidRPr="00F91BE6">
              <w:t>items 5 (c)</w:t>
            </w:r>
            <w:r w:rsidR="00D20F0E">
              <w:t xml:space="preserve"> and</w:t>
            </w:r>
            <w:r w:rsidR="00FF093E" w:rsidRPr="00F91BE6">
              <w:t xml:space="preserve"> (d), 6</w:t>
            </w:r>
            <w:r w:rsidR="000B7228" w:rsidRPr="00F91BE6">
              <w:t>, 7</w:t>
            </w:r>
            <w:r w:rsidR="00D20F0E">
              <w:t xml:space="preserve">, </w:t>
            </w:r>
            <w:r w:rsidR="000B7228" w:rsidRPr="00F91BE6">
              <w:t>11</w:t>
            </w:r>
          </w:p>
        </w:tc>
      </w:tr>
      <w:tr w:rsidR="00856EAA" w:rsidRPr="00F91BE6" w14:paraId="75268BED" w14:textId="77777777" w:rsidTr="00EF4DF3">
        <w:trPr>
          <w:gridAfter w:val="1"/>
          <w:wAfter w:w="45" w:type="dxa"/>
        </w:trPr>
        <w:tc>
          <w:tcPr>
            <w:tcW w:w="1276" w:type="dxa"/>
            <w:tcBorders>
              <w:bottom w:val="single" w:sz="12" w:space="0" w:color="auto"/>
            </w:tcBorders>
            <w:shd w:val="clear" w:color="auto" w:fill="auto"/>
          </w:tcPr>
          <w:p w14:paraId="6CE2F612" w14:textId="0B4F902C" w:rsidR="00856EAA" w:rsidRPr="00F91BE6" w:rsidRDefault="00856EAA" w:rsidP="00F91BE6">
            <w:pPr>
              <w:spacing w:before="40" w:after="120"/>
              <w:ind w:right="113"/>
            </w:pPr>
            <w:r w:rsidRPr="00F91BE6">
              <w:t>Friday 11 December</w:t>
            </w:r>
          </w:p>
        </w:tc>
        <w:tc>
          <w:tcPr>
            <w:tcW w:w="2410" w:type="dxa"/>
            <w:tcBorders>
              <w:bottom w:val="single" w:sz="12" w:space="0" w:color="auto"/>
            </w:tcBorders>
            <w:shd w:val="clear" w:color="auto" w:fill="auto"/>
          </w:tcPr>
          <w:p w14:paraId="5A06F40B" w14:textId="025C4084" w:rsidR="00856EAA" w:rsidRPr="00F91BE6" w:rsidRDefault="00856EAA" w:rsidP="00F91BE6">
            <w:pPr>
              <w:spacing w:before="40" w:after="120"/>
              <w:ind w:right="113"/>
            </w:pPr>
            <w:r w:rsidRPr="00F91BE6">
              <w:t>Official segment</w:t>
            </w:r>
          </w:p>
        </w:tc>
        <w:tc>
          <w:tcPr>
            <w:tcW w:w="3827" w:type="dxa"/>
            <w:gridSpan w:val="2"/>
            <w:tcBorders>
              <w:bottom w:val="single" w:sz="12" w:space="0" w:color="auto"/>
            </w:tcBorders>
            <w:shd w:val="clear" w:color="auto" w:fill="auto"/>
          </w:tcPr>
          <w:p w14:paraId="57CD2C3A" w14:textId="5178B5C8" w:rsidR="00856EAA" w:rsidRPr="00F91BE6" w:rsidRDefault="00856EAA" w:rsidP="00EF4DF3">
            <w:pPr>
              <w:spacing w:before="40" w:after="120"/>
              <w:ind w:left="114" w:right="113"/>
            </w:pPr>
            <w:r w:rsidRPr="00F91BE6">
              <w:t xml:space="preserve">Item </w:t>
            </w:r>
            <w:r w:rsidR="000B7228" w:rsidRPr="00F91BE6">
              <w:t>12: Adoption of the report</w:t>
            </w:r>
          </w:p>
        </w:tc>
      </w:tr>
    </w:tbl>
    <w:p w14:paraId="6CA37F6C" w14:textId="698C9156" w:rsidR="002B0DD2" w:rsidRDefault="00153009" w:rsidP="006F0DBB">
      <w:pPr>
        <w:pStyle w:val="SingleTxtG"/>
        <w:spacing w:before="240"/>
        <w:rPr>
          <w:rFonts w:eastAsia="MS Mincho"/>
        </w:rPr>
      </w:pPr>
      <w:r>
        <w:rPr>
          <w:rFonts w:eastAsia="MS Mincho"/>
        </w:rPr>
        <w:t xml:space="preserve">9. </w:t>
      </w:r>
      <w:r>
        <w:rPr>
          <w:rFonts w:eastAsia="MS Mincho"/>
        </w:rPr>
        <w:tab/>
      </w:r>
      <w:r w:rsidR="002B0DD2">
        <w:rPr>
          <w:rFonts w:eastAsia="MS Mincho"/>
        </w:rPr>
        <w:t>For further d</w:t>
      </w:r>
      <w:r w:rsidR="003D4A82">
        <w:rPr>
          <w:rFonts w:eastAsia="MS Mincho"/>
        </w:rPr>
        <w:t xml:space="preserve">etails on the conduct of business </w:t>
      </w:r>
      <w:r w:rsidR="002B0DD2">
        <w:rPr>
          <w:rFonts w:eastAsia="MS Mincho"/>
        </w:rPr>
        <w:t>during the informal and official segments refer to the information provided in the Annex.</w:t>
      </w:r>
    </w:p>
    <w:p w14:paraId="50B07DB6" w14:textId="2697A1BF" w:rsidR="003B4B09" w:rsidRDefault="003B4B09" w:rsidP="006F0DBB">
      <w:pPr>
        <w:pStyle w:val="SingleTxtG"/>
        <w:spacing w:before="240"/>
        <w:rPr>
          <w:rFonts w:eastAsia="MS Mincho"/>
        </w:rPr>
      </w:pPr>
    </w:p>
    <w:p w14:paraId="7E2BADB3" w14:textId="77777777" w:rsidR="002B0DD2" w:rsidRDefault="002B0DD2">
      <w:pPr>
        <w:suppressAutoHyphens w:val="0"/>
        <w:spacing w:line="240" w:lineRule="auto"/>
        <w:rPr>
          <w:rFonts w:eastAsia="MS Mincho"/>
        </w:rPr>
      </w:pPr>
      <w:r>
        <w:rPr>
          <w:rFonts w:eastAsia="MS Mincho"/>
        </w:rPr>
        <w:br w:type="page"/>
      </w:r>
    </w:p>
    <w:p w14:paraId="72A8473E" w14:textId="77777777" w:rsidR="00D51588" w:rsidRDefault="00D51588" w:rsidP="002B0DD2">
      <w:pPr>
        <w:pStyle w:val="SingleTxtG"/>
        <w:rPr>
          <w:rFonts w:eastAsia="MS Mincho"/>
        </w:rPr>
        <w:sectPr w:rsidR="00D51588" w:rsidSect="0099001C">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pPr>
    </w:p>
    <w:p w14:paraId="25DA9CC9" w14:textId="747A2582" w:rsidR="000E2E86" w:rsidRDefault="000E2E86" w:rsidP="000E2E86">
      <w:pPr>
        <w:pStyle w:val="HChG"/>
      </w:pPr>
      <w:r>
        <w:tab/>
      </w:r>
      <w:r>
        <w:tab/>
        <w:t>Annex</w:t>
      </w:r>
      <w:r>
        <w:tab/>
      </w:r>
      <w:r>
        <w:tab/>
      </w:r>
    </w:p>
    <w:p w14:paraId="18CB7DBB" w14:textId="2A1FAE61" w:rsidR="000E2E86" w:rsidRPr="003577DB" w:rsidRDefault="000E2E86" w:rsidP="000E2E86">
      <w:pPr>
        <w:pStyle w:val="HChG"/>
      </w:pPr>
      <w:r>
        <w:tab/>
      </w:r>
      <w:r>
        <w:tab/>
      </w:r>
      <w:r w:rsidRPr="003577DB">
        <w:t xml:space="preserve">Conduct of business </w:t>
      </w:r>
      <w:r>
        <w:t>during</w:t>
      </w:r>
      <w:r w:rsidRPr="003577DB">
        <w:t xml:space="preserve"> the informal and official segments</w:t>
      </w:r>
      <w:r w:rsidR="0010425B">
        <w:rPr>
          <w:rStyle w:val="FootnoteReference"/>
        </w:rPr>
        <w:footnoteReference w:id="2"/>
      </w:r>
    </w:p>
    <w:tbl>
      <w:tblPr>
        <w:tblStyle w:val="TableGrid"/>
        <w:tblW w:w="13341"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3"/>
        <w:gridCol w:w="323"/>
        <w:gridCol w:w="347"/>
        <w:gridCol w:w="3253"/>
        <w:gridCol w:w="290"/>
        <w:gridCol w:w="3272"/>
        <w:gridCol w:w="2693"/>
      </w:tblGrid>
      <w:tr w:rsidR="000E2E86" w:rsidRPr="00580366" w14:paraId="25B22EF4" w14:textId="77777777" w:rsidTr="00CF270C">
        <w:trPr>
          <w:tblHeader/>
        </w:trPr>
        <w:tc>
          <w:tcPr>
            <w:tcW w:w="7086" w:type="dxa"/>
            <w:gridSpan w:val="4"/>
            <w:shd w:val="clear" w:color="auto" w:fill="DDD9C3" w:themeFill="background2" w:themeFillShade="E6"/>
          </w:tcPr>
          <w:p w14:paraId="51A32DF3" w14:textId="77777777" w:rsidR="000E2E86" w:rsidRPr="00580366" w:rsidRDefault="000E2E86" w:rsidP="006770E1">
            <w:pPr>
              <w:pStyle w:val="HChG"/>
              <w:spacing w:before="40" w:after="40" w:line="240" w:lineRule="auto"/>
              <w:rPr>
                <w:szCs w:val="28"/>
              </w:rPr>
            </w:pPr>
            <w:r w:rsidRPr="00580366">
              <w:rPr>
                <w:szCs w:val="28"/>
              </w:rPr>
              <w:t>Agenda item</w:t>
            </w:r>
          </w:p>
        </w:tc>
        <w:tc>
          <w:tcPr>
            <w:tcW w:w="3559" w:type="dxa"/>
            <w:gridSpan w:val="2"/>
            <w:shd w:val="clear" w:color="auto" w:fill="DDD9C3" w:themeFill="background2" w:themeFillShade="E6"/>
          </w:tcPr>
          <w:p w14:paraId="7C2693E6" w14:textId="77777777" w:rsidR="000E2E86" w:rsidRPr="00580366" w:rsidRDefault="000E2E86" w:rsidP="006770E1">
            <w:pPr>
              <w:pStyle w:val="HChG"/>
              <w:tabs>
                <w:tab w:val="clear" w:pos="851"/>
                <w:tab w:val="left" w:pos="2691"/>
              </w:tabs>
              <w:spacing w:before="40" w:after="40" w:line="240" w:lineRule="auto"/>
              <w:ind w:left="284" w:firstLine="0"/>
              <w:rPr>
                <w:szCs w:val="28"/>
              </w:rPr>
            </w:pPr>
            <w:r w:rsidRPr="00580366">
              <w:rPr>
                <w:szCs w:val="28"/>
              </w:rPr>
              <w:t>Informal segment</w:t>
            </w:r>
          </w:p>
        </w:tc>
        <w:tc>
          <w:tcPr>
            <w:tcW w:w="2693" w:type="dxa"/>
            <w:shd w:val="clear" w:color="auto" w:fill="DDD9C3" w:themeFill="background2" w:themeFillShade="E6"/>
          </w:tcPr>
          <w:p w14:paraId="6F04C97A" w14:textId="77777777" w:rsidR="000E2E86" w:rsidRPr="00580366" w:rsidRDefault="000E2E86" w:rsidP="006770E1">
            <w:pPr>
              <w:pStyle w:val="HChG"/>
              <w:tabs>
                <w:tab w:val="clear" w:pos="851"/>
              </w:tabs>
              <w:spacing w:before="40" w:after="40" w:line="240" w:lineRule="auto"/>
              <w:ind w:left="284" w:firstLine="0"/>
              <w:rPr>
                <w:szCs w:val="28"/>
              </w:rPr>
            </w:pPr>
            <w:r w:rsidRPr="00580366">
              <w:rPr>
                <w:szCs w:val="28"/>
              </w:rPr>
              <w:t>Official segment</w:t>
            </w:r>
          </w:p>
        </w:tc>
      </w:tr>
      <w:tr w:rsidR="000E2E86" w:rsidRPr="00580366" w14:paraId="39520661" w14:textId="77777777" w:rsidTr="00CF270C">
        <w:tc>
          <w:tcPr>
            <w:tcW w:w="10645" w:type="dxa"/>
            <w:gridSpan w:val="6"/>
            <w:shd w:val="clear" w:color="auto" w:fill="EEECE1" w:themeFill="background2"/>
          </w:tcPr>
          <w:p w14:paraId="3FC01431" w14:textId="77777777" w:rsidR="000E2E86" w:rsidRPr="00580366" w:rsidRDefault="000E2E86" w:rsidP="006770E1">
            <w:pPr>
              <w:keepNext/>
              <w:keepLines/>
              <w:tabs>
                <w:tab w:val="left" w:pos="576"/>
              </w:tabs>
              <w:spacing w:before="40" w:after="40"/>
              <w:ind w:left="576" w:hanging="576"/>
              <w:jc w:val="both"/>
              <w:rPr>
                <w:b/>
                <w:sz w:val="24"/>
                <w:szCs w:val="24"/>
              </w:rPr>
            </w:pPr>
            <w:r w:rsidRPr="00580366">
              <w:rPr>
                <w:b/>
                <w:sz w:val="24"/>
                <w:szCs w:val="24"/>
              </w:rPr>
              <w:t xml:space="preserve">1. </w:t>
            </w:r>
            <w:r w:rsidRPr="00580366">
              <w:rPr>
                <w:b/>
                <w:sz w:val="24"/>
                <w:szCs w:val="24"/>
              </w:rPr>
              <w:tab/>
              <w:t>Adoption of the agenda</w:t>
            </w:r>
          </w:p>
        </w:tc>
        <w:tc>
          <w:tcPr>
            <w:tcW w:w="2693" w:type="dxa"/>
            <w:shd w:val="clear" w:color="auto" w:fill="EEECE1" w:themeFill="background2"/>
          </w:tcPr>
          <w:p w14:paraId="46D37591" w14:textId="77777777" w:rsidR="000E2E86" w:rsidRPr="00580366" w:rsidRDefault="000E2E86" w:rsidP="006770E1">
            <w:pPr>
              <w:keepNext/>
              <w:keepLines/>
              <w:tabs>
                <w:tab w:val="left" w:pos="576"/>
              </w:tabs>
              <w:spacing w:before="40" w:after="40"/>
              <w:ind w:left="576" w:hanging="576"/>
              <w:jc w:val="both"/>
              <w:rPr>
                <w:b/>
                <w:sz w:val="24"/>
                <w:szCs w:val="24"/>
              </w:rPr>
            </w:pPr>
          </w:p>
        </w:tc>
      </w:tr>
      <w:tr w:rsidR="000E2E86" w:rsidRPr="003577DB" w14:paraId="392E051C" w14:textId="77777777" w:rsidTr="00CF270C">
        <w:tc>
          <w:tcPr>
            <w:tcW w:w="3163" w:type="dxa"/>
            <w:shd w:val="clear" w:color="auto" w:fill="auto"/>
          </w:tcPr>
          <w:p w14:paraId="1ACB94C0" w14:textId="77777777" w:rsidR="000E2E86" w:rsidRPr="003577DB" w:rsidRDefault="000E2E86" w:rsidP="006770E1">
            <w:pPr>
              <w:spacing w:before="40" w:after="40"/>
            </w:pPr>
            <w:r w:rsidRPr="003577DB">
              <w:t>ST/SG/AC.10/C.4/77/Rev.1</w:t>
            </w:r>
          </w:p>
        </w:tc>
        <w:tc>
          <w:tcPr>
            <w:tcW w:w="3923" w:type="dxa"/>
            <w:gridSpan w:val="3"/>
            <w:shd w:val="clear" w:color="auto" w:fill="auto"/>
          </w:tcPr>
          <w:p w14:paraId="0F16579B" w14:textId="77777777" w:rsidR="000E2E86" w:rsidRPr="003577DB" w:rsidRDefault="000E2E86" w:rsidP="006770E1">
            <w:pPr>
              <w:spacing w:before="40" w:after="40"/>
            </w:pPr>
            <w:r w:rsidRPr="003577DB">
              <w:t>Revised provisional agenda for the thirty-ninth session</w:t>
            </w:r>
          </w:p>
        </w:tc>
        <w:tc>
          <w:tcPr>
            <w:tcW w:w="3559" w:type="dxa"/>
            <w:gridSpan w:val="2"/>
            <w:shd w:val="clear" w:color="auto" w:fill="auto"/>
          </w:tcPr>
          <w:p w14:paraId="672B7E38" w14:textId="77777777" w:rsidR="000E2E86" w:rsidRPr="003577DB" w:rsidRDefault="000E2E86" w:rsidP="006770E1">
            <w:pPr>
              <w:spacing w:before="40" w:after="40"/>
              <w:ind w:left="285"/>
            </w:pPr>
          </w:p>
        </w:tc>
        <w:tc>
          <w:tcPr>
            <w:tcW w:w="2693" w:type="dxa"/>
            <w:shd w:val="clear" w:color="auto" w:fill="auto"/>
          </w:tcPr>
          <w:p w14:paraId="0A960AEE" w14:textId="77777777" w:rsidR="000E2E86" w:rsidRPr="003577DB" w:rsidRDefault="000E2E86" w:rsidP="006770E1">
            <w:pPr>
              <w:spacing w:before="40" w:after="40"/>
              <w:ind w:left="285"/>
            </w:pPr>
          </w:p>
        </w:tc>
      </w:tr>
      <w:tr w:rsidR="000E2E86" w:rsidRPr="003577DB" w14:paraId="7D962EBC" w14:textId="77777777" w:rsidTr="00CF270C">
        <w:tc>
          <w:tcPr>
            <w:tcW w:w="3163" w:type="dxa"/>
            <w:shd w:val="clear" w:color="auto" w:fill="auto"/>
          </w:tcPr>
          <w:p w14:paraId="3586C2F0" w14:textId="77777777" w:rsidR="000E2E86" w:rsidRPr="003577DB" w:rsidRDefault="000E2E86" w:rsidP="006770E1">
            <w:pPr>
              <w:spacing w:before="40" w:after="40"/>
            </w:pPr>
            <w:r w:rsidRPr="003577DB">
              <w:t>ST/SG/AC.10/C.4/77/Rev.1/Add.1</w:t>
            </w:r>
          </w:p>
        </w:tc>
        <w:tc>
          <w:tcPr>
            <w:tcW w:w="3923" w:type="dxa"/>
            <w:gridSpan w:val="3"/>
            <w:shd w:val="clear" w:color="auto" w:fill="auto"/>
          </w:tcPr>
          <w:p w14:paraId="0DF13AC5" w14:textId="77777777" w:rsidR="000E2E86" w:rsidRPr="003577DB" w:rsidRDefault="000E2E86" w:rsidP="006770E1">
            <w:pPr>
              <w:spacing w:before="40" w:after="40"/>
            </w:pPr>
            <w:r w:rsidRPr="003577DB">
              <w:t>List of documents and annotations</w:t>
            </w:r>
          </w:p>
        </w:tc>
        <w:tc>
          <w:tcPr>
            <w:tcW w:w="3559" w:type="dxa"/>
            <w:gridSpan w:val="2"/>
            <w:shd w:val="clear" w:color="auto" w:fill="auto"/>
          </w:tcPr>
          <w:p w14:paraId="7A685946" w14:textId="77777777" w:rsidR="000E2E86" w:rsidRPr="003577DB" w:rsidRDefault="000E2E86" w:rsidP="006770E1">
            <w:pPr>
              <w:spacing w:before="40" w:after="40"/>
              <w:ind w:left="285"/>
            </w:pPr>
          </w:p>
        </w:tc>
        <w:tc>
          <w:tcPr>
            <w:tcW w:w="2693" w:type="dxa"/>
            <w:shd w:val="clear" w:color="auto" w:fill="auto"/>
          </w:tcPr>
          <w:p w14:paraId="1035DE19" w14:textId="77777777" w:rsidR="000E2E86" w:rsidRPr="003577DB" w:rsidRDefault="000E2E86" w:rsidP="006770E1">
            <w:pPr>
              <w:spacing w:before="40" w:after="40"/>
              <w:ind w:left="285"/>
            </w:pPr>
          </w:p>
        </w:tc>
      </w:tr>
      <w:tr w:rsidR="000E2E86" w:rsidRPr="003577DB" w14:paraId="1861B21B" w14:textId="77777777" w:rsidTr="00CF270C">
        <w:tc>
          <w:tcPr>
            <w:tcW w:w="3163" w:type="dxa"/>
            <w:shd w:val="clear" w:color="auto" w:fill="auto"/>
          </w:tcPr>
          <w:p w14:paraId="058BD158" w14:textId="77777777" w:rsidR="000E2E86" w:rsidRPr="003577DB" w:rsidRDefault="000E2E86" w:rsidP="006770E1">
            <w:pPr>
              <w:spacing w:before="40" w:after="40"/>
            </w:pPr>
            <w:r w:rsidRPr="003577DB">
              <w:t>Informal document INF.17</w:t>
            </w:r>
          </w:p>
        </w:tc>
        <w:tc>
          <w:tcPr>
            <w:tcW w:w="3923" w:type="dxa"/>
            <w:gridSpan w:val="3"/>
            <w:shd w:val="clear" w:color="auto" w:fill="auto"/>
          </w:tcPr>
          <w:p w14:paraId="5FEAD7F0" w14:textId="77777777" w:rsidR="000E2E86" w:rsidRPr="003577DB" w:rsidRDefault="000E2E86" w:rsidP="006770E1">
            <w:pPr>
              <w:spacing w:before="40" w:after="40"/>
            </w:pPr>
            <w:r w:rsidRPr="003577DB">
              <w:t>Working arrangements for the session</w:t>
            </w:r>
          </w:p>
        </w:tc>
        <w:tc>
          <w:tcPr>
            <w:tcW w:w="3559" w:type="dxa"/>
            <w:gridSpan w:val="2"/>
            <w:shd w:val="clear" w:color="auto" w:fill="auto"/>
          </w:tcPr>
          <w:p w14:paraId="4F6AEA27" w14:textId="77777777" w:rsidR="000E2E86" w:rsidRPr="003577DB" w:rsidRDefault="000E2E86" w:rsidP="006770E1">
            <w:pPr>
              <w:spacing w:before="40" w:after="40"/>
              <w:ind w:left="285"/>
            </w:pPr>
          </w:p>
        </w:tc>
        <w:tc>
          <w:tcPr>
            <w:tcW w:w="2693" w:type="dxa"/>
            <w:shd w:val="clear" w:color="auto" w:fill="auto"/>
          </w:tcPr>
          <w:p w14:paraId="53A5BD72" w14:textId="77777777" w:rsidR="000E2E86" w:rsidRPr="003577DB" w:rsidRDefault="000E2E86" w:rsidP="006770E1">
            <w:pPr>
              <w:spacing w:before="40" w:after="40"/>
              <w:ind w:left="285"/>
            </w:pPr>
          </w:p>
        </w:tc>
      </w:tr>
      <w:tr w:rsidR="000E2E86" w:rsidRPr="003577DB" w14:paraId="0710BAAE" w14:textId="77777777" w:rsidTr="00CF270C">
        <w:tc>
          <w:tcPr>
            <w:tcW w:w="3163" w:type="dxa"/>
            <w:shd w:val="clear" w:color="auto" w:fill="auto"/>
          </w:tcPr>
          <w:p w14:paraId="76FA7AAA" w14:textId="77777777" w:rsidR="000E2E86" w:rsidRPr="003577DB" w:rsidRDefault="000E2E86" w:rsidP="006770E1">
            <w:pPr>
              <w:spacing w:before="40" w:after="40"/>
            </w:pPr>
            <w:r w:rsidRPr="003577DB">
              <w:t xml:space="preserve">Informal document INF.11 </w:t>
            </w:r>
          </w:p>
        </w:tc>
        <w:tc>
          <w:tcPr>
            <w:tcW w:w="3923" w:type="dxa"/>
            <w:gridSpan w:val="3"/>
            <w:shd w:val="clear" w:color="auto" w:fill="auto"/>
          </w:tcPr>
          <w:p w14:paraId="0240C931" w14:textId="77777777" w:rsidR="000E2E86" w:rsidRPr="003577DB" w:rsidRDefault="000E2E86" w:rsidP="006770E1">
            <w:pPr>
              <w:spacing w:before="40" w:after="40"/>
            </w:pPr>
            <w:r w:rsidRPr="003577DB">
              <w:t>Timetable for the informal discussions held in July in preparation</w:t>
            </w:r>
          </w:p>
        </w:tc>
        <w:tc>
          <w:tcPr>
            <w:tcW w:w="3559" w:type="dxa"/>
            <w:gridSpan w:val="2"/>
            <w:shd w:val="clear" w:color="auto" w:fill="auto"/>
          </w:tcPr>
          <w:p w14:paraId="0A7312FA" w14:textId="77777777" w:rsidR="000E2E86" w:rsidRPr="003577DB" w:rsidRDefault="000E2E86" w:rsidP="006770E1">
            <w:pPr>
              <w:spacing w:before="40" w:after="40"/>
              <w:ind w:left="285"/>
              <w:rPr>
                <w:i/>
                <w:iCs/>
              </w:rPr>
            </w:pPr>
            <w:r w:rsidRPr="003577DB">
              <w:rPr>
                <w:i/>
                <w:iCs/>
              </w:rPr>
              <w:t>Withdrawn (not relevant anymore)</w:t>
            </w:r>
          </w:p>
        </w:tc>
        <w:tc>
          <w:tcPr>
            <w:tcW w:w="2693" w:type="dxa"/>
            <w:shd w:val="clear" w:color="auto" w:fill="auto"/>
          </w:tcPr>
          <w:p w14:paraId="7BABC0CF" w14:textId="77777777" w:rsidR="000E2E86" w:rsidRPr="003577DB" w:rsidRDefault="000E2E86" w:rsidP="006770E1">
            <w:pPr>
              <w:spacing w:before="40" w:after="40"/>
              <w:ind w:left="285"/>
              <w:rPr>
                <w:i/>
                <w:iCs/>
              </w:rPr>
            </w:pPr>
          </w:p>
        </w:tc>
      </w:tr>
      <w:tr w:rsidR="000E2E86" w:rsidRPr="00580366" w14:paraId="677C4DEE" w14:textId="77777777" w:rsidTr="00CF270C">
        <w:tc>
          <w:tcPr>
            <w:tcW w:w="13338" w:type="dxa"/>
            <w:gridSpan w:val="7"/>
            <w:shd w:val="clear" w:color="auto" w:fill="EEECE1" w:themeFill="background2"/>
          </w:tcPr>
          <w:p w14:paraId="27D668B9" w14:textId="77777777" w:rsidR="000E2E86" w:rsidRPr="00580366" w:rsidRDefault="000E2E86" w:rsidP="006770E1">
            <w:pPr>
              <w:keepNext/>
              <w:keepLines/>
              <w:tabs>
                <w:tab w:val="left" w:pos="576"/>
              </w:tabs>
              <w:spacing w:before="40" w:after="40"/>
              <w:ind w:left="576" w:hanging="576"/>
              <w:jc w:val="both"/>
              <w:rPr>
                <w:b/>
                <w:sz w:val="24"/>
                <w:szCs w:val="24"/>
              </w:rPr>
            </w:pPr>
            <w:r w:rsidRPr="00580366">
              <w:rPr>
                <w:b/>
                <w:sz w:val="24"/>
                <w:szCs w:val="24"/>
              </w:rPr>
              <w:t xml:space="preserve">2. </w:t>
            </w:r>
            <w:r w:rsidRPr="00580366">
              <w:rPr>
                <w:b/>
                <w:sz w:val="24"/>
                <w:szCs w:val="24"/>
              </w:rPr>
              <w:tab/>
              <w:t>Recommendations made by the Sub-Committee at its thirty-seventh and thirty-eighth sessions</w:t>
            </w:r>
          </w:p>
        </w:tc>
      </w:tr>
      <w:tr w:rsidR="000E2E86" w:rsidRPr="003577DB" w14:paraId="0AFE5164" w14:textId="77777777" w:rsidTr="00CF270C">
        <w:tc>
          <w:tcPr>
            <w:tcW w:w="3486" w:type="dxa"/>
            <w:gridSpan w:val="2"/>
            <w:shd w:val="clear" w:color="auto" w:fill="F2F2F2" w:themeFill="background1" w:themeFillShade="F2"/>
          </w:tcPr>
          <w:p w14:paraId="26C6A3AA" w14:textId="77777777" w:rsidR="000E2E86" w:rsidRPr="003577DB" w:rsidRDefault="000E2E86" w:rsidP="006770E1">
            <w:pPr>
              <w:spacing w:before="40" w:after="40"/>
            </w:pPr>
            <w:r w:rsidRPr="003577DB">
              <w:t>ST/SG/AC.10/C.4/2020/15 (secretariat)</w:t>
            </w:r>
          </w:p>
        </w:tc>
        <w:tc>
          <w:tcPr>
            <w:tcW w:w="3600" w:type="dxa"/>
            <w:gridSpan w:val="2"/>
            <w:shd w:val="clear" w:color="auto" w:fill="F2F2F2" w:themeFill="background1" w:themeFillShade="F2"/>
          </w:tcPr>
          <w:p w14:paraId="2D81826E" w14:textId="77777777" w:rsidR="000E2E86" w:rsidRPr="003577DB" w:rsidRDefault="000E2E86" w:rsidP="006770E1">
            <w:pPr>
              <w:spacing w:before="40" w:after="40"/>
              <w:ind w:left="61"/>
            </w:pPr>
            <w:r w:rsidRPr="003577DB">
              <w:t>Consolidated list of draft amendments adopted by the Sub-Committee at its thirty-seventh and thirty-eighth sessions</w:t>
            </w:r>
          </w:p>
        </w:tc>
        <w:tc>
          <w:tcPr>
            <w:tcW w:w="3559" w:type="dxa"/>
            <w:gridSpan w:val="2"/>
            <w:shd w:val="clear" w:color="auto" w:fill="F2F2F2" w:themeFill="background1" w:themeFillShade="F2"/>
          </w:tcPr>
          <w:p w14:paraId="5C758F59" w14:textId="77777777" w:rsidR="000E2E86" w:rsidRPr="003577DB" w:rsidRDefault="000E2E86" w:rsidP="006770E1">
            <w:pPr>
              <w:spacing w:before="40" w:after="40"/>
              <w:ind w:left="284"/>
            </w:pPr>
            <w:r w:rsidRPr="003577DB">
              <w:t xml:space="preserve">Brief introduction by the secretariat during the informal session to address the corrections raised </w:t>
            </w:r>
            <w:r>
              <w:t xml:space="preserve">on the online platform </w:t>
            </w:r>
            <w:r w:rsidRPr="003577DB">
              <w:t>by UK and China to the matrix to precautionary statements for Explosives and the note under table A1.5.</w:t>
            </w:r>
          </w:p>
          <w:p w14:paraId="25093DEC" w14:textId="4A755DBB" w:rsidR="000E2E86" w:rsidRPr="003577DB" w:rsidRDefault="000E2E86" w:rsidP="006770E1">
            <w:pPr>
              <w:spacing w:before="40" w:after="40"/>
              <w:ind w:left="284"/>
            </w:pPr>
            <w:r w:rsidRPr="003577DB">
              <w:t>In the absence of additional comments, no further discussion is expected</w:t>
            </w:r>
            <w:r w:rsidR="00337E93">
              <w:t xml:space="preserve"> </w:t>
            </w:r>
            <w:r w:rsidR="00337E93" w:rsidRPr="003577DB">
              <w:t>during the informal segment</w:t>
            </w:r>
            <w:r w:rsidRPr="003577DB">
              <w:t>.</w:t>
            </w:r>
            <w:r w:rsidR="00CC1DBA">
              <w:t xml:space="preserve"> The document will be forwarded for decision by the Sub-Committee during the official segment.</w:t>
            </w:r>
          </w:p>
        </w:tc>
        <w:tc>
          <w:tcPr>
            <w:tcW w:w="2693" w:type="dxa"/>
            <w:shd w:val="clear" w:color="auto" w:fill="F2F2F2" w:themeFill="background1" w:themeFillShade="F2"/>
          </w:tcPr>
          <w:p w14:paraId="6E99527C" w14:textId="77777777" w:rsidR="000E2E86" w:rsidRPr="003577DB" w:rsidRDefault="000E2E86" w:rsidP="006770E1">
            <w:pPr>
              <w:spacing w:before="40" w:after="40"/>
              <w:ind w:left="142"/>
            </w:pPr>
            <w:r w:rsidRPr="003577DB">
              <w:t>The Sub-Committee will be invited to confirm the recommendations made at its previous sessions, with the corrections notified by UK and China.</w:t>
            </w:r>
          </w:p>
        </w:tc>
      </w:tr>
      <w:tr w:rsidR="000E2E86" w:rsidRPr="00580366" w14:paraId="43B5F61F" w14:textId="77777777" w:rsidTr="00CF270C">
        <w:tc>
          <w:tcPr>
            <w:tcW w:w="10645" w:type="dxa"/>
            <w:gridSpan w:val="6"/>
            <w:shd w:val="clear" w:color="auto" w:fill="EEECE1" w:themeFill="background2"/>
          </w:tcPr>
          <w:p w14:paraId="598523FF" w14:textId="77777777" w:rsidR="000E2E86" w:rsidRPr="00580366" w:rsidRDefault="000E2E86" w:rsidP="006770E1">
            <w:pPr>
              <w:keepNext/>
              <w:keepLines/>
              <w:tabs>
                <w:tab w:val="left" w:pos="576"/>
              </w:tabs>
              <w:spacing w:before="40" w:after="40"/>
              <w:ind w:left="576" w:hanging="576"/>
              <w:jc w:val="both"/>
              <w:rPr>
                <w:b/>
                <w:sz w:val="24"/>
                <w:szCs w:val="24"/>
              </w:rPr>
            </w:pPr>
            <w:r w:rsidRPr="00580366">
              <w:rPr>
                <w:b/>
                <w:sz w:val="24"/>
                <w:szCs w:val="24"/>
              </w:rPr>
              <w:t xml:space="preserve">3. </w:t>
            </w:r>
            <w:r w:rsidRPr="00580366">
              <w:rPr>
                <w:b/>
                <w:sz w:val="24"/>
                <w:szCs w:val="24"/>
              </w:rPr>
              <w:tab/>
              <w:t>Classification criteria and related hazard communication</w:t>
            </w:r>
          </w:p>
        </w:tc>
        <w:tc>
          <w:tcPr>
            <w:tcW w:w="2693" w:type="dxa"/>
            <w:shd w:val="clear" w:color="auto" w:fill="EEECE1" w:themeFill="background2"/>
          </w:tcPr>
          <w:p w14:paraId="63C2D017" w14:textId="77777777" w:rsidR="000E2E86" w:rsidRPr="00580366" w:rsidRDefault="000E2E86" w:rsidP="006770E1">
            <w:pPr>
              <w:keepNext/>
              <w:keepLines/>
              <w:tabs>
                <w:tab w:val="left" w:pos="576"/>
              </w:tabs>
              <w:spacing w:before="40" w:after="40"/>
              <w:ind w:left="576" w:hanging="576"/>
              <w:jc w:val="both"/>
              <w:rPr>
                <w:b/>
                <w:sz w:val="24"/>
                <w:szCs w:val="24"/>
              </w:rPr>
            </w:pPr>
          </w:p>
        </w:tc>
      </w:tr>
      <w:tr w:rsidR="000E2E86" w:rsidRPr="00580366" w14:paraId="11A8784E" w14:textId="77777777" w:rsidTr="00CF270C">
        <w:tc>
          <w:tcPr>
            <w:tcW w:w="13338" w:type="dxa"/>
            <w:gridSpan w:val="7"/>
            <w:shd w:val="clear" w:color="auto" w:fill="EEECE1" w:themeFill="background2"/>
          </w:tcPr>
          <w:p w14:paraId="36AFCF17" w14:textId="77777777" w:rsidR="000E2E86" w:rsidRPr="00580366" w:rsidRDefault="000E2E86" w:rsidP="006770E1">
            <w:pPr>
              <w:keepNext/>
              <w:keepLines/>
              <w:tabs>
                <w:tab w:val="left" w:pos="576"/>
              </w:tabs>
              <w:spacing w:before="40" w:after="40"/>
              <w:ind w:left="576" w:hanging="567"/>
              <w:rPr>
                <w:b/>
                <w:bCs/>
              </w:rPr>
            </w:pPr>
            <w:r w:rsidRPr="00580366">
              <w:rPr>
                <w:b/>
                <w:bCs/>
              </w:rPr>
              <w:t>(a)</w:t>
            </w:r>
            <w:r w:rsidRPr="00580366">
              <w:rPr>
                <w:b/>
                <w:bCs/>
              </w:rPr>
              <w:tab/>
              <w:t xml:space="preserve">Work of the Sub-Committee of Experts on the Transport of Dangerous Goods (TDG) on matters of interest to the </w:t>
            </w:r>
            <w:r w:rsidRPr="00580366">
              <w:rPr>
                <w:b/>
                <w:bCs/>
              </w:rPr>
              <w:br/>
              <w:t>GHS Sub-Committee</w:t>
            </w:r>
          </w:p>
        </w:tc>
      </w:tr>
      <w:tr w:rsidR="000E2E86" w:rsidRPr="003577DB" w14:paraId="7E2505EA" w14:textId="77777777" w:rsidTr="00CF270C">
        <w:tc>
          <w:tcPr>
            <w:tcW w:w="3833" w:type="dxa"/>
            <w:gridSpan w:val="3"/>
            <w:shd w:val="clear" w:color="auto" w:fill="FFFFFF" w:themeFill="background1"/>
          </w:tcPr>
          <w:p w14:paraId="071BFEBD" w14:textId="77777777" w:rsidR="000E2E86" w:rsidRPr="003577DB" w:rsidRDefault="000E2E86" w:rsidP="006770E1">
            <w:pPr>
              <w:keepNext/>
              <w:keepLines/>
              <w:spacing w:before="40" w:after="40"/>
              <w:ind w:left="284"/>
            </w:pPr>
            <w:r w:rsidRPr="003577DB">
              <w:t xml:space="preserve">ST/SG/AC.10/C.4/2020/4, </w:t>
            </w:r>
          </w:p>
          <w:p w14:paraId="58084731" w14:textId="77777777" w:rsidR="000E2E86" w:rsidRPr="003577DB" w:rsidRDefault="000E2E86" w:rsidP="006770E1">
            <w:pPr>
              <w:keepNext/>
              <w:keepLines/>
              <w:spacing w:before="40" w:after="40"/>
              <w:ind w:left="284"/>
            </w:pPr>
            <w:r w:rsidRPr="003577DB">
              <w:t>ST/SG/AC.10/C.4/2020/4/Add.1 and</w:t>
            </w:r>
            <w:r w:rsidRPr="003577DB">
              <w:br/>
              <w:t>Informal document INF.3</w:t>
            </w:r>
            <w:r w:rsidRPr="003577DB">
              <w:br/>
              <w:t>(Chairman of the Working Group on Explosives)</w:t>
            </w:r>
          </w:p>
        </w:tc>
        <w:tc>
          <w:tcPr>
            <w:tcW w:w="3543" w:type="dxa"/>
            <w:gridSpan w:val="2"/>
            <w:shd w:val="clear" w:color="auto" w:fill="FFFFFF" w:themeFill="background1"/>
          </w:tcPr>
          <w:p w14:paraId="509FF4EC" w14:textId="77777777" w:rsidR="000E2E86" w:rsidRPr="003577DB" w:rsidRDefault="000E2E86" w:rsidP="006770E1">
            <w:pPr>
              <w:keepNext/>
              <w:keepLines/>
              <w:spacing w:before="40" w:after="40"/>
              <w:ind w:left="138"/>
            </w:pPr>
            <w:r w:rsidRPr="003577DB">
              <w:t>Manual of Tests and Criteria, review of Test Series H: determination of self-accelerating decomposition temperature</w:t>
            </w:r>
          </w:p>
        </w:tc>
        <w:tc>
          <w:tcPr>
            <w:tcW w:w="3272" w:type="dxa"/>
            <w:vMerge w:val="restart"/>
            <w:shd w:val="clear" w:color="auto" w:fill="FFFFFF" w:themeFill="background1"/>
          </w:tcPr>
          <w:p w14:paraId="2383DE93" w14:textId="77777777" w:rsidR="000E2E86" w:rsidRPr="003577DB" w:rsidRDefault="000E2E86" w:rsidP="006770E1">
            <w:pPr>
              <w:keepNext/>
              <w:keepLines/>
              <w:spacing w:before="40" w:after="40"/>
              <w:ind w:left="150"/>
            </w:pPr>
            <w:r w:rsidRPr="003577DB">
              <w:t>The Sub-Committee will be informed about the recommendations by the Explosives Working Group and the decision taken by the TDG Sub-Committee on the amendment to Section 28 of the Manual of Tests and Criteria. No further discussion on the proposals is expected during the informal segment.</w:t>
            </w:r>
          </w:p>
        </w:tc>
        <w:tc>
          <w:tcPr>
            <w:tcW w:w="2693" w:type="dxa"/>
            <w:vMerge w:val="restart"/>
            <w:shd w:val="clear" w:color="auto" w:fill="FFFFFF" w:themeFill="background1"/>
          </w:tcPr>
          <w:p w14:paraId="14FE62E7" w14:textId="77777777" w:rsidR="000E2E86" w:rsidRPr="003577DB" w:rsidRDefault="000E2E86" w:rsidP="006770E1">
            <w:pPr>
              <w:keepNext/>
              <w:keepLines/>
              <w:spacing w:before="40" w:after="40"/>
              <w:ind w:left="141"/>
            </w:pPr>
            <w:r w:rsidRPr="003577DB">
              <w:t>The Sub-Committee will be invited to take note of the decisions taken by the TDG Sub-Committee on the review of test series H of the Manual of Test and Criteria</w:t>
            </w:r>
          </w:p>
        </w:tc>
      </w:tr>
      <w:tr w:rsidR="000E2E86" w:rsidRPr="003577DB" w14:paraId="71BCFC6D" w14:textId="77777777" w:rsidTr="00CF270C">
        <w:tc>
          <w:tcPr>
            <w:tcW w:w="3833" w:type="dxa"/>
            <w:gridSpan w:val="3"/>
            <w:shd w:val="clear" w:color="auto" w:fill="FFFFFF" w:themeFill="background1"/>
          </w:tcPr>
          <w:p w14:paraId="6D60E594" w14:textId="60C45214" w:rsidR="000E2E86" w:rsidRPr="003577DB" w:rsidRDefault="00CF270C" w:rsidP="006770E1">
            <w:pPr>
              <w:spacing w:before="40" w:after="40"/>
              <w:ind w:left="284"/>
            </w:pPr>
            <w:r>
              <w:t>Outcome of the discussions of the TDG Sub-Committee on matters of interest to the Sub-Committee</w:t>
            </w:r>
          </w:p>
        </w:tc>
        <w:tc>
          <w:tcPr>
            <w:tcW w:w="3543" w:type="dxa"/>
            <w:gridSpan w:val="2"/>
            <w:shd w:val="clear" w:color="auto" w:fill="FFFFFF" w:themeFill="background1"/>
          </w:tcPr>
          <w:p w14:paraId="39545D78" w14:textId="34113695" w:rsidR="000E2E86" w:rsidRPr="003577DB" w:rsidRDefault="000E2E86" w:rsidP="006770E1">
            <w:pPr>
              <w:spacing w:before="40" w:after="40"/>
              <w:ind w:left="138"/>
            </w:pPr>
            <w:r w:rsidRPr="003577DB">
              <w:t xml:space="preserve">Report of the Explosives Working Group; </w:t>
            </w:r>
            <w:r w:rsidR="00CF270C">
              <w:t>INF.38</w:t>
            </w:r>
            <w:r w:rsidR="001E0000">
              <w:t xml:space="preserve"> (</w:t>
            </w:r>
            <w:r w:rsidR="00CF270C" w:rsidRPr="003577DB">
              <w:t>TDG, 57</w:t>
            </w:r>
            <w:r w:rsidR="00CF270C" w:rsidRPr="003577DB">
              <w:rPr>
                <w:vertAlign w:val="superscript"/>
              </w:rPr>
              <w:t>th</w:t>
            </w:r>
            <w:r w:rsidR="00CF270C" w:rsidRPr="003577DB">
              <w:t xml:space="preserve"> session)</w:t>
            </w:r>
            <w:r w:rsidR="001E0000">
              <w:rPr>
                <w:rStyle w:val="FootnoteReference"/>
              </w:rPr>
              <w:footnoteReference w:id="3"/>
            </w:r>
            <w:r w:rsidR="00CF270C">
              <w:t xml:space="preserve"> </w:t>
            </w:r>
            <w:r w:rsidRPr="003577DB">
              <w:t>paragraph 7</w:t>
            </w:r>
            <w:r w:rsidR="00CF270C">
              <w:t xml:space="preserve"> </w:t>
            </w:r>
          </w:p>
        </w:tc>
        <w:tc>
          <w:tcPr>
            <w:tcW w:w="3272" w:type="dxa"/>
            <w:vMerge/>
            <w:shd w:val="clear" w:color="auto" w:fill="FFFFFF" w:themeFill="background1"/>
          </w:tcPr>
          <w:p w14:paraId="7492A46D" w14:textId="77777777" w:rsidR="000E2E86" w:rsidRPr="003577DB" w:rsidRDefault="000E2E86" w:rsidP="006770E1">
            <w:pPr>
              <w:spacing w:before="40" w:after="40"/>
              <w:ind w:left="150"/>
            </w:pPr>
          </w:p>
        </w:tc>
        <w:tc>
          <w:tcPr>
            <w:tcW w:w="2693" w:type="dxa"/>
            <w:vMerge/>
            <w:shd w:val="clear" w:color="auto" w:fill="FFFFFF" w:themeFill="background1"/>
          </w:tcPr>
          <w:p w14:paraId="38BACFA7" w14:textId="77777777" w:rsidR="000E2E86" w:rsidRPr="003577DB" w:rsidRDefault="000E2E86" w:rsidP="006770E1">
            <w:pPr>
              <w:spacing w:before="40" w:after="40"/>
              <w:ind w:left="480"/>
            </w:pPr>
          </w:p>
        </w:tc>
      </w:tr>
      <w:tr w:rsidR="000E2E86" w:rsidRPr="003577DB" w14:paraId="21ED079F" w14:textId="77777777" w:rsidTr="00CF270C">
        <w:tc>
          <w:tcPr>
            <w:tcW w:w="3833" w:type="dxa"/>
            <w:gridSpan w:val="3"/>
            <w:shd w:val="clear" w:color="auto" w:fill="F2F2F2" w:themeFill="background1" w:themeFillShade="F2"/>
          </w:tcPr>
          <w:p w14:paraId="7A2CDBBA" w14:textId="77777777" w:rsidR="000E2E86" w:rsidRPr="003577DB" w:rsidRDefault="000E2E86" w:rsidP="006770E1">
            <w:pPr>
              <w:spacing w:before="40" w:after="40"/>
            </w:pPr>
            <w:r w:rsidRPr="003577DB">
              <w:t>ST/SG/AC.10/C.4/2020/9 (France)</w:t>
            </w:r>
          </w:p>
        </w:tc>
        <w:tc>
          <w:tcPr>
            <w:tcW w:w="3543" w:type="dxa"/>
            <w:gridSpan w:val="2"/>
            <w:shd w:val="clear" w:color="auto" w:fill="F2F2F2" w:themeFill="background1" w:themeFillShade="F2"/>
          </w:tcPr>
          <w:p w14:paraId="25F671C6" w14:textId="77777777" w:rsidR="000E2E86" w:rsidRPr="003577DB" w:rsidRDefault="000E2E86" w:rsidP="006770E1">
            <w:pPr>
              <w:spacing w:before="40" w:after="40"/>
              <w:ind w:left="138" w:right="-150"/>
            </w:pPr>
            <w:r w:rsidRPr="003577DB">
              <w:t>Tests for oxidizing liquids and oxidizing solids: improvement regarding consideration for particle size, friable or coated materials</w:t>
            </w:r>
          </w:p>
        </w:tc>
        <w:tc>
          <w:tcPr>
            <w:tcW w:w="3272" w:type="dxa"/>
            <w:shd w:val="clear" w:color="auto" w:fill="F2F2F2" w:themeFill="background1" w:themeFillShade="F2"/>
          </w:tcPr>
          <w:p w14:paraId="7A776E80" w14:textId="5D5788E1" w:rsidR="000E2E86" w:rsidRPr="003577DB" w:rsidRDefault="000E2E86" w:rsidP="006770E1">
            <w:pPr>
              <w:spacing w:before="40" w:after="40"/>
              <w:ind w:left="150"/>
            </w:pPr>
            <w:r w:rsidRPr="003577DB">
              <w:t>The Sub-Committee will be informed about the decisions taken by the TDG Sub-Committee. No further discussion on the proposal is expected</w:t>
            </w:r>
            <w:r w:rsidR="00337E93">
              <w:t xml:space="preserve"> </w:t>
            </w:r>
            <w:r w:rsidR="00337E93" w:rsidRPr="003577DB">
              <w:t>during the informal segment</w:t>
            </w:r>
            <w:r w:rsidRPr="003577DB">
              <w:t>.</w:t>
            </w:r>
          </w:p>
        </w:tc>
        <w:tc>
          <w:tcPr>
            <w:tcW w:w="2693" w:type="dxa"/>
            <w:shd w:val="clear" w:color="auto" w:fill="F2F2F2" w:themeFill="background1" w:themeFillShade="F2"/>
          </w:tcPr>
          <w:p w14:paraId="52D71FD5" w14:textId="77777777" w:rsidR="000E2E86" w:rsidRPr="003577DB" w:rsidRDefault="000E2E86" w:rsidP="006770E1">
            <w:pPr>
              <w:spacing w:before="40" w:after="40"/>
              <w:ind w:left="141"/>
            </w:pPr>
            <w:r w:rsidRPr="003577DB">
              <w:t>The Sub-Committee will be invited to take note of the decisions taken by the TDG Sub-Committee.</w:t>
            </w:r>
          </w:p>
        </w:tc>
      </w:tr>
      <w:tr w:rsidR="000E2E86" w:rsidRPr="003577DB" w14:paraId="68DFEB57" w14:textId="77777777" w:rsidTr="00CF270C">
        <w:tc>
          <w:tcPr>
            <w:tcW w:w="3833" w:type="dxa"/>
            <w:gridSpan w:val="3"/>
            <w:shd w:val="clear" w:color="auto" w:fill="FFFFFF" w:themeFill="background1"/>
          </w:tcPr>
          <w:p w14:paraId="1D4A1F0D" w14:textId="68053A28" w:rsidR="000E2E86" w:rsidRPr="003577DB" w:rsidRDefault="00B00AF3" w:rsidP="006770E1">
            <w:pPr>
              <w:spacing w:before="40" w:after="40"/>
            </w:pPr>
            <w:r>
              <w:t xml:space="preserve">Outcome of the discussions </w:t>
            </w:r>
            <w:r w:rsidR="00CF270C">
              <w:t xml:space="preserve">of the TDG Sub-Committee </w:t>
            </w:r>
            <w:r>
              <w:t xml:space="preserve">on matters of interest </w:t>
            </w:r>
            <w:r w:rsidR="00CF270C">
              <w:t xml:space="preserve">to the Sub-Committee </w:t>
            </w:r>
          </w:p>
        </w:tc>
        <w:tc>
          <w:tcPr>
            <w:tcW w:w="3543" w:type="dxa"/>
            <w:gridSpan w:val="2"/>
            <w:shd w:val="clear" w:color="auto" w:fill="FFFFFF" w:themeFill="background1"/>
          </w:tcPr>
          <w:p w14:paraId="3F9609B8" w14:textId="0AA3416A" w:rsidR="000E2E86" w:rsidRPr="003577DB" w:rsidRDefault="000E2E86" w:rsidP="006770E1">
            <w:pPr>
              <w:spacing w:before="40" w:after="40"/>
              <w:ind w:left="138" w:right="-150"/>
            </w:pPr>
            <w:r w:rsidRPr="003577DB">
              <w:t>Report of the Explosives Working Group</w:t>
            </w:r>
            <w:r w:rsidR="001E0000" w:rsidRPr="003577DB">
              <w:t xml:space="preserve"> </w:t>
            </w:r>
            <w:r w:rsidR="001E0000">
              <w:t>INF.38 (</w:t>
            </w:r>
            <w:r w:rsidR="001E0000" w:rsidRPr="003577DB">
              <w:t>TDG, 57</w:t>
            </w:r>
            <w:r w:rsidR="001E0000" w:rsidRPr="003577DB">
              <w:rPr>
                <w:vertAlign w:val="superscript"/>
              </w:rPr>
              <w:t>th</w:t>
            </w:r>
            <w:r w:rsidR="001E0000" w:rsidRPr="003577DB">
              <w:t xml:space="preserve"> session)</w:t>
            </w:r>
            <w:r w:rsidR="001E0000">
              <w:t xml:space="preserve"> </w:t>
            </w:r>
            <w:r w:rsidRPr="003577DB">
              <w:t>on:</w:t>
            </w:r>
          </w:p>
          <w:p w14:paraId="79FFA312" w14:textId="77777777" w:rsidR="000E2E86" w:rsidRPr="003577DB" w:rsidRDefault="000E2E86" w:rsidP="006770E1">
            <w:pPr>
              <w:spacing w:before="40" w:after="40"/>
              <w:ind w:left="138" w:right="-150"/>
            </w:pPr>
            <w:r w:rsidRPr="003577DB">
              <w:t xml:space="preserve">- Review of Tests series 6, </w:t>
            </w:r>
          </w:p>
          <w:p w14:paraId="5F1FD177" w14:textId="77777777" w:rsidR="000E2E86" w:rsidRPr="003577DB" w:rsidRDefault="000E2E86" w:rsidP="006770E1">
            <w:pPr>
              <w:spacing w:before="40" w:after="40"/>
              <w:ind w:left="138" w:right="-150"/>
            </w:pPr>
            <w:r w:rsidRPr="003577DB">
              <w:t>- Improvement of test series 8;</w:t>
            </w:r>
          </w:p>
          <w:p w14:paraId="62B399AC" w14:textId="77777777" w:rsidR="000E2E86" w:rsidRPr="003577DB" w:rsidRDefault="000E2E86" w:rsidP="006770E1">
            <w:pPr>
              <w:spacing w:before="40" w:after="40"/>
              <w:ind w:left="138" w:right="-150"/>
            </w:pPr>
            <w:r w:rsidRPr="003577DB">
              <w:t>- review of packing instructions for explosives,</w:t>
            </w:r>
          </w:p>
          <w:p w14:paraId="1F1B345A" w14:textId="77777777" w:rsidR="000E2E86" w:rsidRPr="003577DB" w:rsidRDefault="000E2E86" w:rsidP="006770E1">
            <w:pPr>
              <w:spacing w:before="40" w:after="40"/>
              <w:ind w:left="138" w:right="-150"/>
            </w:pPr>
            <w:r w:rsidRPr="003577DB">
              <w:t>- Test N.1 for readily combustible solids;</w:t>
            </w:r>
          </w:p>
          <w:p w14:paraId="71B42481" w14:textId="77777777" w:rsidR="000E2E86" w:rsidRPr="003577DB" w:rsidRDefault="000E2E86" w:rsidP="006770E1">
            <w:pPr>
              <w:spacing w:before="40" w:after="40"/>
              <w:ind w:left="138" w:right="-150"/>
            </w:pPr>
            <w:r w:rsidRPr="003577DB">
              <w:t>- UN Gap Test;</w:t>
            </w:r>
          </w:p>
          <w:p w14:paraId="26E95177" w14:textId="77777777" w:rsidR="000E2E86" w:rsidRPr="003577DB" w:rsidRDefault="000E2E86" w:rsidP="006770E1">
            <w:pPr>
              <w:spacing w:before="40" w:after="40"/>
              <w:ind w:left="138" w:right="-150"/>
            </w:pPr>
            <w:r w:rsidRPr="003577DB">
              <w:t>- Exclusion from Class 1;</w:t>
            </w:r>
          </w:p>
          <w:p w14:paraId="5FE70B95" w14:textId="77777777" w:rsidR="000E2E86" w:rsidRPr="003577DB" w:rsidRDefault="000E2E86" w:rsidP="006770E1">
            <w:pPr>
              <w:spacing w:before="40" w:after="40"/>
              <w:ind w:left="138" w:right="-150"/>
            </w:pPr>
            <w:r w:rsidRPr="003577DB">
              <w:t xml:space="preserve">- Use </w:t>
            </w:r>
            <w:r>
              <w:t>of</w:t>
            </w:r>
            <w:r w:rsidRPr="003577DB">
              <w:t xml:space="preserve"> the </w:t>
            </w:r>
            <w:proofErr w:type="gramStart"/>
            <w:r w:rsidRPr="003577DB">
              <w:t>terms</w:t>
            </w:r>
            <w:proofErr w:type="gramEnd"/>
            <w:r w:rsidRPr="003577DB">
              <w:t xml:space="preserve"> “risk” and “hazard/danger”;</w:t>
            </w:r>
          </w:p>
        </w:tc>
        <w:tc>
          <w:tcPr>
            <w:tcW w:w="3272" w:type="dxa"/>
            <w:shd w:val="clear" w:color="auto" w:fill="FFFFFF" w:themeFill="background1"/>
          </w:tcPr>
          <w:p w14:paraId="3DB44CAA" w14:textId="77777777" w:rsidR="000E2E86" w:rsidRPr="003577DB" w:rsidRDefault="000E2E86" w:rsidP="006770E1">
            <w:pPr>
              <w:spacing w:before="40" w:after="40"/>
              <w:ind w:left="150"/>
            </w:pPr>
            <w:r w:rsidRPr="003577DB">
              <w:t>The Sub-Committee will be informed about the decisions taken by the TDG Sub-Committee on the issues listed in INF.38, paragraphs 5</w:t>
            </w:r>
            <w:r>
              <w:t xml:space="preserve">, </w:t>
            </w:r>
            <w:r w:rsidRPr="003577DB">
              <w:t>6, 8, 9, 10, 11 and 12. No further discussion on the proposals is expected during the informal segment.</w:t>
            </w:r>
          </w:p>
        </w:tc>
        <w:tc>
          <w:tcPr>
            <w:tcW w:w="2693" w:type="dxa"/>
            <w:shd w:val="clear" w:color="auto" w:fill="FFFFFF" w:themeFill="background1"/>
          </w:tcPr>
          <w:p w14:paraId="48EDE10F" w14:textId="77777777" w:rsidR="000E2E86" w:rsidRPr="003577DB" w:rsidRDefault="000E2E86" w:rsidP="006770E1">
            <w:pPr>
              <w:spacing w:before="40" w:after="40"/>
              <w:ind w:left="141"/>
            </w:pPr>
            <w:r w:rsidRPr="003577DB">
              <w:t>The Sub-Committee will be invited to take note of the decisions taken by the TDG Sub-Committee.</w:t>
            </w:r>
          </w:p>
        </w:tc>
      </w:tr>
      <w:tr w:rsidR="000E2E86" w:rsidRPr="00580366" w14:paraId="4D48AA40" w14:textId="77777777" w:rsidTr="00CF270C">
        <w:tc>
          <w:tcPr>
            <w:tcW w:w="13338" w:type="dxa"/>
            <w:gridSpan w:val="7"/>
            <w:shd w:val="clear" w:color="auto" w:fill="EEECE1" w:themeFill="background2"/>
          </w:tcPr>
          <w:p w14:paraId="71546236" w14:textId="77777777" w:rsidR="000E2E86" w:rsidRPr="00580366" w:rsidRDefault="000E2E86" w:rsidP="006770E1">
            <w:pPr>
              <w:keepNext/>
              <w:keepLines/>
              <w:tabs>
                <w:tab w:val="left" w:pos="576"/>
              </w:tabs>
              <w:spacing w:before="40" w:after="40"/>
              <w:ind w:left="576" w:hanging="567"/>
              <w:rPr>
                <w:b/>
                <w:bCs/>
              </w:rPr>
            </w:pPr>
            <w:r w:rsidRPr="00580366">
              <w:rPr>
                <w:b/>
                <w:bCs/>
              </w:rPr>
              <w:t>(b)</w:t>
            </w:r>
            <w:r w:rsidRPr="00580366">
              <w:rPr>
                <w:b/>
                <w:bCs/>
              </w:rPr>
              <w:tab/>
              <w:t>Review of Chapter 2.1</w:t>
            </w:r>
          </w:p>
        </w:tc>
      </w:tr>
      <w:tr w:rsidR="000E2E86" w:rsidRPr="003577DB" w14:paraId="144ED7A7" w14:textId="77777777" w:rsidTr="00CF270C">
        <w:tc>
          <w:tcPr>
            <w:tcW w:w="3833" w:type="dxa"/>
            <w:gridSpan w:val="3"/>
            <w:shd w:val="clear" w:color="auto" w:fill="F2F2F2" w:themeFill="background1" w:themeFillShade="F2"/>
          </w:tcPr>
          <w:p w14:paraId="77B8442B" w14:textId="77777777" w:rsidR="000E2E86" w:rsidRPr="003577DB" w:rsidRDefault="000E2E86" w:rsidP="008B4A1A">
            <w:pPr>
              <w:keepNext/>
              <w:keepLines/>
              <w:spacing w:before="30" w:after="30"/>
            </w:pPr>
            <w:r w:rsidRPr="003577DB">
              <w:t>ST/SG/AC.10/C.4/2020/5, ST/SG/AC.10/C.4/2020/5/Add.1 and</w:t>
            </w:r>
          </w:p>
          <w:p w14:paraId="731C2D8A" w14:textId="77777777" w:rsidR="000E2E86" w:rsidRPr="003577DB" w:rsidRDefault="000E2E86" w:rsidP="008B4A1A">
            <w:pPr>
              <w:keepNext/>
              <w:keepLines/>
              <w:spacing w:before="30" w:after="30"/>
              <w:rPr>
                <w:highlight w:val="green"/>
              </w:rPr>
            </w:pPr>
            <w:r w:rsidRPr="003577DB">
              <w:t>Informal document INF.14 (Sweden)</w:t>
            </w:r>
          </w:p>
        </w:tc>
        <w:tc>
          <w:tcPr>
            <w:tcW w:w="3543" w:type="dxa"/>
            <w:gridSpan w:val="2"/>
            <w:shd w:val="clear" w:color="auto" w:fill="F2F2F2" w:themeFill="background1" w:themeFillShade="F2"/>
          </w:tcPr>
          <w:p w14:paraId="1B0BF428" w14:textId="77777777" w:rsidR="000E2E86" w:rsidRPr="003577DB" w:rsidRDefault="000E2E86" w:rsidP="008B4A1A">
            <w:pPr>
              <w:keepNext/>
              <w:keepLines/>
              <w:spacing w:before="30" w:after="30"/>
              <w:ind w:right="-150"/>
            </w:pPr>
            <w:r w:rsidRPr="003577DB">
              <w:t>New Chapter 2.1 for the GHS</w:t>
            </w:r>
          </w:p>
        </w:tc>
        <w:tc>
          <w:tcPr>
            <w:tcW w:w="3272" w:type="dxa"/>
            <w:vMerge w:val="restart"/>
            <w:shd w:val="clear" w:color="auto" w:fill="F2F2F2" w:themeFill="background1" w:themeFillShade="F2"/>
          </w:tcPr>
          <w:p w14:paraId="34A26119" w14:textId="77777777" w:rsidR="000E2E86" w:rsidRPr="003577DB" w:rsidRDefault="000E2E86" w:rsidP="008B4A1A">
            <w:pPr>
              <w:keepNext/>
              <w:keepLines/>
              <w:spacing w:before="30" w:after="30"/>
              <w:ind w:left="150"/>
            </w:pPr>
            <w:r w:rsidRPr="003577DB">
              <w:t>The Sub-Committee will be informed about the outcome of the discussions of the explosives working group on the review of Chapter 2.1 of the GHS and on the subsequent recommendations made by the TDG Sub-Committee.</w:t>
            </w:r>
          </w:p>
          <w:p w14:paraId="5473C942" w14:textId="19CB7761" w:rsidR="000E2E86" w:rsidRPr="003577DB" w:rsidRDefault="000E2E86" w:rsidP="008B4A1A">
            <w:pPr>
              <w:keepNext/>
              <w:keepLines/>
              <w:spacing w:before="30" w:after="30"/>
              <w:ind w:left="150"/>
            </w:pPr>
            <w:r w:rsidRPr="003577DB">
              <w:t>Time allocated for discussion</w:t>
            </w:r>
            <w:r w:rsidR="009544E5">
              <w:t xml:space="preserve"> during the informal segment</w:t>
            </w:r>
            <w:r w:rsidRPr="003577DB">
              <w:t>: 1hour.</w:t>
            </w:r>
          </w:p>
        </w:tc>
        <w:tc>
          <w:tcPr>
            <w:tcW w:w="2693" w:type="dxa"/>
            <w:vMerge w:val="restart"/>
            <w:shd w:val="clear" w:color="auto" w:fill="F2F2F2" w:themeFill="background1" w:themeFillShade="F2"/>
          </w:tcPr>
          <w:p w14:paraId="78FCC642" w14:textId="1B15B550" w:rsidR="000E2E86" w:rsidRPr="003577DB" w:rsidRDefault="000E2E86" w:rsidP="006770E1">
            <w:pPr>
              <w:keepNext/>
              <w:keepLines/>
              <w:spacing w:before="40" w:after="40"/>
              <w:ind w:left="141"/>
            </w:pPr>
            <w:r w:rsidRPr="003577DB">
              <w:t xml:space="preserve">The Sub-Committee will be informed about the outcome of the discussions during the informal </w:t>
            </w:r>
            <w:r w:rsidR="002F409E">
              <w:t>segment</w:t>
            </w:r>
            <w:r w:rsidRPr="003577DB">
              <w:t xml:space="preserve"> and will be invited to take a decision on the proposals.  </w:t>
            </w:r>
          </w:p>
        </w:tc>
      </w:tr>
      <w:tr w:rsidR="000E2E86" w:rsidRPr="003577DB" w14:paraId="3B1B65C3" w14:textId="77777777" w:rsidTr="00CF270C">
        <w:tc>
          <w:tcPr>
            <w:tcW w:w="3833" w:type="dxa"/>
            <w:gridSpan w:val="3"/>
            <w:shd w:val="clear" w:color="auto" w:fill="F2F2F2" w:themeFill="background1" w:themeFillShade="F2"/>
          </w:tcPr>
          <w:p w14:paraId="2FB3D6F1" w14:textId="77777777" w:rsidR="000E2E86" w:rsidRPr="003577DB" w:rsidRDefault="000E2E86" w:rsidP="008B4A1A">
            <w:pPr>
              <w:spacing w:before="30" w:after="30"/>
              <w:rPr>
                <w:highlight w:val="green"/>
              </w:rPr>
            </w:pPr>
            <w:r w:rsidRPr="003577DB">
              <w:t>Informal document INF.19 (Sweden)</w:t>
            </w:r>
          </w:p>
        </w:tc>
        <w:tc>
          <w:tcPr>
            <w:tcW w:w="3543" w:type="dxa"/>
            <w:gridSpan w:val="2"/>
            <w:shd w:val="clear" w:color="auto" w:fill="F2F2F2" w:themeFill="background1" w:themeFillShade="F2"/>
          </w:tcPr>
          <w:p w14:paraId="2149BB03" w14:textId="77777777" w:rsidR="000E2E86" w:rsidRPr="003577DB" w:rsidRDefault="000E2E86" w:rsidP="008B4A1A">
            <w:pPr>
              <w:spacing w:before="30" w:after="30"/>
              <w:ind w:right="-150"/>
            </w:pPr>
            <w:r w:rsidRPr="003577DB">
              <w:t>Products not classified as Class 1 for transport</w:t>
            </w:r>
          </w:p>
        </w:tc>
        <w:tc>
          <w:tcPr>
            <w:tcW w:w="3272" w:type="dxa"/>
            <w:vMerge/>
            <w:shd w:val="clear" w:color="auto" w:fill="F2F2F2" w:themeFill="background1" w:themeFillShade="F2"/>
          </w:tcPr>
          <w:p w14:paraId="2498254D" w14:textId="77777777" w:rsidR="000E2E86" w:rsidRPr="003577DB" w:rsidRDefault="000E2E86" w:rsidP="008B4A1A">
            <w:pPr>
              <w:spacing w:before="30" w:after="30"/>
            </w:pPr>
          </w:p>
        </w:tc>
        <w:tc>
          <w:tcPr>
            <w:tcW w:w="2693" w:type="dxa"/>
            <w:vMerge/>
            <w:shd w:val="clear" w:color="auto" w:fill="F2F2F2" w:themeFill="background1" w:themeFillShade="F2"/>
          </w:tcPr>
          <w:p w14:paraId="7BDBD230" w14:textId="77777777" w:rsidR="000E2E86" w:rsidRPr="003577DB" w:rsidRDefault="000E2E86" w:rsidP="006770E1">
            <w:pPr>
              <w:spacing w:before="40" w:after="40"/>
              <w:ind w:left="141"/>
            </w:pPr>
          </w:p>
        </w:tc>
      </w:tr>
      <w:tr w:rsidR="000E2E86" w:rsidRPr="003577DB" w14:paraId="640E6285" w14:textId="77777777" w:rsidTr="00CF270C">
        <w:tc>
          <w:tcPr>
            <w:tcW w:w="3833" w:type="dxa"/>
            <w:gridSpan w:val="3"/>
            <w:shd w:val="clear" w:color="auto" w:fill="F2F2F2" w:themeFill="background1" w:themeFillShade="F2"/>
          </w:tcPr>
          <w:p w14:paraId="251BBA17" w14:textId="4F159FD1" w:rsidR="000E2E86" w:rsidRPr="003577DB" w:rsidRDefault="000E2E86" w:rsidP="008B4A1A">
            <w:pPr>
              <w:spacing w:before="30" w:after="30"/>
            </w:pPr>
            <w:r w:rsidRPr="003577DB">
              <w:t>Informal document INF</w:t>
            </w:r>
            <w:r w:rsidR="00455A50">
              <w:t>.</w:t>
            </w:r>
            <w:r w:rsidRPr="003577DB">
              <w:t>29 (Sweden)</w:t>
            </w:r>
          </w:p>
        </w:tc>
        <w:tc>
          <w:tcPr>
            <w:tcW w:w="3543" w:type="dxa"/>
            <w:gridSpan w:val="2"/>
            <w:shd w:val="clear" w:color="auto" w:fill="F2F2F2" w:themeFill="background1" w:themeFillShade="F2"/>
          </w:tcPr>
          <w:p w14:paraId="33BECC70" w14:textId="77777777" w:rsidR="000E2E86" w:rsidRPr="003577DB" w:rsidRDefault="000E2E86" w:rsidP="008B4A1A">
            <w:pPr>
              <w:spacing w:before="30" w:after="30"/>
              <w:ind w:right="-150"/>
            </w:pPr>
            <w:r w:rsidRPr="003577DB">
              <w:t>Amendments to INF.19</w:t>
            </w:r>
          </w:p>
        </w:tc>
        <w:tc>
          <w:tcPr>
            <w:tcW w:w="3272" w:type="dxa"/>
            <w:vMerge/>
            <w:shd w:val="clear" w:color="auto" w:fill="F2F2F2" w:themeFill="background1" w:themeFillShade="F2"/>
          </w:tcPr>
          <w:p w14:paraId="39B5B47D" w14:textId="77777777" w:rsidR="000E2E86" w:rsidRPr="003577DB" w:rsidRDefault="000E2E86" w:rsidP="008B4A1A">
            <w:pPr>
              <w:spacing w:before="30" w:after="30"/>
            </w:pPr>
          </w:p>
        </w:tc>
        <w:tc>
          <w:tcPr>
            <w:tcW w:w="2693" w:type="dxa"/>
            <w:vMerge/>
            <w:shd w:val="clear" w:color="auto" w:fill="F2F2F2" w:themeFill="background1" w:themeFillShade="F2"/>
          </w:tcPr>
          <w:p w14:paraId="0AD9E40C" w14:textId="77777777" w:rsidR="000E2E86" w:rsidRPr="003577DB" w:rsidRDefault="000E2E86" w:rsidP="006770E1">
            <w:pPr>
              <w:spacing w:before="40" w:after="40"/>
              <w:ind w:left="141"/>
            </w:pPr>
          </w:p>
        </w:tc>
      </w:tr>
      <w:tr w:rsidR="000E2E86" w:rsidRPr="003577DB" w14:paraId="43EFF3C9" w14:textId="77777777" w:rsidTr="00CF270C">
        <w:tc>
          <w:tcPr>
            <w:tcW w:w="3833" w:type="dxa"/>
            <w:gridSpan w:val="3"/>
            <w:shd w:val="clear" w:color="auto" w:fill="F2F2F2" w:themeFill="background1" w:themeFillShade="F2"/>
          </w:tcPr>
          <w:p w14:paraId="16E67112" w14:textId="77777777" w:rsidR="000E2E86" w:rsidRPr="00CD4574" w:rsidRDefault="000E2E86" w:rsidP="008B4A1A">
            <w:pPr>
              <w:spacing w:before="30" w:after="30"/>
            </w:pPr>
            <w:r w:rsidRPr="00CD4574">
              <w:t xml:space="preserve">Informal document INF.30 (Sweden) </w:t>
            </w:r>
          </w:p>
        </w:tc>
        <w:tc>
          <w:tcPr>
            <w:tcW w:w="3543" w:type="dxa"/>
            <w:gridSpan w:val="2"/>
            <w:shd w:val="clear" w:color="auto" w:fill="F2F2F2" w:themeFill="background1" w:themeFillShade="F2"/>
          </w:tcPr>
          <w:p w14:paraId="218C7078" w14:textId="77777777" w:rsidR="000E2E86" w:rsidRPr="00CD4574" w:rsidRDefault="000E2E86" w:rsidP="008B4A1A">
            <w:pPr>
              <w:spacing w:before="30" w:after="30"/>
              <w:ind w:right="-150"/>
            </w:pPr>
          </w:p>
        </w:tc>
        <w:tc>
          <w:tcPr>
            <w:tcW w:w="3272" w:type="dxa"/>
            <w:vMerge/>
            <w:shd w:val="clear" w:color="auto" w:fill="F2F2F2" w:themeFill="background1" w:themeFillShade="F2"/>
          </w:tcPr>
          <w:p w14:paraId="23C37686" w14:textId="77777777" w:rsidR="000E2E86" w:rsidRPr="003577DB" w:rsidRDefault="000E2E86" w:rsidP="008B4A1A">
            <w:pPr>
              <w:spacing w:before="30" w:after="30"/>
            </w:pPr>
          </w:p>
        </w:tc>
        <w:tc>
          <w:tcPr>
            <w:tcW w:w="2693" w:type="dxa"/>
            <w:vMerge/>
            <w:shd w:val="clear" w:color="auto" w:fill="F2F2F2" w:themeFill="background1" w:themeFillShade="F2"/>
          </w:tcPr>
          <w:p w14:paraId="1CA6BEBC" w14:textId="77777777" w:rsidR="000E2E86" w:rsidRPr="003577DB" w:rsidRDefault="000E2E86" w:rsidP="006770E1">
            <w:pPr>
              <w:spacing w:before="40" w:after="40"/>
              <w:ind w:left="141"/>
            </w:pPr>
          </w:p>
        </w:tc>
      </w:tr>
      <w:tr w:rsidR="000E2E86" w:rsidRPr="003577DB" w14:paraId="4477F4D0" w14:textId="77777777" w:rsidTr="00CF270C">
        <w:tc>
          <w:tcPr>
            <w:tcW w:w="3833" w:type="dxa"/>
            <w:gridSpan w:val="3"/>
            <w:shd w:val="clear" w:color="auto" w:fill="F2F2F2" w:themeFill="background1" w:themeFillShade="F2"/>
          </w:tcPr>
          <w:p w14:paraId="6768366A" w14:textId="77777777" w:rsidR="000E2E86" w:rsidRPr="003577DB" w:rsidRDefault="000E2E86" w:rsidP="008B4A1A">
            <w:pPr>
              <w:spacing w:before="30" w:after="30"/>
            </w:pPr>
            <w:r w:rsidRPr="003577DB">
              <w:t>ST/SG/AC.10/C.4/2020/18 (Sweden)</w:t>
            </w:r>
          </w:p>
        </w:tc>
        <w:tc>
          <w:tcPr>
            <w:tcW w:w="3543" w:type="dxa"/>
            <w:gridSpan w:val="2"/>
            <w:shd w:val="clear" w:color="auto" w:fill="F2F2F2" w:themeFill="background1" w:themeFillShade="F2"/>
          </w:tcPr>
          <w:p w14:paraId="23FC7CE4" w14:textId="77777777" w:rsidR="000E2E86" w:rsidRPr="003577DB" w:rsidRDefault="000E2E86" w:rsidP="008B4A1A">
            <w:pPr>
              <w:spacing w:before="30" w:after="30"/>
              <w:ind w:right="-150"/>
            </w:pPr>
            <w:r w:rsidRPr="003577DB">
              <w:t>Decision logics for the new Chapter 2.1</w:t>
            </w:r>
          </w:p>
        </w:tc>
        <w:tc>
          <w:tcPr>
            <w:tcW w:w="3272" w:type="dxa"/>
            <w:vMerge/>
            <w:shd w:val="clear" w:color="auto" w:fill="F2F2F2" w:themeFill="background1" w:themeFillShade="F2"/>
          </w:tcPr>
          <w:p w14:paraId="284FFE63" w14:textId="77777777" w:rsidR="000E2E86" w:rsidRPr="003577DB" w:rsidRDefault="000E2E86" w:rsidP="008B4A1A">
            <w:pPr>
              <w:spacing w:before="30" w:after="30"/>
            </w:pPr>
          </w:p>
        </w:tc>
        <w:tc>
          <w:tcPr>
            <w:tcW w:w="2693" w:type="dxa"/>
            <w:vMerge/>
            <w:shd w:val="clear" w:color="auto" w:fill="F2F2F2" w:themeFill="background1" w:themeFillShade="F2"/>
          </w:tcPr>
          <w:p w14:paraId="1FDEE15A" w14:textId="77777777" w:rsidR="000E2E86" w:rsidRPr="003577DB" w:rsidRDefault="000E2E86" w:rsidP="006770E1">
            <w:pPr>
              <w:spacing w:before="40" w:after="40"/>
              <w:ind w:left="141"/>
            </w:pPr>
          </w:p>
        </w:tc>
      </w:tr>
      <w:tr w:rsidR="000E2E86" w:rsidRPr="003577DB" w14:paraId="0B357F33" w14:textId="77777777" w:rsidTr="00CF270C">
        <w:tc>
          <w:tcPr>
            <w:tcW w:w="3833" w:type="dxa"/>
            <w:gridSpan w:val="3"/>
            <w:shd w:val="clear" w:color="auto" w:fill="F2F2F2" w:themeFill="background1" w:themeFillShade="F2"/>
          </w:tcPr>
          <w:p w14:paraId="48F7B577" w14:textId="77777777" w:rsidR="000E2E86" w:rsidRPr="003577DB" w:rsidRDefault="000E2E86" w:rsidP="008B4A1A">
            <w:pPr>
              <w:spacing w:before="30" w:after="30"/>
            </w:pPr>
            <w:r w:rsidRPr="003577DB">
              <w:t>Informal document INF.22 (Germany)</w:t>
            </w:r>
          </w:p>
        </w:tc>
        <w:tc>
          <w:tcPr>
            <w:tcW w:w="3543" w:type="dxa"/>
            <w:gridSpan w:val="2"/>
            <w:shd w:val="clear" w:color="auto" w:fill="F2F2F2" w:themeFill="background1" w:themeFillShade="F2"/>
          </w:tcPr>
          <w:p w14:paraId="61F97144" w14:textId="77777777" w:rsidR="000E2E86" w:rsidRPr="003577DB" w:rsidRDefault="000E2E86" w:rsidP="008B4A1A">
            <w:pPr>
              <w:spacing w:before="30" w:after="30"/>
              <w:ind w:right="-150"/>
            </w:pPr>
          </w:p>
        </w:tc>
        <w:tc>
          <w:tcPr>
            <w:tcW w:w="3272" w:type="dxa"/>
            <w:vMerge/>
            <w:shd w:val="clear" w:color="auto" w:fill="F2F2F2" w:themeFill="background1" w:themeFillShade="F2"/>
          </w:tcPr>
          <w:p w14:paraId="397B3224" w14:textId="77777777" w:rsidR="000E2E86" w:rsidRPr="003577DB" w:rsidRDefault="000E2E86" w:rsidP="008B4A1A">
            <w:pPr>
              <w:spacing w:before="30" w:after="30"/>
            </w:pPr>
          </w:p>
        </w:tc>
        <w:tc>
          <w:tcPr>
            <w:tcW w:w="2693" w:type="dxa"/>
            <w:vMerge/>
            <w:shd w:val="clear" w:color="auto" w:fill="F2F2F2" w:themeFill="background1" w:themeFillShade="F2"/>
          </w:tcPr>
          <w:p w14:paraId="463F7342" w14:textId="77777777" w:rsidR="000E2E86" w:rsidRPr="003577DB" w:rsidRDefault="000E2E86" w:rsidP="006770E1">
            <w:pPr>
              <w:spacing w:before="40" w:after="40"/>
              <w:ind w:left="141"/>
            </w:pPr>
          </w:p>
        </w:tc>
      </w:tr>
      <w:tr w:rsidR="000E2E86" w:rsidRPr="003577DB" w14:paraId="2C89CC83" w14:textId="77777777" w:rsidTr="00CF270C">
        <w:tc>
          <w:tcPr>
            <w:tcW w:w="3833" w:type="dxa"/>
            <w:gridSpan w:val="3"/>
            <w:shd w:val="clear" w:color="auto" w:fill="F2F2F2" w:themeFill="background1" w:themeFillShade="F2"/>
          </w:tcPr>
          <w:p w14:paraId="1E5D814D" w14:textId="77777777" w:rsidR="000E2E86" w:rsidRPr="003577DB" w:rsidRDefault="000E2E86" w:rsidP="008B4A1A">
            <w:pPr>
              <w:spacing w:before="30" w:after="30"/>
            </w:pPr>
            <w:r w:rsidRPr="003577DB">
              <w:t>Informal document INF.25 (Sweden)</w:t>
            </w:r>
          </w:p>
        </w:tc>
        <w:tc>
          <w:tcPr>
            <w:tcW w:w="3543" w:type="dxa"/>
            <w:gridSpan w:val="2"/>
            <w:shd w:val="clear" w:color="auto" w:fill="F2F2F2" w:themeFill="background1" w:themeFillShade="F2"/>
          </w:tcPr>
          <w:p w14:paraId="04361C2D" w14:textId="77777777" w:rsidR="000E2E86" w:rsidRPr="003577DB" w:rsidRDefault="000E2E86" w:rsidP="008B4A1A">
            <w:pPr>
              <w:spacing w:before="30" w:after="30"/>
              <w:ind w:right="-150"/>
            </w:pPr>
          </w:p>
        </w:tc>
        <w:tc>
          <w:tcPr>
            <w:tcW w:w="3272" w:type="dxa"/>
            <w:vMerge/>
            <w:shd w:val="clear" w:color="auto" w:fill="F2F2F2" w:themeFill="background1" w:themeFillShade="F2"/>
          </w:tcPr>
          <w:p w14:paraId="2AE39C7A" w14:textId="77777777" w:rsidR="000E2E86" w:rsidRPr="003577DB" w:rsidRDefault="000E2E86" w:rsidP="008B4A1A">
            <w:pPr>
              <w:spacing w:before="30" w:after="30"/>
            </w:pPr>
          </w:p>
        </w:tc>
        <w:tc>
          <w:tcPr>
            <w:tcW w:w="2693" w:type="dxa"/>
            <w:vMerge/>
            <w:shd w:val="clear" w:color="auto" w:fill="F2F2F2" w:themeFill="background1" w:themeFillShade="F2"/>
          </w:tcPr>
          <w:p w14:paraId="78F6BBA6" w14:textId="77777777" w:rsidR="000E2E86" w:rsidRPr="003577DB" w:rsidRDefault="000E2E86" w:rsidP="006770E1">
            <w:pPr>
              <w:spacing w:before="40" w:after="40"/>
              <w:ind w:left="141"/>
            </w:pPr>
          </w:p>
        </w:tc>
      </w:tr>
      <w:tr w:rsidR="000E2E86" w:rsidRPr="003577DB" w14:paraId="719428AB" w14:textId="77777777" w:rsidTr="00CF270C">
        <w:tc>
          <w:tcPr>
            <w:tcW w:w="3833" w:type="dxa"/>
            <w:gridSpan w:val="3"/>
            <w:shd w:val="clear" w:color="auto" w:fill="F2F2F2" w:themeFill="background1" w:themeFillShade="F2"/>
          </w:tcPr>
          <w:p w14:paraId="3D778526" w14:textId="77777777" w:rsidR="000E2E86" w:rsidRPr="003577DB" w:rsidRDefault="000E2E86" w:rsidP="008B4A1A">
            <w:pPr>
              <w:spacing w:before="30" w:after="30"/>
            </w:pPr>
            <w:r w:rsidRPr="003577DB">
              <w:t xml:space="preserve">ST/SG/AC.10/C.4/2020/8, </w:t>
            </w:r>
          </w:p>
          <w:p w14:paraId="2D3BC831" w14:textId="77777777" w:rsidR="000E2E86" w:rsidRPr="003577DB" w:rsidRDefault="000E2E86" w:rsidP="008B4A1A">
            <w:pPr>
              <w:spacing w:before="30" w:after="30"/>
            </w:pPr>
            <w:r w:rsidRPr="003577DB">
              <w:t xml:space="preserve">ST/SG/AC.10/C.4/2020/8/Add.1 and </w:t>
            </w:r>
            <w:r w:rsidRPr="003577DB">
              <w:br/>
              <w:t>Informal document INF.16 (Sweden)</w:t>
            </w:r>
          </w:p>
        </w:tc>
        <w:tc>
          <w:tcPr>
            <w:tcW w:w="3543" w:type="dxa"/>
            <w:gridSpan w:val="2"/>
            <w:shd w:val="clear" w:color="auto" w:fill="F2F2F2" w:themeFill="background1" w:themeFillShade="F2"/>
          </w:tcPr>
          <w:p w14:paraId="697BBAEB" w14:textId="77777777" w:rsidR="000E2E86" w:rsidRPr="003577DB" w:rsidRDefault="000E2E86" w:rsidP="008B4A1A">
            <w:pPr>
              <w:spacing w:before="30" w:after="30"/>
              <w:ind w:right="-150"/>
            </w:pPr>
            <w:r w:rsidRPr="003577DB">
              <w:t>Allocation of precautionary statements for the new Chapter 2.1</w:t>
            </w:r>
          </w:p>
        </w:tc>
        <w:tc>
          <w:tcPr>
            <w:tcW w:w="3272" w:type="dxa"/>
            <w:vMerge/>
            <w:shd w:val="clear" w:color="auto" w:fill="F2F2F2" w:themeFill="background1" w:themeFillShade="F2"/>
          </w:tcPr>
          <w:p w14:paraId="4ABEAF46" w14:textId="77777777" w:rsidR="000E2E86" w:rsidRPr="003577DB" w:rsidRDefault="000E2E86" w:rsidP="008B4A1A">
            <w:pPr>
              <w:spacing w:before="30" w:after="30"/>
            </w:pPr>
          </w:p>
        </w:tc>
        <w:tc>
          <w:tcPr>
            <w:tcW w:w="2693" w:type="dxa"/>
            <w:shd w:val="clear" w:color="auto" w:fill="F2F2F2" w:themeFill="background1" w:themeFillShade="F2"/>
          </w:tcPr>
          <w:p w14:paraId="1056EB79" w14:textId="77777777" w:rsidR="000E2E86" w:rsidRPr="003577DB" w:rsidRDefault="000E2E86" w:rsidP="006770E1">
            <w:pPr>
              <w:spacing w:before="40" w:after="40"/>
              <w:ind w:left="141"/>
            </w:pPr>
          </w:p>
        </w:tc>
      </w:tr>
      <w:tr w:rsidR="000E2E86" w:rsidRPr="003577DB" w14:paraId="49194BA8" w14:textId="77777777" w:rsidTr="00CF270C">
        <w:tc>
          <w:tcPr>
            <w:tcW w:w="3833" w:type="dxa"/>
            <w:gridSpan w:val="3"/>
            <w:shd w:val="clear" w:color="auto" w:fill="F2F2F2" w:themeFill="background1" w:themeFillShade="F2"/>
          </w:tcPr>
          <w:p w14:paraId="5BE90C4D" w14:textId="77777777" w:rsidR="000E2E86" w:rsidRPr="003577DB" w:rsidRDefault="000E2E86" w:rsidP="008B4A1A">
            <w:pPr>
              <w:spacing w:before="30" w:after="30"/>
            </w:pPr>
            <w:r w:rsidRPr="003577DB">
              <w:t>ST/SG/AC.10/C.4/2020/16 (Sweden)</w:t>
            </w:r>
          </w:p>
        </w:tc>
        <w:tc>
          <w:tcPr>
            <w:tcW w:w="3543" w:type="dxa"/>
            <w:gridSpan w:val="2"/>
            <w:shd w:val="clear" w:color="auto" w:fill="F2F2F2" w:themeFill="background1" w:themeFillShade="F2"/>
          </w:tcPr>
          <w:p w14:paraId="1689BA45" w14:textId="77777777" w:rsidR="000E2E86" w:rsidRPr="003577DB" w:rsidRDefault="000E2E86" w:rsidP="008B4A1A">
            <w:pPr>
              <w:spacing w:before="30" w:after="30"/>
              <w:ind w:right="-150"/>
            </w:pPr>
            <w:r w:rsidRPr="003577DB">
              <w:t>Amendments to the Manual of Tests and Criteria to accommodate the new GHS Chapter 2.1</w:t>
            </w:r>
          </w:p>
        </w:tc>
        <w:tc>
          <w:tcPr>
            <w:tcW w:w="3272" w:type="dxa"/>
            <w:vMerge/>
            <w:shd w:val="clear" w:color="auto" w:fill="F2F2F2" w:themeFill="background1" w:themeFillShade="F2"/>
          </w:tcPr>
          <w:p w14:paraId="3CBBA9CE" w14:textId="77777777" w:rsidR="000E2E86" w:rsidRPr="003577DB" w:rsidRDefault="000E2E86" w:rsidP="008B4A1A">
            <w:pPr>
              <w:spacing w:before="30" w:after="30"/>
            </w:pPr>
          </w:p>
        </w:tc>
        <w:tc>
          <w:tcPr>
            <w:tcW w:w="2693" w:type="dxa"/>
            <w:shd w:val="clear" w:color="auto" w:fill="F2F2F2" w:themeFill="background1" w:themeFillShade="F2"/>
          </w:tcPr>
          <w:p w14:paraId="066E1B48" w14:textId="77777777" w:rsidR="000E2E86" w:rsidRPr="003577DB" w:rsidRDefault="000E2E86" w:rsidP="006770E1">
            <w:pPr>
              <w:spacing w:before="40" w:after="40"/>
              <w:ind w:left="141"/>
            </w:pPr>
          </w:p>
        </w:tc>
      </w:tr>
      <w:tr w:rsidR="000E2E86" w:rsidRPr="003577DB" w14:paraId="05AB6210" w14:textId="77777777" w:rsidTr="00CF270C">
        <w:tc>
          <w:tcPr>
            <w:tcW w:w="3833" w:type="dxa"/>
            <w:gridSpan w:val="3"/>
            <w:shd w:val="clear" w:color="auto" w:fill="F2F2F2" w:themeFill="background1" w:themeFillShade="F2"/>
          </w:tcPr>
          <w:p w14:paraId="6A785634" w14:textId="67850F15" w:rsidR="00CD3618" w:rsidRPr="003577DB" w:rsidRDefault="00CD3618" w:rsidP="008B4A1A">
            <w:pPr>
              <w:spacing w:before="30" w:after="30"/>
            </w:pPr>
            <w:r>
              <w:t>Outcome of the discussions of the TDG Sub-Committee on matters of interest to the Sub-Committee</w:t>
            </w:r>
          </w:p>
        </w:tc>
        <w:tc>
          <w:tcPr>
            <w:tcW w:w="3543" w:type="dxa"/>
            <w:gridSpan w:val="2"/>
            <w:shd w:val="clear" w:color="auto" w:fill="F2F2F2" w:themeFill="background1" w:themeFillShade="F2"/>
          </w:tcPr>
          <w:p w14:paraId="258FF17E" w14:textId="76DB68F5" w:rsidR="000E2E86" w:rsidRPr="003577DB" w:rsidRDefault="000E2E86" w:rsidP="008B4A1A">
            <w:pPr>
              <w:spacing w:before="30" w:after="30"/>
            </w:pPr>
            <w:r w:rsidRPr="003577DB">
              <w:t>Report of the Explosives Working Group</w:t>
            </w:r>
            <w:r w:rsidR="00CD3618">
              <w:t xml:space="preserve"> </w:t>
            </w:r>
            <w:r w:rsidR="00CD3618" w:rsidRPr="003577DB">
              <w:t>Informal document INF.38 (TDG, 57</w:t>
            </w:r>
            <w:r w:rsidR="00CD3618" w:rsidRPr="003577DB">
              <w:rPr>
                <w:vertAlign w:val="superscript"/>
              </w:rPr>
              <w:t>th</w:t>
            </w:r>
            <w:r w:rsidR="00CD3618" w:rsidRPr="003577DB">
              <w:t xml:space="preserve"> session)</w:t>
            </w:r>
            <w:r w:rsidR="008C0807">
              <w:rPr>
                <w:rStyle w:val="FootnoteReference"/>
              </w:rPr>
              <w:footnoteReference w:id="4"/>
            </w:r>
            <w:r w:rsidRPr="003577DB">
              <w:t>, paragraph</w:t>
            </w:r>
            <w:r>
              <w:t>s</w:t>
            </w:r>
            <w:r w:rsidRPr="003577DB">
              <w:t xml:space="preserve"> 13 to 15</w:t>
            </w:r>
          </w:p>
          <w:p w14:paraId="1E303821" w14:textId="77777777" w:rsidR="000E2E86" w:rsidRPr="003577DB" w:rsidRDefault="000E2E86" w:rsidP="008B4A1A">
            <w:pPr>
              <w:spacing w:before="30" w:after="30"/>
              <w:ind w:right="-150"/>
            </w:pPr>
          </w:p>
        </w:tc>
        <w:tc>
          <w:tcPr>
            <w:tcW w:w="3272" w:type="dxa"/>
            <w:vMerge/>
            <w:shd w:val="clear" w:color="auto" w:fill="F2F2F2" w:themeFill="background1" w:themeFillShade="F2"/>
          </w:tcPr>
          <w:p w14:paraId="3AE61D29" w14:textId="77777777" w:rsidR="000E2E86" w:rsidRPr="003577DB" w:rsidRDefault="000E2E86" w:rsidP="008B4A1A">
            <w:pPr>
              <w:spacing w:before="30" w:after="30"/>
            </w:pPr>
          </w:p>
        </w:tc>
        <w:tc>
          <w:tcPr>
            <w:tcW w:w="2693" w:type="dxa"/>
            <w:shd w:val="clear" w:color="auto" w:fill="F2F2F2" w:themeFill="background1" w:themeFillShade="F2"/>
          </w:tcPr>
          <w:p w14:paraId="28F97933" w14:textId="77777777" w:rsidR="000E2E86" w:rsidRPr="003577DB" w:rsidRDefault="000E2E86" w:rsidP="006770E1">
            <w:pPr>
              <w:spacing w:before="40" w:after="40"/>
              <w:ind w:left="141"/>
            </w:pPr>
          </w:p>
        </w:tc>
      </w:tr>
      <w:tr w:rsidR="000E2E86" w:rsidRPr="003577DB" w14:paraId="796C6BA3" w14:textId="77777777" w:rsidTr="00CF270C">
        <w:tc>
          <w:tcPr>
            <w:tcW w:w="3833" w:type="dxa"/>
            <w:gridSpan w:val="3"/>
            <w:shd w:val="clear" w:color="auto" w:fill="F2F2F2" w:themeFill="background1" w:themeFillShade="F2"/>
          </w:tcPr>
          <w:p w14:paraId="1ADDACB2" w14:textId="77777777" w:rsidR="000E2E86" w:rsidRPr="003577DB" w:rsidRDefault="000E2E86" w:rsidP="008B4A1A">
            <w:pPr>
              <w:spacing w:before="30" w:after="30"/>
            </w:pPr>
            <w:r w:rsidRPr="003577DB">
              <w:rPr>
                <w:b/>
                <w:bCs/>
                <w:i/>
                <w:iCs/>
              </w:rPr>
              <w:t>Background documents</w:t>
            </w:r>
          </w:p>
        </w:tc>
        <w:tc>
          <w:tcPr>
            <w:tcW w:w="3543" w:type="dxa"/>
            <w:gridSpan w:val="2"/>
            <w:shd w:val="clear" w:color="auto" w:fill="F2F2F2" w:themeFill="background1" w:themeFillShade="F2"/>
          </w:tcPr>
          <w:p w14:paraId="4536FAEF" w14:textId="77777777" w:rsidR="000E2E86" w:rsidRPr="003577DB" w:rsidRDefault="000E2E86" w:rsidP="008B4A1A">
            <w:pPr>
              <w:spacing w:before="30" w:after="30"/>
              <w:ind w:right="-150"/>
            </w:pPr>
          </w:p>
        </w:tc>
        <w:tc>
          <w:tcPr>
            <w:tcW w:w="3272" w:type="dxa"/>
            <w:shd w:val="clear" w:color="auto" w:fill="F2F2F2" w:themeFill="background1" w:themeFillShade="F2"/>
          </w:tcPr>
          <w:p w14:paraId="69458D98" w14:textId="77777777" w:rsidR="000E2E86" w:rsidRPr="003577DB" w:rsidRDefault="000E2E86" w:rsidP="008B4A1A">
            <w:pPr>
              <w:spacing w:before="30" w:after="30"/>
            </w:pPr>
          </w:p>
        </w:tc>
        <w:tc>
          <w:tcPr>
            <w:tcW w:w="2693" w:type="dxa"/>
            <w:shd w:val="clear" w:color="auto" w:fill="F2F2F2" w:themeFill="background1" w:themeFillShade="F2"/>
          </w:tcPr>
          <w:p w14:paraId="2C55FA34" w14:textId="77777777" w:rsidR="000E2E86" w:rsidRPr="003577DB" w:rsidRDefault="000E2E86" w:rsidP="006770E1">
            <w:pPr>
              <w:spacing w:before="40" w:after="40"/>
              <w:ind w:left="141"/>
            </w:pPr>
          </w:p>
        </w:tc>
      </w:tr>
      <w:tr w:rsidR="000E2E86" w:rsidRPr="003577DB" w14:paraId="478B2661" w14:textId="77777777" w:rsidTr="00CF270C">
        <w:tc>
          <w:tcPr>
            <w:tcW w:w="3833" w:type="dxa"/>
            <w:gridSpan w:val="3"/>
            <w:shd w:val="clear" w:color="auto" w:fill="F2F2F2" w:themeFill="background1" w:themeFillShade="F2"/>
          </w:tcPr>
          <w:p w14:paraId="4F6A48BF" w14:textId="77777777" w:rsidR="000E2E86" w:rsidRPr="003577DB" w:rsidRDefault="000E2E86" w:rsidP="008B4A1A">
            <w:pPr>
              <w:spacing w:before="30" w:after="30"/>
            </w:pPr>
            <w:r w:rsidRPr="003577DB">
              <w:t>ST/SG/AC.10/C.4/2020/7 (Sweden)</w:t>
            </w:r>
          </w:p>
        </w:tc>
        <w:tc>
          <w:tcPr>
            <w:tcW w:w="3543" w:type="dxa"/>
            <w:gridSpan w:val="2"/>
            <w:shd w:val="clear" w:color="auto" w:fill="F2F2F2" w:themeFill="background1" w:themeFillShade="F2"/>
          </w:tcPr>
          <w:p w14:paraId="3B759D08" w14:textId="77777777" w:rsidR="000E2E86" w:rsidRPr="003577DB" w:rsidRDefault="000E2E86" w:rsidP="008B4A1A">
            <w:pPr>
              <w:spacing w:before="30" w:after="30"/>
              <w:ind w:right="-150"/>
            </w:pPr>
            <w:r w:rsidRPr="003577DB">
              <w:t>Amendments to the Manual of Tests and Criteria to accommodate the new GHS Chapter 2.1 – in principle</w:t>
            </w:r>
          </w:p>
        </w:tc>
        <w:tc>
          <w:tcPr>
            <w:tcW w:w="3272" w:type="dxa"/>
            <w:shd w:val="clear" w:color="auto" w:fill="F2F2F2" w:themeFill="background1" w:themeFillShade="F2"/>
          </w:tcPr>
          <w:p w14:paraId="2A1606FC" w14:textId="77777777" w:rsidR="000E2E86" w:rsidRPr="003577DB" w:rsidRDefault="000E2E86" w:rsidP="008B4A1A">
            <w:pPr>
              <w:spacing w:before="30" w:after="30"/>
            </w:pPr>
          </w:p>
        </w:tc>
        <w:tc>
          <w:tcPr>
            <w:tcW w:w="2693" w:type="dxa"/>
            <w:shd w:val="clear" w:color="auto" w:fill="F2F2F2" w:themeFill="background1" w:themeFillShade="F2"/>
          </w:tcPr>
          <w:p w14:paraId="2A16CB8A" w14:textId="77777777" w:rsidR="000E2E86" w:rsidRPr="003577DB" w:rsidRDefault="000E2E86" w:rsidP="006770E1">
            <w:pPr>
              <w:spacing w:before="40" w:after="40"/>
              <w:ind w:left="141"/>
            </w:pPr>
          </w:p>
        </w:tc>
      </w:tr>
      <w:tr w:rsidR="000E2E86" w:rsidRPr="003577DB" w14:paraId="51E5D539" w14:textId="77777777" w:rsidTr="00CF270C">
        <w:tc>
          <w:tcPr>
            <w:tcW w:w="3833" w:type="dxa"/>
            <w:gridSpan w:val="3"/>
            <w:shd w:val="clear" w:color="auto" w:fill="F2F2F2" w:themeFill="background1" w:themeFillShade="F2"/>
          </w:tcPr>
          <w:p w14:paraId="404C2863" w14:textId="77777777" w:rsidR="000E2E86" w:rsidRPr="003577DB" w:rsidRDefault="000E2E86" w:rsidP="008B4A1A">
            <w:pPr>
              <w:spacing w:before="30" w:after="30"/>
            </w:pPr>
            <w:r w:rsidRPr="003577DB">
              <w:t>Informal document INF.10 (IME, SAAMI)</w:t>
            </w:r>
          </w:p>
        </w:tc>
        <w:tc>
          <w:tcPr>
            <w:tcW w:w="3543" w:type="dxa"/>
            <w:gridSpan w:val="2"/>
            <w:shd w:val="clear" w:color="auto" w:fill="F2F2F2" w:themeFill="background1" w:themeFillShade="F2"/>
          </w:tcPr>
          <w:p w14:paraId="44B62CF0" w14:textId="77777777" w:rsidR="000E2E86" w:rsidRPr="003577DB" w:rsidRDefault="000E2E86" w:rsidP="008B4A1A">
            <w:pPr>
              <w:spacing w:before="30" w:after="30"/>
              <w:ind w:right="-150"/>
            </w:pPr>
            <w:r w:rsidRPr="003577DB">
              <w:t>GHS Chapter 2.1: Revised exclusion and exemption criteria for explosive - containing articles not assigned to Class 1</w:t>
            </w:r>
          </w:p>
        </w:tc>
        <w:tc>
          <w:tcPr>
            <w:tcW w:w="3272" w:type="dxa"/>
            <w:shd w:val="clear" w:color="auto" w:fill="F2F2F2" w:themeFill="background1" w:themeFillShade="F2"/>
          </w:tcPr>
          <w:p w14:paraId="1BE6DE43" w14:textId="77777777" w:rsidR="000E2E86" w:rsidRPr="003577DB" w:rsidRDefault="000E2E86" w:rsidP="008B4A1A">
            <w:pPr>
              <w:spacing w:before="30" w:after="30"/>
            </w:pPr>
          </w:p>
        </w:tc>
        <w:tc>
          <w:tcPr>
            <w:tcW w:w="2693" w:type="dxa"/>
            <w:shd w:val="clear" w:color="auto" w:fill="F2F2F2" w:themeFill="background1" w:themeFillShade="F2"/>
          </w:tcPr>
          <w:p w14:paraId="02E97979" w14:textId="77777777" w:rsidR="000E2E86" w:rsidRPr="003577DB" w:rsidRDefault="000E2E86" w:rsidP="006770E1">
            <w:pPr>
              <w:spacing w:before="40" w:after="40"/>
              <w:ind w:left="141"/>
            </w:pPr>
          </w:p>
        </w:tc>
      </w:tr>
      <w:tr w:rsidR="000E2E86" w:rsidRPr="003577DB" w14:paraId="643DB28B" w14:textId="77777777" w:rsidTr="00CF270C">
        <w:tc>
          <w:tcPr>
            <w:tcW w:w="3833" w:type="dxa"/>
            <w:gridSpan w:val="3"/>
            <w:shd w:val="clear" w:color="auto" w:fill="F2F2F2" w:themeFill="background1" w:themeFillShade="F2"/>
          </w:tcPr>
          <w:p w14:paraId="7931C35F" w14:textId="77777777" w:rsidR="000E2E86" w:rsidRPr="003577DB" w:rsidRDefault="000E2E86" w:rsidP="006770E1">
            <w:pPr>
              <w:spacing w:before="40" w:after="40"/>
            </w:pPr>
            <w:r w:rsidRPr="003577DB">
              <w:t>Informal document INF.13 (Sweden)</w:t>
            </w:r>
          </w:p>
        </w:tc>
        <w:tc>
          <w:tcPr>
            <w:tcW w:w="3543" w:type="dxa"/>
            <w:gridSpan w:val="2"/>
            <w:shd w:val="clear" w:color="auto" w:fill="F2F2F2" w:themeFill="background1" w:themeFillShade="F2"/>
          </w:tcPr>
          <w:p w14:paraId="0521184A" w14:textId="77777777" w:rsidR="000E2E86" w:rsidRPr="003577DB" w:rsidRDefault="000E2E86" w:rsidP="006770E1">
            <w:pPr>
              <w:spacing w:before="40" w:after="40"/>
              <w:ind w:right="-150"/>
            </w:pPr>
            <w:r w:rsidRPr="003577DB">
              <w:t>Status report (3 July 2020) on the review of GHS Chapter 2.1 – update on the open issues</w:t>
            </w:r>
          </w:p>
        </w:tc>
        <w:tc>
          <w:tcPr>
            <w:tcW w:w="3272" w:type="dxa"/>
            <w:shd w:val="clear" w:color="auto" w:fill="F2F2F2" w:themeFill="background1" w:themeFillShade="F2"/>
          </w:tcPr>
          <w:p w14:paraId="61AD7D43" w14:textId="77777777" w:rsidR="000E2E86" w:rsidRPr="003577DB" w:rsidRDefault="000E2E86" w:rsidP="006770E1">
            <w:pPr>
              <w:spacing w:before="40" w:after="40"/>
            </w:pPr>
          </w:p>
        </w:tc>
        <w:tc>
          <w:tcPr>
            <w:tcW w:w="2693" w:type="dxa"/>
            <w:shd w:val="clear" w:color="auto" w:fill="F2F2F2" w:themeFill="background1" w:themeFillShade="F2"/>
          </w:tcPr>
          <w:p w14:paraId="57AB5DE3" w14:textId="77777777" w:rsidR="000E2E86" w:rsidRPr="003577DB" w:rsidRDefault="000E2E86" w:rsidP="006770E1">
            <w:pPr>
              <w:spacing w:before="40" w:after="40"/>
              <w:ind w:left="141"/>
            </w:pPr>
          </w:p>
        </w:tc>
      </w:tr>
      <w:tr w:rsidR="000E2E86" w:rsidRPr="00580366" w14:paraId="05358AB8" w14:textId="77777777" w:rsidTr="00CF270C">
        <w:tc>
          <w:tcPr>
            <w:tcW w:w="13338" w:type="dxa"/>
            <w:gridSpan w:val="7"/>
            <w:shd w:val="clear" w:color="auto" w:fill="EEECE1" w:themeFill="background2"/>
          </w:tcPr>
          <w:p w14:paraId="2DF7599C" w14:textId="77777777" w:rsidR="000E2E86" w:rsidRPr="00580366" w:rsidRDefault="000E2E86" w:rsidP="006770E1">
            <w:pPr>
              <w:keepNext/>
              <w:keepLines/>
              <w:tabs>
                <w:tab w:val="left" w:pos="576"/>
              </w:tabs>
              <w:spacing w:before="40" w:after="40"/>
              <w:ind w:left="576" w:hanging="567"/>
              <w:rPr>
                <w:b/>
                <w:bCs/>
              </w:rPr>
            </w:pPr>
            <w:r w:rsidRPr="00580366">
              <w:rPr>
                <w:b/>
                <w:bCs/>
              </w:rPr>
              <w:t>(c)</w:t>
            </w:r>
            <w:r w:rsidRPr="00580366">
              <w:rPr>
                <w:b/>
                <w:bCs/>
              </w:rPr>
              <w:tab/>
            </w:r>
            <w:bookmarkStart w:id="0" w:name="_Hlk38294103"/>
            <w:bookmarkStart w:id="1" w:name="_Hlk38287150"/>
            <w:r w:rsidRPr="00580366">
              <w:rPr>
                <w:b/>
                <w:bCs/>
              </w:rPr>
              <w:t>Clarification of 2.9.3.4.3.4 of the Model Regulations and 4.1.3.3.4 of the GHS</w:t>
            </w:r>
            <w:bookmarkEnd w:id="0"/>
            <w:bookmarkEnd w:id="1"/>
          </w:p>
        </w:tc>
      </w:tr>
      <w:tr w:rsidR="000E2E86" w:rsidRPr="003577DB" w14:paraId="4DD3FC71" w14:textId="77777777" w:rsidTr="00CF270C">
        <w:tc>
          <w:tcPr>
            <w:tcW w:w="3833" w:type="dxa"/>
            <w:gridSpan w:val="3"/>
            <w:shd w:val="clear" w:color="auto" w:fill="FFFFFF" w:themeFill="background1"/>
          </w:tcPr>
          <w:p w14:paraId="72176E89" w14:textId="77777777" w:rsidR="000E2E86" w:rsidRPr="003577DB" w:rsidRDefault="000E2E86" w:rsidP="006770E1">
            <w:pPr>
              <w:spacing w:before="40" w:after="40"/>
            </w:pPr>
            <w:r w:rsidRPr="003577DB">
              <w:t>ST/SG/AC.10/C.4/2020/10 (China)</w:t>
            </w:r>
          </w:p>
        </w:tc>
        <w:tc>
          <w:tcPr>
            <w:tcW w:w="3543" w:type="dxa"/>
            <w:gridSpan w:val="2"/>
            <w:shd w:val="clear" w:color="auto" w:fill="FFFFFF" w:themeFill="background1"/>
          </w:tcPr>
          <w:p w14:paraId="07F878BB" w14:textId="77777777" w:rsidR="000E2E86" w:rsidRPr="003577DB" w:rsidRDefault="000E2E86" w:rsidP="006770E1">
            <w:pPr>
              <w:spacing w:before="40" w:after="40"/>
              <w:ind w:right="-150"/>
            </w:pPr>
            <w:r w:rsidRPr="003577DB">
              <w:t>Clarification of 2.9.3.4.3.4 of Model Regulations and 4.1.3.3.4 of GHS</w:t>
            </w:r>
          </w:p>
        </w:tc>
        <w:tc>
          <w:tcPr>
            <w:tcW w:w="3272" w:type="dxa"/>
            <w:shd w:val="clear" w:color="auto" w:fill="FFFFFF" w:themeFill="background1"/>
          </w:tcPr>
          <w:p w14:paraId="623C5441" w14:textId="77777777" w:rsidR="000E2E86" w:rsidRPr="003577DB" w:rsidRDefault="000E2E86" w:rsidP="006770E1">
            <w:pPr>
              <w:keepNext/>
              <w:keepLines/>
              <w:spacing w:before="40" w:after="40"/>
              <w:ind w:left="150"/>
            </w:pPr>
            <w:r w:rsidRPr="003577DB">
              <w:t>The Sub-Committee will be informed about the recommendations made by the TDG Sub-Committee.</w:t>
            </w:r>
          </w:p>
          <w:p w14:paraId="2815B52A" w14:textId="01028B6F" w:rsidR="000E2E86" w:rsidRPr="003577DB" w:rsidRDefault="000E2E86" w:rsidP="002F2DC6">
            <w:pPr>
              <w:keepNext/>
              <w:keepLines/>
              <w:spacing w:before="40" w:after="40"/>
              <w:ind w:left="150"/>
            </w:pPr>
            <w:r w:rsidRPr="003577DB">
              <w:t xml:space="preserve">Considering the feedback received during the informal consultations in writing and the recommendations made by the TDG Sub-Committee, </w:t>
            </w:r>
            <w:r w:rsidR="002F2DC6">
              <w:t>n</w:t>
            </w:r>
            <w:r w:rsidR="002F2DC6" w:rsidRPr="003577DB">
              <w:t>o further discussion on the proposal is expected during the informal segment</w:t>
            </w:r>
            <w:r w:rsidR="002F2DC6">
              <w:t>. In</w:t>
            </w:r>
            <w:r w:rsidR="00407F87">
              <w:t xml:space="preserve"> the absence of further comments, </w:t>
            </w:r>
            <w:r w:rsidR="00845611" w:rsidRPr="003577DB">
              <w:t xml:space="preserve">the proposal will be </w:t>
            </w:r>
            <w:r w:rsidR="00845611">
              <w:t xml:space="preserve">forwarded </w:t>
            </w:r>
            <w:r w:rsidR="00845611" w:rsidRPr="003577DB">
              <w:t xml:space="preserve">for </w:t>
            </w:r>
            <w:r w:rsidR="00845611">
              <w:t>decision</w:t>
            </w:r>
            <w:r w:rsidR="00845611" w:rsidRPr="003577DB">
              <w:t xml:space="preserve"> by the Sub-Committee during the official segment.</w:t>
            </w:r>
          </w:p>
        </w:tc>
        <w:tc>
          <w:tcPr>
            <w:tcW w:w="2693" w:type="dxa"/>
            <w:shd w:val="clear" w:color="auto" w:fill="FFFFFF" w:themeFill="background1"/>
          </w:tcPr>
          <w:p w14:paraId="63D3C25B" w14:textId="77777777" w:rsidR="000E2E86" w:rsidRPr="003577DB" w:rsidRDefault="000E2E86" w:rsidP="006770E1">
            <w:pPr>
              <w:spacing w:before="40" w:after="40"/>
              <w:ind w:left="141"/>
            </w:pPr>
            <w:r w:rsidRPr="003577DB">
              <w:t xml:space="preserve">The Sub-Committee will be invited to take a decision on the proposal.  </w:t>
            </w:r>
          </w:p>
        </w:tc>
      </w:tr>
      <w:tr w:rsidR="000E2E86" w:rsidRPr="00580366" w14:paraId="027DD15F" w14:textId="77777777" w:rsidTr="00CF270C">
        <w:tc>
          <w:tcPr>
            <w:tcW w:w="13338" w:type="dxa"/>
            <w:gridSpan w:val="7"/>
            <w:shd w:val="clear" w:color="auto" w:fill="EEECE1" w:themeFill="background2"/>
          </w:tcPr>
          <w:p w14:paraId="58885DA8" w14:textId="1443A090" w:rsidR="000E2E86" w:rsidRPr="00580366" w:rsidRDefault="000E2E86" w:rsidP="006770E1">
            <w:pPr>
              <w:keepNext/>
              <w:keepLines/>
              <w:tabs>
                <w:tab w:val="left" w:pos="576"/>
              </w:tabs>
              <w:spacing w:before="40" w:after="40"/>
              <w:ind w:left="576" w:hanging="567"/>
              <w:rPr>
                <w:b/>
                <w:bCs/>
              </w:rPr>
            </w:pPr>
            <w:bookmarkStart w:id="2" w:name="_Hlk38287170"/>
            <w:r w:rsidRPr="00580366">
              <w:rPr>
                <w:b/>
                <w:bCs/>
              </w:rPr>
              <w:t>(d)</w:t>
            </w:r>
            <w:r w:rsidRPr="00580366">
              <w:rPr>
                <w:b/>
                <w:bCs/>
              </w:rPr>
              <w:tab/>
              <w:t>Simultaneous classification in physical hazard classes and precedence of hazard</w:t>
            </w:r>
            <w:bookmarkEnd w:id="2"/>
            <w:r w:rsidRPr="00580366">
              <w:rPr>
                <w:b/>
                <w:bCs/>
              </w:rPr>
              <w:t>s</w:t>
            </w:r>
          </w:p>
        </w:tc>
      </w:tr>
      <w:tr w:rsidR="000E2E86" w:rsidRPr="003577DB" w14:paraId="5F7D6104" w14:textId="77777777" w:rsidTr="00CF270C">
        <w:tc>
          <w:tcPr>
            <w:tcW w:w="3833" w:type="dxa"/>
            <w:gridSpan w:val="3"/>
            <w:shd w:val="clear" w:color="auto" w:fill="F2F2F2" w:themeFill="background1" w:themeFillShade="F2"/>
          </w:tcPr>
          <w:p w14:paraId="2FD5ED19" w14:textId="77777777" w:rsidR="000E2E86" w:rsidRPr="003577DB" w:rsidRDefault="000E2E86" w:rsidP="006770E1">
            <w:pPr>
              <w:spacing w:before="40" w:after="40"/>
            </w:pPr>
            <w:r w:rsidRPr="003577DB">
              <w:t>No document has been submitted under this agenda item</w:t>
            </w:r>
          </w:p>
        </w:tc>
        <w:tc>
          <w:tcPr>
            <w:tcW w:w="3543" w:type="dxa"/>
            <w:gridSpan w:val="2"/>
            <w:shd w:val="clear" w:color="auto" w:fill="F2F2F2" w:themeFill="background1" w:themeFillShade="F2"/>
          </w:tcPr>
          <w:p w14:paraId="3CF5ABC8" w14:textId="77777777" w:rsidR="000E2E86" w:rsidRPr="003577DB" w:rsidRDefault="000E2E86" w:rsidP="006770E1">
            <w:pPr>
              <w:spacing w:before="40" w:after="40"/>
              <w:ind w:right="-150"/>
            </w:pPr>
          </w:p>
        </w:tc>
        <w:tc>
          <w:tcPr>
            <w:tcW w:w="3272" w:type="dxa"/>
            <w:shd w:val="clear" w:color="auto" w:fill="F2F2F2" w:themeFill="background1" w:themeFillShade="F2"/>
          </w:tcPr>
          <w:p w14:paraId="37CBDE04" w14:textId="2B0291E0" w:rsidR="000E2E86" w:rsidRPr="003577DB" w:rsidRDefault="000E2E86" w:rsidP="006770E1">
            <w:pPr>
              <w:keepNext/>
              <w:keepLines/>
              <w:spacing w:before="40" w:after="40"/>
              <w:ind w:left="150"/>
            </w:pPr>
            <w:r w:rsidRPr="003577DB">
              <w:t>Item to be considered during the official segment</w:t>
            </w:r>
          </w:p>
        </w:tc>
        <w:tc>
          <w:tcPr>
            <w:tcW w:w="2693" w:type="dxa"/>
            <w:shd w:val="clear" w:color="auto" w:fill="F2F2F2" w:themeFill="background1" w:themeFillShade="F2"/>
          </w:tcPr>
          <w:p w14:paraId="2311086F" w14:textId="77777777" w:rsidR="000E2E86" w:rsidRPr="003577DB" w:rsidRDefault="000E2E86" w:rsidP="006770E1">
            <w:pPr>
              <w:spacing w:before="40" w:after="40"/>
              <w:ind w:left="141"/>
            </w:pPr>
            <w:r w:rsidRPr="003577DB">
              <w:t>The expert from Germany will be invited to inform the Sub-Committee about its intention to continue work on this item during the next biennium, as indicated in the comments provided during the informal consultations in writing on the online platform.</w:t>
            </w:r>
          </w:p>
        </w:tc>
      </w:tr>
      <w:tr w:rsidR="000E2E86" w:rsidRPr="00CD4574" w14:paraId="5803D471" w14:textId="77777777" w:rsidTr="00CF270C">
        <w:tc>
          <w:tcPr>
            <w:tcW w:w="13338" w:type="dxa"/>
            <w:gridSpan w:val="7"/>
            <w:shd w:val="clear" w:color="auto" w:fill="EEECE1" w:themeFill="background2"/>
          </w:tcPr>
          <w:p w14:paraId="67FFB65C" w14:textId="77777777" w:rsidR="000E2E86" w:rsidRPr="00CD4574" w:rsidRDefault="000E2E86" w:rsidP="006770E1">
            <w:pPr>
              <w:keepNext/>
              <w:keepLines/>
              <w:tabs>
                <w:tab w:val="left" w:pos="576"/>
              </w:tabs>
              <w:spacing w:before="40" w:after="40"/>
              <w:ind w:left="576" w:hanging="567"/>
              <w:rPr>
                <w:b/>
                <w:bCs/>
              </w:rPr>
            </w:pPr>
            <w:r w:rsidRPr="00CD4574">
              <w:rPr>
                <w:b/>
                <w:bCs/>
              </w:rPr>
              <w:t>(e)</w:t>
            </w:r>
            <w:r w:rsidRPr="00CD4574">
              <w:rPr>
                <w:b/>
                <w:bCs/>
              </w:rPr>
              <w:tab/>
              <w:t>Use of non-animal testing methods for classification of health hazards</w:t>
            </w:r>
          </w:p>
        </w:tc>
      </w:tr>
      <w:tr w:rsidR="000E2E86" w:rsidRPr="003577DB" w14:paraId="5F8FFC14" w14:textId="77777777" w:rsidTr="00CF270C">
        <w:tc>
          <w:tcPr>
            <w:tcW w:w="3833" w:type="dxa"/>
            <w:gridSpan w:val="3"/>
            <w:shd w:val="clear" w:color="auto" w:fill="FFFFFF" w:themeFill="background1"/>
          </w:tcPr>
          <w:p w14:paraId="25F9D7E8" w14:textId="665C908D" w:rsidR="000E2E86" w:rsidRPr="003577DB" w:rsidRDefault="000E2E86" w:rsidP="006770E1">
            <w:pPr>
              <w:keepNext/>
              <w:keepLines/>
              <w:spacing w:before="40" w:after="40"/>
            </w:pPr>
            <w:r w:rsidRPr="003577DB">
              <w:t xml:space="preserve">Informal document INF.12 and </w:t>
            </w:r>
            <w:r>
              <w:t>INF.</w:t>
            </w:r>
            <w:r w:rsidRPr="003577DB">
              <w:t>12/Rev.1 (</w:t>
            </w:r>
            <w:r w:rsidR="00730D71">
              <w:t>UK</w:t>
            </w:r>
            <w:r w:rsidRPr="003577DB">
              <w:t xml:space="preserve">, Netherlands) </w:t>
            </w:r>
          </w:p>
        </w:tc>
        <w:tc>
          <w:tcPr>
            <w:tcW w:w="3543" w:type="dxa"/>
            <w:gridSpan w:val="2"/>
            <w:shd w:val="clear" w:color="auto" w:fill="FFFFFF" w:themeFill="background1"/>
          </w:tcPr>
          <w:p w14:paraId="7CDCA57C" w14:textId="77777777" w:rsidR="000E2E86" w:rsidRPr="003577DB" w:rsidRDefault="000E2E86" w:rsidP="006770E1">
            <w:pPr>
              <w:keepNext/>
              <w:keepLines/>
              <w:spacing w:before="40" w:after="40"/>
              <w:ind w:right="-150"/>
            </w:pPr>
            <w:r w:rsidRPr="003577DB">
              <w:t>Use of non-animal testing methods for classification of health hazards: Status reports (3 July 2020 and 16 November 2020)</w:t>
            </w:r>
          </w:p>
        </w:tc>
        <w:tc>
          <w:tcPr>
            <w:tcW w:w="3272" w:type="dxa"/>
            <w:shd w:val="clear" w:color="auto" w:fill="FFFFFF" w:themeFill="background1"/>
          </w:tcPr>
          <w:p w14:paraId="37C58DD1" w14:textId="77777777" w:rsidR="000E2E86" w:rsidRPr="003577DB" w:rsidRDefault="000E2E86" w:rsidP="006770E1">
            <w:pPr>
              <w:keepNext/>
              <w:keepLines/>
              <w:spacing w:before="40" w:after="40"/>
              <w:ind w:left="150"/>
            </w:pPr>
            <w:r w:rsidRPr="003577DB">
              <w:t>The experts from the UK and the Netherlands will be invited to inform the Sub-Committee about any further comment or progress made since the status reports were circulated. No further discussions on these documents is expected during the informal segment.</w:t>
            </w:r>
          </w:p>
        </w:tc>
        <w:tc>
          <w:tcPr>
            <w:tcW w:w="2693" w:type="dxa"/>
            <w:shd w:val="clear" w:color="auto" w:fill="FFFFFF" w:themeFill="background1"/>
          </w:tcPr>
          <w:p w14:paraId="30DE69DC" w14:textId="77777777" w:rsidR="000E2E86" w:rsidRPr="003577DB" w:rsidRDefault="000E2E86" w:rsidP="006770E1">
            <w:pPr>
              <w:keepNext/>
              <w:keepLines/>
              <w:spacing w:before="40" w:after="40"/>
              <w:ind w:left="141"/>
            </w:pPr>
            <w:r w:rsidRPr="003577DB">
              <w:t>The Sub-Committee will be invited to take note of the progress reports.</w:t>
            </w:r>
          </w:p>
        </w:tc>
      </w:tr>
      <w:tr w:rsidR="000E2E86" w:rsidRPr="003577DB" w14:paraId="3370DC42" w14:textId="77777777" w:rsidTr="00CF270C">
        <w:tc>
          <w:tcPr>
            <w:tcW w:w="3833" w:type="dxa"/>
            <w:gridSpan w:val="3"/>
            <w:shd w:val="clear" w:color="auto" w:fill="FFFFFF" w:themeFill="background1"/>
          </w:tcPr>
          <w:p w14:paraId="31C67F55" w14:textId="77777777" w:rsidR="000E2E86" w:rsidRPr="003577DB" w:rsidRDefault="000E2E86" w:rsidP="006770E1">
            <w:pPr>
              <w:spacing w:before="40" w:after="40"/>
            </w:pPr>
            <w:r w:rsidRPr="003577DB">
              <w:t>Informal document INF.26 (UK, Netherlands)</w:t>
            </w:r>
          </w:p>
        </w:tc>
        <w:tc>
          <w:tcPr>
            <w:tcW w:w="3543" w:type="dxa"/>
            <w:gridSpan w:val="2"/>
            <w:shd w:val="clear" w:color="auto" w:fill="FFFFFF" w:themeFill="background1"/>
          </w:tcPr>
          <w:p w14:paraId="270FA138" w14:textId="77777777" w:rsidR="000E2E86" w:rsidRPr="003577DB" w:rsidRDefault="000E2E86" w:rsidP="006770E1">
            <w:pPr>
              <w:spacing w:before="40" w:after="40"/>
              <w:ind w:right="-150"/>
            </w:pPr>
            <w:r w:rsidRPr="003577DB">
              <w:t>Revised terms of reference for the IWG NATM</w:t>
            </w:r>
          </w:p>
        </w:tc>
        <w:tc>
          <w:tcPr>
            <w:tcW w:w="3272" w:type="dxa"/>
            <w:shd w:val="clear" w:color="auto" w:fill="FFFFFF" w:themeFill="background1"/>
          </w:tcPr>
          <w:p w14:paraId="1DA8A3CF" w14:textId="277F4C06" w:rsidR="000E2E86" w:rsidRPr="003577DB" w:rsidRDefault="000E2E86" w:rsidP="006770E1">
            <w:pPr>
              <w:keepNext/>
              <w:keepLines/>
              <w:spacing w:before="40" w:after="40"/>
              <w:ind w:left="150"/>
            </w:pPr>
            <w:r w:rsidRPr="003577DB">
              <w:t xml:space="preserve">The </w:t>
            </w:r>
            <w:r w:rsidR="00FB06DA">
              <w:t xml:space="preserve">Sub-Committee </w:t>
            </w:r>
            <w:r w:rsidRPr="003577DB">
              <w:t xml:space="preserve">will </w:t>
            </w:r>
            <w:r w:rsidR="00FB06DA">
              <w:t xml:space="preserve">be </w:t>
            </w:r>
            <w:r w:rsidRPr="003577DB">
              <w:t>invite</w:t>
            </w:r>
            <w:r w:rsidR="00FB06DA">
              <w:t>d to provide</w:t>
            </w:r>
            <w:r w:rsidRPr="003577DB">
              <w:t xml:space="preserve"> comments on the proposed revised terms of reference for the work of the informal working group for the next biennium. </w:t>
            </w:r>
          </w:p>
          <w:p w14:paraId="69A0F418" w14:textId="2F64A2C1" w:rsidR="000E2E86" w:rsidRPr="003577DB" w:rsidRDefault="00E925F1" w:rsidP="006770E1">
            <w:pPr>
              <w:keepNext/>
              <w:keepLines/>
              <w:spacing w:before="40" w:after="40"/>
              <w:ind w:left="150"/>
            </w:pPr>
            <w:r>
              <w:t>In the absence of comments</w:t>
            </w:r>
            <w:r w:rsidR="000E2E86" w:rsidRPr="003577DB">
              <w:t xml:space="preserve">, the proposal will be </w:t>
            </w:r>
            <w:r w:rsidR="00FB06DA">
              <w:t xml:space="preserve">forwarded </w:t>
            </w:r>
            <w:r w:rsidR="000E2E86" w:rsidRPr="003577DB">
              <w:t xml:space="preserve">for </w:t>
            </w:r>
            <w:r w:rsidR="00AF3620">
              <w:t>decision</w:t>
            </w:r>
            <w:r w:rsidR="000E2E86" w:rsidRPr="003577DB">
              <w:t xml:space="preserve"> by the Sub-Committee during the official segment.</w:t>
            </w:r>
          </w:p>
        </w:tc>
        <w:tc>
          <w:tcPr>
            <w:tcW w:w="2693" w:type="dxa"/>
            <w:shd w:val="clear" w:color="auto" w:fill="FFFFFF" w:themeFill="background1"/>
          </w:tcPr>
          <w:p w14:paraId="5EC129E3" w14:textId="77777777" w:rsidR="000E2E86" w:rsidRPr="003577DB" w:rsidRDefault="000E2E86" w:rsidP="006770E1">
            <w:pPr>
              <w:spacing w:before="40" w:after="40"/>
              <w:ind w:left="141"/>
            </w:pPr>
            <w:r w:rsidRPr="003577DB">
              <w:t>The Sub-Committee will be invited to consider for adoption the proposed revised terms of reference in informal document INF.26.</w:t>
            </w:r>
          </w:p>
        </w:tc>
      </w:tr>
      <w:tr w:rsidR="000E2E86" w:rsidRPr="00580366" w14:paraId="285838B5" w14:textId="77777777" w:rsidTr="00CF270C">
        <w:tc>
          <w:tcPr>
            <w:tcW w:w="13338" w:type="dxa"/>
            <w:gridSpan w:val="7"/>
            <w:shd w:val="clear" w:color="auto" w:fill="EEECE1" w:themeFill="background2"/>
          </w:tcPr>
          <w:p w14:paraId="0BBE8DF2" w14:textId="77777777" w:rsidR="000E2E86" w:rsidRPr="00580366" w:rsidRDefault="000E2E86" w:rsidP="006770E1">
            <w:pPr>
              <w:keepNext/>
              <w:keepLines/>
              <w:tabs>
                <w:tab w:val="left" w:pos="576"/>
              </w:tabs>
              <w:spacing w:before="40" w:after="40"/>
              <w:ind w:left="576" w:hanging="567"/>
              <w:rPr>
                <w:b/>
                <w:bCs/>
              </w:rPr>
            </w:pPr>
            <w:r w:rsidRPr="00580366">
              <w:rPr>
                <w:b/>
                <w:bCs/>
              </w:rPr>
              <w:t>(f)</w:t>
            </w:r>
            <w:r w:rsidRPr="00580366">
              <w:rPr>
                <w:b/>
                <w:bCs/>
              </w:rPr>
              <w:tab/>
              <w:t>Practical classification issues</w:t>
            </w:r>
          </w:p>
        </w:tc>
      </w:tr>
      <w:tr w:rsidR="000E2E86" w:rsidRPr="003577DB" w14:paraId="63FABD0B" w14:textId="77777777" w:rsidTr="00CF270C">
        <w:tc>
          <w:tcPr>
            <w:tcW w:w="3833" w:type="dxa"/>
            <w:gridSpan w:val="3"/>
            <w:shd w:val="clear" w:color="auto" w:fill="F2F2F2" w:themeFill="background1" w:themeFillShade="F2"/>
          </w:tcPr>
          <w:p w14:paraId="2314CB9C" w14:textId="15A50B83" w:rsidR="000E2E86" w:rsidRDefault="000E2E86" w:rsidP="006770E1">
            <w:pPr>
              <w:spacing w:before="40" w:after="40"/>
            </w:pPr>
            <w:r w:rsidRPr="003577DB">
              <w:t>ST/SG/AC.10/C.4/2020/14 (</w:t>
            </w:r>
            <w:r w:rsidR="00FD5E10">
              <w:t>USA</w:t>
            </w:r>
            <w:r w:rsidRPr="003577DB">
              <w:t>)</w:t>
            </w:r>
          </w:p>
          <w:p w14:paraId="5B844FA5" w14:textId="1D2019F1" w:rsidR="00FD5E10" w:rsidRPr="003577DB" w:rsidRDefault="00FD5E10" w:rsidP="006770E1">
            <w:pPr>
              <w:spacing w:before="40" w:after="40"/>
            </w:pPr>
            <w:r>
              <w:t>Informal document INF.32 (USA)</w:t>
            </w:r>
          </w:p>
        </w:tc>
        <w:tc>
          <w:tcPr>
            <w:tcW w:w="3543" w:type="dxa"/>
            <w:gridSpan w:val="2"/>
            <w:shd w:val="clear" w:color="auto" w:fill="F2F2F2" w:themeFill="background1" w:themeFillShade="F2"/>
          </w:tcPr>
          <w:p w14:paraId="7DF04940" w14:textId="77777777" w:rsidR="000E2E86" w:rsidRPr="003577DB" w:rsidRDefault="000E2E86" w:rsidP="006770E1">
            <w:pPr>
              <w:spacing w:before="40" w:after="40"/>
              <w:ind w:right="-150"/>
            </w:pPr>
            <w:r w:rsidRPr="003577DB">
              <w:t>Proposal to address issues from the program of work for the practical classification issues correspondence group</w:t>
            </w:r>
          </w:p>
        </w:tc>
        <w:tc>
          <w:tcPr>
            <w:tcW w:w="3272" w:type="dxa"/>
            <w:shd w:val="clear" w:color="auto" w:fill="F2F2F2" w:themeFill="background1" w:themeFillShade="F2"/>
          </w:tcPr>
          <w:p w14:paraId="06371410" w14:textId="0DB2D357" w:rsidR="000E2E86" w:rsidRPr="003577DB" w:rsidRDefault="000E2E86" w:rsidP="006770E1">
            <w:pPr>
              <w:keepNext/>
              <w:keepLines/>
              <w:spacing w:before="40" w:after="40"/>
              <w:ind w:left="150"/>
            </w:pPr>
            <w:r w:rsidRPr="003577DB">
              <w:t xml:space="preserve">The </w:t>
            </w:r>
            <w:r w:rsidR="00757823">
              <w:t xml:space="preserve">Sub-Committee will be invited </w:t>
            </w:r>
            <w:r w:rsidR="00BB3F6B">
              <w:t>provide</w:t>
            </w:r>
            <w:r w:rsidR="00BB3F6B" w:rsidRPr="003577DB">
              <w:t xml:space="preserve"> comments </w:t>
            </w:r>
            <w:r w:rsidRPr="003577DB">
              <w:t xml:space="preserve">on the proposals for the work of the informal working group for the next biennium. </w:t>
            </w:r>
          </w:p>
          <w:p w14:paraId="0A096E60" w14:textId="4ECE8A4F" w:rsidR="000E2E86" w:rsidRPr="003577DB" w:rsidRDefault="00AF3620" w:rsidP="006770E1">
            <w:pPr>
              <w:keepNext/>
              <w:keepLines/>
              <w:spacing w:before="40" w:after="40"/>
              <w:ind w:left="150"/>
            </w:pPr>
            <w:r>
              <w:t>In the absence of comments</w:t>
            </w:r>
            <w:r w:rsidR="000E2E86" w:rsidRPr="003577DB">
              <w:t xml:space="preserve">, the proposal will be </w:t>
            </w:r>
            <w:r w:rsidR="00BB3F6B">
              <w:t xml:space="preserve">forwarded </w:t>
            </w:r>
            <w:r w:rsidR="000E2E86" w:rsidRPr="003577DB">
              <w:t xml:space="preserve">for </w:t>
            </w:r>
            <w:r w:rsidR="00BB3F6B">
              <w:t xml:space="preserve">decision </w:t>
            </w:r>
            <w:r w:rsidR="000E2E86" w:rsidRPr="003577DB">
              <w:t>by the Sub-Committee during the official segment.</w:t>
            </w:r>
          </w:p>
        </w:tc>
        <w:tc>
          <w:tcPr>
            <w:tcW w:w="2693" w:type="dxa"/>
            <w:shd w:val="clear" w:color="auto" w:fill="F2F2F2" w:themeFill="background1" w:themeFillShade="F2"/>
          </w:tcPr>
          <w:p w14:paraId="26DC1412" w14:textId="77777777" w:rsidR="000E2E86" w:rsidRPr="003577DB" w:rsidRDefault="000E2E86" w:rsidP="006770E1">
            <w:pPr>
              <w:spacing w:before="40" w:after="40"/>
              <w:ind w:left="141"/>
            </w:pPr>
            <w:r w:rsidRPr="003577DB">
              <w:t>The Sub-Committee will be invited to consider for adoption the proposed work items for the work of the informal working group for the next biennium.</w:t>
            </w:r>
          </w:p>
        </w:tc>
      </w:tr>
      <w:tr w:rsidR="000E2E86" w:rsidRPr="003577DB" w14:paraId="6974ACF1" w14:textId="77777777" w:rsidTr="00CF270C">
        <w:tc>
          <w:tcPr>
            <w:tcW w:w="3833" w:type="dxa"/>
            <w:gridSpan w:val="3"/>
            <w:shd w:val="clear" w:color="auto" w:fill="FFFFFF" w:themeFill="background1"/>
          </w:tcPr>
          <w:p w14:paraId="25334C47" w14:textId="77777777" w:rsidR="000E2E86" w:rsidRPr="003577DB" w:rsidRDefault="000E2E86" w:rsidP="006770E1">
            <w:pPr>
              <w:spacing w:before="40" w:after="40"/>
            </w:pPr>
          </w:p>
        </w:tc>
        <w:tc>
          <w:tcPr>
            <w:tcW w:w="3543" w:type="dxa"/>
            <w:gridSpan w:val="2"/>
            <w:shd w:val="clear" w:color="auto" w:fill="FFFFFF" w:themeFill="background1"/>
          </w:tcPr>
          <w:p w14:paraId="3C020E3E" w14:textId="77777777" w:rsidR="000E2E86" w:rsidRPr="003577DB" w:rsidRDefault="000E2E86" w:rsidP="006770E1">
            <w:pPr>
              <w:spacing w:before="40" w:after="40"/>
              <w:ind w:right="-150"/>
            </w:pPr>
          </w:p>
        </w:tc>
        <w:tc>
          <w:tcPr>
            <w:tcW w:w="3272" w:type="dxa"/>
            <w:shd w:val="clear" w:color="auto" w:fill="FFFFFF" w:themeFill="background1"/>
          </w:tcPr>
          <w:p w14:paraId="35E9412F" w14:textId="77777777" w:rsidR="000E2E86" w:rsidRPr="003577DB" w:rsidRDefault="000E2E86" w:rsidP="006770E1">
            <w:pPr>
              <w:keepNext/>
              <w:keepLines/>
              <w:spacing w:before="40" w:after="40"/>
              <w:ind w:left="150"/>
            </w:pPr>
          </w:p>
        </w:tc>
        <w:tc>
          <w:tcPr>
            <w:tcW w:w="2693" w:type="dxa"/>
            <w:shd w:val="clear" w:color="auto" w:fill="FFFFFF" w:themeFill="background1"/>
          </w:tcPr>
          <w:p w14:paraId="507667B0" w14:textId="77777777" w:rsidR="000E2E86" w:rsidRPr="003577DB" w:rsidRDefault="000E2E86" w:rsidP="006770E1">
            <w:pPr>
              <w:spacing w:before="40" w:after="40"/>
              <w:ind w:left="141"/>
            </w:pPr>
          </w:p>
        </w:tc>
      </w:tr>
      <w:tr w:rsidR="000E2E86" w:rsidRPr="00580366" w14:paraId="0784EE35" w14:textId="77777777" w:rsidTr="00CF270C">
        <w:tc>
          <w:tcPr>
            <w:tcW w:w="13338" w:type="dxa"/>
            <w:gridSpan w:val="7"/>
            <w:shd w:val="clear" w:color="auto" w:fill="EEECE1" w:themeFill="background2"/>
          </w:tcPr>
          <w:p w14:paraId="3C1B89DE" w14:textId="77777777" w:rsidR="000E2E86" w:rsidRPr="00580366" w:rsidRDefault="000E2E86" w:rsidP="00D41CAE">
            <w:pPr>
              <w:keepNext/>
              <w:keepLines/>
              <w:tabs>
                <w:tab w:val="left" w:pos="576"/>
              </w:tabs>
              <w:spacing w:before="40" w:after="40"/>
              <w:ind w:left="576" w:hanging="567"/>
              <w:rPr>
                <w:b/>
                <w:bCs/>
              </w:rPr>
            </w:pPr>
            <w:r w:rsidRPr="00580366">
              <w:rPr>
                <w:b/>
                <w:bCs/>
              </w:rPr>
              <w:t>(g)</w:t>
            </w:r>
            <w:r w:rsidRPr="00580366">
              <w:rPr>
                <w:b/>
                <w:bCs/>
              </w:rPr>
              <w:tab/>
              <w:t>Aspiration hazard</w:t>
            </w:r>
          </w:p>
        </w:tc>
      </w:tr>
      <w:tr w:rsidR="000E2E86" w:rsidRPr="003577DB" w14:paraId="6D2B3100" w14:textId="77777777" w:rsidTr="00CF270C">
        <w:tc>
          <w:tcPr>
            <w:tcW w:w="7376" w:type="dxa"/>
            <w:gridSpan w:val="5"/>
            <w:shd w:val="clear" w:color="auto" w:fill="FFFFFF" w:themeFill="background1"/>
          </w:tcPr>
          <w:p w14:paraId="11B31197" w14:textId="77777777" w:rsidR="000E2E86" w:rsidRPr="003577DB" w:rsidRDefault="000E2E86" w:rsidP="00D41CAE">
            <w:pPr>
              <w:pStyle w:val="SingleTxtG"/>
              <w:keepNext/>
              <w:keepLines/>
              <w:ind w:left="9" w:right="0"/>
            </w:pPr>
            <w:r w:rsidRPr="003577DB">
              <w:t>At the time of writing no document has been submitted under this agenda sub-item.</w:t>
            </w:r>
          </w:p>
          <w:p w14:paraId="1DB69963" w14:textId="77777777" w:rsidR="000E2E86" w:rsidRPr="003577DB" w:rsidRDefault="000E2E86" w:rsidP="00D41CAE">
            <w:pPr>
              <w:keepNext/>
              <w:keepLines/>
              <w:spacing w:before="40" w:after="40"/>
              <w:ind w:right="-150"/>
            </w:pPr>
          </w:p>
        </w:tc>
        <w:tc>
          <w:tcPr>
            <w:tcW w:w="3272" w:type="dxa"/>
            <w:shd w:val="clear" w:color="auto" w:fill="FFFFFF" w:themeFill="background1"/>
          </w:tcPr>
          <w:p w14:paraId="0127220B" w14:textId="57C61F44" w:rsidR="000E2E86" w:rsidRPr="003577DB" w:rsidRDefault="00585A43" w:rsidP="00D41CAE">
            <w:pPr>
              <w:keepNext/>
              <w:keepLines/>
              <w:spacing w:before="40" w:after="40"/>
              <w:ind w:left="150"/>
            </w:pPr>
            <w:r>
              <w:t>Item to be considered under agenda item 8</w:t>
            </w:r>
            <w:r w:rsidR="00494807">
              <w:t xml:space="preserve">, </w:t>
            </w:r>
            <w:r w:rsidR="00D41CAE">
              <w:t>during the official segment</w:t>
            </w:r>
          </w:p>
        </w:tc>
        <w:tc>
          <w:tcPr>
            <w:tcW w:w="2693" w:type="dxa"/>
            <w:shd w:val="clear" w:color="auto" w:fill="FFFFFF" w:themeFill="background1"/>
          </w:tcPr>
          <w:p w14:paraId="5551A084" w14:textId="77777777" w:rsidR="000E2E86" w:rsidRPr="003577DB" w:rsidRDefault="000E2E86" w:rsidP="00D41CAE">
            <w:pPr>
              <w:keepNext/>
              <w:keepLines/>
              <w:spacing w:before="40" w:after="40"/>
              <w:ind w:left="141"/>
            </w:pPr>
            <w:r w:rsidRPr="003577DB">
              <w:t xml:space="preserve">The Sub-Committee will invite the representative of IPPIC to provide an update on progress made on this topic. </w:t>
            </w:r>
          </w:p>
          <w:p w14:paraId="3787BB5A" w14:textId="77777777" w:rsidR="000E2E86" w:rsidRPr="003577DB" w:rsidRDefault="000E2E86" w:rsidP="00D41CAE">
            <w:pPr>
              <w:keepNext/>
              <w:keepLines/>
              <w:spacing w:before="40" w:after="40"/>
              <w:ind w:left="141"/>
            </w:pPr>
            <w:r w:rsidRPr="003577DB">
              <w:t>Based on the information provided, the Sub-Committee will consider whether this topic should continue to be listed on its programme of work for the next biennium.</w:t>
            </w:r>
          </w:p>
        </w:tc>
      </w:tr>
      <w:tr w:rsidR="000E2E86" w:rsidRPr="00580366" w14:paraId="05FDF467" w14:textId="77777777" w:rsidTr="00CF270C">
        <w:tc>
          <w:tcPr>
            <w:tcW w:w="13338" w:type="dxa"/>
            <w:gridSpan w:val="7"/>
            <w:shd w:val="clear" w:color="auto" w:fill="EEECE1" w:themeFill="background2"/>
          </w:tcPr>
          <w:p w14:paraId="2D03CDE1" w14:textId="77777777" w:rsidR="000E2E86" w:rsidRPr="00580366" w:rsidRDefault="000E2E86" w:rsidP="006770E1">
            <w:pPr>
              <w:keepNext/>
              <w:keepLines/>
              <w:tabs>
                <w:tab w:val="left" w:pos="576"/>
              </w:tabs>
              <w:spacing w:before="40" w:after="40"/>
              <w:ind w:left="576" w:hanging="567"/>
              <w:rPr>
                <w:b/>
                <w:bCs/>
              </w:rPr>
            </w:pPr>
            <w:r w:rsidRPr="00580366">
              <w:rPr>
                <w:b/>
                <w:bCs/>
              </w:rPr>
              <w:t>(h)</w:t>
            </w:r>
            <w:r w:rsidRPr="00580366">
              <w:rPr>
                <w:b/>
                <w:bCs/>
              </w:rPr>
              <w:tab/>
              <w:t>Nanomaterials</w:t>
            </w:r>
          </w:p>
        </w:tc>
      </w:tr>
      <w:tr w:rsidR="000E2E86" w:rsidRPr="003577DB" w14:paraId="75F17D9A" w14:textId="77777777" w:rsidTr="00CF270C">
        <w:tc>
          <w:tcPr>
            <w:tcW w:w="7376" w:type="dxa"/>
            <w:gridSpan w:val="5"/>
            <w:shd w:val="clear" w:color="auto" w:fill="F2F2F2" w:themeFill="background1" w:themeFillShade="F2"/>
          </w:tcPr>
          <w:p w14:paraId="7A95C7B7" w14:textId="77777777" w:rsidR="000E2E86" w:rsidRPr="003577DB" w:rsidRDefault="000E2E86" w:rsidP="006770E1">
            <w:pPr>
              <w:pStyle w:val="SingleTxtG"/>
              <w:ind w:left="9" w:right="0"/>
            </w:pPr>
            <w:r w:rsidRPr="003577DB">
              <w:t>At the time of writing no document has been submitted under this agenda sub-item.</w:t>
            </w:r>
          </w:p>
          <w:p w14:paraId="5F1BAF70" w14:textId="77777777" w:rsidR="000E2E86" w:rsidRPr="003577DB" w:rsidRDefault="000E2E86" w:rsidP="006770E1">
            <w:pPr>
              <w:spacing w:before="40" w:after="40"/>
              <w:ind w:right="-150"/>
            </w:pPr>
          </w:p>
        </w:tc>
        <w:tc>
          <w:tcPr>
            <w:tcW w:w="3272" w:type="dxa"/>
            <w:shd w:val="clear" w:color="auto" w:fill="F2F2F2" w:themeFill="background1" w:themeFillShade="F2"/>
          </w:tcPr>
          <w:p w14:paraId="4426548C" w14:textId="0FD41F6C" w:rsidR="000E2E86" w:rsidRPr="003577DB" w:rsidRDefault="00494807" w:rsidP="006770E1">
            <w:pPr>
              <w:keepNext/>
              <w:keepLines/>
              <w:spacing w:before="40" w:after="40"/>
              <w:ind w:left="150"/>
            </w:pPr>
            <w:r>
              <w:t>Item to be considered under agenda item 8, during the official segment</w:t>
            </w:r>
          </w:p>
        </w:tc>
        <w:tc>
          <w:tcPr>
            <w:tcW w:w="2693" w:type="dxa"/>
            <w:shd w:val="clear" w:color="auto" w:fill="F2F2F2" w:themeFill="background1" w:themeFillShade="F2"/>
          </w:tcPr>
          <w:p w14:paraId="0D86582D" w14:textId="77777777" w:rsidR="000E2E86" w:rsidRPr="003577DB" w:rsidRDefault="000E2E86" w:rsidP="006770E1">
            <w:pPr>
              <w:spacing w:before="40" w:after="40"/>
              <w:ind w:left="141"/>
            </w:pPr>
            <w:r w:rsidRPr="003577DB">
              <w:t>The Sub-Committee may wish to consider whether will consider whether this topic should continue to be listed on its programme of work for the next biennium.</w:t>
            </w:r>
          </w:p>
        </w:tc>
      </w:tr>
      <w:tr w:rsidR="000E2E86" w:rsidRPr="00580366" w14:paraId="778B9DD3" w14:textId="77777777" w:rsidTr="00CF270C">
        <w:tc>
          <w:tcPr>
            <w:tcW w:w="13338" w:type="dxa"/>
            <w:gridSpan w:val="7"/>
            <w:shd w:val="clear" w:color="auto" w:fill="EEECE1" w:themeFill="background2"/>
          </w:tcPr>
          <w:p w14:paraId="4C6C732F" w14:textId="77777777" w:rsidR="000E2E86" w:rsidRPr="00580366" w:rsidRDefault="000E2E86" w:rsidP="006770E1">
            <w:pPr>
              <w:keepNext/>
              <w:keepLines/>
              <w:tabs>
                <w:tab w:val="left" w:pos="576"/>
              </w:tabs>
              <w:spacing w:before="40" w:after="40"/>
              <w:ind w:left="576" w:hanging="567"/>
              <w:rPr>
                <w:b/>
                <w:bCs/>
              </w:rPr>
            </w:pPr>
            <w:bookmarkStart w:id="3" w:name="_Hlk38294231"/>
            <w:r w:rsidRPr="00580366">
              <w:rPr>
                <w:b/>
                <w:bCs/>
              </w:rPr>
              <w:t>(</w:t>
            </w:r>
            <w:proofErr w:type="spellStart"/>
            <w:r w:rsidRPr="00580366">
              <w:rPr>
                <w:b/>
                <w:bCs/>
              </w:rPr>
              <w:t>i</w:t>
            </w:r>
            <w:proofErr w:type="spellEnd"/>
            <w:r w:rsidRPr="00580366">
              <w:rPr>
                <w:b/>
                <w:bCs/>
              </w:rPr>
              <w:t>)</w:t>
            </w:r>
            <w:r w:rsidRPr="00580366">
              <w:rPr>
                <w:b/>
                <w:bCs/>
              </w:rPr>
              <w:tab/>
              <w:t>Other issues</w:t>
            </w:r>
          </w:p>
        </w:tc>
      </w:tr>
      <w:tr w:rsidR="000E2E86" w:rsidRPr="003577DB" w14:paraId="4C357926" w14:textId="77777777" w:rsidTr="00CF270C">
        <w:tc>
          <w:tcPr>
            <w:tcW w:w="7376" w:type="dxa"/>
            <w:gridSpan w:val="5"/>
            <w:shd w:val="clear" w:color="auto" w:fill="F2F2F2" w:themeFill="background1" w:themeFillShade="F2"/>
          </w:tcPr>
          <w:p w14:paraId="423299FE" w14:textId="77777777" w:rsidR="000E2E86" w:rsidRPr="003577DB" w:rsidRDefault="000E2E86" w:rsidP="006770E1">
            <w:pPr>
              <w:spacing w:before="40" w:after="40"/>
              <w:ind w:right="-150"/>
              <w:rPr>
                <w:b/>
                <w:bCs/>
              </w:rPr>
            </w:pPr>
            <w:r w:rsidRPr="003577DB">
              <w:rPr>
                <w:b/>
                <w:bCs/>
              </w:rPr>
              <w:t xml:space="preserve">Definitions and use of acronyms and abbreviation in the GHS </w:t>
            </w:r>
          </w:p>
        </w:tc>
        <w:tc>
          <w:tcPr>
            <w:tcW w:w="3272" w:type="dxa"/>
            <w:shd w:val="clear" w:color="auto" w:fill="F2F2F2" w:themeFill="background1" w:themeFillShade="F2"/>
          </w:tcPr>
          <w:p w14:paraId="2A4A864F" w14:textId="77777777" w:rsidR="000E2E86" w:rsidRPr="003577DB" w:rsidRDefault="000E2E86" w:rsidP="006770E1">
            <w:pPr>
              <w:keepNext/>
              <w:keepLines/>
              <w:spacing w:before="40" w:after="40"/>
              <w:ind w:left="150"/>
            </w:pPr>
          </w:p>
        </w:tc>
        <w:tc>
          <w:tcPr>
            <w:tcW w:w="2693" w:type="dxa"/>
            <w:shd w:val="clear" w:color="auto" w:fill="F2F2F2" w:themeFill="background1" w:themeFillShade="F2"/>
          </w:tcPr>
          <w:p w14:paraId="080F40CC" w14:textId="77777777" w:rsidR="000E2E86" w:rsidRPr="003577DB" w:rsidRDefault="000E2E86" w:rsidP="006770E1">
            <w:pPr>
              <w:spacing w:before="40" w:after="40"/>
              <w:ind w:left="141"/>
            </w:pPr>
          </w:p>
        </w:tc>
      </w:tr>
      <w:tr w:rsidR="000E2E86" w:rsidRPr="003577DB" w14:paraId="39105A41" w14:textId="77777777" w:rsidTr="00CF270C">
        <w:tc>
          <w:tcPr>
            <w:tcW w:w="3833" w:type="dxa"/>
            <w:gridSpan w:val="3"/>
            <w:shd w:val="clear" w:color="auto" w:fill="FFFFFF" w:themeFill="background1"/>
          </w:tcPr>
          <w:p w14:paraId="3A7572A2" w14:textId="77777777" w:rsidR="000E2E86" w:rsidRPr="008D450D" w:rsidRDefault="000E2E86" w:rsidP="006770E1">
            <w:pPr>
              <w:spacing w:before="40" w:after="40"/>
            </w:pPr>
            <w:r w:rsidRPr="008D450D">
              <w:t>ST/SG/AC.10/C.4/2020/2 (secretariat)</w:t>
            </w:r>
          </w:p>
        </w:tc>
        <w:tc>
          <w:tcPr>
            <w:tcW w:w="3543" w:type="dxa"/>
            <w:gridSpan w:val="2"/>
            <w:shd w:val="clear" w:color="auto" w:fill="FFFFFF" w:themeFill="background1"/>
          </w:tcPr>
          <w:p w14:paraId="46BB83CC" w14:textId="77777777" w:rsidR="000E2E86" w:rsidRPr="008D450D" w:rsidRDefault="000E2E86" w:rsidP="006770E1">
            <w:pPr>
              <w:spacing w:before="40" w:after="40"/>
              <w:ind w:right="-150"/>
            </w:pPr>
            <w:r w:rsidRPr="008D450D">
              <w:t>Definitions and use of acronyms and abbreviations in the GHS</w:t>
            </w:r>
          </w:p>
        </w:tc>
        <w:tc>
          <w:tcPr>
            <w:tcW w:w="3272" w:type="dxa"/>
            <w:vMerge w:val="restart"/>
            <w:shd w:val="clear" w:color="auto" w:fill="FFFFFF" w:themeFill="background1"/>
          </w:tcPr>
          <w:p w14:paraId="22BC05DF" w14:textId="77777777" w:rsidR="000E2E86" w:rsidRPr="008D450D" w:rsidRDefault="000E2E86" w:rsidP="006770E1">
            <w:pPr>
              <w:spacing w:before="40" w:after="40"/>
              <w:ind w:left="150"/>
            </w:pPr>
            <w:r w:rsidRPr="008D450D">
              <w:t>Based on the comments submitted in writing during the informal consultations, the secretariat understands that there is support for the proposals in paragraphs 5, 6, 8, 9 and 10 in -document 2020/2, as well as the proposal in paragraph 7, as amended in document -2020/11 and INF.18.</w:t>
            </w:r>
          </w:p>
          <w:p w14:paraId="223A10E8" w14:textId="49095D24" w:rsidR="000E2E86" w:rsidRPr="008D450D" w:rsidRDefault="00C40E67" w:rsidP="006770E1">
            <w:pPr>
              <w:spacing w:before="40" w:after="40"/>
              <w:ind w:left="150"/>
            </w:pPr>
            <w:r>
              <w:t>In the absence of comments</w:t>
            </w:r>
            <w:r w:rsidRPr="003577DB">
              <w:t xml:space="preserve">, the proposal will be </w:t>
            </w:r>
            <w:r>
              <w:t xml:space="preserve">forwarded </w:t>
            </w:r>
            <w:r w:rsidRPr="003577DB">
              <w:t xml:space="preserve">for </w:t>
            </w:r>
            <w:r>
              <w:t xml:space="preserve">decision </w:t>
            </w:r>
            <w:r w:rsidRPr="003577DB">
              <w:t>by the Sub-Committee during the official segment.</w:t>
            </w:r>
          </w:p>
        </w:tc>
        <w:tc>
          <w:tcPr>
            <w:tcW w:w="2693" w:type="dxa"/>
            <w:vMerge w:val="restart"/>
            <w:shd w:val="clear" w:color="auto" w:fill="FFFFFF" w:themeFill="background1"/>
          </w:tcPr>
          <w:p w14:paraId="28A76668" w14:textId="77777777" w:rsidR="000E2E86" w:rsidRPr="008D450D" w:rsidRDefault="000E2E86" w:rsidP="006770E1">
            <w:pPr>
              <w:spacing w:before="40" w:after="40"/>
              <w:ind w:left="141"/>
            </w:pPr>
            <w:r w:rsidRPr="008D450D">
              <w:t>The Sub-Committee will be invited to consider for adoption the proposals in paragraphs 5, 6, 8, 9 and 10 in -document 2020/2, as well as the proposal in paragraph 7, as amended in document -2020/11 and INF.18.</w:t>
            </w:r>
          </w:p>
        </w:tc>
      </w:tr>
      <w:tr w:rsidR="000E2E86" w:rsidRPr="003577DB" w14:paraId="2DD933DF" w14:textId="77777777" w:rsidTr="00CF270C">
        <w:tc>
          <w:tcPr>
            <w:tcW w:w="3833" w:type="dxa"/>
            <w:gridSpan w:val="3"/>
            <w:shd w:val="clear" w:color="auto" w:fill="FFFFFF" w:themeFill="background1"/>
          </w:tcPr>
          <w:p w14:paraId="43634B7A" w14:textId="77777777" w:rsidR="000E2E86" w:rsidRPr="003577DB" w:rsidRDefault="000E2E86" w:rsidP="006770E1">
            <w:pPr>
              <w:spacing w:before="40" w:after="40"/>
              <w:rPr>
                <w:sz w:val="18"/>
              </w:rPr>
            </w:pPr>
            <w:r w:rsidRPr="003577DB">
              <w:rPr>
                <w:sz w:val="18"/>
              </w:rPr>
              <w:t xml:space="preserve">ST/SG/AC.10/C.4/2020/11 and </w:t>
            </w:r>
          </w:p>
          <w:p w14:paraId="53535552" w14:textId="77777777" w:rsidR="000E2E86" w:rsidRPr="003577DB" w:rsidRDefault="000E2E86" w:rsidP="006770E1">
            <w:pPr>
              <w:spacing w:before="40" w:after="40"/>
              <w:rPr>
                <w:sz w:val="18"/>
              </w:rPr>
            </w:pPr>
            <w:r w:rsidRPr="003577DB">
              <w:rPr>
                <w:sz w:val="18"/>
              </w:rPr>
              <w:t>ST/SG/AC.10/C.4/2020/11/Add.1 (Germany)</w:t>
            </w:r>
          </w:p>
        </w:tc>
        <w:tc>
          <w:tcPr>
            <w:tcW w:w="3543" w:type="dxa"/>
            <w:gridSpan w:val="2"/>
            <w:shd w:val="clear" w:color="auto" w:fill="FFFFFF" w:themeFill="background1"/>
          </w:tcPr>
          <w:p w14:paraId="3EFD0800" w14:textId="77777777" w:rsidR="000E2E86" w:rsidRPr="003577DB" w:rsidRDefault="000E2E86" w:rsidP="006770E1">
            <w:pPr>
              <w:spacing w:before="40" w:after="40"/>
              <w:ind w:right="-150"/>
              <w:rPr>
                <w:sz w:val="18"/>
              </w:rPr>
            </w:pPr>
            <w:r w:rsidRPr="003577DB">
              <w:rPr>
                <w:sz w:val="18"/>
              </w:rPr>
              <w:t>Deletion of definitions for physical hazard classes in chapter 1.2 of the GHS</w:t>
            </w:r>
          </w:p>
        </w:tc>
        <w:tc>
          <w:tcPr>
            <w:tcW w:w="3272" w:type="dxa"/>
            <w:vMerge/>
            <w:shd w:val="clear" w:color="auto" w:fill="FFFFFF" w:themeFill="background1"/>
          </w:tcPr>
          <w:p w14:paraId="0C28C058" w14:textId="77777777" w:rsidR="000E2E86" w:rsidRPr="003577DB" w:rsidRDefault="000E2E86" w:rsidP="006770E1">
            <w:pPr>
              <w:keepNext/>
              <w:keepLines/>
              <w:spacing w:before="40" w:after="40"/>
              <w:ind w:left="150"/>
            </w:pPr>
          </w:p>
        </w:tc>
        <w:tc>
          <w:tcPr>
            <w:tcW w:w="2693" w:type="dxa"/>
            <w:vMerge/>
            <w:shd w:val="clear" w:color="auto" w:fill="FFFFFF" w:themeFill="background1"/>
          </w:tcPr>
          <w:p w14:paraId="1267A95E" w14:textId="77777777" w:rsidR="000E2E86" w:rsidRPr="003577DB" w:rsidRDefault="000E2E86" w:rsidP="006770E1">
            <w:pPr>
              <w:spacing w:before="40" w:after="40"/>
              <w:ind w:left="141"/>
            </w:pPr>
          </w:p>
        </w:tc>
      </w:tr>
      <w:tr w:rsidR="000E2E86" w:rsidRPr="003577DB" w14:paraId="6460AE9D" w14:textId="77777777" w:rsidTr="00CF270C">
        <w:tc>
          <w:tcPr>
            <w:tcW w:w="7376" w:type="dxa"/>
            <w:gridSpan w:val="5"/>
            <w:shd w:val="clear" w:color="auto" w:fill="F2F2F2" w:themeFill="background1" w:themeFillShade="F2"/>
          </w:tcPr>
          <w:p w14:paraId="00A7B8C0" w14:textId="77777777" w:rsidR="000E2E86" w:rsidRPr="003577DB" w:rsidRDefault="000E2E86" w:rsidP="006770E1">
            <w:pPr>
              <w:keepNext/>
              <w:keepLines/>
              <w:spacing w:before="40" w:after="40"/>
              <w:ind w:right="-150"/>
              <w:rPr>
                <w:b/>
                <w:bCs/>
              </w:rPr>
            </w:pPr>
            <w:r w:rsidRPr="003577DB">
              <w:rPr>
                <w:b/>
                <w:bCs/>
              </w:rPr>
              <w:t>Review of the decision logics</w:t>
            </w:r>
          </w:p>
        </w:tc>
        <w:tc>
          <w:tcPr>
            <w:tcW w:w="3272" w:type="dxa"/>
            <w:shd w:val="clear" w:color="auto" w:fill="F2F2F2" w:themeFill="background1" w:themeFillShade="F2"/>
          </w:tcPr>
          <w:p w14:paraId="3D673CD9" w14:textId="77777777" w:rsidR="000E2E86" w:rsidRPr="003577DB" w:rsidRDefault="000E2E86" w:rsidP="006770E1">
            <w:pPr>
              <w:keepNext/>
              <w:keepLines/>
              <w:spacing w:before="40" w:after="40"/>
              <w:ind w:left="150" w:right="-150"/>
              <w:rPr>
                <w:b/>
                <w:bCs/>
              </w:rPr>
            </w:pPr>
          </w:p>
        </w:tc>
        <w:tc>
          <w:tcPr>
            <w:tcW w:w="2693" w:type="dxa"/>
            <w:shd w:val="clear" w:color="auto" w:fill="F2F2F2" w:themeFill="background1" w:themeFillShade="F2"/>
          </w:tcPr>
          <w:p w14:paraId="3C9612EC" w14:textId="77777777" w:rsidR="000E2E86" w:rsidRPr="003577DB" w:rsidRDefault="000E2E86" w:rsidP="006770E1">
            <w:pPr>
              <w:keepNext/>
              <w:keepLines/>
              <w:spacing w:before="40" w:after="40"/>
              <w:ind w:right="-150"/>
              <w:rPr>
                <w:b/>
                <w:bCs/>
              </w:rPr>
            </w:pPr>
          </w:p>
        </w:tc>
      </w:tr>
      <w:tr w:rsidR="000E2E86" w:rsidRPr="003577DB" w14:paraId="6EA40D2C" w14:textId="77777777" w:rsidTr="00CF270C">
        <w:tc>
          <w:tcPr>
            <w:tcW w:w="3833" w:type="dxa"/>
            <w:gridSpan w:val="3"/>
            <w:shd w:val="clear" w:color="auto" w:fill="F2F2F2" w:themeFill="background1" w:themeFillShade="F2"/>
          </w:tcPr>
          <w:p w14:paraId="6C17B6CB" w14:textId="77777777" w:rsidR="000E2E86" w:rsidRPr="003577DB" w:rsidRDefault="000E2E86" w:rsidP="006770E1">
            <w:pPr>
              <w:keepNext/>
              <w:keepLines/>
              <w:spacing w:before="40" w:after="40"/>
            </w:pPr>
            <w:r w:rsidRPr="003577DB">
              <w:t>ST/SG/AC.10/C.4/2020/3 and</w:t>
            </w:r>
            <w:r w:rsidRPr="003577DB">
              <w:br/>
              <w:t>ST/SG/AC.10/C.4/2020/3/Add/1 (secretariat)</w:t>
            </w:r>
          </w:p>
        </w:tc>
        <w:tc>
          <w:tcPr>
            <w:tcW w:w="3543" w:type="dxa"/>
            <w:gridSpan w:val="2"/>
            <w:shd w:val="clear" w:color="auto" w:fill="F2F2F2" w:themeFill="background1" w:themeFillShade="F2"/>
          </w:tcPr>
          <w:p w14:paraId="64CC69F4" w14:textId="77777777" w:rsidR="000E2E86" w:rsidRPr="003577DB" w:rsidRDefault="000E2E86" w:rsidP="006770E1">
            <w:pPr>
              <w:keepNext/>
              <w:keepLines/>
              <w:spacing w:before="40" w:after="40"/>
              <w:ind w:right="-150"/>
            </w:pPr>
            <w:r w:rsidRPr="003577DB">
              <w:t>Review of the decision logics</w:t>
            </w:r>
          </w:p>
        </w:tc>
        <w:tc>
          <w:tcPr>
            <w:tcW w:w="3272" w:type="dxa"/>
            <w:vMerge w:val="restart"/>
            <w:shd w:val="clear" w:color="auto" w:fill="F2F2F2" w:themeFill="background1" w:themeFillShade="F2"/>
          </w:tcPr>
          <w:p w14:paraId="1109982D" w14:textId="77777777" w:rsidR="000E2E86" w:rsidRPr="003577DB" w:rsidRDefault="000E2E86" w:rsidP="006770E1">
            <w:pPr>
              <w:keepNext/>
              <w:keepLines/>
              <w:spacing w:before="40" w:after="40"/>
              <w:ind w:left="150"/>
            </w:pPr>
            <w:r w:rsidRPr="003577DB">
              <w:t xml:space="preserve">Based on the comments submitted in writing during the informal consultations, the secretariat understands that there is support for the proposals in 2020/3 and 3/Add.1 (proposals 3, 5 and the correction in paragraph 6). </w:t>
            </w:r>
          </w:p>
          <w:p w14:paraId="381FA45B" w14:textId="77777777" w:rsidR="000E2E86" w:rsidRPr="003577DB" w:rsidRDefault="000E2E86" w:rsidP="006770E1">
            <w:pPr>
              <w:keepNext/>
              <w:keepLines/>
              <w:spacing w:before="40" w:after="40"/>
              <w:ind w:left="150"/>
            </w:pPr>
            <w:r w:rsidRPr="003577DB">
              <w:t xml:space="preserve">In addition, the secretariat will </w:t>
            </w:r>
            <w:proofErr w:type="gramStart"/>
            <w:r w:rsidRPr="003577DB">
              <w:t>take into account</w:t>
            </w:r>
            <w:proofErr w:type="gramEnd"/>
            <w:r w:rsidRPr="003577DB">
              <w:t xml:space="preserve"> a correction to the French version, following a comment from Canada. </w:t>
            </w:r>
          </w:p>
          <w:p w14:paraId="30F0FEC4" w14:textId="77777777" w:rsidR="000E2E86" w:rsidRPr="003577DB" w:rsidRDefault="000E2E86" w:rsidP="006770E1">
            <w:pPr>
              <w:keepNext/>
              <w:keepLines/>
              <w:spacing w:before="40" w:after="40"/>
              <w:ind w:left="150"/>
            </w:pPr>
            <w:r w:rsidRPr="003577DB">
              <w:t xml:space="preserve">However, there is no clear agreement on the consequential amendments in paragraph 5 in document 2020/3/Add.1 and </w:t>
            </w:r>
            <w:r w:rsidRPr="008D450D">
              <w:rPr>
                <w:b/>
                <w:bCs/>
              </w:rPr>
              <w:t>some discussion may be needed during the informal session to reach an agreement</w:t>
            </w:r>
            <w:r w:rsidRPr="008D450D">
              <w:t>.</w:t>
            </w:r>
          </w:p>
        </w:tc>
        <w:tc>
          <w:tcPr>
            <w:tcW w:w="2693" w:type="dxa"/>
            <w:vMerge w:val="restart"/>
            <w:shd w:val="clear" w:color="auto" w:fill="F2F2F2" w:themeFill="background1" w:themeFillShade="F2"/>
          </w:tcPr>
          <w:p w14:paraId="286A7886" w14:textId="77777777" w:rsidR="000E2E86" w:rsidRPr="003577DB" w:rsidRDefault="000E2E86" w:rsidP="006770E1">
            <w:pPr>
              <w:keepNext/>
              <w:keepLines/>
              <w:spacing w:before="40" w:after="40"/>
              <w:ind w:left="141"/>
            </w:pPr>
            <w:r w:rsidRPr="003577DB">
              <w:t xml:space="preserve">The Sub-Committee will be invited to consider for adoption the proposals that there is support for the proposals in 2020/3 and 3/Add.1 (proposals 3, 5 and the correction in paragraph 6), as well as the proposal for correction to the French version proposed by Canada. </w:t>
            </w:r>
          </w:p>
          <w:p w14:paraId="179E85EC" w14:textId="77777777" w:rsidR="000E2E86" w:rsidRPr="003577DB" w:rsidRDefault="000E2E86" w:rsidP="006770E1">
            <w:pPr>
              <w:keepNext/>
              <w:keepLines/>
              <w:spacing w:before="40" w:after="40"/>
              <w:ind w:left="141"/>
            </w:pPr>
            <w:r w:rsidRPr="003577DB">
              <w:t xml:space="preserve">The Sub-Committee will be informed about the outcome of the discussions on the consequential amendments in paragraph 5 in document 2020/3/Add.1 and will be invited to take a decision. </w:t>
            </w:r>
          </w:p>
          <w:p w14:paraId="37846F06" w14:textId="77777777" w:rsidR="000E2E86" w:rsidRPr="003577DB" w:rsidRDefault="000E2E86" w:rsidP="006770E1">
            <w:pPr>
              <w:keepNext/>
              <w:keepLines/>
              <w:spacing w:before="40" w:after="40"/>
              <w:ind w:left="141"/>
            </w:pPr>
            <w:r w:rsidRPr="003577DB">
              <w:t>On the proposal in informal document INF.6, the Sub-Committee will be invited to note that Germany intends to work on the general principles for the design, presentation and structure of the decision logics outlined in INF.6 during the next biennium.</w:t>
            </w:r>
          </w:p>
        </w:tc>
      </w:tr>
      <w:tr w:rsidR="000E2E86" w:rsidRPr="003577DB" w14:paraId="6C76D9EE" w14:textId="77777777" w:rsidTr="00CF270C">
        <w:tc>
          <w:tcPr>
            <w:tcW w:w="3833" w:type="dxa"/>
            <w:gridSpan w:val="3"/>
            <w:shd w:val="clear" w:color="auto" w:fill="F2F2F2" w:themeFill="background1" w:themeFillShade="F2"/>
          </w:tcPr>
          <w:p w14:paraId="269A4294" w14:textId="77777777" w:rsidR="000E2E86" w:rsidRPr="003577DB" w:rsidRDefault="000E2E86" w:rsidP="006770E1">
            <w:pPr>
              <w:spacing w:before="40" w:after="40"/>
            </w:pPr>
            <w:r w:rsidRPr="003577DB">
              <w:rPr>
                <w:b/>
                <w:bCs/>
                <w:i/>
                <w:iCs/>
              </w:rPr>
              <w:t>Background documents</w:t>
            </w:r>
          </w:p>
        </w:tc>
        <w:tc>
          <w:tcPr>
            <w:tcW w:w="3543" w:type="dxa"/>
            <w:gridSpan w:val="2"/>
            <w:shd w:val="clear" w:color="auto" w:fill="F2F2F2" w:themeFill="background1" w:themeFillShade="F2"/>
          </w:tcPr>
          <w:p w14:paraId="06F8E955" w14:textId="77777777" w:rsidR="000E2E86" w:rsidRPr="003577DB" w:rsidRDefault="000E2E86" w:rsidP="006770E1">
            <w:pPr>
              <w:spacing w:before="40" w:after="40"/>
              <w:ind w:right="-150"/>
            </w:pPr>
          </w:p>
        </w:tc>
        <w:tc>
          <w:tcPr>
            <w:tcW w:w="3272" w:type="dxa"/>
            <w:vMerge/>
            <w:shd w:val="clear" w:color="auto" w:fill="F2F2F2" w:themeFill="background1" w:themeFillShade="F2"/>
          </w:tcPr>
          <w:p w14:paraId="161C12E3" w14:textId="77777777" w:rsidR="000E2E86" w:rsidRPr="003577DB" w:rsidRDefault="000E2E86" w:rsidP="006770E1">
            <w:pPr>
              <w:spacing w:before="40" w:after="40"/>
            </w:pPr>
          </w:p>
        </w:tc>
        <w:tc>
          <w:tcPr>
            <w:tcW w:w="2693" w:type="dxa"/>
            <w:vMerge/>
            <w:shd w:val="clear" w:color="auto" w:fill="F2F2F2" w:themeFill="background1" w:themeFillShade="F2"/>
          </w:tcPr>
          <w:p w14:paraId="4E0D39FF" w14:textId="77777777" w:rsidR="000E2E86" w:rsidRPr="003577DB" w:rsidRDefault="000E2E86" w:rsidP="006770E1">
            <w:pPr>
              <w:spacing w:before="40" w:after="40"/>
            </w:pPr>
          </w:p>
        </w:tc>
      </w:tr>
      <w:tr w:rsidR="000E2E86" w:rsidRPr="003577DB" w14:paraId="6BA1C85A" w14:textId="77777777" w:rsidTr="00CF270C">
        <w:tc>
          <w:tcPr>
            <w:tcW w:w="3833" w:type="dxa"/>
            <w:gridSpan w:val="3"/>
            <w:shd w:val="clear" w:color="auto" w:fill="F2F2F2" w:themeFill="background1" w:themeFillShade="F2"/>
          </w:tcPr>
          <w:p w14:paraId="269367B0" w14:textId="77777777" w:rsidR="000E2E86" w:rsidRPr="003577DB" w:rsidRDefault="000E2E86" w:rsidP="006770E1">
            <w:pPr>
              <w:spacing w:before="40" w:after="40"/>
              <w:rPr>
                <w:b/>
                <w:bCs/>
                <w:i/>
                <w:iCs/>
              </w:rPr>
            </w:pPr>
            <w:r w:rsidRPr="003577DB">
              <w:t>Informal document INF.5 (secretariat)</w:t>
            </w:r>
          </w:p>
        </w:tc>
        <w:tc>
          <w:tcPr>
            <w:tcW w:w="3543" w:type="dxa"/>
            <w:gridSpan w:val="2"/>
            <w:shd w:val="clear" w:color="auto" w:fill="F2F2F2" w:themeFill="background1" w:themeFillShade="F2"/>
          </w:tcPr>
          <w:p w14:paraId="7FFD97E3" w14:textId="77777777" w:rsidR="000E2E86" w:rsidRPr="003577DB" w:rsidRDefault="000E2E86" w:rsidP="006770E1">
            <w:pPr>
              <w:spacing w:before="40" w:after="40"/>
              <w:ind w:right="-150"/>
            </w:pPr>
            <w:r w:rsidRPr="003577DB">
              <w:t>Corrections to the decision logics in ST/SG/AC.10/C.4/2020/3 (French version)</w:t>
            </w:r>
          </w:p>
        </w:tc>
        <w:tc>
          <w:tcPr>
            <w:tcW w:w="3272" w:type="dxa"/>
            <w:vMerge/>
            <w:shd w:val="clear" w:color="auto" w:fill="F2F2F2" w:themeFill="background1" w:themeFillShade="F2"/>
          </w:tcPr>
          <w:p w14:paraId="3EB8CE36" w14:textId="77777777" w:rsidR="000E2E86" w:rsidRPr="003577DB" w:rsidRDefault="000E2E86" w:rsidP="006770E1">
            <w:pPr>
              <w:spacing w:before="40" w:after="40"/>
            </w:pPr>
          </w:p>
        </w:tc>
        <w:tc>
          <w:tcPr>
            <w:tcW w:w="2693" w:type="dxa"/>
            <w:vMerge/>
            <w:shd w:val="clear" w:color="auto" w:fill="F2F2F2" w:themeFill="background1" w:themeFillShade="F2"/>
          </w:tcPr>
          <w:p w14:paraId="52CBB313" w14:textId="77777777" w:rsidR="000E2E86" w:rsidRPr="003577DB" w:rsidRDefault="000E2E86" w:rsidP="006770E1">
            <w:pPr>
              <w:spacing w:before="40" w:after="40"/>
            </w:pPr>
          </w:p>
        </w:tc>
      </w:tr>
      <w:tr w:rsidR="000E2E86" w:rsidRPr="003577DB" w14:paraId="6CD1B8DC" w14:textId="77777777" w:rsidTr="00CF270C">
        <w:tc>
          <w:tcPr>
            <w:tcW w:w="3833" w:type="dxa"/>
            <w:gridSpan w:val="3"/>
            <w:shd w:val="clear" w:color="auto" w:fill="F2F2F2" w:themeFill="background1" w:themeFillShade="F2"/>
          </w:tcPr>
          <w:p w14:paraId="3890067A" w14:textId="77777777" w:rsidR="000E2E86" w:rsidRPr="003577DB" w:rsidRDefault="000E2E86" w:rsidP="006770E1">
            <w:pPr>
              <w:spacing w:before="40" w:after="40"/>
            </w:pPr>
            <w:r w:rsidRPr="003577DB">
              <w:t>Informal document INF.6 (Germany)</w:t>
            </w:r>
          </w:p>
        </w:tc>
        <w:tc>
          <w:tcPr>
            <w:tcW w:w="3543" w:type="dxa"/>
            <w:gridSpan w:val="2"/>
            <w:shd w:val="clear" w:color="auto" w:fill="F2F2F2" w:themeFill="background1" w:themeFillShade="F2"/>
          </w:tcPr>
          <w:p w14:paraId="085551D0" w14:textId="77777777" w:rsidR="000E2E86" w:rsidRPr="003577DB" w:rsidRDefault="000E2E86" w:rsidP="006770E1">
            <w:pPr>
              <w:spacing w:before="40" w:after="40"/>
              <w:ind w:right="-150"/>
            </w:pPr>
            <w:r w:rsidRPr="003577DB">
              <w:t>Comments on ST/SG/AC.10/C.4/2020/3</w:t>
            </w:r>
          </w:p>
        </w:tc>
        <w:tc>
          <w:tcPr>
            <w:tcW w:w="3272" w:type="dxa"/>
            <w:vMerge/>
            <w:shd w:val="clear" w:color="auto" w:fill="F2F2F2" w:themeFill="background1" w:themeFillShade="F2"/>
          </w:tcPr>
          <w:p w14:paraId="4C3043B9" w14:textId="77777777" w:rsidR="000E2E86" w:rsidRPr="003577DB" w:rsidRDefault="000E2E86" w:rsidP="006770E1">
            <w:pPr>
              <w:spacing w:before="40" w:after="40"/>
            </w:pPr>
          </w:p>
        </w:tc>
        <w:tc>
          <w:tcPr>
            <w:tcW w:w="2693" w:type="dxa"/>
            <w:vMerge/>
            <w:shd w:val="clear" w:color="auto" w:fill="F2F2F2" w:themeFill="background1" w:themeFillShade="F2"/>
          </w:tcPr>
          <w:p w14:paraId="72A2DBA8" w14:textId="77777777" w:rsidR="000E2E86" w:rsidRPr="003577DB" w:rsidRDefault="000E2E86" w:rsidP="006770E1">
            <w:pPr>
              <w:spacing w:before="40" w:after="40"/>
            </w:pPr>
          </w:p>
        </w:tc>
      </w:tr>
      <w:tr w:rsidR="000E2E86" w:rsidRPr="003577DB" w14:paraId="251F84B4" w14:textId="77777777" w:rsidTr="00CF270C">
        <w:tc>
          <w:tcPr>
            <w:tcW w:w="3833" w:type="dxa"/>
            <w:gridSpan w:val="3"/>
            <w:shd w:val="clear" w:color="auto" w:fill="F2F2F2" w:themeFill="background1" w:themeFillShade="F2"/>
          </w:tcPr>
          <w:p w14:paraId="44ADC170" w14:textId="77777777" w:rsidR="000E2E86" w:rsidRPr="003577DB" w:rsidRDefault="000E2E86" w:rsidP="006770E1">
            <w:pPr>
              <w:spacing w:before="40" w:after="40"/>
            </w:pPr>
            <w:r w:rsidRPr="003577DB">
              <w:t>Informal document INF.8 (secretariat)</w:t>
            </w:r>
          </w:p>
        </w:tc>
        <w:tc>
          <w:tcPr>
            <w:tcW w:w="3543" w:type="dxa"/>
            <w:gridSpan w:val="2"/>
            <w:shd w:val="clear" w:color="auto" w:fill="F2F2F2" w:themeFill="background1" w:themeFillShade="F2"/>
          </w:tcPr>
          <w:p w14:paraId="58E2C6B8" w14:textId="77777777" w:rsidR="000E2E86" w:rsidRPr="003577DB" w:rsidRDefault="000E2E86" w:rsidP="006770E1">
            <w:pPr>
              <w:spacing w:before="40" w:after="40"/>
              <w:ind w:right="-150"/>
            </w:pPr>
            <w:r w:rsidRPr="003577DB">
              <w:t>Comments on informal document INF.6</w:t>
            </w:r>
          </w:p>
        </w:tc>
        <w:tc>
          <w:tcPr>
            <w:tcW w:w="3272" w:type="dxa"/>
            <w:vMerge/>
            <w:shd w:val="clear" w:color="auto" w:fill="F2F2F2" w:themeFill="background1" w:themeFillShade="F2"/>
          </w:tcPr>
          <w:p w14:paraId="0EEE634E" w14:textId="77777777" w:rsidR="000E2E86" w:rsidRPr="003577DB" w:rsidRDefault="000E2E86" w:rsidP="006770E1">
            <w:pPr>
              <w:spacing w:before="40" w:after="40"/>
            </w:pPr>
          </w:p>
        </w:tc>
        <w:tc>
          <w:tcPr>
            <w:tcW w:w="2693" w:type="dxa"/>
            <w:vMerge/>
            <w:shd w:val="clear" w:color="auto" w:fill="F2F2F2" w:themeFill="background1" w:themeFillShade="F2"/>
          </w:tcPr>
          <w:p w14:paraId="6A644E5F" w14:textId="77777777" w:rsidR="000E2E86" w:rsidRPr="003577DB" w:rsidRDefault="000E2E86" w:rsidP="006770E1">
            <w:pPr>
              <w:spacing w:before="40" w:after="40"/>
            </w:pPr>
          </w:p>
        </w:tc>
      </w:tr>
      <w:tr w:rsidR="000E2E86" w:rsidRPr="003577DB" w14:paraId="2605651A" w14:textId="77777777" w:rsidTr="00CF270C">
        <w:tc>
          <w:tcPr>
            <w:tcW w:w="7376" w:type="dxa"/>
            <w:gridSpan w:val="5"/>
            <w:shd w:val="clear" w:color="auto" w:fill="FFFFFF" w:themeFill="background1"/>
          </w:tcPr>
          <w:p w14:paraId="4532C056" w14:textId="77777777" w:rsidR="000E2E86" w:rsidRPr="003577DB" w:rsidRDefault="000E2E86" w:rsidP="006770E1">
            <w:pPr>
              <w:keepNext/>
              <w:keepLines/>
              <w:spacing w:before="40" w:after="40"/>
              <w:ind w:right="-147"/>
            </w:pPr>
            <w:r w:rsidRPr="003577DB">
              <w:rPr>
                <w:b/>
                <w:bCs/>
              </w:rPr>
              <w:t>Workplace labelling: clarification of 1.4.10.5.5.1</w:t>
            </w:r>
          </w:p>
        </w:tc>
        <w:tc>
          <w:tcPr>
            <w:tcW w:w="3272" w:type="dxa"/>
            <w:shd w:val="clear" w:color="auto" w:fill="FFFFFF" w:themeFill="background1"/>
          </w:tcPr>
          <w:p w14:paraId="47098001" w14:textId="77777777" w:rsidR="000E2E86" w:rsidRPr="003577DB" w:rsidRDefault="000E2E86" w:rsidP="006770E1">
            <w:pPr>
              <w:keepNext/>
              <w:keepLines/>
              <w:spacing w:before="40" w:after="40"/>
              <w:ind w:left="150" w:right="-147"/>
            </w:pPr>
          </w:p>
        </w:tc>
        <w:tc>
          <w:tcPr>
            <w:tcW w:w="2693" w:type="dxa"/>
            <w:shd w:val="clear" w:color="auto" w:fill="FFFFFF" w:themeFill="background1"/>
          </w:tcPr>
          <w:p w14:paraId="52807B42" w14:textId="77777777" w:rsidR="000E2E86" w:rsidRPr="003577DB" w:rsidRDefault="000E2E86" w:rsidP="006770E1">
            <w:pPr>
              <w:keepNext/>
              <w:keepLines/>
              <w:spacing w:before="40" w:after="40"/>
              <w:ind w:right="-147"/>
            </w:pPr>
          </w:p>
        </w:tc>
      </w:tr>
      <w:tr w:rsidR="000E2E86" w:rsidRPr="003577DB" w14:paraId="5A0028BF" w14:textId="77777777" w:rsidTr="00CF270C">
        <w:tc>
          <w:tcPr>
            <w:tcW w:w="3833" w:type="dxa"/>
            <w:gridSpan w:val="3"/>
            <w:shd w:val="clear" w:color="auto" w:fill="FFFFFF" w:themeFill="background1"/>
          </w:tcPr>
          <w:p w14:paraId="38044CEB" w14:textId="77777777" w:rsidR="000E2E86" w:rsidRPr="003577DB" w:rsidRDefault="000E2E86" w:rsidP="006770E1">
            <w:pPr>
              <w:keepNext/>
              <w:keepLines/>
              <w:spacing w:before="40" w:after="40"/>
            </w:pPr>
            <w:r w:rsidRPr="003577DB">
              <w:t xml:space="preserve">ST/SG/AC.10/C.4/2020/6 and </w:t>
            </w:r>
          </w:p>
          <w:p w14:paraId="1807AF3C" w14:textId="77777777" w:rsidR="000E2E86" w:rsidRPr="003577DB" w:rsidRDefault="000E2E86" w:rsidP="006770E1">
            <w:pPr>
              <w:spacing w:before="40" w:after="40"/>
            </w:pPr>
            <w:r w:rsidRPr="003577DB">
              <w:t>ST/SG/AC.10/C.4/2020/6/Add.1 (secretariat)</w:t>
            </w:r>
          </w:p>
        </w:tc>
        <w:tc>
          <w:tcPr>
            <w:tcW w:w="3543" w:type="dxa"/>
            <w:gridSpan w:val="2"/>
            <w:shd w:val="clear" w:color="auto" w:fill="FFFFFF" w:themeFill="background1"/>
          </w:tcPr>
          <w:p w14:paraId="79DA5ECB" w14:textId="77777777" w:rsidR="000E2E86" w:rsidRPr="003577DB" w:rsidRDefault="000E2E86" w:rsidP="006770E1">
            <w:pPr>
              <w:spacing w:before="40" w:after="40"/>
              <w:ind w:right="-150"/>
            </w:pPr>
            <w:r w:rsidRPr="003577DB">
              <w:t>Workplace labelling: clarification of 1.4.10.5.5.1</w:t>
            </w:r>
          </w:p>
        </w:tc>
        <w:tc>
          <w:tcPr>
            <w:tcW w:w="3272" w:type="dxa"/>
            <w:shd w:val="clear" w:color="auto" w:fill="FFFFFF" w:themeFill="background1"/>
          </w:tcPr>
          <w:p w14:paraId="49739552" w14:textId="77777777" w:rsidR="000E2E86" w:rsidRPr="003577DB" w:rsidRDefault="000E2E86" w:rsidP="006770E1">
            <w:pPr>
              <w:spacing w:before="40" w:after="40"/>
              <w:ind w:left="150"/>
            </w:pPr>
            <w:r w:rsidRPr="003577DB">
              <w:t xml:space="preserve">Based on the comments submitted in writing during the informal consultations, the secretariat understands that there is support for the proposal in option 3 (b) (i.e. “Product identifier”) in 2020/6/Add.1. However, </w:t>
            </w:r>
            <w:r w:rsidRPr="003577DB">
              <w:rPr>
                <w:b/>
                <w:bCs/>
              </w:rPr>
              <w:t>some discussion may be needed during the informal segment</w:t>
            </w:r>
            <w:r w:rsidRPr="003577DB">
              <w:t xml:space="preserve"> to address a question from the Netherlands on the interpretation and use of “product identifier” in relation to “main ingredient”. </w:t>
            </w:r>
          </w:p>
        </w:tc>
        <w:tc>
          <w:tcPr>
            <w:tcW w:w="2693" w:type="dxa"/>
            <w:shd w:val="clear" w:color="auto" w:fill="FFFFFF" w:themeFill="background1"/>
          </w:tcPr>
          <w:p w14:paraId="72344320" w14:textId="77777777" w:rsidR="000E2E86" w:rsidRPr="003577DB" w:rsidRDefault="000E2E86" w:rsidP="006770E1">
            <w:pPr>
              <w:spacing w:before="40" w:after="40"/>
              <w:ind w:left="141"/>
            </w:pPr>
            <w:r w:rsidRPr="003577DB">
              <w:t>The Sub-Committee will be invited to consider the discussions held during the informal segment and to take a decision on the proposals in 2020/6/Add.1.</w:t>
            </w:r>
          </w:p>
        </w:tc>
      </w:tr>
      <w:tr w:rsidR="000E2E86" w:rsidRPr="003577DB" w14:paraId="4192D66E" w14:textId="77777777" w:rsidTr="00CF270C">
        <w:tc>
          <w:tcPr>
            <w:tcW w:w="13338" w:type="dxa"/>
            <w:gridSpan w:val="7"/>
            <w:shd w:val="clear" w:color="auto" w:fill="F2F2F2" w:themeFill="background1" w:themeFillShade="F2"/>
          </w:tcPr>
          <w:p w14:paraId="5328069F" w14:textId="77777777" w:rsidR="000E2E86" w:rsidRPr="003577DB" w:rsidRDefault="000E2E86" w:rsidP="006770E1">
            <w:pPr>
              <w:keepNext/>
              <w:keepLines/>
              <w:spacing w:before="40" w:after="40"/>
              <w:ind w:right="-147"/>
              <w:rPr>
                <w:b/>
                <w:bCs/>
              </w:rPr>
            </w:pPr>
            <w:r w:rsidRPr="003577DB">
              <w:rPr>
                <w:b/>
                <w:bCs/>
              </w:rPr>
              <w:t>Clarification of the criteria for classification for germ cell mutagenicity in category 1B</w:t>
            </w:r>
          </w:p>
        </w:tc>
      </w:tr>
      <w:tr w:rsidR="000E2E86" w:rsidRPr="008D450D" w14:paraId="48871B58" w14:textId="77777777" w:rsidTr="00CF270C">
        <w:tc>
          <w:tcPr>
            <w:tcW w:w="3833" w:type="dxa"/>
            <w:gridSpan w:val="3"/>
            <w:shd w:val="clear" w:color="auto" w:fill="F2F2F2" w:themeFill="background1" w:themeFillShade="F2"/>
          </w:tcPr>
          <w:p w14:paraId="39391D8B" w14:textId="77777777" w:rsidR="000E2E86" w:rsidRPr="008D450D" w:rsidRDefault="000E2E86" w:rsidP="006770E1">
            <w:pPr>
              <w:spacing w:before="40" w:after="40"/>
            </w:pPr>
            <w:r w:rsidRPr="008D450D">
              <w:t xml:space="preserve">ST/SG/AC.10/C.4/2020/13 and </w:t>
            </w:r>
          </w:p>
          <w:p w14:paraId="5F2F2055" w14:textId="4C3C06A6" w:rsidR="000E2E86" w:rsidRPr="008D450D" w:rsidRDefault="000E2E86" w:rsidP="006770E1">
            <w:pPr>
              <w:spacing w:before="40" w:after="40"/>
            </w:pPr>
            <w:r w:rsidRPr="008D450D">
              <w:t>ST/SG/AC.10/C.4/2020/13/Add.1 (</w:t>
            </w:r>
            <w:r w:rsidR="00D176D0">
              <w:t>EU</w:t>
            </w:r>
            <w:r w:rsidRPr="008D450D">
              <w:t>)</w:t>
            </w:r>
          </w:p>
        </w:tc>
        <w:tc>
          <w:tcPr>
            <w:tcW w:w="3543" w:type="dxa"/>
            <w:gridSpan w:val="2"/>
            <w:shd w:val="clear" w:color="auto" w:fill="F2F2F2" w:themeFill="background1" w:themeFillShade="F2"/>
          </w:tcPr>
          <w:p w14:paraId="2DF8379E" w14:textId="77777777" w:rsidR="000E2E86" w:rsidRPr="008D450D" w:rsidRDefault="000E2E86" w:rsidP="006770E1">
            <w:pPr>
              <w:spacing w:before="40" w:after="40"/>
              <w:ind w:right="-150"/>
            </w:pPr>
            <w:r w:rsidRPr="008D450D">
              <w:t>Clarification of the criteria for classification for germ cell mutagenicity in category 1B</w:t>
            </w:r>
          </w:p>
        </w:tc>
        <w:tc>
          <w:tcPr>
            <w:tcW w:w="3272" w:type="dxa"/>
            <w:vMerge w:val="restart"/>
            <w:shd w:val="clear" w:color="auto" w:fill="F2F2F2" w:themeFill="background1" w:themeFillShade="F2"/>
          </w:tcPr>
          <w:p w14:paraId="267A80F7" w14:textId="77777777" w:rsidR="000E2E86" w:rsidRPr="008D450D" w:rsidRDefault="000E2E86" w:rsidP="006770E1">
            <w:pPr>
              <w:spacing w:before="40" w:after="40"/>
              <w:ind w:left="150"/>
            </w:pPr>
            <w:r w:rsidRPr="008D450D">
              <w:t xml:space="preserve">The representative of the European Union will inform the Sub-Committee of the outcome of the informal discussions held as a follow up to the comments received in writing through the online platform. </w:t>
            </w:r>
          </w:p>
          <w:p w14:paraId="44B25208" w14:textId="1CE1446C" w:rsidR="000E2E86" w:rsidRPr="008D450D" w:rsidRDefault="000E2E86" w:rsidP="006770E1">
            <w:pPr>
              <w:spacing w:before="40" w:after="40"/>
              <w:ind w:left="150"/>
            </w:pPr>
          </w:p>
        </w:tc>
        <w:tc>
          <w:tcPr>
            <w:tcW w:w="2693" w:type="dxa"/>
            <w:shd w:val="clear" w:color="auto" w:fill="F2F2F2" w:themeFill="background1" w:themeFillShade="F2"/>
          </w:tcPr>
          <w:p w14:paraId="0801CFA1" w14:textId="72E118FD" w:rsidR="000E2E86" w:rsidRPr="008D450D" w:rsidRDefault="000E2E86" w:rsidP="006770E1">
            <w:pPr>
              <w:spacing w:before="40" w:after="40"/>
              <w:ind w:left="141"/>
            </w:pPr>
            <w:r w:rsidRPr="008D450D">
              <w:t xml:space="preserve">The Sub-Committee will be invited to </w:t>
            </w:r>
            <w:r w:rsidR="00AE7AA7">
              <w:t>consider</w:t>
            </w:r>
            <w:r w:rsidRPr="008D450D">
              <w:t xml:space="preserve"> the proposals for further work during the next biennium outlined </w:t>
            </w:r>
            <w:r w:rsidR="00660945">
              <w:t xml:space="preserve">in </w:t>
            </w:r>
            <w:r w:rsidRPr="008D450D">
              <w:t>- 2020/13/Add.1 and informal document INF.7.</w:t>
            </w:r>
          </w:p>
        </w:tc>
      </w:tr>
      <w:tr w:rsidR="000E2E86" w:rsidRPr="003577DB" w14:paraId="0E765A86" w14:textId="77777777" w:rsidTr="00CF270C">
        <w:tc>
          <w:tcPr>
            <w:tcW w:w="3833" w:type="dxa"/>
            <w:gridSpan w:val="3"/>
            <w:shd w:val="clear" w:color="auto" w:fill="F2F2F2" w:themeFill="background1" w:themeFillShade="F2"/>
          </w:tcPr>
          <w:p w14:paraId="0230E03B" w14:textId="77777777" w:rsidR="000E2E86" w:rsidRPr="003577DB" w:rsidRDefault="000E2E86" w:rsidP="006770E1">
            <w:pPr>
              <w:spacing w:before="40" w:after="40"/>
            </w:pPr>
            <w:r w:rsidRPr="003577DB">
              <w:rPr>
                <w:b/>
                <w:bCs/>
                <w:i/>
                <w:iCs/>
              </w:rPr>
              <w:t>Background document</w:t>
            </w:r>
          </w:p>
        </w:tc>
        <w:tc>
          <w:tcPr>
            <w:tcW w:w="3543" w:type="dxa"/>
            <w:gridSpan w:val="2"/>
            <w:shd w:val="clear" w:color="auto" w:fill="F2F2F2" w:themeFill="background1" w:themeFillShade="F2"/>
          </w:tcPr>
          <w:p w14:paraId="2816E212" w14:textId="77777777" w:rsidR="000E2E86" w:rsidRPr="003577DB" w:rsidRDefault="000E2E86" w:rsidP="006770E1">
            <w:pPr>
              <w:spacing w:before="40" w:after="40"/>
              <w:ind w:right="-150"/>
            </w:pPr>
          </w:p>
        </w:tc>
        <w:tc>
          <w:tcPr>
            <w:tcW w:w="3272" w:type="dxa"/>
            <w:vMerge/>
            <w:shd w:val="clear" w:color="auto" w:fill="F2F2F2" w:themeFill="background1" w:themeFillShade="F2"/>
          </w:tcPr>
          <w:p w14:paraId="10EB8D95" w14:textId="77777777" w:rsidR="000E2E86" w:rsidRPr="003577DB" w:rsidRDefault="000E2E86" w:rsidP="006770E1">
            <w:pPr>
              <w:spacing w:before="40" w:after="40"/>
              <w:ind w:left="150"/>
            </w:pPr>
          </w:p>
        </w:tc>
        <w:tc>
          <w:tcPr>
            <w:tcW w:w="2693" w:type="dxa"/>
            <w:shd w:val="clear" w:color="auto" w:fill="F2F2F2" w:themeFill="background1" w:themeFillShade="F2"/>
          </w:tcPr>
          <w:p w14:paraId="37A34AB9" w14:textId="77777777" w:rsidR="000E2E86" w:rsidRPr="003577DB" w:rsidRDefault="000E2E86" w:rsidP="006770E1">
            <w:pPr>
              <w:spacing w:before="40" w:after="40"/>
              <w:ind w:left="141"/>
            </w:pPr>
          </w:p>
        </w:tc>
      </w:tr>
      <w:tr w:rsidR="000E2E86" w:rsidRPr="003577DB" w14:paraId="2A010620" w14:textId="77777777" w:rsidTr="00CF270C">
        <w:tc>
          <w:tcPr>
            <w:tcW w:w="3833" w:type="dxa"/>
            <w:gridSpan w:val="3"/>
            <w:shd w:val="clear" w:color="auto" w:fill="F2F2F2" w:themeFill="background1" w:themeFillShade="F2"/>
          </w:tcPr>
          <w:p w14:paraId="6D7B8CCF" w14:textId="77777777" w:rsidR="000E2E86" w:rsidRPr="003577DB" w:rsidRDefault="000E2E86" w:rsidP="006770E1">
            <w:pPr>
              <w:spacing w:before="40" w:after="40"/>
              <w:rPr>
                <w:b/>
                <w:bCs/>
                <w:i/>
                <w:iCs/>
              </w:rPr>
            </w:pPr>
            <w:r w:rsidRPr="003577DB">
              <w:t>Informal document INF.7 (Germany)</w:t>
            </w:r>
          </w:p>
        </w:tc>
        <w:tc>
          <w:tcPr>
            <w:tcW w:w="3543" w:type="dxa"/>
            <w:gridSpan w:val="2"/>
            <w:shd w:val="clear" w:color="auto" w:fill="F2F2F2" w:themeFill="background1" w:themeFillShade="F2"/>
          </w:tcPr>
          <w:p w14:paraId="37D5E200" w14:textId="77777777" w:rsidR="000E2E86" w:rsidRPr="003577DB" w:rsidRDefault="000E2E86" w:rsidP="006770E1">
            <w:pPr>
              <w:spacing w:before="40" w:after="40"/>
              <w:ind w:right="-150"/>
            </w:pPr>
            <w:r w:rsidRPr="003577DB">
              <w:t>Comments on ST/SG/AC.10/C.4/2020/13</w:t>
            </w:r>
            <w:bookmarkStart w:id="4" w:name="_GoBack"/>
            <w:bookmarkEnd w:id="4"/>
          </w:p>
        </w:tc>
        <w:tc>
          <w:tcPr>
            <w:tcW w:w="3272" w:type="dxa"/>
            <w:vMerge/>
            <w:shd w:val="clear" w:color="auto" w:fill="F2F2F2" w:themeFill="background1" w:themeFillShade="F2"/>
          </w:tcPr>
          <w:p w14:paraId="234BFD22" w14:textId="77777777" w:rsidR="000E2E86" w:rsidRPr="003577DB" w:rsidRDefault="000E2E86" w:rsidP="006770E1">
            <w:pPr>
              <w:spacing w:before="40" w:after="40"/>
              <w:ind w:left="150"/>
            </w:pPr>
          </w:p>
        </w:tc>
        <w:tc>
          <w:tcPr>
            <w:tcW w:w="2693" w:type="dxa"/>
            <w:shd w:val="clear" w:color="auto" w:fill="F2F2F2" w:themeFill="background1" w:themeFillShade="F2"/>
          </w:tcPr>
          <w:p w14:paraId="353AC0BE" w14:textId="77777777" w:rsidR="000E2E86" w:rsidRPr="003577DB" w:rsidRDefault="000E2E86" w:rsidP="006770E1">
            <w:pPr>
              <w:spacing w:before="40" w:after="40"/>
              <w:ind w:left="141"/>
            </w:pPr>
          </w:p>
        </w:tc>
      </w:tr>
      <w:tr w:rsidR="000E2E86" w:rsidRPr="00CD4574" w14:paraId="44BA33FB" w14:textId="77777777" w:rsidTr="00CF270C">
        <w:tc>
          <w:tcPr>
            <w:tcW w:w="13338" w:type="dxa"/>
            <w:gridSpan w:val="7"/>
            <w:shd w:val="clear" w:color="auto" w:fill="EEECE1" w:themeFill="background2"/>
          </w:tcPr>
          <w:p w14:paraId="0454CFF2" w14:textId="77777777" w:rsidR="000E2E86" w:rsidRPr="00CD4574" w:rsidRDefault="000E2E86" w:rsidP="006770E1">
            <w:pPr>
              <w:keepNext/>
              <w:keepLines/>
              <w:tabs>
                <w:tab w:val="left" w:pos="576"/>
              </w:tabs>
              <w:spacing w:before="40" w:after="40"/>
              <w:ind w:left="576" w:hanging="567"/>
              <w:rPr>
                <w:b/>
                <w:bCs/>
              </w:rPr>
            </w:pPr>
            <w:r w:rsidRPr="00CD4574">
              <w:rPr>
                <w:b/>
                <w:bCs/>
              </w:rPr>
              <w:t>(j)</w:t>
            </w:r>
            <w:r w:rsidRPr="00CD4574">
              <w:rPr>
                <w:b/>
                <w:bCs/>
              </w:rPr>
              <w:tab/>
              <w:t>New proposals</w:t>
            </w:r>
          </w:p>
        </w:tc>
      </w:tr>
      <w:tr w:rsidR="000E2E86" w:rsidRPr="003577DB" w14:paraId="65824981" w14:textId="77777777" w:rsidTr="00CF270C">
        <w:tc>
          <w:tcPr>
            <w:tcW w:w="10645" w:type="dxa"/>
            <w:gridSpan w:val="6"/>
            <w:shd w:val="clear" w:color="auto" w:fill="FFFFFF" w:themeFill="background1"/>
          </w:tcPr>
          <w:p w14:paraId="3668FF72" w14:textId="77777777" w:rsidR="000E2E86" w:rsidRPr="003577DB" w:rsidRDefault="000E2E86" w:rsidP="006770E1">
            <w:pPr>
              <w:pStyle w:val="SingleTxtG"/>
              <w:ind w:left="0"/>
            </w:pPr>
            <w:r w:rsidRPr="003577DB">
              <w:t>At the time of writing no document has been submitted under this agenda sub-item.</w:t>
            </w:r>
          </w:p>
        </w:tc>
        <w:tc>
          <w:tcPr>
            <w:tcW w:w="2693" w:type="dxa"/>
            <w:shd w:val="clear" w:color="auto" w:fill="FFFFFF" w:themeFill="background1"/>
          </w:tcPr>
          <w:p w14:paraId="751C9B64" w14:textId="77777777" w:rsidR="000E2E86" w:rsidRPr="003577DB" w:rsidRDefault="000E2E86" w:rsidP="006770E1">
            <w:pPr>
              <w:spacing w:before="40" w:after="40"/>
              <w:ind w:left="141"/>
            </w:pPr>
          </w:p>
        </w:tc>
      </w:tr>
      <w:tr w:rsidR="000E2E86" w:rsidRPr="00CD4574" w14:paraId="64C67FC8" w14:textId="77777777" w:rsidTr="00CF270C">
        <w:tc>
          <w:tcPr>
            <w:tcW w:w="10645" w:type="dxa"/>
            <w:gridSpan w:val="6"/>
            <w:shd w:val="clear" w:color="auto" w:fill="EEECE1" w:themeFill="background2"/>
          </w:tcPr>
          <w:p w14:paraId="524AD592" w14:textId="77777777" w:rsidR="000E2E86" w:rsidRPr="00CD4574" w:rsidRDefault="000E2E86" w:rsidP="006770E1">
            <w:pPr>
              <w:keepNext/>
              <w:keepLines/>
              <w:tabs>
                <w:tab w:val="left" w:pos="576"/>
              </w:tabs>
              <w:spacing w:before="40" w:after="40"/>
              <w:ind w:left="576" w:hanging="576"/>
              <w:jc w:val="both"/>
              <w:rPr>
                <w:b/>
                <w:sz w:val="24"/>
                <w:szCs w:val="24"/>
              </w:rPr>
            </w:pPr>
            <w:r w:rsidRPr="00CD4574">
              <w:rPr>
                <w:b/>
                <w:sz w:val="24"/>
                <w:szCs w:val="24"/>
              </w:rPr>
              <w:t xml:space="preserve">4. </w:t>
            </w:r>
            <w:r w:rsidRPr="00CD4574">
              <w:rPr>
                <w:b/>
                <w:sz w:val="24"/>
                <w:szCs w:val="24"/>
              </w:rPr>
              <w:tab/>
              <w:t>Hazard communication</w:t>
            </w:r>
          </w:p>
        </w:tc>
        <w:tc>
          <w:tcPr>
            <w:tcW w:w="2693" w:type="dxa"/>
            <w:shd w:val="clear" w:color="auto" w:fill="EEECE1" w:themeFill="background2"/>
          </w:tcPr>
          <w:p w14:paraId="1BF0179C" w14:textId="77777777" w:rsidR="000E2E86" w:rsidRPr="00CD4574" w:rsidRDefault="000E2E86" w:rsidP="006770E1">
            <w:pPr>
              <w:keepNext/>
              <w:keepLines/>
              <w:tabs>
                <w:tab w:val="left" w:pos="576"/>
              </w:tabs>
              <w:spacing w:before="40" w:after="40"/>
              <w:ind w:left="576" w:hanging="576"/>
              <w:jc w:val="both"/>
              <w:rPr>
                <w:b/>
                <w:sz w:val="24"/>
                <w:szCs w:val="24"/>
              </w:rPr>
            </w:pPr>
          </w:p>
        </w:tc>
      </w:tr>
      <w:tr w:rsidR="000E2E86" w:rsidRPr="00CD4574" w14:paraId="421AB370" w14:textId="77777777" w:rsidTr="00CF270C">
        <w:tc>
          <w:tcPr>
            <w:tcW w:w="13338" w:type="dxa"/>
            <w:gridSpan w:val="7"/>
            <w:shd w:val="clear" w:color="auto" w:fill="EEECE1" w:themeFill="background2"/>
          </w:tcPr>
          <w:p w14:paraId="2E20F9C5" w14:textId="77777777" w:rsidR="000E2E86" w:rsidRPr="00CD4574" w:rsidRDefault="000E2E86" w:rsidP="006770E1">
            <w:pPr>
              <w:keepNext/>
              <w:keepLines/>
              <w:tabs>
                <w:tab w:val="left" w:pos="576"/>
              </w:tabs>
              <w:spacing w:before="40" w:after="40"/>
              <w:ind w:left="576" w:hanging="567"/>
              <w:rPr>
                <w:b/>
                <w:bCs/>
              </w:rPr>
            </w:pPr>
            <w:r w:rsidRPr="00CD4574">
              <w:rPr>
                <w:b/>
                <w:bCs/>
              </w:rPr>
              <w:t>(a)</w:t>
            </w:r>
            <w:r w:rsidRPr="00CD4574">
              <w:rPr>
                <w:b/>
                <w:bCs/>
              </w:rPr>
              <w:tab/>
              <w:t>Practical labelling issues</w:t>
            </w:r>
          </w:p>
        </w:tc>
      </w:tr>
      <w:tr w:rsidR="000E2E86" w:rsidRPr="003577DB" w14:paraId="1B640272" w14:textId="77777777" w:rsidTr="00CF270C">
        <w:tc>
          <w:tcPr>
            <w:tcW w:w="3833" w:type="dxa"/>
            <w:gridSpan w:val="3"/>
            <w:shd w:val="clear" w:color="auto" w:fill="F2F2F2" w:themeFill="background1" w:themeFillShade="F2"/>
          </w:tcPr>
          <w:p w14:paraId="1562A45C" w14:textId="77777777" w:rsidR="000E2E86" w:rsidRPr="003577DB" w:rsidRDefault="000E2E86" w:rsidP="006770E1">
            <w:pPr>
              <w:keepNext/>
              <w:keepLines/>
              <w:spacing w:before="40" w:after="40"/>
              <w:rPr>
                <w:b/>
                <w:bCs/>
                <w:i/>
                <w:iCs/>
              </w:rPr>
            </w:pPr>
            <w:r w:rsidRPr="003577DB">
              <w:t>Informal document INF.28 (</w:t>
            </w:r>
            <w:proofErr w:type="spellStart"/>
            <w:r w:rsidRPr="003577DB">
              <w:t>Cefic</w:t>
            </w:r>
            <w:proofErr w:type="spellEnd"/>
            <w:r w:rsidRPr="003577DB">
              <w:t>)</w:t>
            </w:r>
          </w:p>
        </w:tc>
        <w:tc>
          <w:tcPr>
            <w:tcW w:w="3543" w:type="dxa"/>
            <w:gridSpan w:val="2"/>
            <w:shd w:val="clear" w:color="auto" w:fill="F2F2F2" w:themeFill="background1" w:themeFillShade="F2"/>
          </w:tcPr>
          <w:p w14:paraId="04481AA4" w14:textId="77777777" w:rsidR="000E2E86" w:rsidRPr="003577DB" w:rsidRDefault="000E2E86" w:rsidP="006770E1">
            <w:pPr>
              <w:keepNext/>
              <w:keepLines/>
              <w:spacing w:before="40" w:after="40"/>
              <w:ind w:right="133"/>
            </w:pPr>
            <w:r w:rsidRPr="003577DB">
              <w:t>Terms of reference for the informal working group and programme of work for the next biennium</w:t>
            </w:r>
          </w:p>
        </w:tc>
        <w:tc>
          <w:tcPr>
            <w:tcW w:w="3272" w:type="dxa"/>
            <w:shd w:val="clear" w:color="auto" w:fill="F2F2F2" w:themeFill="background1" w:themeFillShade="F2"/>
          </w:tcPr>
          <w:p w14:paraId="5D32C86A" w14:textId="77777777" w:rsidR="000E2E86" w:rsidRPr="003577DB" w:rsidRDefault="000E2E86" w:rsidP="006770E1">
            <w:pPr>
              <w:keepNext/>
              <w:keepLines/>
              <w:spacing w:before="40" w:after="40"/>
              <w:ind w:left="150"/>
            </w:pPr>
            <w:r w:rsidRPr="003577DB">
              <w:t xml:space="preserve">The representative of </w:t>
            </w:r>
            <w:proofErr w:type="spellStart"/>
            <w:r w:rsidRPr="003577DB">
              <w:t>Cefic</w:t>
            </w:r>
            <w:proofErr w:type="spellEnd"/>
            <w:r w:rsidRPr="003577DB">
              <w:t xml:space="preserve"> will be invited to update the Sub-Committee on any feedback received on the proposals in INF.28. </w:t>
            </w:r>
          </w:p>
          <w:p w14:paraId="003F6540" w14:textId="6FA719F9" w:rsidR="000E2E86" w:rsidRPr="003577DB" w:rsidRDefault="00C40E67" w:rsidP="006770E1">
            <w:pPr>
              <w:keepNext/>
              <w:keepLines/>
              <w:spacing w:before="40" w:after="40"/>
              <w:ind w:left="150"/>
            </w:pPr>
            <w:r>
              <w:t>In the absence of comments</w:t>
            </w:r>
            <w:r w:rsidRPr="003577DB">
              <w:t xml:space="preserve">, the proposal will be </w:t>
            </w:r>
            <w:r>
              <w:t xml:space="preserve">forwarded </w:t>
            </w:r>
            <w:r w:rsidRPr="003577DB">
              <w:t xml:space="preserve">for </w:t>
            </w:r>
            <w:r>
              <w:t xml:space="preserve">decision </w:t>
            </w:r>
            <w:r w:rsidRPr="003577DB">
              <w:t>by the Sub-Committee during the official segment.</w:t>
            </w:r>
          </w:p>
        </w:tc>
        <w:tc>
          <w:tcPr>
            <w:tcW w:w="2693" w:type="dxa"/>
            <w:shd w:val="clear" w:color="auto" w:fill="F2F2F2" w:themeFill="background1" w:themeFillShade="F2"/>
          </w:tcPr>
          <w:p w14:paraId="1B1BFA74" w14:textId="77777777" w:rsidR="000E2E86" w:rsidRPr="003577DB" w:rsidRDefault="000E2E86" w:rsidP="006770E1">
            <w:pPr>
              <w:keepNext/>
              <w:keepLines/>
              <w:spacing w:before="40" w:after="40"/>
              <w:ind w:left="141"/>
            </w:pPr>
            <w:r w:rsidRPr="003577DB">
              <w:t xml:space="preserve">The Sub-Committee will be invited to take a decision on proposed terms of reference and programme of work for the informal working group for 2021-2022 </w:t>
            </w:r>
          </w:p>
        </w:tc>
      </w:tr>
      <w:tr w:rsidR="000E2E86" w:rsidRPr="00CD4574" w14:paraId="36C709F5" w14:textId="77777777" w:rsidTr="00CF270C">
        <w:tc>
          <w:tcPr>
            <w:tcW w:w="13338" w:type="dxa"/>
            <w:gridSpan w:val="7"/>
            <w:shd w:val="clear" w:color="auto" w:fill="EEECE1" w:themeFill="background2"/>
          </w:tcPr>
          <w:p w14:paraId="66BE8A28" w14:textId="77777777" w:rsidR="000E2E86" w:rsidRPr="00CD4574" w:rsidRDefault="000E2E86" w:rsidP="006770E1">
            <w:pPr>
              <w:keepNext/>
              <w:keepLines/>
              <w:tabs>
                <w:tab w:val="left" w:pos="576"/>
              </w:tabs>
              <w:spacing w:before="40" w:after="40"/>
              <w:ind w:left="576" w:hanging="567"/>
              <w:rPr>
                <w:b/>
                <w:bCs/>
              </w:rPr>
            </w:pPr>
            <w:r w:rsidRPr="00CD4574">
              <w:rPr>
                <w:b/>
                <w:bCs/>
              </w:rPr>
              <w:t>(b)</w:t>
            </w:r>
            <w:r w:rsidRPr="00CD4574">
              <w:rPr>
                <w:b/>
                <w:bCs/>
              </w:rPr>
              <w:tab/>
              <w:t>Improvement of annexes 1 to 3 and further rationalization of precautionary statements</w:t>
            </w:r>
          </w:p>
        </w:tc>
      </w:tr>
      <w:tr w:rsidR="000E2E86" w:rsidRPr="003577DB" w14:paraId="78E5CBA6" w14:textId="77777777" w:rsidTr="00CF270C">
        <w:tc>
          <w:tcPr>
            <w:tcW w:w="3833" w:type="dxa"/>
            <w:gridSpan w:val="3"/>
            <w:shd w:val="clear" w:color="auto" w:fill="FFFFFF" w:themeFill="background1"/>
          </w:tcPr>
          <w:p w14:paraId="0CD5C54A" w14:textId="5C8E7086" w:rsidR="000E2E86" w:rsidRPr="003577DB" w:rsidRDefault="000E2E86" w:rsidP="006770E1">
            <w:pPr>
              <w:keepNext/>
              <w:keepLines/>
              <w:spacing w:before="40" w:after="40"/>
              <w:rPr>
                <w:b/>
                <w:bCs/>
                <w:i/>
                <w:iCs/>
              </w:rPr>
            </w:pPr>
            <w:r w:rsidRPr="003577DB">
              <w:t>ST/SG/AC.10/C.4/2020/12 and</w:t>
            </w:r>
            <w:r w:rsidRPr="003577DB">
              <w:br/>
              <w:t>Informal document INF.4 (</w:t>
            </w:r>
            <w:r w:rsidR="00730D71">
              <w:t>UK</w:t>
            </w:r>
            <w:r w:rsidRPr="003577DB">
              <w:t>)</w:t>
            </w:r>
          </w:p>
        </w:tc>
        <w:tc>
          <w:tcPr>
            <w:tcW w:w="3543" w:type="dxa"/>
            <w:gridSpan w:val="2"/>
            <w:shd w:val="clear" w:color="auto" w:fill="FFFFFF" w:themeFill="background1"/>
          </w:tcPr>
          <w:p w14:paraId="7FFE4DB8" w14:textId="77777777" w:rsidR="000E2E86" w:rsidRPr="003577DB" w:rsidRDefault="000E2E86" w:rsidP="006770E1">
            <w:pPr>
              <w:keepNext/>
              <w:keepLines/>
              <w:spacing w:before="40" w:after="40"/>
              <w:ind w:right="133"/>
            </w:pPr>
            <w:r w:rsidRPr="003577DB">
              <w:t>Proposed changes to Annex 3 to prevent substances/mixtures classified as causing serious eye damage or eye irritation being transferred from the hand to the eye</w:t>
            </w:r>
          </w:p>
        </w:tc>
        <w:tc>
          <w:tcPr>
            <w:tcW w:w="3272" w:type="dxa"/>
            <w:shd w:val="clear" w:color="auto" w:fill="FFFFFF" w:themeFill="background1"/>
          </w:tcPr>
          <w:p w14:paraId="59F881A1" w14:textId="77777777" w:rsidR="000E2E86" w:rsidRPr="003577DB" w:rsidRDefault="000E2E86" w:rsidP="006770E1">
            <w:pPr>
              <w:keepNext/>
              <w:keepLines/>
              <w:spacing w:before="40" w:after="40"/>
              <w:ind w:left="150"/>
            </w:pPr>
            <w:r w:rsidRPr="003577DB">
              <w:t xml:space="preserve">The expert from the UK will be invited to update the Sub-Committee on any feedback received on the proposals in 2020/12 and INF.4. </w:t>
            </w:r>
          </w:p>
          <w:p w14:paraId="2D91EC02" w14:textId="1E434C34" w:rsidR="000E2E86" w:rsidRPr="003577DB" w:rsidRDefault="00C40E67" w:rsidP="006770E1">
            <w:pPr>
              <w:keepNext/>
              <w:keepLines/>
              <w:spacing w:before="40" w:after="40"/>
              <w:ind w:left="150"/>
            </w:pPr>
            <w:r>
              <w:t>In the absence of comments</w:t>
            </w:r>
            <w:r w:rsidRPr="003577DB">
              <w:t xml:space="preserve">, the proposal will be </w:t>
            </w:r>
            <w:r>
              <w:t xml:space="preserve">forwarded </w:t>
            </w:r>
            <w:r w:rsidRPr="003577DB">
              <w:t xml:space="preserve">for </w:t>
            </w:r>
            <w:r>
              <w:t xml:space="preserve">decision </w:t>
            </w:r>
            <w:r w:rsidRPr="003577DB">
              <w:t>by the Sub-Committee during the official segment.</w:t>
            </w:r>
          </w:p>
        </w:tc>
        <w:tc>
          <w:tcPr>
            <w:tcW w:w="2693" w:type="dxa"/>
            <w:shd w:val="clear" w:color="auto" w:fill="FFFFFF" w:themeFill="background1"/>
          </w:tcPr>
          <w:p w14:paraId="5217DF7E" w14:textId="77777777" w:rsidR="000E2E86" w:rsidRPr="003577DB" w:rsidRDefault="000E2E86" w:rsidP="006770E1">
            <w:pPr>
              <w:keepNext/>
              <w:keepLines/>
              <w:spacing w:before="40" w:after="40"/>
              <w:ind w:left="141"/>
            </w:pPr>
            <w:r w:rsidRPr="003577DB">
              <w:t xml:space="preserve">The Sub-Committee will be invited to take a decision on the proposed amendments to Annex 3. </w:t>
            </w:r>
          </w:p>
        </w:tc>
      </w:tr>
      <w:tr w:rsidR="000E2E86" w:rsidRPr="003577DB" w14:paraId="23403213" w14:textId="77777777" w:rsidTr="00CF270C">
        <w:tc>
          <w:tcPr>
            <w:tcW w:w="3833" w:type="dxa"/>
            <w:gridSpan w:val="3"/>
            <w:shd w:val="clear" w:color="auto" w:fill="FFFFFF" w:themeFill="background1"/>
          </w:tcPr>
          <w:p w14:paraId="22C28835" w14:textId="77777777" w:rsidR="000E2E86" w:rsidRPr="003577DB" w:rsidRDefault="000E2E86" w:rsidP="006770E1">
            <w:pPr>
              <w:keepNext/>
              <w:keepLines/>
              <w:spacing w:before="40" w:after="40"/>
            </w:pPr>
            <w:r w:rsidRPr="003577DB">
              <w:t>Informal document INF.20 (UK)</w:t>
            </w:r>
          </w:p>
        </w:tc>
        <w:tc>
          <w:tcPr>
            <w:tcW w:w="3543" w:type="dxa"/>
            <w:gridSpan w:val="2"/>
            <w:shd w:val="clear" w:color="auto" w:fill="FFFFFF" w:themeFill="background1"/>
          </w:tcPr>
          <w:p w14:paraId="1BF0181F" w14:textId="77777777" w:rsidR="000E2E86" w:rsidRPr="003577DB" w:rsidRDefault="000E2E86" w:rsidP="006770E1">
            <w:pPr>
              <w:keepNext/>
              <w:keepLines/>
              <w:spacing w:before="40" w:after="40"/>
              <w:ind w:right="133"/>
            </w:pPr>
            <w:r w:rsidRPr="003577DB">
              <w:t>Status of the work of the informal working group on the improvement of annexes 1-3</w:t>
            </w:r>
          </w:p>
        </w:tc>
        <w:tc>
          <w:tcPr>
            <w:tcW w:w="3272" w:type="dxa"/>
            <w:shd w:val="clear" w:color="auto" w:fill="FFFFFF" w:themeFill="background1"/>
          </w:tcPr>
          <w:p w14:paraId="64DA1FF2" w14:textId="77777777" w:rsidR="000E2E86" w:rsidRPr="003577DB" w:rsidRDefault="000E2E86" w:rsidP="006770E1">
            <w:pPr>
              <w:keepNext/>
              <w:keepLines/>
              <w:spacing w:before="40" w:after="40"/>
              <w:ind w:left="150"/>
            </w:pPr>
          </w:p>
        </w:tc>
        <w:tc>
          <w:tcPr>
            <w:tcW w:w="2693" w:type="dxa"/>
            <w:shd w:val="clear" w:color="auto" w:fill="FFFFFF" w:themeFill="background1"/>
          </w:tcPr>
          <w:p w14:paraId="1F087A15" w14:textId="77777777" w:rsidR="000E2E86" w:rsidRPr="003577DB" w:rsidRDefault="000E2E86" w:rsidP="006770E1">
            <w:pPr>
              <w:keepNext/>
              <w:keepLines/>
              <w:spacing w:before="40" w:after="40"/>
              <w:ind w:left="141"/>
            </w:pPr>
            <w:r w:rsidRPr="003577DB">
              <w:t xml:space="preserve">The Sub-Committee will be invited to take note of the information provided. </w:t>
            </w:r>
          </w:p>
        </w:tc>
      </w:tr>
      <w:tr w:rsidR="000E2E86" w:rsidRPr="00CD4574" w14:paraId="22C2CBE8" w14:textId="77777777" w:rsidTr="00CF270C">
        <w:tc>
          <w:tcPr>
            <w:tcW w:w="13338" w:type="dxa"/>
            <w:gridSpan w:val="7"/>
            <w:shd w:val="clear" w:color="auto" w:fill="EEECE1" w:themeFill="background2"/>
          </w:tcPr>
          <w:p w14:paraId="70CDD073" w14:textId="77777777" w:rsidR="000E2E86" w:rsidRPr="00CD4574" w:rsidRDefault="000E2E86" w:rsidP="006770E1">
            <w:pPr>
              <w:keepNext/>
              <w:keepLines/>
              <w:tabs>
                <w:tab w:val="left" w:pos="576"/>
              </w:tabs>
              <w:spacing w:before="40" w:after="40"/>
              <w:ind w:left="576" w:hanging="567"/>
              <w:rPr>
                <w:b/>
                <w:bCs/>
              </w:rPr>
            </w:pPr>
            <w:r w:rsidRPr="00CD4574">
              <w:rPr>
                <w:b/>
                <w:bCs/>
              </w:rPr>
              <w:t>(c)</w:t>
            </w:r>
            <w:r w:rsidRPr="00CD4574">
              <w:rPr>
                <w:b/>
                <w:bCs/>
              </w:rPr>
              <w:tab/>
              <w:t>Review of Annex 4, sub-section A4.3.3.2.3</w:t>
            </w:r>
          </w:p>
        </w:tc>
      </w:tr>
      <w:tr w:rsidR="000E2E86" w:rsidRPr="003577DB" w14:paraId="3DF48C35" w14:textId="77777777" w:rsidTr="00CF270C">
        <w:tc>
          <w:tcPr>
            <w:tcW w:w="7376" w:type="dxa"/>
            <w:gridSpan w:val="5"/>
            <w:shd w:val="clear" w:color="auto" w:fill="F2F2F2" w:themeFill="background1" w:themeFillShade="F2"/>
          </w:tcPr>
          <w:p w14:paraId="26154E23" w14:textId="77777777" w:rsidR="000E2E86" w:rsidRPr="003577DB" w:rsidRDefault="000E2E86" w:rsidP="006770E1">
            <w:pPr>
              <w:keepNext/>
              <w:keepLines/>
              <w:spacing w:before="40" w:after="40"/>
              <w:ind w:right="133"/>
            </w:pPr>
            <w:r w:rsidRPr="003577DB">
              <w:t>At the time of writing no document has been submitted under this agenda sub-item.</w:t>
            </w:r>
          </w:p>
        </w:tc>
        <w:tc>
          <w:tcPr>
            <w:tcW w:w="3272" w:type="dxa"/>
            <w:shd w:val="clear" w:color="auto" w:fill="F2F2F2" w:themeFill="background1" w:themeFillShade="F2"/>
          </w:tcPr>
          <w:p w14:paraId="1A6359CD" w14:textId="17630DE6" w:rsidR="000E2E86" w:rsidRPr="003577DB" w:rsidRDefault="0026776E" w:rsidP="006770E1">
            <w:pPr>
              <w:keepNext/>
              <w:keepLines/>
              <w:spacing w:before="40" w:after="40"/>
              <w:ind w:left="150"/>
            </w:pPr>
            <w:r>
              <w:t>Item to be considered under agenda item 8, during the official segment</w:t>
            </w:r>
          </w:p>
        </w:tc>
        <w:tc>
          <w:tcPr>
            <w:tcW w:w="2693" w:type="dxa"/>
            <w:shd w:val="clear" w:color="auto" w:fill="F2F2F2" w:themeFill="background1" w:themeFillShade="F2"/>
          </w:tcPr>
          <w:p w14:paraId="7078D314" w14:textId="77777777" w:rsidR="000E2E86" w:rsidRDefault="000E2E86" w:rsidP="006770E1">
            <w:pPr>
              <w:keepNext/>
              <w:keepLines/>
              <w:spacing w:before="40" w:after="40"/>
              <w:ind w:left="141"/>
            </w:pPr>
            <w:r w:rsidRPr="003577DB">
              <w:t>The Sub-Committee may wish to consider whether this topic should continue to be listed on its programme of work for the next biennium.</w:t>
            </w:r>
          </w:p>
          <w:p w14:paraId="66469CA6" w14:textId="77777777" w:rsidR="000E2E86" w:rsidRPr="003577DB" w:rsidRDefault="000E2E86" w:rsidP="006770E1">
            <w:pPr>
              <w:keepNext/>
              <w:keepLines/>
              <w:spacing w:before="40" w:after="40"/>
              <w:ind w:left="141"/>
            </w:pPr>
          </w:p>
        </w:tc>
      </w:tr>
      <w:tr w:rsidR="000E2E86" w:rsidRPr="003577DB" w14:paraId="003FF55C" w14:textId="77777777" w:rsidTr="00CF270C">
        <w:tc>
          <w:tcPr>
            <w:tcW w:w="7376" w:type="dxa"/>
            <w:gridSpan w:val="5"/>
            <w:shd w:val="clear" w:color="auto" w:fill="FFFFFF" w:themeFill="background1"/>
          </w:tcPr>
          <w:p w14:paraId="69B3A96A" w14:textId="77777777" w:rsidR="000E2E86" w:rsidRPr="003577DB" w:rsidRDefault="000E2E86" w:rsidP="006770E1">
            <w:pPr>
              <w:keepNext/>
              <w:keepLines/>
              <w:spacing w:before="40" w:after="40"/>
              <w:ind w:right="133"/>
            </w:pPr>
          </w:p>
        </w:tc>
        <w:tc>
          <w:tcPr>
            <w:tcW w:w="3272" w:type="dxa"/>
            <w:shd w:val="clear" w:color="auto" w:fill="FFFFFF" w:themeFill="background1"/>
          </w:tcPr>
          <w:p w14:paraId="2C773162" w14:textId="77777777" w:rsidR="000E2E86" w:rsidRPr="003577DB" w:rsidRDefault="000E2E86" w:rsidP="006770E1">
            <w:pPr>
              <w:keepNext/>
              <w:keepLines/>
              <w:spacing w:before="40" w:after="40"/>
              <w:ind w:left="150"/>
            </w:pPr>
          </w:p>
        </w:tc>
        <w:tc>
          <w:tcPr>
            <w:tcW w:w="2693" w:type="dxa"/>
            <w:shd w:val="clear" w:color="auto" w:fill="FFFFFF" w:themeFill="background1"/>
          </w:tcPr>
          <w:p w14:paraId="73AE4953" w14:textId="77777777" w:rsidR="000E2E86" w:rsidRPr="003577DB" w:rsidRDefault="000E2E86" w:rsidP="006770E1">
            <w:pPr>
              <w:keepNext/>
              <w:keepLines/>
              <w:spacing w:before="40" w:after="40"/>
              <w:ind w:left="141"/>
            </w:pPr>
          </w:p>
        </w:tc>
      </w:tr>
      <w:tr w:rsidR="000E2E86" w:rsidRPr="003577DB" w14:paraId="7697725C" w14:textId="77777777" w:rsidTr="00CF270C">
        <w:tc>
          <w:tcPr>
            <w:tcW w:w="7376" w:type="dxa"/>
            <w:gridSpan w:val="5"/>
            <w:shd w:val="clear" w:color="auto" w:fill="FFFFFF" w:themeFill="background1"/>
          </w:tcPr>
          <w:p w14:paraId="30B475CE" w14:textId="77777777" w:rsidR="000E2E86" w:rsidRPr="003577DB" w:rsidRDefault="000E2E86" w:rsidP="006770E1">
            <w:pPr>
              <w:keepNext/>
              <w:keepLines/>
              <w:spacing w:before="40" w:after="40"/>
              <w:ind w:right="133"/>
            </w:pPr>
          </w:p>
        </w:tc>
        <w:tc>
          <w:tcPr>
            <w:tcW w:w="3272" w:type="dxa"/>
            <w:shd w:val="clear" w:color="auto" w:fill="FFFFFF" w:themeFill="background1"/>
          </w:tcPr>
          <w:p w14:paraId="16184033" w14:textId="77777777" w:rsidR="000E2E86" w:rsidRPr="003577DB" w:rsidRDefault="000E2E86" w:rsidP="006770E1">
            <w:pPr>
              <w:keepNext/>
              <w:keepLines/>
              <w:spacing w:before="40" w:after="40"/>
              <w:ind w:left="150"/>
            </w:pPr>
          </w:p>
        </w:tc>
        <w:tc>
          <w:tcPr>
            <w:tcW w:w="2693" w:type="dxa"/>
            <w:shd w:val="clear" w:color="auto" w:fill="FFFFFF" w:themeFill="background1"/>
          </w:tcPr>
          <w:p w14:paraId="3B6396A8" w14:textId="77777777" w:rsidR="000E2E86" w:rsidRPr="003577DB" w:rsidRDefault="000E2E86" w:rsidP="006770E1">
            <w:pPr>
              <w:keepNext/>
              <w:keepLines/>
              <w:spacing w:before="40" w:after="40"/>
              <w:ind w:left="141"/>
            </w:pPr>
          </w:p>
        </w:tc>
      </w:tr>
      <w:tr w:rsidR="0050218D" w:rsidRPr="003577DB" w14:paraId="56EF9D5B" w14:textId="77777777" w:rsidTr="00CF270C">
        <w:tc>
          <w:tcPr>
            <w:tcW w:w="7376" w:type="dxa"/>
            <w:gridSpan w:val="5"/>
            <w:shd w:val="clear" w:color="auto" w:fill="FFFFFF" w:themeFill="background1"/>
          </w:tcPr>
          <w:p w14:paraId="25F7F3BA" w14:textId="77777777" w:rsidR="0050218D" w:rsidRPr="003577DB" w:rsidRDefault="0050218D" w:rsidP="006770E1">
            <w:pPr>
              <w:keepNext/>
              <w:keepLines/>
              <w:spacing w:before="40" w:after="40"/>
              <w:ind w:right="133"/>
            </w:pPr>
          </w:p>
        </w:tc>
        <w:tc>
          <w:tcPr>
            <w:tcW w:w="3272" w:type="dxa"/>
            <w:shd w:val="clear" w:color="auto" w:fill="FFFFFF" w:themeFill="background1"/>
          </w:tcPr>
          <w:p w14:paraId="344DF8D8" w14:textId="77777777" w:rsidR="0050218D" w:rsidRPr="003577DB" w:rsidRDefault="0050218D" w:rsidP="006770E1">
            <w:pPr>
              <w:keepNext/>
              <w:keepLines/>
              <w:spacing w:before="40" w:after="40"/>
              <w:ind w:left="150"/>
            </w:pPr>
          </w:p>
        </w:tc>
        <w:tc>
          <w:tcPr>
            <w:tcW w:w="2693" w:type="dxa"/>
            <w:shd w:val="clear" w:color="auto" w:fill="FFFFFF" w:themeFill="background1"/>
          </w:tcPr>
          <w:p w14:paraId="2E503AE1" w14:textId="77777777" w:rsidR="0050218D" w:rsidRPr="003577DB" w:rsidRDefault="0050218D" w:rsidP="006770E1">
            <w:pPr>
              <w:keepNext/>
              <w:keepLines/>
              <w:spacing w:before="40" w:after="40"/>
              <w:ind w:left="141"/>
            </w:pPr>
          </w:p>
        </w:tc>
      </w:tr>
      <w:bookmarkEnd w:id="3"/>
      <w:tr w:rsidR="000E2E86" w:rsidRPr="00CD4574" w14:paraId="6755580B" w14:textId="77777777" w:rsidTr="00CF270C">
        <w:tc>
          <w:tcPr>
            <w:tcW w:w="13338" w:type="dxa"/>
            <w:gridSpan w:val="7"/>
            <w:shd w:val="clear" w:color="auto" w:fill="EEECE1" w:themeFill="background2"/>
          </w:tcPr>
          <w:p w14:paraId="2B0B30A1" w14:textId="77777777" w:rsidR="000E2E86" w:rsidRPr="00CD4574" w:rsidRDefault="000E2E86" w:rsidP="0050218D">
            <w:pPr>
              <w:keepNext/>
              <w:keepLines/>
              <w:tabs>
                <w:tab w:val="left" w:pos="576"/>
              </w:tabs>
              <w:spacing w:before="40" w:after="40"/>
              <w:ind w:left="576" w:hanging="567"/>
              <w:rPr>
                <w:b/>
                <w:bCs/>
              </w:rPr>
            </w:pPr>
            <w:r w:rsidRPr="00CD4574">
              <w:rPr>
                <w:b/>
                <w:bCs/>
              </w:rPr>
              <w:t>(d)</w:t>
            </w:r>
            <w:r w:rsidRPr="00CD4574">
              <w:rPr>
                <w:b/>
                <w:bCs/>
              </w:rPr>
              <w:tab/>
              <w:t>Other issues</w:t>
            </w:r>
          </w:p>
        </w:tc>
      </w:tr>
      <w:tr w:rsidR="000E2E86" w:rsidRPr="003577DB" w14:paraId="076B84C4" w14:textId="77777777" w:rsidTr="00CF270C">
        <w:tc>
          <w:tcPr>
            <w:tcW w:w="3833" w:type="dxa"/>
            <w:gridSpan w:val="3"/>
            <w:shd w:val="clear" w:color="auto" w:fill="FFFFFF" w:themeFill="background1"/>
          </w:tcPr>
          <w:p w14:paraId="501F89BE" w14:textId="77777777" w:rsidR="000E2E86" w:rsidRPr="003577DB" w:rsidRDefault="000E2E86" w:rsidP="0050218D">
            <w:pPr>
              <w:keepNext/>
              <w:keepLines/>
              <w:spacing w:before="40" w:after="40"/>
              <w:rPr>
                <w:b/>
                <w:bCs/>
                <w:i/>
                <w:iCs/>
              </w:rPr>
            </w:pPr>
            <w:r w:rsidRPr="003577DB">
              <w:t>ST/SG/AC.10/C.4/2020/1 (secretariat)</w:t>
            </w:r>
          </w:p>
        </w:tc>
        <w:tc>
          <w:tcPr>
            <w:tcW w:w="3543" w:type="dxa"/>
            <w:gridSpan w:val="2"/>
            <w:shd w:val="clear" w:color="auto" w:fill="FFFFFF" w:themeFill="background1"/>
          </w:tcPr>
          <w:p w14:paraId="64F41F81" w14:textId="77777777" w:rsidR="000E2E86" w:rsidRPr="003577DB" w:rsidRDefault="000E2E86" w:rsidP="0050218D">
            <w:pPr>
              <w:keepNext/>
              <w:keepLines/>
              <w:spacing w:before="40" w:after="40"/>
              <w:ind w:right="133"/>
            </w:pPr>
            <w:r w:rsidRPr="003577DB">
              <w:t>Review and update of references to documents and test guidelines in annexes 9 and 10 of the GHS</w:t>
            </w:r>
          </w:p>
        </w:tc>
        <w:tc>
          <w:tcPr>
            <w:tcW w:w="3272" w:type="dxa"/>
            <w:shd w:val="clear" w:color="auto" w:fill="FFFFFF" w:themeFill="background1"/>
          </w:tcPr>
          <w:p w14:paraId="5E0AA33D" w14:textId="08614496" w:rsidR="000E2E86" w:rsidRPr="003577DB" w:rsidRDefault="000E2E86" w:rsidP="00CE7B58">
            <w:pPr>
              <w:keepNext/>
              <w:keepLines/>
              <w:spacing w:before="40" w:after="40"/>
              <w:ind w:left="150"/>
            </w:pPr>
            <w:r w:rsidRPr="003577DB">
              <w:t xml:space="preserve">Based on the comments submitted in writing during the informal consultations, the secretariat notes that views are divided on the choice of options. </w:t>
            </w:r>
            <w:r w:rsidRPr="003577DB">
              <w:rPr>
                <w:b/>
                <w:bCs/>
              </w:rPr>
              <w:t xml:space="preserve">Some additional discussion may be needed during the informal segment </w:t>
            </w:r>
            <w:r w:rsidRPr="003577DB">
              <w:t>to reach an agreement.</w:t>
            </w:r>
          </w:p>
        </w:tc>
        <w:tc>
          <w:tcPr>
            <w:tcW w:w="2693" w:type="dxa"/>
            <w:shd w:val="clear" w:color="auto" w:fill="FFFFFF" w:themeFill="background1"/>
          </w:tcPr>
          <w:p w14:paraId="59254F99" w14:textId="77777777" w:rsidR="000E2E86" w:rsidRPr="003577DB" w:rsidRDefault="000E2E86" w:rsidP="0050218D">
            <w:pPr>
              <w:keepNext/>
              <w:keepLines/>
              <w:spacing w:before="40" w:after="40"/>
              <w:ind w:left="141"/>
            </w:pPr>
            <w:r w:rsidRPr="003577DB">
              <w:t>The Sub-Committee will be informed about the outcome of the discussions during the informal sessions and will be invited to take a decision on the proposals in document -2020/1</w:t>
            </w:r>
          </w:p>
        </w:tc>
      </w:tr>
      <w:tr w:rsidR="000E2E86" w:rsidRPr="003577DB" w14:paraId="524BAC14" w14:textId="77777777" w:rsidTr="00CF270C">
        <w:tc>
          <w:tcPr>
            <w:tcW w:w="3833" w:type="dxa"/>
            <w:gridSpan w:val="3"/>
            <w:shd w:val="clear" w:color="auto" w:fill="F2F2F2" w:themeFill="background1" w:themeFillShade="F2"/>
          </w:tcPr>
          <w:p w14:paraId="42D1010F" w14:textId="77777777" w:rsidR="000E2E86" w:rsidRPr="003577DB" w:rsidRDefault="000E2E86" w:rsidP="0050218D">
            <w:pPr>
              <w:keepNext/>
              <w:keepLines/>
              <w:spacing w:before="40" w:after="40"/>
            </w:pPr>
            <w:r w:rsidRPr="003577DB">
              <w:t>Informal document INF.9 and INF.9/Rev.1(ICMM)</w:t>
            </w:r>
          </w:p>
        </w:tc>
        <w:tc>
          <w:tcPr>
            <w:tcW w:w="3543" w:type="dxa"/>
            <w:gridSpan w:val="2"/>
            <w:shd w:val="clear" w:color="auto" w:fill="F2F2F2" w:themeFill="background1" w:themeFillShade="F2"/>
          </w:tcPr>
          <w:p w14:paraId="67227C95" w14:textId="77777777" w:rsidR="000E2E86" w:rsidRPr="003577DB" w:rsidRDefault="000E2E86" w:rsidP="0050218D">
            <w:pPr>
              <w:keepNext/>
              <w:keepLines/>
              <w:spacing w:before="40" w:after="40"/>
              <w:ind w:right="133"/>
            </w:pPr>
            <w:r w:rsidRPr="003577DB">
              <w:t>Update on the alignment of Annex 9 (section 9.7) and Annex 10 (on metals and metal compounds) to the criteria in Chapter 4.1 and the generic environmental hazard guidance</w:t>
            </w:r>
          </w:p>
        </w:tc>
        <w:tc>
          <w:tcPr>
            <w:tcW w:w="3272" w:type="dxa"/>
            <w:shd w:val="clear" w:color="auto" w:fill="F2F2F2" w:themeFill="background1" w:themeFillShade="F2"/>
          </w:tcPr>
          <w:p w14:paraId="31123BB1" w14:textId="635AE84D" w:rsidR="000E2E86" w:rsidRPr="003577DB" w:rsidRDefault="00AA3F32" w:rsidP="0050218D">
            <w:pPr>
              <w:keepNext/>
              <w:keepLines/>
              <w:spacing w:before="40" w:after="40"/>
              <w:ind w:left="150"/>
            </w:pPr>
            <w:r>
              <w:t>In the absence of comments</w:t>
            </w:r>
            <w:r w:rsidRPr="003577DB">
              <w:t xml:space="preserve">, the proposal will be </w:t>
            </w:r>
            <w:r>
              <w:t xml:space="preserve">forwarded </w:t>
            </w:r>
            <w:r w:rsidRPr="003577DB">
              <w:t xml:space="preserve">for </w:t>
            </w:r>
            <w:r>
              <w:t xml:space="preserve">decision </w:t>
            </w:r>
            <w:r w:rsidRPr="003577DB">
              <w:t>by the Sub-Committee during the official segment.</w:t>
            </w:r>
            <w:r>
              <w:t xml:space="preserve"> No further discussion is expected during the informal segment.</w:t>
            </w:r>
          </w:p>
        </w:tc>
        <w:tc>
          <w:tcPr>
            <w:tcW w:w="2693" w:type="dxa"/>
            <w:shd w:val="clear" w:color="auto" w:fill="F2F2F2" w:themeFill="background1" w:themeFillShade="F2"/>
          </w:tcPr>
          <w:p w14:paraId="2388CDCB" w14:textId="77777777" w:rsidR="000E2E86" w:rsidRPr="003577DB" w:rsidRDefault="000E2E86" w:rsidP="0050218D">
            <w:pPr>
              <w:keepNext/>
              <w:keepLines/>
              <w:spacing w:before="40" w:after="40"/>
              <w:ind w:left="141"/>
            </w:pPr>
            <w:r w:rsidRPr="003577DB">
              <w:t xml:space="preserve">The Sub-Committee will be invited to take note of the information provided and agree on the continuation of the work during the next biennium. </w:t>
            </w:r>
          </w:p>
        </w:tc>
      </w:tr>
      <w:tr w:rsidR="000E2E86" w:rsidRPr="00CD4574" w14:paraId="18FBC3A8" w14:textId="77777777" w:rsidTr="00CF270C">
        <w:tc>
          <w:tcPr>
            <w:tcW w:w="13338" w:type="dxa"/>
            <w:gridSpan w:val="7"/>
            <w:shd w:val="clear" w:color="auto" w:fill="EEECE1" w:themeFill="background2"/>
          </w:tcPr>
          <w:p w14:paraId="3C15521C" w14:textId="77777777" w:rsidR="000E2E86" w:rsidRPr="00CD4574" w:rsidRDefault="000E2E86" w:rsidP="0050218D">
            <w:pPr>
              <w:keepNext/>
              <w:keepLines/>
              <w:tabs>
                <w:tab w:val="left" w:pos="576"/>
              </w:tabs>
              <w:spacing w:before="40" w:after="40"/>
              <w:ind w:left="576" w:hanging="567"/>
              <w:rPr>
                <w:b/>
                <w:bCs/>
              </w:rPr>
            </w:pPr>
            <w:r w:rsidRPr="00CD4574">
              <w:rPr>
                <w:b/>
                <w:bCs/>
              </w:rPr>
              <w:t>(e)</w:t>
            </w:r>
            <w:r w:rsidRPr="00CD4574">
              <w:rPr>
                <w:b/>
                <w:bCs/>
              </w:rPr>
              <w:tab/>
              <w:t>New proposals</w:t>
            </w:r>
          </w:p>
        </w:tc>
      </w:tr>
      <w:tr w:rsidR="000E2E86" w:rsidRPr="003577DB" w14:paraId="0AFB1EBF" w14:textId="77777777" w:rsidTr="00CF270C">
        <w:tc>
          <w:tcPr>
            <w:tcW w:w="7376" w:type="dxa"/>
            <w:gridSpan w:val="5"/>
            <w:shd w:val="clear" w:color="auto" w:fill="FFFFFF" w:themeFill="background1"/>
          </w:tcPr>
          <w:p w14:paraId="0D8DC273" w14:textId="77777777" w:rsidR="000E2E86" w:rsidRPr="003577DB" w:rsidRDefault="000E2E86" w:rsidP="0050218D">
            <w:pPr>
              <w:pStyle w:val="SingleTxtG"/>
              <w:keepNext/>
              <w:keepLines/>
              <w:ind w:left="9"/>
            </w:pPr>
            <w:r w:rsidRPr="003577DB">
              <w:t>At the time of writing no document has been submitted under this agenda sub-item.</w:t>
            </w:r>
          </w:p>
        </w:tc>
        <w:tc>
          <w:tcPr>
            <w:tcW w:w="3272" w:type="dxa"/>
            <w:shd w:val="clear" w:color="auto" w:fill="FFFFFF" w:themeFill="background1"/>
          </w:tcPr>
          <w:p w14:paraId="12697505" w14:textId="77777777" w:rsidR="000E2E86" w:rsidRPr="003577DB" w:rsidRDefault="000E2E86" w:rsidP="0050218D">
            <w:pPr>
              <w:keepNext/>
              <w:keepLines/>
              <w:spacing w:before="40" w:after="40"/>
              <w:ind w:left="150"/>
            </w:pPr>
          </w:p>
        </w:tc>
        <w:tc>
          <w:tcPr>
            <w:tcW w:w="2693" w:type="dxa"/>
            <w:shd w:val="clear" w:color="auto" w:fill="FFFFFF" w:themeFill="background1"/>
          </w:tcPr>
          <w:p w14:paraId="72BAFFFA" w14:textId="77777777" w:rsidR="000E2E86" w:rsidRPr="003577DB" w:rsidRDefault="000E2E86" w:rsidP="0050218D">
            <w:pPr>
              <w:keepNext/>
              <w:keepLines/>
              <w:spacing w:before="40" w:after="40"/>
              <w:ind w:left="141"/>
            </w:pPr>
          </w:p>
        </w:tc>
      </w:tr>
      <w:tr w:rsidR="000E2E86" w:rsidRPr="00CD4574" w14:paraId="20AFFE46" w14:textId="77777777" w:rsidTr="00CF270C">
        <w:tc>
          <w:tcPr>
            <w:tcW w:w="10645" w:type="dxa"/>
            <w:gridSpan w:val="6"/>
            <w:shd w:val="clear" w:color="auto" w:fill="EEECE1" w:themeFill="background2"/>
          </w:tcPr>
          <w:p w14:paraId="5ED741DA" w14:textId="77777777" w:rsidR="000E2E86" w:rsidRPr="00CD4574" w:rsidRDefault="000E2E86" w:rsidP="006770E1">
            <w:pPr>
              <w:keepNext/>
              <w:keepLines/>
              <w:tabs>
                <w:tab w:val="left" w:pos="576"/>
              </w:tabs>
              <w:spacing w:before="40" w:after="40"/>
              <w:ind w:left="576" w:hanging="576"/>
              <w:jc w:val="both"/>
              <w:rPr>
                <w:b/>
                <w:sz w:val="24"/>
                <w:szCs w:val="24"/>
              </w:rPr>
            </w:pPr>
            <w:r w:rsidRPr="00CD4574">
              <w:rPr>
                <w:b/>
                <w:sz w:val="24"/>
                <w:szCs w:val="24"/>
              </w:rPr>
              <w:t xml:space="preserve">5. </w:t>
            </w:r>
            <w:r w:rsidRPr="00CD4574">
              <w:rPr>
                <w:b/>
                <w:sz w:val="24"/>
                <w:szCs w:val="24"/>
              </w:rPr>
              <w:tab/>
              <w:t>Implementation of the GHS</w:t>
            </w:r>
          </w:p>
        </w:tc>
        <w:tc>
          <w:tcPr>
            <w:tcW w:w="2693" w:type="dxa"/>
            <w:shd w:val="clear" w:color="auto" w:fill="EEECE1" w:themeFill="background2"/>
          </w:tcPr>
          <w:p w14:paraId="03063871" w14:textId="77777777" w:rsidR="000E2E86" w:rsidRPr="00CD4574" w:rsidRDefault="000E2E86" w:rsidP="006770E1">
            <w:pPr>
              <w:keepNext/>
              <w:keepLines/>
              <w:tabs>
                <w:tab w:val="left" w:pos="576"/>
              </w:tabs>
              <w:spacing w:before="40" w:after="40"/>
              <w:ind w:left="576" w:hanging="576"/>
              <w:jc w:val="both"/>
              <w:rPr>
                <w:b/>
                <w:sz w:val="24"/>
                <w:szCs w:val="24"/>
              </w:rPr>
            </w:pPr>
          </w:p>
        </w:tc>
      </w:tr>
      <w:tr w:rsidR="000E2E86" w:rsidRPr="00CD4574" w14:paraId="036FB169" w14:textId="77777777" w:rsidTr="00CF270C">
        <w:tc>
          <w:tcPr>
            <w:tcW w:w="13338" w:type="dxa"/>
            <w:gridSpan w:val="7"/>
            <w:shd w:val="clear" w:color="auto" w:fill="EEECE1" w:themeFill="background2"/>
          </w:tcPr>
          <w:p w14:paraId="1ABA9841" w14:textId="77777777" w:rsidR="000E2E86" w:rsidRPr="00CD4574" w:rsidRDefault="000E2E86" w:rsidP="006770E1">
            <w:pPr>
              <w:keepNext/>
              <w:keepLines/>
              <w:tabs>
                <w:tab w:val="left" w:pos="576"/>
              </w:tabs>
              <w:spacing w:before="40" w:after="40"/>
              <w:ind w:left="576" w:hanging="567"/>
              <w:rPr>
                <w:b/>
                <w:bCs/>
              </w:rPr>
            </w:pPr>
            <w:r w:rsidRPr="00CD4574">
              <w:rPr>
                <w:b/>
                <w:bCs/>
              </w:rPr>
              <w:t xml:space="preserve">(a) </w:t>
            </w:r>
            <w:r w:rsidRPr="00CD4574">
              <w:rPr>
                <w:b/>
                <w:bCs/>
              </w:rPr>
              <w:tab/>
              <w:t>Possible development of a list of chemicals classified in accordance with the GHS</w:t>
            </w:r>
          </w:p>
        </w:tc>
      </w:tr>
      <w:tr w:rsidR="000E2E86" w:rsidRPr="003577DB" w14:paraId="34E165EA" w14:textId="77777777" w:rsidTr="00CF270C">
        <w:tc>
          <w:tcPr>
            <w:tcW w:w="3833" w:type="dxa"/>
            <w:gridSpan w:val="3"/>
            <w:shd w:val="clear" w:color="auto" w:fill="F2F2F2" w:themeFill="background1" w:themeFillShade="F2"/>
          </w:tcPr>
          <w:p w14:paraId="6EF5BAAB" w14:textId="687A9CB2" w:rsidR="000E2E86" w:rsidRPr="003577DB" w:rsidRDefault="000E2E86" w:rsidP="006770E1">
            <w:pPr>
              <w:keepNext/>
              <w:keepLines/>
              <w:spacing w:before="40" w:after="40"/>
            </w:pPr>
            <w:r w:rsidRPr="003577DB">
              <w:t xml:space="preserve">ST/SG/AC.10/C.4/2020/17 (Canada, </w:t>
            </w:r>
            <w:r w:rsidR="00730D71">
              <w:t>USA</w:t>
            </w:r>
            <w:r w:rsidRPr="003577DB">
              <w:t>)</w:t>
            </w:r>
          </w:p>
        </w:tc>
        <w:tc>
          <w:tcPr>
            <w:tcW w:w="3543" w:type="dxa"/>
            <w:gridSpan w:val="2"/>
            <w:shd w:val="clear" w:color="auto" w:fill="F2F2F2" w:themeFill="background1" w:themeFillShade="F2"/>
          </w:tcPr>
          <w:p w14:paraId="640734CB" w14:textId="77777777" w:rsidR="000E2E86" w:rsidRPr="003577DB" w:rsidRDefault="000E2E86" w:rsidP="006770E1">
            <w:pPr>
              <w:keepNext/>
              <w:keepLines/>
              <w:spacing w:before="40" w:after="40"/>
              <w:ind w:right="133"/>
            </w:pPr>
            <w:r w:rsidRPr="003577DB">
              <w:t>Status update on and proposal for the ongoing work of the global list informal correspondence group</w:t>
            </w:r>
          </w:p>
        </w:tc>
        <w:tc>
          <w:tcPr>
            <w:tcW w:w="3272" w:type="dxa"/>
            <w:shd w:val="clear" w:color="auto" w:fill="F2F2F2" w:themeFill="background1" w:themeFillShade="F2"/>
          </w:tcPr>
          <w:p w14:paraId="0381478F" w14:textId="38272D78" w:rsidR="000E2E86" w:rsidRPr="003577DB" w:rsidRDefault="0090253D" w:rsidP="006770E1">
            <w:pPr>
              <w:keepNext/>
              <w:keepLines/>
              <w:spacing w:before="40" w:after="40"/>
              <w:ind w:left="150"/>
            </w:pPr>
            <w:r>
              <w:t>In the absence of comments</w:t>
            </w:r>
            <w:r w:rsidRPr="003577DB">
              <w:t xml:space="preserve">, the proposal will be </w:t>
            </w:r>
            <w:r>
              <w:t xml:space="preserve">forwarded </w:t>
            </w:r>
            <w:r w:rsidRPr="003577DB">
              <w:t xml:space="preserve">for </w:t>
            </w:r>
            <w:r>
              <w:t xml:space="preserve">decision </w:t>
            </w:r>
            <w:r w:rsidRPr="003577DB">
              <w:t>by the Sub-Committee during the official segment.</w:t>
            </w:r>
            <w:r>
              <w:t xml:space="preserve"> No further discussion is expected during the informal segment.</w:t>
            </w:r>
          </w:p>
        </w:tc>
        <w:tc>
          <w:tcPr>
            <w:tcW w:w="2693" w:type="dxa"/>
            <w:shd w:val="clear" w:color="auto" w:fill="F2F2F2" w:themeFill="background1" w:themeFillShade="F2"/>
          </w:tcPr>
          <w:p w14:paraId="11A2FD70" w14:textId="77777777" w:rsidR="000E2E86" w:rsidRPr="003577DB" w:rsidRDefault="000E2E86" w:rsidP="006770E1">
            <w:pPr>
              <w:keepNext/>
              <w:keepLines/>
              <w:spacing w:before="40" w:after="40"/>
              <w:ind w:left="141"/>
            </w:pPr>
            <w:r w:rsidRPr="003577DB">
              <w:t xml:space="preserve">The Sub-Committee will be invited to take note of the information provided and agree on the continuation of the work during the next biennium. </w:t>
            </w:r>
          </w:p>
        </w:tc>
      </w:tr>
      <w:tr w:rsidR="000E2E86" w:rsidRPr="00CD4574" w14:paraId="67746407" w14:textId="77777777" w:rsidTr="00CF270C">
        <w:tc>
          <w:tcPr>
            <w:tcW w:w="13338" w:type="dxa"/>
            <w:gridSpan w:val="7"/>
            <w:shd w:val="clear" w:color="auto" w:fill="EEECE1" w:themeFill="background2"/>
          </w:tcPr>
          <w:p w14:paraId="53C27E4E" w14:textId="77777777" w:rsidR="000E2E86" w:rsidRPr="00CD4574" w:rsidRDefault="000E2E86" w:rsidP="006770E1">
            <w:pPr>
              <w:keepNext/>
              <w:keepLines/>
              <w:tabs>
                <w:tab w:val="left" w:pos="576"/>
              </w:tabs>
              <w:spacing w:before="40" w:after="40"/>
              <w:ind w:left="576" w:hanging="567"/>
              <w:rPr>
                <w:b/>
                <w:bCs/>
              </w:rPr>
            </w:pPr>
            <w:r w:rsidRPr="00CD4574">
              <w:rPr>
                <w:b/>
                <w:bCs/>
              </w:rPr>
              <w:t>(b)</w:t>
            </w:r>
            <w:r w:rsidRPr="00CD4574">
              <w:rPr>
                <w:b/>
                <w:bCs/>
              </w:rPr>
              <w:tab/>
              <w:t xml:space="preserve"> Reports on the status of implementation</w:t>
            </w:r>
          </w:p>
        </w:tc>
      </w:tr>
      <w:tr w:rsidR="000E2E86" w:rsidRPr="003577DB" w14:paraId="48E950A7" w14:textId="77777777" w:rsidTr="00CF270C">
        <w:tc>
          <w:tcPr>
            <w:tcW w:w="3833" w:type="dxa"/>
            <w:gridSpan w:val="3"/>
            <w:shd w:val="clear" w:color="auto" w:fill="FFFFFF" w:themeFill="background1"/>
          </w:tcPr>
          <w:p w14:paraId="772E5DBF" w14:textId="2E5734C3" w:rsidR="000E2E86" w:rsidRPr="00CD4574" w:rsidRDefault="000E2E86" w:rsidP="006770E1">
            <w:pPr>
              <w:keepNext/>
              <w:keepLines/>
              <w:spacing w:before="40" w:after="40"/>
            </w:pPr>
            <w:r w:rsidRPr="00CD4574">
              <w:t>Informal document INF.3</w:t>
            </w:r>
            <w:r w:rsidR="00ED4F3F">
              <w:t xml:space="preserve">3 and addenda.1, 2 </w:t>
            </w:r>
            <w:r w:rsidRPr="00CD4574">
              <w:t>(secretariat)</w:t>
            </w:r>
          </w:p>
        </w:tc>
        <w:tc>
          <w:tcPr>
            <w:tcW w:w="3543" w:type="dxa"/>
            <w:gridSpan w:val="2"/>
            <w:shd w:val="clear" w:color="auto" w:fill="FFFFFF" w:themeFill="background1"/>
          </w:tcPr>
          <w:p w14:paraId="48CF563B" w14:textId="77777777" w:rsidR="000E2E86" w:rsidRPr="00CD4574" w:rsidRDefault="000E2E86" w:rsidP="006770E1">
            <w:pPr>
              <w:keepNext/>
              <w:keepLines/>
              <w:spacing w:before="40" w:after="40"/>
              <w:ind w:right="133"/>
            </w:pPr>
            <w:r w:rsidRPr="00CD4574">
              <w:t>Draft report on the status of implementation of the GHS</w:t>
            </w:r>
          </w:p>
        </w:tc>
        <w:tc>
          <w:tcPr>
            <w:tcW w:w="3272" w:type="dxa"/>
            <w:shd w:val="clear" w:color="auto" w:fill="FFFFFF" w:themeFill="background1"/>
          </w:tcPr>
          <w:p w14:paraId="552BFA5C" w14:textId="72C02571" w:rsidR="000E2E86" w:rsidRPr="00CD4574" w:rsidRDefault="002A6BF0" w:rsidP="006770E1">
            <w:pPr>
              <w:keepNext/>
              <w:keepLines/>
              <w:spacing w:before="40" w:after="40"/>
              <w:ind w:left="150"/>
            </w:pPr>
            <w:r>
              <w:t>After a brief introduction, no further discussion is expected during the informal segment.</w:t>
            </w:r>
          </w:p>
        </w:tc>
        <w:tc>
          <w:tcPr>
            <w:tcW w:w="2693" w:type="dxa"/>
            <w:shd w:val="clear" w:color="auto" w:fill="FFFFFF" w:themeFill="background1"/>
          </w:tcPr>
          <w:p w14:paraId="13308EF7" w14:textId="77777777" w:rsidR="000E2E86" w:rsidRPr="003577DB" w:rsidRDefault="000E2E86" w:rsidP="006770E1">
            <w:pPr>
              <w:keepNext/>
              <w:keepLines/>
              <w:spacing w:before="40" w:after="40"/>
              <w:ind w:left="141"/>
            </w:pPr>
            <w:r w:rsidRPr="00CD4574">
              <w:t>The Sub-Committee will be invited to take note of the information provided.</w:t>
            </w:r>
            <w:r w:rsidRPr="003577DB">
              <w:t xml:space="preserve"> </w:t>
            </w:r>
          </w:p>
        </w:tc>
      </w:tr>
      <w:tr w:rsidR="000E2E86" w:rsidRPr="00CD4574" w14:paraId="47345375" w14:textId="77777777" w:rsidTr="00CF270C">
        <w:tc>
          <w:tcPr>
            <w:tcW w:w="13338" w:type="dxa"/>
            <w:gridSpan w:val="7"/>
            <w:shd w:val="clear" w:color="auto" w:fill="EEECE1" w:themeFill="background2"/>
          </w:tcPr>
          <w:p w14:paraId="39C7F5FA" w14:textId="6F1E020C" w:rsidR="000E2E86" w:rsidRPr="00CD4574" w:rsidRDefault="006D78F7" w:rsidP="006770E1">
            <w:pPr>
              <w:keepNext/>
              <w:keepLines/>
              <w:tabs>
                <w:tab w:val="left" w:pos="576"/>
              </w:tabs>
              <w:spacing w:before="40" w:after="40"/>
              <w:ind w:left="576" w:hanging="567"/>
              <w:rPr>
                <w:b/>
                <w:bCs/>
              </w:rPr>
            </w:pPr>
            <w:r>
              <w:rPr>
                <w:b/>
                <w:bCs/>
              </w:rPr>
              <w:t>(c)</w:t>
            </w:r>
            <w:r w:rsidR="000E2E86" w:rsidRPr="00CD4574">
              <w:rPr>
                <w:b/>
                <w:bCs/>
              </w:rPr>
              <w:tab/>
              <w:t>Cooperation with other bodies or international organizations</w:t>
            </w:r>
          </w:p>
        </w:tc>
      </w:tr>
      <w:tr w:rsidR="000E2E86" w:rsidRPr="003577DB" w14:paraId="4F9A2987" w14:textId="77777777" w:rsidTr="00CF270C">
        <w:tc>
          <w:tcPr>
            <w:tcW w:w="7376" w:type="dxa"/>
            <w:gridSpan w:val="5"/>
            <w:shd w:val="clear" w:color="auto" w:fill="F2F2F2" w:themeFill="background1" w:themeFillShade="F2"/>
          </w:tcPr>
          <w:p w14:paraId="3D728EF7" w14:textId="77777777" w:rsidR="000E2E86" w:rsidRPr="003577DB" w:rsidRDefault="000E2E86" w:rsidP="006770E1">
            <w:pPr>
              <w:pStyle w:val="SingleTxtG"/>
              <w:ind w:left="9"/>
            </w:pPr>
            <w:r w:rsidRPr="003577DB">
              <w:t>At the time of writing no document has been submitted under this agenda sub-item.</w:t>
            </w:r>
          </w:p>
        </w:tc>
        <w:tc>
          <w:tcPr>
            <w:tcW w:w="3272" w:type="dxa"/>
            <w:shd w:val="clear" w:color="auto" w:fill="F2F2F2" w:themeFill="background1" w:themeFillShade="F2"/>
          </w:tcPr>
          <w:p w14:paraId="6EE35CF0" w14:textId="45ED2D49" w:rsidR="000E2E86" w:rsidRPr="003577DB" w:rsidRDefault="00EE50D6" w:rsidP="006770E1">
            <w:pPr>
              <w:keepNext/>
              <w:keepLines/>
              <w:spacing w:before="40" w:after="40"/>
              <w:ind w:left="150"/>
            </w:pPr>
            <w:r>
              <w:t>Item to be considered only it time allows</w:t>
            </w:r>
          </w:p>
        </w:tc>
        <w:tc>
          <w:tcPr>
            <w:tcW w:w="2693" w:type="dxa"/>
            <w:shd w:val="clear" w:color="auto" w:fill="F2F2F2" w:themeFill="background1" w:themeFillShade="F2"/>
          </w:tcPr>
          <w:p w14:paraId="237160C5" w14:textId="77777777" w:rsidR="000E2E86" w:rsidRPr="003577DB" w:rsidRDefault="000E2E86" w:rsidP="006770E1">
            <w:pPr>
              <w:keepNext/>
              <w:keepLines/>
              <w:spacing w:before="40" w:after="40"/>
              <w:ind w:left="141"/>
            </w:pPr>
          </w:p>
        </w:tc>
      </w:tr>
      <w:tr w:rsidR="000E2E86" w:rsidRPr="00CD4574" w14:paraId="45075575" w14:textId="77777777" w:rsidTr="00CF270C">
        <w:tc>
          <w:tcPr>
            <w:tcW w:w="13338" w:type="dxa"/>
            <w:gridSpan w:val="7"/>
            <w:shd w:val="clear" w:color="auto" w:fill="EEECE1" w:themeFill="background2"/>
          </w:tcPr>
          <w:p w14:paraId="6837F037" w14:textId="77777777" w:rsidR="000E2E86" w:rsidRPr="00CD4574" w:rsidRDefault="000E2E86" w:rsidP="006770E1">
            <w:pPr>
              <w:keepNext/>
              <w:keepLines/>
              <w:tabs>
                <w:tab w:val="left" w:pos="576"/>
              </w:tabs>
              <w:spacing w:before="40" w:after="40"/>
              <w:ind w:left="576" w:hanging="567"/>
              <w:rPr>
                <w:b/>
                <w:bCs/>
              </w:rPr>
            </w:pPr>
            <w:r w:rsidRPr="00CD4574">
              <w:rPr>
                <w:b/>
                <w:bCs/>
              </w:rPr>
              <w:t>(d)</w:t>
            </w:r>
            <w:r w:rsidRPr="00CD4574">
              <w:rPr>
                <w:b/>
                <w:bCs/>
              </w:rPr>
              <w:tab/>
              <w:t>Miscellaneous</w:t>
            </w:r>
          </w:p>
        </w:tc>
      </w:tr>
      <w:tr w:rsidR="000E2E86" w:rsidRPr="003577DB" w14:paraId="32C48C74" w14:textId="77777777" w:rsidTr="00CF270C">
        <w:tc>
          <w:tcPr>
            <w:tcW w:w="7376" w:type="dxa"/>
            <w:gridSpan w:val="5"/>
            <w:shd w:val="clear" w:color="auto" w:fill="FFFFFF" w:themeFill="background1"/>
          </w:tcPr>
          <w:p w14:paraId="45663D6C" w14:textId="77777777" w:rsidR="000E2E86" w:rsidRPr="003577DB" w:rsidRDefault="000E2E86" w:rsidP="006770E1">
            <w:pPr>
              <w:pStyle w:val="SingleTxtG"/>
              <w:ind w:left="9"/>
            </w:pPr>
            <w:r w:rsidRPr="003577DB">
              <w:t>At the time of writing no document has been submitted under this agenda sub-item.</w:t>
            </w:r>
          </w:p>
        </w:tc>
        <w:tc>
          <w:tcPr>
            <w:tcW w:w="3272" w:type="dxa"/>
            <w:shd w:val="clear" w:color="auto" w:fill="FFFFFF" w:themeFill="background1"/>
          </w:tcPr>
          <w:p w14:paraId="7E4F42DB" w14:textId="2575B1B6" w:rsidR="000E2E86" w:rsidRPr="003577DB" w:rsidRDefault="00EE50D6" w:rsidP="006770E1">
            <w:pPr>
              <w:keepNext/>
              <w:keepLines/>
              <w:spacing w:before="40" w:after="40"/>
              <w:ind w:left="150"/>
            </w:pPr>
            <w:r>
              <w:t>Item to be considered only it time allows</w:t>
            </w:r>
          </w:p>
        </w:tc>
        <w:tc>
          <w:tcPr>
            <w:tcW w:w="2693" w:type="dxa"/>
            <w:shd w:val="clear" w:color="auto" w:fill="FFFFFF" w:themeFill="background1"/>
          </w:tcPr>
          <w:p w14:paraId="41C4B79B" w14:textId="77777777" w:rsidR="000E2E86" w:rsidRPr="003577DB" w:rsidRDefault="000E2E86" w:rsidP="006770E1">
            <w:pPr>
              <w:keepNext/>
              <w:keepLines/>
              <w:spacing w:before="40" w:after="40"/>
              <w:ind w:left="141"/>
            </w:pPr>
          </w:p>
        </w:tc>
      </w:tr>
      <w:tr w:rsidR="000E2E86" w:rsidRPr="00CD4574" w14:paraId="3170700B" w14:textId="77777777" w:rsidTr="00CF270C">
        <w:tc>
          <w:tcPr>
            <w:tcW w:w="10645" w:type="dxa"/>
            <w:gridSpan w:val="6"/>
            <w:shd w:val="clear" w:color="auto" w:fill="EEECE1" w:themeFill="background2"/>
          </w:tcPr>
          <w:p w14:paraId="394CFB22" w14:textId="77777777" w:rsidR="000E2E86" w:rsidRPr="00CD4574" w:rsidRDefault="000E2E86" w:rsidP="006770E1">
            <w:pPr>
              <w:keepNext/>
              <w:keepLines/>
              <w:tabs>
                <w:tab w:val="left" w:pos="576"/>
              </w:tabs>
              <w:spacing w:before="40" w:after="40"/>
              <w:ind w:left="576" w:hanging="576"/>
              <w:jc w:val="both"/>
              <w:rPr>
                <w:b/>
                <w:sz w:val="24"/>
                <w:szCs w:val="24"/>
              </w:rPr>
            </w:pPr>
            <w:r w:rsidRPr="00CD4574">
              <w:rPr>
                <w:b/>
                <w:sz w:val="24"/>
                <w:szCs w:val="24"/>
              </w:rPr>
              <w:t xml:space="preserve">6. </w:t>
            </w:r>
            <w:r w:rsidRPr="00CD4574">
              <w:rPr>
                <w:b/>
                <w:sz w:val="24"/>
                <w:szCs w:val="24"/>
              </w:rPr>
              <w:tab/>
              <w:t>Development of guidance on the application of GHS criteria</w:t>
            </w:r>
          </w:p>
        </w:tc>
        <w:tc>
          <w:tcPr>
            <w:tcW w:w="2693" w:type="dxa"/>
            <w:shd w:val="clear" w:color="auto" w:fill="EEECE1" w:themeFill="background2"/>
          </w:tcPr>
          <w:p w14:paraId="594B1BA5" w14:textId="77777777" w:rsidR="000E2E86" w:rsidRPr="00CD4574" w:rsidRDefault="000E2E86" w:rsidP="006770E1">
            <w:pPr>
              <w:keepNext/>
              <w:keepLines/>
              <w:tabs>
                <w:tab w:val="left" w:pos="576"/>
              </w:tabs>
              <w:spacing w:before="40" w:after="40"/>
              <w:ind w:left="576" w:hanging="576"/>
              <w:jc w:val="both"/>
              <w:rPr>
                <w:b/>
                <w:sz w:val="24"/>
                <w:szCs w:val="24"/>
              </w:rPr>
            </w:pPr>
          </w:p>
        </w:tc>
      </w:tr>
      <w:tr w:rsidR="000E2E86" w:rsidRPr="003577DB" w14:paraId="4708545E" w14:textId="77777777" w:rsidTr="00CF270C">
        <w:tc>
          <w:tcPr>
            <w:tcW w:w="7376" w:type="dxa"/>
            <w:gridSpan w:val="5"/>
            <w:shd w:val="clear" w:color="auto" w:fill="F2F2F2" w:themeFill="background1" w:themeFillShade="F2"/>
          </w:tcPr>
          <w:p w14:paraId="41872D70" w14:textId="77777777" w:rsidR="000E2E86" w:rsidRPr="003577DB" w:rsidRDefault="000E2E86" w:rsidP="006770E1">
            <w:pPr>
              <w:pStyle w:val="SingleTxtG"/>
              <w:ind w:left="9"/>
            </w:pPr>
            <w:r w:rsidRPr="003577DB">
              <w:t>At the time of writing no document has been submitted under this agenda sub-item.</w:t>
            </w:r>
          </w:p>
        </w:tc>
        <w:tc>
          <w:tcPr>
            <w:tcW w:w="3272" w:type="dxa"/>
            <w:shd w:val="clear" w:color="auto" w:fill="F2F2F2" w:themeFill="background1" w:themeFillShade="F2"/>
          </w:tcPr>
          <w:p w14:paraId="79E6FA8D" w14:textId="2306D4B7" w:rsidR="000E2E86" w:rsidRPr="003577DB" w:rsidRDefault="00EE50D6" w:rsidP="006770E1">
            <w:pPr>
              <w:keepNext/>
              <w:keepLines/>
              <w:spacing w:before="40" w:after="40"/>
              <w:ind w:left="150"/>
            </w:pPr>
            <w:r>
              <w:t>Item to be considered only it time allows</w:t>
            </w:r>
          </w:p>
        </w:tc>
        <w:tc>
          <w:tcPr>
            <w:tcW w:w="2693" w:type="dxa"/>
            <w:shd w:val="clear" w:color="auto" w:fill="F2F2F2" w:themeFill="background1" w:themeFillShade="F2"/>
          </w:tcPr>
          <w:p w14:paraId="2D26DD66" w14:textId="77777777" w:rsidR="000E2E86" w:rsidRPr="003577DB" w:rsidRDefault="000E2E86" w:rsidP="006770E1">
            <w:pPr>
              <w:keepNext/>
              <w:keepLines/>
              <w:spacing w:before="40" w:after="40"/>
              <w:ind w:left="141"/>
            </w:pPr>
          </w:p>
        </w:tc>
      </w:tr>
      <w:tr w:rsidR="000E2E86" w:rsidRPr="00CD4574" w14:paraId="6BC6DF67" w14:textId="77777777" w:rsidTr="00CF270C">
        <w:tc>
          <w:tcPr>
            <w:tcW w:w="10645" w:type="dxa"/>
            <w:gridSpan w:val="6"/>
            <w:shd w:val="clear" w:color="auto" w:fill="EEECE1" w:themeFill="background2"/>
          </w:tcPr>
          <w:p w14:paraId="25996A79" w14:textId="77777777" w:rsidR="000E2E86" w:rsidRPr="00CD4574" w:rsidRDefault="000E2E86" w:rsidP="006770E1">
            <w:pPr>
              <w:keepNext/>
              <w:keepLines/>
              <w:tabs>
                <w:tab w:val="left" w:pos="576"/>
              </w:tabs>
              <w:spacing w:before="40" w:after="40"/>
              <w:ind w:left="576" w:hanging="576"/>
              <w:jc w:val="both"/>
              <w:rPr>
                <w:b/>
                <w:sz w:val="24"/>
                <w:szCs w:val="24"/>
              </w:rPr>
            </w:pPr>
            <w:r w:rsidRPr="00CD4574">
              <w:rPr>
                <w:b/>
                <w:sz w:val="24"/>
                <w:szCs w:val="24"/>
              </w:rPr>
              <w:t xml:space="preserve">7. </w:t>
            </w:r>
            <w:r w:rsidRPr="00CD4574">
              <w:rPr>
                <w:b/>
                <w:sz w:val="24"/>
                <w:szCs w:val="24"/>
              </w:rPr>
              <w:tab/>
              <w:t>Capacity building</w:t>
            </w:r>
          </w:p>
        </w:tc>
        <w:tc>
          <w:tcPr>
            <w:tcW w:w="2693" w:type="dxa"/>
            <w:shd w:val="clear" w:color="auto" w:fill="EEECE1" w:themeFill="background2"/>
          </w:tcPr>
          <w:p w14:paraId="09967303" w14:textId="77777777" w:rsidR="000E2E86" w:rsidRPr="00CD4574" w:rsidRDefault="000E2E86" w:rsidP="006770E1">
            <w:pPr>
              <w:keepNext/>
              <w:keepLines/>
              <w:tabs>
                <w:tab w:val="left" w:pos="576"/>
              </w:tabs>
              <w:spacing w:before="40" w:after="40"/>
              <w:ind w:left="576" w:hanging="576"/>
              <w:jc w:val="both"/>
              <w:rPr>
                <w:b/>
                <w:sz w:val="24"/>
                <w:szCs w:val="24"/>
              </w:rPr>
            </w:pPr>
          </w:p>
        </w:tc>
      </w:tr>
      <w:tr w:rsidR="000E2E86" w:rsidRPr="003577DB" w14:paraId="4379023A" w14:textId="77777777" w:rsidTr="00CF270C">
        <w:tc>
          <w:tcPr>
            <w:tcW w:w="7376" w:type="dxa"/>
            <w:gridSpan w:val="5"/>
            <w:shd w:val="clear" w:color="auto" w:fill="FFFFFF" w:themeFill="background1"/>
          </w:tcPr>
          <w:p w14:paraId="47755DCA" w14:textId="4324A3B7" w:rsidR="000E2E86" w:rsidRPr="003577DB" w:rsidRDefault="00703152" w:rsidP="006770E1">
            <w:pPr>
              <w:pStyle w:val="SingleTxtG"/>
              <w:ind w:left="9"/>
            </w:pPr>
            <w:r>
              <w:t>Informal document INF.34 (RPMASA)</w:t>
            </w:r>
          </w:p>
        </w:tc>
        <w:tc>
          <w:tcPr>
            <w:tcW w:w="3272" w:type="dxa"/>
            <w:shd w:val="clear" w:color="auto" w:fill="FFFFFF" w:themeFill="background1"/>
          </w:tcPr>
          <w:p w14:paraId="7C9BF375" w14:textId="0AFF909F" w:rsidR="000E2E86" w:rsidRPr="003577DB" w:rsidRDefault="00EE50D6" w:rsidP="006770E1">
            <w:pPr>
              <w:keepNext/>
              <w:keepLines/>
              <w:spacing w:before="40" w:after="40"/>
              <w:ind w:left="150"/>
            </w:pPr>
            <w:r>
              <w:t>Item to be considered only it time allows</w:t>
            </w:r>
          </w:p>
        </w:tc>
        <w:tc>
          <w:tcPr>
            <w:tcW w:w="2693" w:type="dxa"/>
            <w:shd w:val="clear" w:color="auto" w:fill="FFFFFF" w:themeFill="background1"/>
          </w:tcPr>
          <w:p w14:paraId="05D7D0FC" w14:textId="77777777" w:rsidR="000E2E86" w:rsidRPr="003577DB" w:rsidRDefault="000E2E86" w:rsidP="006770E1">
            <w:pPr>
              <w:keepNext/>
              <w:keepLines/>
              <w:spacing w:before="40" w:after="40"/>
              <w:ind w:left="141"/>
            </w:pPr>
          </w:p>
        </w:tc>
      </w:tr>
      <w:tr w:rsidR="000E2E86" w:rsidRPr="00CD4574" w14:paraId="73E501BD" w14:textId="77777777" w:rsidTr="00CF270C">
        <w:tc>
          <w:tcPr>
            <w:tcW w:w="10645" w:type="dxa"/>
            <w:gridSpan w:val="6"/>
            <w:shd w:val="clear" w:color="auto" w:fill="EEECE1" w:themeFill="background2"/>
          </w:tcPr>
          <w:p w14:paraId="14574B22" w14:textId="77777777" w:rsidR="000E2E86" w:rsidRPr="00CD4574" w:rsidRDefault="000E2E86" w:rsidP="006770E1">
            <w:pPr>
              <w:keepNext/>
              <w:keepLines/>
              <w:tabs>
                <w:tab w:val="left" w:pos="576"/>
              </w:tabs>
              <w:spacing w:before="40" w:after="40"/>
              <w:ind w:left="576" w:hanging="576"/>
              <w:jc w:val="both"/>
              <w:rPr>
                <w:b/>
                <w:sz w:val="24"/>
                <w:szCs w:val="24"/>
              </w:rPr>
            </w:pPr>
            <w:r w:rsidRPr="00CD4574">
              <w:rPr>
                <w:b/>
                <w:sz w:val="24"/>
                <w:szCs w:val="24"/>
              </w:rPr>
              <w:t xml:space="preserve">8. </w:t>
            </w:r>
            <w:r w:rsidRPr="00CD4574">
              <w:rPr>
                <w:b/>
                <w:sz w:val="24"/>
                <w:szCs w:val="24"/>
              </w:rPr>
              <w:tab/>
              <w:t>Programme of work for the biennium 2021-2022</w:t>
            </w:r>
          </w:p>
        </w:tc>
        <w:tc>
          <w:tcPr>
            <w:tcW w:w="2693" w:type="dxa"/>
            <w:shd w:val="clear" w:color="auto" w:fill="EEECE1" w:themeFill="background2"/>
          </w:tcPr>
          <w:p w14:paraId="73EA0594" w14:textId="77777777" w:rsidR="000E2E86" w:rsidRPr="00CD4574" w:rsidRDefault="000E2E86" w:rsidP="006770E1">
            <w:pPr>
              <w:keepNext/>
              <w:keepLines/>
              <w:tabs>
                <w:tab w:val="left" w:pos="576"/>
              </w:tabs>
              <w:spacing w:before="40" w:after="40"/>
              <w:ind w:left="576" w:hanging="576"/>
              <w:jc w:val="both"/>
              <w:rPr>
                <w:b/>
                <w:sz w:val="24"/>
                <w:szCs w:val="24"/>
              </w:rPr>
            </w:pPr>
          </w:p>
        </w:tc>
      </w:tr>
      <w:tr w:rsidR="000E2E86" w:rsidRPr="003577DB" w14:paraId="123E1C58" w14:textId="77777777" w:rsidTr="00CF270C">
        <w:tc>
          <w:tcPr>
            <w:tcW w:w="3833" w:type="dxa"/>
            <w:gridSpan w:val="3"/>
            <w:shd w:val="clear" w:color="auto" w:fill="F2F2F2" w:themeFill="background1" w:themeFillShade="F2"/>
          </w:tcPr>
          <w:p w14:paraId="33809CFB" w14:textId="77777777" w:rsidR="000E2E86" w:rsidRPr="003577DB" w:rsidRDefault="000E2E86" w:rsidP="006770E1">
            <w:pPr>
              <w:keepNext/>
              <w:keepLines/>
              <w:spacing w:before="40" w:after="40"/>
            </w:pPr>
            <w:r w:rsidRPr="003577DB">
              <w:t>Informal document INF.15 (Japan)</w:t>
            </w:r>
          </w:p>
        </w:tc>
        <w:tc>
          <w:tcPr>
            <w:tcW w:w="3543" w:type="dxa"/>
            <w:gridSpan w:val="2"/>
            <w:shd w:val="clear" w:color="auto" w:fill="F2F2F2" w:themeFill="background1" w:themeFillShade="F2"/>
          </w:tcPr>
          <w:p w14:paraId="6813239F" w14:textId="77777777" w:rsidR="000E2E86" w:rsidRPr="003577DB" w:rsidRDefault="000E2E86" w:rsidP="006770E1">
            <w:pPr>
              <w:keepNext/>
              <w:keepLines/>
              <w:spacing w:before="40" w:after="40"/>
              <w:ind w:right="133"/>
            </w:pPr>
            <w:r w:rsidRPr="003577DB">
              <w:t>Clarification of the criteria for classification for skin sensitization using animal studies</w:t>
            </w:r>
          </w:p>
        </w:tc>
        <w:tc>
          <w:tcPr>
            <w:tcW w:w="3272" w:type="dxa"/>
            <w:vMerge w:val="restart"/>
            <w:shd w:val="clear" w:color="auto" w:fill="F2F2F2" w:themeFill="background1" w:themeFillShade="F2"/>
          </w:tcPr>
          <w:p w14:paraId="414A6DD1" w14:textId="77777777" w:rsidR="000E2E86" w:rsidRPr="003577DB" w:rsidRDefault="000E2E86" w:rsidP="006770E1">
            <w:pPr>
              <w:keepNext/>
              <w:keepLines/>
              <w:spacing w:before="40" w:after="40"/>
              <w:ind w:left="150"/>
            </w:pPr>
            <w:r>
              <w:t>The Sub-Committee may wish to consider the items for its programme of work for 2021-2002 listed under this and other agenda items for this session</w:t>
            </w:r>
          </w:p>
        </w:tc>
        <w:tc>
          <w:tcPr>
            <w:tcW w:w="2693" w:type="dxa"/>
            <w:vMerge w:val="restart"/>
            <w:shd w:val="clear" w:color="auto" w:fill="F2F2F2" w:themeFill="background1" w:themeFillShade="F2"/>
          </w:tcPr>
          <w:p w14:paraId="5F63C9B5" w14:textId="77777777" w:rsidR="000E2E86" w:rsidRPr="003577DB" w:rsidRDefault="000E2E86" w:rsidP="006770E1">
            <w:pPr>
              <w:keepNext/>
              <w:keepLines/>
              <w:spacing w:before="40" w:after="40"/>
              <w:ind w:left="141"/>
            </w:pPr>
            <w:r w:rsidRPr="003577DB">
              <w:t xml:space="preserve">The Sub-Committee will be invited to </w:t>
            </w:r>
            <w:r>
              <w:t xml:space="preserve">decide on the items to be included on its programme of work for 2021-2022. </w:t>
            </w:r>
          </w:p>
        </w:tc>
      </w:tr>
      <w:tr w:rsidR="000E2E86" w:rsidRPr="003577DB" w14:paraId="0E2ADD5D" w14:textId="77777777" w:rsidTr="00CF270C">
        <w:tc>
          <w:tcPr>
            <w:tcW w:w="3833" w:type="dxa"/>
            <w:gridSpan w:val="3"/>
            <w:shd w:val="clear" w:color="auto" w:fill="F2F2F2" w:themeFill="background1" w:themeFillShade="F2"/>
          </w:tcPr>
          <w:p w14:paraId="73D20B8C" w14:textId="77777777" w:rsidR="000E2E86" w:rsidRPr="003577DB" w:rsidRDefault="000E2E86" w:rsidP="006770E1">
            <w:pPr>
              <w:keepNext/>
              <w:keepLines/>
              <w:spacing w:before="40" w:after="40"/>
            </w:pPr>
            <w:r w:rsidRPr="003577DB">
              <w:t>Informal document INF.21 (UK)</w:t>
            </w:r>
          </w:p>
        </w:tc>
        <w:tc>
          <w:tcPr>
            <w:tcW w:w="3543" w:type="dxa"/>
            <w:gridSpan w:val="2"/>
            <w:shd w:val="clear" w:color="auto" w:fill="F2F2F2" w:themeFill="background1" w:themeFillShade="F2"/>
          </w:tcPr>
          <w:p w14:paraId="5C11E0CF" w14:textId="77777777" w:rsidR="000E2E86" w:rsidRPr="003577DB" w:rsidRDefault="000E2E86" w:rsidP="006770E1">
            <w:pPr>
              <w:keepNext/>
              <w:keepLines/>
              <w:spacing w:before="40" w:after="40"/>
              <w:ind w:right="133"/>
            </w:pPr>
            <w:r w:rsidRPr="003577DB">
              <w:t>Proposed workplan for the IWG on improvement of annexes 1 to 3 for 2020-2021</w:t>
            </w:r>
          </w:p>
        </w:tc>
        <w:tc>
          <w:tcPr>
            <w:tcW w:w="3272" w:type="dxa"/>
            <w:vMerge/>
            <w:shd w:val="clear" w:color="auto" w:fill="F2F2F2" w:themeFill="background1" w:themeFillShade="F2"/>
          </w:tcPr>
          <w:p w14:paraId="34EA5538" w14:textId="77777777" w:rsidR="000E2E86" w:rsidRPr="003577DB" w:rsidRDefault="000E2E86" w:rsidP="006770E1">
            <w:pPr>
              <w:keepNext/>
              <w:keepLines/>
              <w:spacing w:before="40" w:after="40"/>
              <w:ind w:left="150"/>
            </w:pPr>
          </w:p>
        </w:tc>
        <w:tc>
          <w:tcPr>
            <w:tcW w:w="2693" w:type="dxa"/>
            <w:vMerge/>
            <w:shd w:val="clear" w:color="auto" w:fill="F2F2F2" w:themeFill="background1" w:themeFillShade="F2"/>
          </w:tcPr>
          <w:p w14:paraId="1CD40E07" w14:textId="77777777" w:rsidR="000E2E86" w:rsidRPr="003577DB" w:rsidRDefault="000E2E86" w:rsidP="006770E1">
            <w:pPr>
              <w:keepNext/>
              <w:keepLines/>
              <w:spacing w:before="40" w:after="40"/>
              <w:ind w:left="141"/>
            </w:pPr>
          </w:p>
        </w:tc>
      </w:tr>
      <w:tr w:rsidR="000E2E86" w:rsidRPr="003577DB" w14:paraId="63BB608A" w14:textId="77777777" w:rsidTr="00CF270C">
        <w:tc>
          <w:tcPr>
            <w:tcW w:w="3833" w:type="dxa"/>
            <w:gridSpan w:val="3"/>
            <w:shd w:val="clear" w:color="auto" w:fill="F2F2F2" w:themeFill="background1" w:themeFillShade="F2"/>
          </w:tcPr>
          <w:p w14:paraId="1D7B02D1" w14:textId="77777777" w:rsidR="000E2E86" w:rsidRPr="003577DB" w:rsidRDefault="000E2E86" w:rsidP="006770E1">
            <w:pPr>
              <w:keepNext/>
              <w:keepLines/>
              <w:spacing w:before="40" w:after="40"/>
            </w:pPr>
            <w:r w:rsidRPr="003577DB">
              <w:t>Informal document INF.23 (Germany)</w:t>
            </w:r>
          </w:p>
        </w:tc>
        <w:tc>
          <w:tcPr>
            <w:tcW w:w="3543" w:type="dxa"/>
            <w:gridSpan w:val="2"/>
            <w:shd w:val="clear" w:color="auto" w:fill="F2F2F2" w:themeFill="background1" w:themeFillShade="F2"/>
          </w:tcPr>
          <w:p w14:paraId="1327D116" w14:textId="77777777" w:rsidR="000E2E86" w:rsidRPr="003577DB" w:rsidRDefault="000E2E86" w:rsidP="006770E1">
            <w:pPr>
              <w:keepNext/>
              <w:keepLines/>
              <w:spacing w:before="40" w:after="40"/>
              <w:ind w:right="133"/>
            </w:pPr>
            <w:r w:rsidRPr="003577DB">
              <w:t>Review of the tiered approach for classification of mixtures</w:t>
            </w:r>
          </w:p>
        </w:tc>
        <w:tc>
          <w:tcPr>
            <w:tcW w:w="3272" w:type="dxa"/>
            <w:vMerge/>
            <w:shd w:val="clear" w:color="auto" w:fill="F2F2F2" w:themeFill="background1" w:themeFillShade="F2"/>
          </w:tcPr>
          <w:p w14:paraId="798D0591" w14:textId="77777777" w:rsidR="000E2E86" w:rsidRPr="003577DB" w:rsidRDefault="000E2E86" w:rsidP="006770E1">
            <w:pPr>
              <w:keepNext/>
              <w:keepLines/>
              <w:spacing w:before="40" w:after="40"/>
              <w:ind w:left="150"/>
            </w:pPr>
          </w:p>
        </w:tc>
        <w:tc>
          <w:tcPr>
            <w:tcW w:w="2693" w:type="dxa"/>
            <w:vMerge/>
            <w:shd w:val="clear" w:color="auto" w:fill="F2F2F2" w:themeFill="background1" w:themeFillShade="F2"/>
          </w:tcPr>
          <w:p w14:paraId="321B7DF1" w14:textId="77777777" w:rsidR="000E2E86" w:rsidRPr="003577DB" w:rsidRDefault="000E2E86" w:rsidP="006770E1">
            <w:pPr>
              <w:keepNext/>
              <w:keepLines/>
              <w:spacing w:before="40" w:after="40"/>
              <w:ind w:left="141"/>
            </w:pPr>
          </w:p>
        </w:tc>
      </w:tr>
      <w:tr w:rsidR="000E2E86" w:rsidRPr="003577DB" w14:paraId="45622765" w14:textId="77777777" w:rsidTr="00CF270C">
        <w:tc>
          <w:tcPr>
            <w:tcW w:w="3833" w:type="dxa"/>
            <w:gridSpan w:val="3"/>
            <w:shd w:val="clear" w:color="auto" w:fill="F2F2F2" w:themeFill="background1" w:themeFillShade="F2"/>
          </w:tcPr>
          <w:p w14:paraId="26736DBE" w14:textId="77777777" w:rsidR="000E2E86" w:rsidRPr="003577DB" w:rsidRDefault="000E2E86" w:rsidP="006770E1">
            <w:pPr>
              <w:keepNext/>
              <w:keepLines/>
              <w:spacing w:before="40" w:after="40"/>
            </w:pPr>
            <w:r>
              <w:t>Informal document INF.27 (UK, Netherlands)</w:t>
            </w:r>
          </w:p>
        </w:tc>
        <w:tc>
          <w:tcPr>
            <w:tcW w:w="3543" w:type="dxa"/>
            <w:gridSpan w:val="2"/>
            <w:shd w:val="clear" w:color="auto" w:fill="F2F2F2" w:themeFill="background1" w:themeFillShade="F2"/>
          </w:tcPr>
          <w:p w14:paraId="3545E32C" w14:textId="77777777" w:rsidR="000E2E86" w:rsidRPr="003577DB" w:rsidRDefault="000E2E86" w:rsidP="006770E1">
            <w:pPr>
              <w:keepNext/>
              <w:keepLines/>
              <w:spacing w:before="40" w:after="40"/>
              <w:ind w:right="133"/>
            </w:pPr>
            <w:r>
              <w:t>Continuation of work on non-animal testing</w:t>
            </w:r>
          </w:p>
        </w:tc>
        <w:tc>
          <w:tcPr>
            <w:tcW w:w="3272" w:type="dxa"/>
            <w:vMerge/>
            <w:shd w:val="clear" w:color="auto" w:fill="F2F2F2" w:themeFill="background1" w:themeFillShade="F2"/>
          </w:tcPr>
          <w:p w14:paraId="5528DDF5" w14:textId="77777777" w:rsidR="000E2E86" w:rsidRPr="003577DB" w:rsidRDefault="000E2E86" w:rsidP="006770E1">
            <w:pPr>
              <w:keepNext/>
              <w:keepLines/>
              <w:spacing w:before="40" w:after="40"/>
              <w:ind w:left="150"/>
            </w:pPr>
          </w:p>
        </w:tc>
        <w:tc>
          <w:tcPr>
            <w:tcW w:w="2693" w:type="dxa"/>
            <w:vMerge/>
            <w:shd w:val="clear" w:color="auto" w:fill="F2F2F2" w:themeFill="background1" w:themeFillShade="F2"/>
          </w:tcPr>
          <w:p w14:paraId="1BD7EB14" w14:textId="77777777" w:rsidR="000E2E86" w:rsidRPr="003577DB" w:rsidRDefault="000E2E86" w:rsidP="006770E1">
            <w:pPr>
              <w:keepNext/>
              <w:keepLines/>
              <w:spacing w:before="40" w:after="40"/>
              <w:ind w:left="141"/>
            </w:pPr>
          </w:p>
        </w:tc>
      </w:tr>
      <w:tr w:rsidR="008E62DA" w:rsidRPr="003577DB" w14:paraId="0B2762CD" w14:textId="77777777" w:rsidTr="00CF270C">
        <w:tc>
          <w:tcPr>
            <w:tcW w:w="3833" w:type="dxa"/>
            <w:gridSpan w:val="3"/>
            <w:shd w:val="clear" w:color="auto" w:fill="F2F2F2" w:themeFill="background1" w:themeFillShade="F2"/>
          </w:tcPr>
          <w:p w14:paraId="0D376D69" w14:textId="05B19323" w:rsidR="008E62DA" w:rsidRDefault="008E62DA" w:rsidP="006770E1">
            <w:pPr>
              <w:keepNext/>
              <w:keepLines/>
              <w:spacing w:before="40" w:after="40"/>
            </w:pPr>
            <w:r>
              <w:t>Informal document INF.31 (USA)</w:t>
            </w:r>
          </w:p>
        </w:tc>
        <w:tc>
          <w:tcPr>
            <w:tcW w:w="3543" w:type="dxa"/>
            <w:gridSpan w:val="2"/>
            <w:shd w:val="clear" w:color="auto" w:fill="F2F2F2" w:themeFill="background1" w:themeFillShade="F2"/>
          </w:tcPr>
          <w:p w14:paraId="226D15F6" w14:textId="460EFCB8" w:rsidR="008E62DA" w:rsidRDefault="00A04E4C" w:rsidP="006770E1">
            <w:pPr>
              <w:keepNext/>
              <w:keepLines/>
              <w:spacing w:before="40" w:after="40"/>
              <w:ind w:right="133"/>
            </w:pPr>
            <w:r>
              <w:t>Proposed workplan for the PCI group</w:t>
            </w:r>
          </w:p>
        </w:tc>
        <w:tc>
          <w:tcPr>
            <w:tcW w:w="3272" w:type="dxa"/>
            <w:shd w:val="clear" w:color="auto" w:fill="F2F2F2" w:themeFill="background1" w:themeFillShade="F2"/>
          </w:tcPr>
          <w:p w14:paraId="4DF0366A" w14:textId="77777777" w:rsidR="008E62DA" w:rsidRPr="003577DB" w:rsidRDefault="008E62DA" w:rsidP="006770E1">
            <w:pPr>
              <w:keepNext/>
              <w:keepLines/>
              <w:spacing w:before="40" w:after="40"/>
              <w:ind w:left="150"/>
            </w:pPr>
          </w:p>
        </w:tc>
        <w:tc>
          <w:tcPr>
            <w:tcW w:w="2693" w:type="dxa"/>
            <w:shd w:val="clear" w:color="auto" w:fill="F2F2F2" w:themeFill="background1" w:themeFillShade="F2"/>
          </w:tcPr>
          <w:p w14:paraId="13645541" w14:textId="77777777" w:rsidR="008E62DA" w:rsidRPr="003577DB" w:rsidRDefault="008E62DA" w:rsidP="006770E1">
            <w:pPr>
              <w:keepNext/>
              <w:keepLines/>
              <w:spacing w:before="40" w:after="40"/>
              <w:ind w:left="141"/>
            </w:pPr>
          </w:p>
        </w:tc>
      </w:tr>
      <w:tr w:rsidR="000E2E86" w:rsidRPr="00CD4574" w14:paraId="58277AC4" w14:textId="77777777" w:rsidTr="00CF270C">
        <w:tc>
          <w:tcPr>
            <w:tcW w:w="10645" w:type="dxa"/>
            <w:gridSpan w:val="6"/>
            <w:shd w:val="clear" w:color="auto" w:fill="EEECE1" w:themeFill="background2"/>
          </w:tcPr>
          <w:p w14:paraId="26C371DE" w14:textId="77777777" w:rsidR="000E2E86" w:rsidRPr="00CD4574" w:rsidRDefault="000E2E86" w:rsidP="00580FA5">
            <w:pPr>
              <w:tabs>
                <w:tab w:val="left" w:pos="576"/>
              </w:tabs>
              <w:spacing w:before="40" w:after="40"/>
              <w:ind w:left="576" w:hanging="576"/>
              <w:jc w:val="both"/>
              <w:rPr>
                <w:b/>
                <w:sz w:val="24"/>
                <w:szCs w:val="24"/>
              </w:rPr>
            </w:pPr>
            <w:r w:rsidRPr="00CD4574">
              <w:rPr>
                <w:b/>
                <w:sz w:val="24"/>
                <w:szCs w:val="24"/>
              </w:rPr>
              <w:t xml:space="preserve">9. </w:t>
            </w:r>
            <w:r w:rsidRPr="00CD4574">
              <w:rPr>
                <w:b/>
                <w:sz w:val="24"/>
                <w:szCs w:val="24"/>
              </w:rPr>
              <w:tab/>
              <w:t>Draft Resolution 2021/… of the Economic and Social Council</w:t>
            </w:r>
          </w:p>
        </w:tc>
        <w:tc>
          <w:tcPr>
            <w:tcW w:w="2693" w:type="dxa"/>
            <w:shd w:val="clear" w:color="auto" w:fill="EEECE1" w:themeFill="background2"/>
          </w:tcPr>
          <w:p w14:paraId="32F41071" w14:textId="77777777" w:rsidR="000E2E86" w:rsidRPr="00CD4574" w:rsidRDefault="000E2E86" w:rsidP="00580FA5">
            <w:pPr>
              <w:tabs>
                <w:tab w:val="left" w:pos="576"/>
              </w:tabs>
              <w:spacing w:before="40" w:after="40"/>
              <w:ind w:left="576" w:hanging="576"/>
              <w:jc w:val="both"/>
              <w:rPr>
                <w:b/>
                <w:sz w:val="24"/>
                <w:szCs w:val="24"/>
              </w:rPr>
            </w:pPr>
          </w:p>
        </w:tc>
      </w:tr>
      <w:tr w:rsidR="007E0E26" w:rsidRPr="003577DB" w14:paraId="1AF54996" w14:textId="77777777" w:rsidTr="00CF270C">
        <w:tc>
          <w:tcPr>
            <w:tcW w:w="3833" w:type="dxa"/>
            <w:gridSpan w:val="3"/>
            <w:shd w:val="clear" w:color="auto" w:fill="FFFFFF" w:themeFill="background1"/>
          </w:tcPr>
          <w:p w14:paraId="7D9DA87C" w14:textId="77777777" w:rsidR="007E0E26" w:rsidRPr="006C48E1" w:rsidRDefault="007E0E26" w:rsidP="007E0E26">
            <w:pPr>
              <w:spacing w:before="40" w:after="40"/>
            </w:pPr>
            <w:r w:rsidRPr="006C48E1">
              <w:t>Informal document INF.24 (secretariat)</w:t>
            </w:r>
          </w:p>
        </w:tc>
        <w:tc>
          <w:tcPr>
            <w:tcW w:w="3543" w:type="dxa"/>
            <w:gridSpan w:val="2"/>
            <w:shd w:val="clear" w:color="auto" w:fill="FFFFFF" w:themeFill="background1"/>
          </w:tcPr>
          <w:p w14:paraId="2455A3D8" w14:textId="77777777" w:rsidR="007E0E26" w:rsidRPr="006C48E1" w:rsidRDefault="007E0E26" w:rsidP="007E0E26">
            <w:pPr>
              <w:spacing w:before="40" w:after="40"/>
              <w:ind w:right="133"/>
            </w:pPr>
            <w:r w:rsidRPr="006C48E1">
              <w:t>Draft ECOSOC Resolution 2021/….</w:t>
            </w:r>
          </w:p>
        </w:tc>
        <w:tc>
          <w:tcPr>
            <w:tcW w:w="3272" w:type="dxa"/>
            <w:shd w:val="clear" w:color="auto" w:fill="FFFFFF" w:themeFill="background1"/>
          </w:tcPr>
          <w:p w14:paraId="047B669F" w14:textId="33BE4E24" w:rsidR="007E0E26" w:rsidRPr="003577DB" w:rsidRDefault="007E0E26" w:rsidP="007E0E26">
            <w:pPr>
              <w:spacing w:before="40" w:after="40"/>
              <w:ind w:left="150"/>
            </w:pPr>
            <w:r>
              <w:t>In the absence of comments</w:t>
            </w:r>
            <w:r w:rsidRPr="003577DB">
              <w:t xml:space="preserve">, the proposal will be </w:t>
            </w:r>
            <w:r>
              <w:t xml:space="preserve">forwarded </w:t>
            </w:r>
            <w:r w:rsidRPr="003577DB">
              <w:t xml:space="preserve">for </w:t>
            </w:r>
            <w:r>
              <w:t xml:space="preserve">decision </w:t>
            </w:r>
            <w:r w:rsidRPr="003577DB">
              <w:t>by the Sub-Committee during the official segment.</w:t>
            </w:r>
            <w:r>
              <w:t xml:space="preserve"> No further discussion is expected during the informal segment.</w:t>
            </w:r>
          </w:p>
        </w:tc>
        <w:tc>
          <w:tcPr>
            <w:tcW w:w="2693" w:type="dxa"/>
            <w:shd w:val="clear" w:color="auto" w:fill="FFFFFF" w:themeFill="background1"/>
          </w:tcPr>
          <w:p w14:paraId="0D1C8A60" w14:textId="77777777" w:rsidR="007E0E26" w:rsidRPr="003577DB" w:rsidRDefault="007E0E26" w:rsidP="007E0E26">
            <w:pPr>
              <w:spacing w:before="40" w:after="40"/>
              <w:ind w:left="141"/>
            </w:pPr>
            <w:r w:rsidRPr="003577DB">
              <w:t xml:space="preserve">The Sub-Committee will be invited to </w:t>
            </w:r>
            <w:r>
              <w:t xml:space="preserve">consider and adopt the draft ECOSOC resolution 2021/… prepared by the secretariat. </w:t>
            </w:r>
          </w:p>
        </w:tc>
      </w:tr>
      <w:tr w:rsidR="007E0E26" w:rsidRPr="00CD4574" w14:paraId="11BBB3FF" w14:textId="77777777" w:rsidTr="00CF270C">
        <w:tc>
          <w:tcPr>
            <w:tcW w:w="10645" w:type="dxa"/>
            <w:gridSpan w:val="6"/>
            <w:shd w:val="clear" w:color="auto" w:fill="EEECE1" w:themeFill="background2"/>
          </w:tcPr>
          <w:p w14:paraId="4F14C89F" w14:textId="77777777" w:rsidR="007E0E26" w:rsidRPr="00CD4574" w:rsidRDefault="007E0E26" w:rsidP="007E0E26">
            <w:pPr>
              <w:keepNext/>
              <w:keepLines/>
              <w:tabs>
                <w:tab w:val="left" w:pos="576"/>
              </w:tabs>
              <w:spacing w:before="40" w:after="40"/>
              <w:ind w:left="576" w:hanging="576"/>
              <w:jc w:val="both"/>
              <w:rPr>
                <w:b/>
                <w:sz w:val="24"/>
                <w:szCs w:val="24"/>
              </w:rPr>
            </w:pPr>
            <w:r w:rsidRPr="00CD4574">
              <w:rPr>
                <w:b/>
                <w:sz w:val="24"/>
                <w:szCs w:val="24"/>
              </w:rPr>
              <w:t xml:space="preserve">10. </w:t>
            </w:r>
            <w:r w:rsidRPr="00CD4574">
              <w:rPr>
                <w:b/>
                <w:sz w:val="24"/>
                <w:szCs w:val="24"/>
              </w:rPr>
              <w:tab/>
              <w:t>Election of officers for the biennium 2021-2022</w:t>
            </w:r>
          </w:p>
        </w:tc>
        <w:tc>
          <w:tcPr>
            <w:tcW w:w="2693" w:type="dxa"/>
            <w:shd w:val="clear" w:color="auto" w:fill="EEECE1" w:themeFill="background2"/>
          </w:tcPr>
          <w:p w14:paraId="6B616063" w14:textId="77777777" w:rsidR="007E0E26" w:rsidRPr="00CD4574" w:rsidRDefault="007E0E26" w:rsidP="007E0E26">
            <w:pPr>
              <w:keepNext/>
              <w:keepLines/>
              <w:tabs>
                <w:tab w:val="left" w:pos="576"/>
              </w:tabs>
              <w:spacing w:before="40" w:after="40"/>
              <w:ind w:left="576" w:hanging="576"/>
              <w:jc w:val="both"/>
              <w:rPr>
                <w:b/>
                <w:sz w:val="24"/>
                <w:szCs w:val="24"/>
              </w:rPr>
            </w:pPr>
          </w:p>
        </w:tc>
      </w:tr>
      <w:tr w:rsidR="007E0E26" w:rsidRPr="003577DB" w14:paraId="37D14944" w14:textId="77777777" w:rsidTr="00CF270C">
        <w:tc>
          <w:tcPr>
            <w:tcW w:w="3833" w:type="dxa"/>
            <w:gridSpan w:val="3"/>
            <w:shd w:val="clear" w:color="auto" w:fill="F2F2F2" w:themeFill="background1" w:themeFillShade="F2"/>
          </w:tcPr>
          <w:p w14:paraId="68F50531" w14:textId="77777777" w:rsidR="007E0E26" w:rsidRPr="003577DB" w:rsidRDefault="007E0E26" w:rsidP="007E0E26">
            <w:pPr>
              <w:keepNext/>
              <w:keepLines/>
              <w:spacing w:before="40" w:after="40"/>
            </w:pPr>
          </w:p>
        </w:tc>
        <w:tc>
          <w:tcPr>
            <w:tcW w:w="3543" w:type="dxa"/>
            <w:gridSpan w:val="2"/>
            <w:shd w:val="clear" w:color="auto" w:fill="F2F2F2" w:themeFill="background1" w:themeFillShade="F2"/>
          </w:tcPr>
          <w:p w14:paraId="1AD5148D" w14:textId="77777777" w:rsidR="007E0E26" w:rsidRPr="003577DB" w:rsidRDefault="007E0E26" w:rsidP="007E0E26">
            <w:pPr>
              <w:keepNext/>
              <w:keepLines/>
              <w:spacing w:before="40" w:after="40"/>
              <w:ind w:right="133"/>
            </w:pPr>
          </w:p>
        </w:tc>
        <w:tc>
          <w:tcPr>
            <w:tcW w:w="3272" w:type="dxa"/>
            <w:shd w:val="clear" w:color="auto" w:fill="F2F2F2" w:themeFill="background1" w:themeFillShade="F2"/>
          </w:tcPr>
          <w:p w14:paraId="7B822056" w14:textId="77777777" w:rsidR="007E0E26" w:rsidRPr="003577DB" w:rsidRDefault="007E0E26" w:rsidP="007E0E26">
            <w:pPr>
              <w:keepNext/>
              <w:keepLines/>
              <w:spacing w:before="40" w:after="40"/>
              <w:ind w:left="150"/>
            </w:pPr>
          </w:p>
        </w:tc>
        <w:tc>
          <w:tcPr>
            <w:tcW w:w="2693" w:type="dxa"/>
            <w:shd w:val="clear" w:color="auto" w:fill="F2F2F2" w:themeFill="background1" w:themeFillShade="F2"/>
          </w:tcPr>
          <w:p w14:paraId="4A1F8F82" w14:textId="77777777" w:rsidR="007E0E26" w:rsidRPr="003577DB" w:rsidRDefault="007E0E26" w:rsidP="007E0E26">
            <w:pPr>
              <w:pStyle w:val="SingleTxtG"/>
              <w:ind w:left="212" w:right="135"/>
              <w:jc w:val="left"/>
            </w:pPr>
            <w:r>
              <w:rPr>
                <w:rFonts w:eastAsia="SimSun"/>
                <w:lang w:eastAsia="zh-CN"/>
              </w:rPr>
              <w:t>T</w:t>
            </w:r>
            <w:r w:rsidRPr="00FD1D24">
              <w:rPr>
                <w:rFonts w:eastAsia="SimSun"/>
                <w:lang w:eastAsia="zh-CN"/>
              </w:rPr>
              <w:t>he Sub-Committee will be invited to elect officers for the biennium 2021-2022 among the representatives of its member countries.</w:t>
            </w:r>
          </w:p>
        </w:tc>
      </w:tr>
      <w:tr w:rsidR="007E0E26" w:rsidRPr="00CD4574" w14:paraId="5458EF40" w14:textId="77777777" w:rsidTr="00CF270C">
        <w:tc>
          <w:tcPr>
            <w:tcW w:w="10645" w:type="dxa"/>
            <w:gridSpan w:val="6"/>
            <w:shd w:val="clear" w:color="auto" w:fill="EEECE1" w:themeFill="background2"/>
          </w:tcPr>
          <w:p w14:paraId="72F483C7" w14:textId="77777777" w:rsidR="007E0E26" w:rsidRPr="00CD4574" w:rsidRDefault="007E0E26" w:rsidP="007E0E26">
            <w:pPr>
              <w:keepNext/>
              <w:keepLines/>
              <w:tabs>
                <w:tab w:val="left" w:pos="576"/>
              </w:tabs>
              <w:spacing w:before="40" w:after="40"/>
              <w:ind w:left="576" w:hanging="576"/>
              <w:jc w:val="both"/>
              <w:rPr>
                <w:b/>
                <w:sz w:val="24"/>
                <w:szCs w:val="24"/>
              </w:rPr>
            </w:pPr>
            <w:r w:rsidRPr="00CD4574">
              <w:rPr>
                <w:b/>
                <w:sz w:val="24"/>
                <w:szCs w:val="24"/>
              </w:rPr>
              <w:t xml:space="preserve">11. </w:t>
            </w:r>
            <w:r w:rsidRPr="00CD4574">
              <w:rPr>
                <w:b/>
                <w:sz w:val="24"/>
                <w:szCs w:val="24"/>
              </w:rPr>
              <w:tab/>
              <w:t>Other business</w:t>
            </w:r>
          </w:p>
        </w:tc>
        <w:tc>
          <w:tcPr>
            <w:tcW w:w="2693" w:type="dxa"/>
            <w:shd w:val="clear" w:color="auto" w:fill="EEECE1" w:themeFill="background2"/>
          </w:tcPr>
          <w:p w14:paraId="29704D79" w14:textId="77777777" w:rsidR="007E0E26" w:rsidRPr="00CD4574" w:rsidRDefault="007E0E26" w:rsidP="007E0E26">
            <w:pPr>
              <w:keepNext/>
              <w:keepLines/>
              <w:tabs>
                <w:tab w:val="left" w:pos="576"/>
              </w:tabs>
              <w:spacing w:before="40" w:after="40"/>
              <w:ind w:left="576" w:hanging="576"/>
              <w:jc w:val="both"/>
              <w:rPr>
                <w:b/>
                <w:sz w:val="24"/>
                <w:szCs w:val="24"/>
              </w:rPr>
            </w:pPr>
          </w:p>
        </w:tc>
      </w:tr>
      <w:tr w:rsidR="007E0E26" w:rsidRPr="003577DB" w14:paraId="7C76DBE2" w14:textId="77777777" w:rsidTr="00CF270C">
        <w:tc>
          <w:tcPr>
            <w:tcW w:w="7376" w:type="dxa"/>
            <w:gridSpan w:val="5"/>
            <w:shd w:val="clear" w:color="auto" w:fill="FFFFFF" w:themeFill="background1"/>
          </w:tcPr>
          <w:p w14:paraId="72DF5159" w14:textId="77777777" w:rsidR="007E0E26" w:rsidRPr="003577DB" w:rsidRDefault="007E0E26" w:rsidP="007E0E26">
            <w:pPr>
              <w:pStyle w:val="SingleTxtG"/>
              <w:ind w:left="9"/>
            </w:pPr>
            <w:r w:rsidRPr="003577DB">
              <w:t>At the time of writing no document has been submitted under this agenda item.</w:t>
            </w:r>
          </w:p>
        </w:tc>
        <w:tc>
          <w:tcPr>
            <w:tcW w:w="3272" w:type="dxa"/>
            <w:shd w:val="clear" w:color="auto" w:fill="FFFFFF" w:themeFill="background1"/>
          </w:tcPr>
          <w:p w14:paraId="7C40C122" w14:textId="738CF0E1" w:rsidR="007E0E26" w:rsidRPr="003577DB" w:rsidRDefault="00EE50D6" w:rsidP="007E0E26">
            <w:pPr>
              <w:keepNext/>
              <w:keepLines/>
              <w:spacing w:before="40" w:after="40"/>
              <w:ind w:left="150"/>
            </w:pPr>
            <w:r>
              <w:t>Item to be considered only it time allows</w:t>
            </w:r>
          </w:p>
        </w:tc>
        <w:tc>
          <w:tcPr>
            <w:tcW w:w="2693" w:type="dxa"/>
            <w:shd w:val="clear" w:color="auto" w:fill="FFFFFF" w:themeFill="background1"/>
          </w:tcPr>
          <w:p w14:paraId="5B3E34A7" w14:textId="77777777" w:rsidR="007E0E26" w:rsidRPr="003577DB" w:rsidRDefault="007E0E26" w:rsidP="007E0E26">
            <w:pPr>
              <w:keepNext/>
              <w:keepLines/>
              <w:spacing w:before="40" w:after="40"/>
              <w:ind w:left="141"/>
            </w:pPr>
          </w:p>
        </w:tc>
      </w:tr>
      <w:tr w:rsidR="007E0E26" w:rsidRPr="00CD4574" w14:paraId="22322139" w14:textId="77777777" w:rsidTr="00CF270C">
        <w:tc>
          <w:tcPr>
            <w:tcW w:w="10645" w:type="dxa"/>
            <w:gridSpan w:val="6"/>
            <w:shd w:val="clear" w:color="auto" w:fill="EEECE1" w:themeFill="background2"/>
          </w:tcPr>
          <w:p w14:paraId="76DE588C" w14:textId="77777777" w:rsidR="007E0E26" w:rsidRPr="00CD4574" w:rsidRDefault="007E0E26" w:rsidP="007E0E26">
            <w:pPr>
              <w:keepNext/>
              <w:keepLines/>
              <w:tabs>
                <w:tab w:val="left" w:pos="576"/>
              </w:tabs>
              <w:spacing w:before="40" w:after="40"/>
              <w:ind w:left="576" w:hanging="576"/>
              <w:jc w:val="both"/>
              <w:rPr>
                <w:b/>
                <w:sz w:val="24"/>
                <w:szCs w:val="24"/>
              </w:rPr>
            </w:pPr>
            <w:r w:rsidRPr="00CD4574">
              <w:rPr>
                <w:b/>
                <w:sz w:val="24"/>
                <w:szCs w:val="24"/>
              </w:rPr>
              <w:t xml:space="preserve">12. </w:t>
            </w:r>
            <w:r w:rsidRPr="00CD4574">
              <w:rPr>
                <w:b/>
                <w:sz w:val="24"/>
                <w:szCs w:val="24"/>
              </w:rPr>
              <w:tab/>
              <w:t>Adoption of the report</w:t>
            </w:r>
          </w:p>
        </w:tc>
        <w:tc>
          <w:tcPr>
            <w:tcW w:w="2693" w:type="dxa"/>
            <w:shd w:val="clear" w:color="auto" w:fill="EEECE1" w:themeFill="background2"/>
          </w:tcPr>
          <w:p w14:paraId="4AF7DEFB" w14:textId="77777777" w:rsidR="007E0E26" w:rsidRPr="00CD4574" w:rsidRDefault="007E0E26" w:rsidP="007E0E26">
            <w:pPr>
              <w:keepNext/>
              <w:keepLines/>
              <w:tabs>
                <w:tab w:val="left" w:pos="576"/>
              </w:tabs>
              <w:spacing w:before="40" w:after="40"/>
              <w:ind w:left="576" w:hanging="576"/>
              <w:jc w:val="both"/>
              <w:rPr>
                <w:b/>
                <w:sz w:val="24"/>
                <w:szCs w:val="24"/>
              </w:rPr>
            </w:pPr>
          </w:p>
        </w:tc>
      </w:tr>
      <w:tr w:rsidR="007E0E26" w:rsidRPr="003577DB" w14:paraId="5BDD6721" w14:textId="77777777" w:rsidTr="00CF270C">
        <w:tc>
          <w:tcPr>
            <w:tcW w:w="7376" w:type="dxa"/>
            <w:gridSpan w:val="5"/>
            <w:shd w:val="clear" w:color="auto" w:fill="F2F2F2" w:themeFill="background1" w:themeFillShade="F2"/>
          </w:tcPr>
          <w:p w14:paraId="7831399B" w14:textId="77777777" w:rsidR="007E0E26" w:rsidRPr="003577DB" w:rsidRDefault="007E0E26" w:rsidP="007E0E26">
            <w:pPr>
              <w:pStyle w:val="SingleTxtG"/>
              <w:ind w:left="9"/>
            </w:pPr>
          </w:p>
        </w:tc>
        <w:tc>
          <w:tcPr>
            <w:tcW w:w="3272" w:type="dxa"/>
            <w:shd w:val="clear" w:color="auto" w:fill="F2F2F2" w:themeFill="background1" w:themeFillShade="F2"/>
          </w:tcPr>
          <w:p w14:paraId="137BEE77" w14:textId="77777777" w:rsidR="007E0E26" w:rsidRPr="003577DB" w:rsidRDefault="007E0E26" w:rsidP="007E0E26">
            <w:pPr>
              <w:keepNext/>
              <w:keepLines/>
              <w:spacing w:before="40" w:after="40"/>
              <w:ind w:left="150"/>
            </w:pPr>
          </w:p>
        </w:tc>
        <w:tc>
          <w:tcPr>
            <w:tcW w:w="2693" w:type="dxa"/>
            <w:shd w:val="clear" w:color="auto" w:fill="F2F2F2" w:themeFill="background1" w:themeFillShade="F2"/>
          </w:tcPr>
          <w:p w14:paraId="14780826" w14:textId="77777777" w:rsidR="007E0E26" w:rsidRPr="003577DB" w:rsidRDefault="007E0E26" w:rsidP="007E0E26">
            <w:pPr>
              <w:pStyle w:val="SingleTxtG"/>
              <w:ind w:left="212" w:right="135"/>
              <w:jc w:val="left"/>
            </w:pPr>
            <w:r w:rsidRPr="00FD1D24">
              <w:rPr>
                <w:rFonts w:eastAsia="SimSun"/>
                <w:lang w:eastAsia="zh-CN"/>
              </w:rPr>
              <w:t xml:space="preserve">In accordance with established practice, the Sub-Committee may wish to adopt the report on its thirty-ninth session </w:t>
            </w:r>
            <w:proofErr w:type="gramStart"/>
            <w:r w:rsidRPr="00FD1D24">
              <w:rPr>
                <w:rFonts w:eastAsia="SimSun"/>
                <w:lang w:eastAsia="zh-CN"/>
              </w:rPr>
              <w:t>on the basis of</w:t>
            </w:r>
            <w:proofErr w:type="gramEnd"/>
            <w:r w:rsidRPr="00FD1D24">
              <w:rPr>
                <w:rFonts w:eastAsia="SimSun"/>
                <w:lang w:eastAsia="zh-CN"/>
              </w:rPr>
              <w:t xml:space="preserve"> a draft prepared by the secretariat.</w:t>
            </w:r>
          </w:p>
        </w:tc>
      </w:tr>
    </w:tbl>
    <w:p w14:paraId="2C65AC19" w14:textId="09F6BE38" w:rsidR="00A678CA" w:rsidRPr="00580FA5" w:rsidRDefault="00580FA5" w:rsidP="00580FA5">
      <w:pPr>
        <w:spacing w:before="240"/>
        <w:jc w:val="center"/>
        <w:rPr>
          <w:rFonts w:eastAsia="MS Mincho"/>
          <w:u w:val="single"/>
        </w:rPr>
      </w:pPr>
      <w:r>
        <w:rPr>
          <w:rFonts w:eastAsia="MS Mincho"/>
          <w:u w:val="single"/>
        </w:rPr>
        <w:tab/>
      </w:r>
      <w:r>
        <w:rPr>
          <w:rFonts w:eastAsia="MS Mincho"/>
          <w:u w:val="single"/>
        </w:rPr>
        <w:tab/>
      </w:r>
      <w:r>
        <w:rPr>
          <w:rFonts w:eastAsia="MS Mincho"/>
          <w:u w:val="single"/>
        </w:rPr>
        <w:tab/>
      </w:r>
    </w:p>
    <w:sectPr w:rsidR="00A678CA" w:rsidRPr="00580FA5" w:rsidSect="00D51588">
      <w:headerReference w:type="even" r:id="rId15"/>
      <w:headerReference w:type="default" r:id="rId16"/>
      <w:footerReference w:type="even" r:id="rId17"/>
      <w:footerReference w:type="default" r:id="rId18"/>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2D4F2" w14:textId="77777777" w:rsidR="009E3C7D" w:rsidRDefault="009E3C7D"/>
  </w:endnote>
  <w:endnote w:type="continuationSeparator" w:id="0">
    <w:p w14:paraId="4E2015F1" w14:textId="77777777" w:rsidR="009E3C7D" w:rsidRDefault="009E3C7D"/>
  </w:endnote>
  <w:endnote w:type="continuationNotice" w:id="1">
    <w:p w14:paraId="7565E1C9" w14:textId="77777777" w:rsidR="009E3C7D" w:rsidRDefault="009E3C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EFB1A" w14:textId="4AC85D66"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542A9A">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C5E86" w14:textId="17840DB9"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F701DF">
      <w:rPr>
        <w:b/>
        <w:noProof/>
        <w:sz w:val="18"/>
      </w:rPr>
      <w:t>3</w:t>
    </w:r>
    <w:r w:rsidRPr="009900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C8CA7" w14:textId="6AB6D32F" w:rsidR="00D51588" w:rsidRPr="00D51588" w:rsidRDefault="00D51588" w:rsidP="00D51588">
    <w:pPr>
      <w:pStyle w:val="Footer"/>
    </w:pPr>
    <w:r>
      <w:rPr>
        <w:noProof/>
      </w:rPr>
      <mc:AlternateContent>
        <mc:Choice Requires="wps">
          <w:drawing>
            <wp:anchor distT="0" distB="0" distL="114300" distR="114300" simplePos="0" relativeHeight="251662336" behindDoc="0" locked="0" layoutInCell="1" allowOverlap="1" wp14:anchorId="02D0B188" wp14:editId="37994DD2">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2D83B49" w14:textId="77777777" w:rsidR="00D51588" w:rsidRPr="0099001C" w:rsidRDefault="00D51588" w:rsidP="00D51588">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Pr>
                              <w:b/>
                              <w:sz w:val="18"/>
                            </w:rPr>
                            <w:t>4</w:t>
                          </w:r>
                          <w:r w:rsidRPr="0099001C">
                            <w:rPr>
                              <w:b/>
                              <w:sz w:val="18"/>
                            </w:rPr>
                            <w:fldChar w:fldCharType="end"/>
                          </w:r>
                          <w:r>
                            <w:rPr>
                              <w:sz w:val="18"/>
                            </w:rPr>
                            <w:tab/>
                          </w:r>
                        </w:p>
                        <w:p w14:paraId="131223F7" w14:textId="77777777" w:rsidR="00D51588" w:rsidRDefault="00D5158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2D0B188" id="_x0000_t202" coordsize="21600,21600" o:spt="202" path="m,l,21600r21600,l21600,xe">
              <v:stroke joinstyle="miter"/>
              <v:path gradientshapeok="t" o:connecttype="rect"/>
            </v:shapetype>
            <v:shape id="Text Box 4"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Vlqhbo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02D83B49" w14:textId="77777777" w:rsidR="00D51588" w:rsidRPr="0099001C" w:rsidRDefault="00D51588" w:rsidP="00D51588">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Pr>
                        <w:b/>
                        <w:sz w:val="18"/>
                      </w:rPr>
                      <w:t>4</w:t>
                    </w:r>
                    <w:r w:rsidRPr="0099001C">
                      <w:rPr>
                        <w:b/>
                        <w:sz w:val="18"/>
                      </w:rPr>
                      <w:fldChar w:fldCharType="end"/>
                    </w:r>
                    <w:r>
                      <w:rPr>
                        <w:sz w:val="18"/>
                      </w:rPr>
                      <w:tab/>
                    </w:r>
                  </w:p>
                  <w:p w14:paraId="131223F7" w14:textId="77777777" w:rsidR="00D51588" w:rsidRDefault="00D51588"/>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D4985" w14:textId="5806BDA0" w:rsidR="00D51588" w:rsidRPr="00D51588" w:rsidRDefault="00D51588" w:rsidP="00D51588">
    <w:pPr>
      <w:pStyle w:val="Footer"/>
    </w:pPr>
    <w:r>
      <w:rPr>
        <w:noProof/>
      </w:rPr>
      <mc:AlternateContent>
        <mc:Choice Requires="wps">
          <w:drawing>
            <wp:anchor distT="0" distB="0" distL="114300" distR="114300" simplePos="0" relativeHeight="251660288" behindDoc="0" locked="0" layoutInCell="1" allowOverlap="1" wp14:anchorId="15A57A1F" wp14:editId="59B831AB">
              <wp:simplePos x="0" y="0"/>
              <wp:positionH relativeFrom="margin">
                <wp:posOffset>-431800</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83FFB98" w14:textId="77777777" w:rsidR="00D51588" w:rsidRPr="0099001C" w:rsidRDefault="00D51588" w:rsidP="00D51588">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Pr>
                              <w:b/>
                              <w:sz w:val="18"/>
                            </w:rPr>
                            <w:t>3</w:t>
                          </w:r>
                          <w:r w:rsidRPr="0099001C">
                            <w:rPr>
                              <w:b/>
                              <w:sz w:val="18"/>
                            </w:rPr>
                            <w:fldChar w:fldCharType="end"/>
                          </w:r>
                        </w:p>
                        <w:p w14:paraId="224ABCB9" w14:textId="77777777" w:rsidR="00D51588" w:rsidRDefault="00D5158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5A57A1F" id="_x0000_t202" coordsize="21600,21600" o:spt="202" path="m,l,21600r21600,l21600,xe">
              <v:stroke joinstyle="miter"/>
              <v:path gradientshapeok="t" o:connecttype="rect"/>
            </v:shapetype>
            <v:shape id="Text Box 2" o:spid="_x0000_s1029"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" fillcolor="#4f81bd [3204]" stroked="f" strokeweight=".5pt">
              <v:fill opacity="0"/>
              <v:stroke joinstyle="round"/>
              <v:textbox style="layout-flow:vertical" inset="0,0,0,0">
                <w:txbxContent>
                  <w:p w14:paraId="183FFB98" w14:textId="77777777" w:rsidR="00D51588" w:rsidRPr="0099001C" w:rsidRDefault="00D51588" w:rsidP="00D51588">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Pr>
                        <w:b/>
                        <w:sz w:val="18"/>
                      </w:rPr>
                      <w:t>3</w:t>
                    </w:r>
                    <w:r w:rsidRPr="0099001C">
                      <w:rPr>
                        <w:b/>
                        <w:sz w:val="18"/>
                      </w:rPr>
                      <w:fldChar w:fldCharType="end"/>
                    </w:r>
                  </w:p>
                  <w:p w14:paraId="224ABCB9" w14:textId="77777777" w:rsidR="00D51588" w:rsidRDefault="00D51588"/>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C5327" w14:textId="77777777" w:rsidR="009E3C7D" w:rsidRPr="000B175B" w:rsidRDefault="009E3C7D" w:rsidP="000B175B">
      <w:pPr>
        <w:tabs>
          <w:tab w:val="right" w:pos="2155"/>
        </w:tabs>
        <w:spacing w:after="80"/>
        <w:ind w:left="680"/>
        <w:rPr>
          <w:u w:val="single"/>
        </w:rPr>
      </w:pPr>
      <w:r>
        <w:rPr>
          <w:u w:val="single"/>
        </w:rPr>
        <w:tab/>
      </w:r>
    </w:p>
  </w:footnote>
  <w:footnote w:type="continuationSeparator" w:id="0">
    <w:p w14:paraId="2101F798" w14:textId="77777777" w:rsidR="009E3C7D" w:rsidRPr="00FC68B7" w:rsidRDefault="009E3C7D" w:rsidP="00FC68B7">
      <w:pPr>
        <w:tabs>
          <w:tab w:val="left" w:pos="2155"/>
        </w:tabs>
        <w:spacing w:after="80"/>
        <w:ind w:left="680"/>
        <w:rPr>
          <w:u w:val="single"/>
        </w:rPr>
      </w:pPr>
      <w:r>
        <w:rPr>
          <w:u w:val="single"/>
        </w:rPr>
        <w:tab/>
      </w:r>
    </w:p>
  </w:footnote>
  <w:footnote w:type="continuationNotice" w:id="1">
    <w:p w14:paraId="6731441A" w14:textId="77777777" w:rsidR="009E3C7D" w:rsidRDefault="009E3C7D"/>
  </w:footnote>
  <w:footnote w:id="2">
    <w:p w14:paraId="1C718633" w14:textId="320FAFAA" w:rsidR="0010425B" w:rsidRPr="0010425B" w:rsidRDefault="0010425B">
      <w:pPr>
        <w:pStyle w:val="FootnoteText"/>
      </w:pPr>
      <w:r>
        <w:tab/>
      </w:r>
      <w:r w:rsidRPr="0010425B">
        <w:rPr>
          <w:rStyle w:val="FootnoteReference"/>
        </w:rPr>
        <w:footnoteRef/>
      </w:r>
      <w:r w:rsidRPr="0010425B">
        <w:t xml:space="preserve"> </w:t>
      </w:r>
      <w:r>
        <w:tab/>
      </w:r>
      <w:r w:rsidR="00CF73CA">
        <w:rPr>
          <w:rFonts w:eastAsia="MS Mincho"/>
        </w:rPr>
        <w:t>Th</w:t>
      </w:r>
      <w:r w:rsidR="00CF73CA">
        <w:rPr>
          <w:rFonts w:eastAsia="MS Mincho"/>
        </w:rPr>
        <w:t xml:space="preserve">e documents listed hereafter </w:t>
      </w:r>
      <w:proofErr w:type="gramStart"/>
      <w:r w:rsidR="00CF73CA">
        <w:rPr>
          <w:rFonts w:eastAsia="MS Mincho"/>
        </w:rPr>
        <w:t>are</w:t>
      </w:r>
      <w:proofErr w:type="gramEnd"/>
      <w:r w:rsidR="00CF73CA">
        <w:rPr>
          <w:rFonts w:eastAsia="MS Mincho"/>
        </w:rPr>
        <w:t xml:space="preserve"> those </w:t>
      </w:r>
      <w:r w:rsidR="00202F35">
        <w:rPr>
          <w:rFonts w:eastAsia="MS Mincho"/>
        </w:rPr>
        <w:t xml:space="preserve">already </w:t>
      </w:r>
      <w:r w:rsidR="00CF73CA">
        <w:rPr>
          <w:rFonts w:eastAsia="MS Mincho"/>
        </w:rPr>
        <w:t>available at the time of writing. Any additional document submitted for consideration during the session will be included in informal document INF.2</w:t>
      </w:r>
      <w:r w:rsidR="00202F35">
        <w:rPr>
          <w:rFonts w:eastAsia="MS Mincho"/>
        </w:rPr>
        <w:t xml:space="preserve">, to </w:t>
      </w:r>
      <w:r w:rsidR="00EF6330">
        <w:t>be made available</w:t>
      </w:r>
      <w:r w:rsidR="008D0362">
        <w:t xml:space="preserve"> on Tuesday 8 December</w:t>
      </w:r>
      <w:r w:rsidR="00817142">
        <w:t xml:space="preserve">. </w:t>
      </w:r>
    </w:p>
  </w:footnote>
  <w:footnote w:id="3">
    <w:p w14:paraId="1367B904" w14:textId="38A6CF02" w:rsidR="001E0000" w:rsidRPr="001E0000" w:rsidRDefault="00CD3618">
      <w:pPr>
        <w:pStyle w:val="FootnoteText"/>
        <w:rPr>
          <w:lang w:val="fr-CH"/>
        </w:rPr>
      </w:pPr>
      <w:r>
        <w:tab/>
      </w:r>
      <w:r w:rsidR="001E0000">
        <w:rPr>
          <w:rStyle w:val="FootnoteReference"/>
        </w:rPr>
        <w:footnoteRef/>
      </w:r>
      <w:r w:rsidR="001E0000">
        <w:t xml:space="preserve"> </w:t>
      </w:r>
      <w:r>
        <w:tab/>
      </w:r>
      <w:r w:rsidRPr="00CD3618">
        <w:t>http://www.unece.org/fileadmin/DAM/trans/doc/2020/dgac10c3/UN-SCETDG-57-INF38e.pdf</w:t>
      </w:r>
    </w:p>
  </w:footnote>
  <w:footnote w:id="4">
    <w:p w14:paraId="557E430D" w14:textId="37419E50" w:rsidR="008C0807" w:rsidRDefault="008C0807" w:rsidP="008C0807">
      <w:pPr>
        <w:spacing w:before="40" w:after="40"/>
      </w:pPr>
      <w:r>
        <w:tab/>
      </w:r>
      <w:r w:rsidR="001B13D1">
        <w:tab/>
      </w:r>
      <w:r>
        <w:rPr>
          <w:rStyle w:val="FootnoteReference"/>
        </w:rPr>
        <w:footnoteRef/>
      </w:r>
      <w:r>
        <w:t xml:space="preserve"> </w:t>
      </w:r>
      <w:r w:rsidR="001B13D1">
        <w:t xml:space="preserve"> </w:t>
      </w:r>
      <w:r w:rsidR="001B13D1" w:rsidRPr="001B13D1">
        <w:t>http://www.unece.org/fileadmin/DAM/trans/doc/2020/dgac10c3/UN-SCETDG-57-INF38e.pdf</w:t>
      </w:r>
    </w:p>
    <w:p w14:paraId="46C6AD49" w14:textId="67DF2C07" w:rsidR="008C0807" w:rsidRPr="008C0807" w:rsidRDefault="008C0807">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5766" w14:textId="7B272029" w:rsidR="006A7757" w:rsidRPr="0099001C" w:rsidRDefault="006A7757" w:rsidP="00366CA7">
    <w:pPr>
      <w:pStyle w:val="Header"/>
    </w:pPr>
    <w:r w:rsidRPr="00A63ECE">
      <w:t>UN/SCEGHS/</w:t>
    </w:r>
    <w:r w:rsidR="00934EE8" w:rsidRPr="00A63ECE">
      <w:t>3</w:t>
    </w:r>
    <w:r w:rsidR="00997940" w:rsidRPr="00A63ECE">
      <w:t>9</w:t>
    </w:r>
    <w:r w:rsidRPr="00A63ECE">
      <w:t>/INF.</w:t>
    </w:r>
    <w:r w:rsidR="00A63ECE" w:rsidRPr="00A63ECE">
      <w:t>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336F" w14:textId="683F5710" w:rsidR="006A7757" w:rsidRPr="0099001C" w:rsidRDefault="006A7757" w:rsidP="0099001C">
    <w:pPr>
      <w:pStyle w:val="Header"/>
      <w:jc w:val="right"/>
    </w:pPr>
    <w:r>
      <w:t>UN/SCEGHS/</w:t>
    </w:r>
    <w:r w:rsidR="00CC65B7">
      <w:t>3</w:t>
    </w:r>
    <w:r w:rsidR="00A63ECE">
      <w:t>9</w:t>
    </w:r>
    <w:r>
      <w:t>/INF.</w:t>
    </w:r>
    <w:r w:rsidR="00A63ECE">
      <w:t>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08B7F" w14:textId="55CFF05E" w:rsidR="00D51588" w:rsidRPr="00D51588" w:rsidRDefault="00D51588" w:rsidP="00D51588">
    <w:r>
      <w:rPr>
        <w:noProof/>
      </w:rPr>
      <mc:AlternateContent>
        <mc:Choice Requires="wps">
          <w:drawing>
            <wp:anchor distT="0" distB="0" distL="114300" distR="114300" simplePos="0" relativeHeight="251661312" behindDoc="0" locked="0" layoutInCell="1" allowOverlap="1" wp14:anchorId="254534D2" wp14:editId="0EC91506">
              <wp:simplePos x="0" y="0"/>
              <wp:positionH relativeFrom="page">
                <wp:posOffset>9935845</wp:posOffset>
              </wp:positionH>
              <wp:positionV relativeFrom="margin">
                <wp:posOffset>0</wp:posOffset>
              </wp:positionV>
              <wp:extent cx="2159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AA18027" w14:textId="3CEF53F0" w:rsidR="00D51588" w:rsidRPr="0099001C" w:rsidRDefault="00D51588" w:rsidP="00D51588">
                          <w:pPr>
                            <w:pStyle w:val="Header"/>
                          </w:pPr>
                          <w:r w:rsidRPr="00677D05">
                            <w:t>UN/SCEGHS/39/INF.</w:t>
                          </w:r>
                          <w:r w:rsidR="00677D05" w:rsidRPr="00677D05">
                            <w:t>35</w:t>
                          </w:r>
                        </w:p>
                        <w:p w14:paraId="5FEA9BFC" w14:textId="77777777" w:rsidR="00D51588" w:rsidRDefault="00D5158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54534D2" id="_x0000_t202" coordsize="21600,21600" o:spt="202" path="m,l,21600r21600,l21600,xe">
              <v:stroke joinstyle="miter"/>
              <v:path gradientshapeok="t" o:connecttype="rect"/>
            </v:shapetype>
            <v:shape id="Text Box 3"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" fillcolor="#4f81bd [3204]" stroked="f" strokeweight=".5pt">
              <v:fill opacity="0"/>
              <v:path arrowok="t"/>
              <v:textbox style="layout-flow:vertical" inset="0,0,0,0">
                <w:txbxContent>
                  <w:p w14:paraId="4AA18027" w14:textId="3CEF53F0" w:rsidR="00D51588" w:rsidRPr="0099001C" w:rsidRDefault="00D51588" w:rsidP="00D51588">
                    <w:pPr>
                      <w:pStyle w:val="Header"/>
                    </w:pPr>
                    <w:r w:rsidRPr="00677D05">
                      <w:t>UN/SCEGHS/39/INF.</w:t>
                    </w:r>
                    <w:r w:rsidR="00677D05" w:rsidRPr="00677D05">
                      <w:t>35</w:t>
                    </w:r>
                  </w:p>
                  <w:p w14:paraId="5FEA9BFC" w14:textId="77777777" w:rsidR="00D51588" w:rsidRDefault="00D51588"/>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D00DE" w14:textId="1062B485" w:rsidR="00D51588" w:rsidRPr="00D51588" w:rsidRDefault="00D51588" w:rsidP="00D51588">
    <w:r w:rsidRPr="00C76AB2">
      <w:rPr>
        <w:noProof/>
      </w:rPr>
      <mc:AlternateContent>
        <mc:Choice Requires="wps">
          <w:drawing>
            <wp:anchor distT="0" distB="0" distL="114300" distR="114300" simplePos="0" relativeHeight="251659264" behindDoc="0" locked="0" layoutInCell="1" allowOverlap="1" wp14:anchorId="35B40FD5" wp14:editId="04431392">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258FA00" w14:textId="344746DA" w:rsidR="00D51588" w:rsidRPr="0099001C" w:rsidRDefault="00D51588" w:rsidP="00D51588">
                          <w:pPr>
                            <w:pStyle w:val="Header"/>
                            <w:jc w:val="right"/>
                          </w:pPr>
                          <w:r w:rsidRPr="00C76AB2">
                            <w:t>UN/SCEGHS/3</w:t>
                          </w:r>
                          <w:r w:rsidR="00C46887" w:rsidRPr="00C76AB2">
                            <w:t>9</w:t>
                          </w:r>
                          <w:r w:rsidRPr="00C76AB2">
                            <w:t>/INF.</w:t>
                          </w:r>
                          <w:r w:rsidR="00677D05" w:rsidRPr="00C76AB2">
                            <w:t>35</w:t>
                          </w:r>
                        </w:p>
                        <w:p w14:paraId="05B271E1" w14:textId="77777777" w:rsidR="00D51588" w:rsidRDefault="00D5158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5B40FD5" id="_x0000_t202" coordsize="21600,21600" o:spt="202" path="m,l,21600r21600,l21600,xe">
              <v:stroke joinstyle="miter"/>
              <v:path gradientshapeok="t" o:connecttype="rect"/>
            </v:shapetype>
            <v:shape id="Text Box 1" o:spid="_x0000_s1027"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oa3cpYgCAAArBQAADgAAAAAAAAAAAAAAAAAuAgAAZHJzL2Uyb0RvYy54bWxQSwECLQAUAAYACAAA&#10;ACEAYVkyYtwAAAAKAQAADwAAAAAAAAAAAAAAAADiBAAAZHJzL2Rvd25yZXYueG1sUEsFBgAAAAAE&#10;AAQA8wAAAOsFAAAAAA==&#10;" fillcolor="#4f81bd [3204]" stroked="f" strokeweight=".5pt">
              <v:fill opacity="0"/>
              <v:stroke joinstyle="round"/>
              <v:textbox style="layout-flow:vertical" inset="0,0,0,0">
                <w:txbxContent>
                  <w:p w14:paraId="7258FA00" w14:textId="344746DA" w:rsidR="00D51588" w:rsidRPr="0099001C" w:rsidRDefault="00D51588" w:rsidP="00D51588">
                    <w:pPr>
                      <w:pStyle w:val="Header"/>
                      <w:jc w:val="right"/>
                    </w:pPr>
                    <w:r w:rsidRPr="00C76AB2">
                      <w:t>UN/SCEGHS/3</w:t>
                    </w:r>
                    <w:r w:rsidR="00C46887" w:rsidRPr="00C76AB2">
                      <w:t>9</w:t>
                    </w:r>
                    <w:r w:rsidRPr="00C76AB2">
                      <w:t>/INF.</w:t>
                    </w:r>
                    <w:r w:rsidR="00677D05" w:rsidRPr="00C76AB2">
                      <w:t>35</w:t>
                    </w:r>
                  </w:p>
                  <w:p w14:paraId="05B271E1" w14:textId="77777777" w:rsidR="00D51588" w:rsidRDefault="00D51588"/>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5322190A"/>
    <w:multiLevelType w:val="hybridMultilevel"/>
    <w:tmpl w:val="4A5C131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891768"/>
    <w:multiLevelType w:val="hybridMultilevel"/>
    <w:tmpl w:val="27EAACCE"/>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8"/>
  </w:num>
  <w:num w:numId="8">
    <w:abstractNumId w:val="0"/>
  </w:num>
  <w:num w:numId="9">
    <w:abstractNumId w:val="1"/>
  </w:num>
  <w:num w:numId="10">
    <w:abstractNumId w:val="5"/>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2EFA"/>
    <w:rsid w:val="000049AD"/>
    <w:rsid w:val="0002193A"/>
    <w:rsid w:val="00033B3D"/>
    <w:rsid w:val="00037307"/>
    <w:rsid w:val="00050F6B"/>
    <w:rsid w:val="000564A7"/>
    <w:rsid w:val="00063820"/>
    <w:rsid w:val="00072C8C"/>
    <w:rsid w:val="0007437B"/>
    <w:rsid w:val="00081647"/>
    <w:rsid w:val="000931C0"/>
    <w:rsid w:val="00093262"/>
    <w:rsid w:val="000942A3"/>
    <w:rsid w:val="000B093B"/>
    <w:rsid w:val="000B175B"/>
    <w:rsid w:val="000B3A0F"/>
    <w:rsid w:val="000B7228"/>
    <w:rsid w:val="000C007F"/>
    <w:rsid w:val="000C06BE"/>
    <w:rsid w:val="000C6544"/>
    <w:rsid w:val="000C7164"/>
    <w:rsid w:val="000D10AA"/>
    <w:rsid w:val="000E03E7"/>
    <w:rsid w:val="000E0415"/>
    <w:rsid w:val="000E2E86"/>
    <w:rsid w:val="000E5B36"/>
    <w:rsid w:val="000F52A9"/>
    <w:rsid w:val="00102AAE"/>
    <w:rsid w:val="0010425B"/>
    <w:rsid w:val="001065AC"/>
    <w:rsid w:val="001220B8"/>
    <w:rsid w:val="00123536"/>
    <w:rsid w:val="00126B37"/>
    <w:rsid w:val="00127268"/>
    <w:rsid w:val="001518E7"/>
    <w:rsid w:val="00152229"/>
    <w:rsid w:val="00153009"/>
    <w:rsid w:val="00156F06"/>
    <w:rsid w:val="00156F3C"/>
    <w:rsid w:val="00162BF7"/>
    <w:rsid w:val="00170159"/>
    <w:rsid w:val="00175018"/>
    <w:rsid w:val="00177ECD"/>
    <w:rsid w:val="00185E24"/>
    <w:rsid w:val="00190AEA"/>
    <w:rsid w:val="0019128D"/>
    <w:rsid w:val="00195A72"/>
    <w:rsid w:val="001B06A5"/>
    <w:rsid w:val="001B13D1"/>
    <w:rsid w:val="001B4B04"/>
    <w:rsid w:val="001B5031"/>
    <w:rsid w:val="001C6663"/>
    <w:rsid w:val="001C7895"/>
    <w:rsid w:val="001D26DF"/>
    <w:rsid w:val="001D39CA"/>
    <w:rsid w:val="001D6FF8"/>
    <w:rsid w:val="001E0000"/>
    <w:rsid w:val="001E47FD"/>
    <w:rsid w:val="001F388D"/>
    <w:rsid w:val="00202F35"/>
    <w:rsid w:val="00207A6A"/>
    <w:rsid w:val="00211C9F"/>
    <w:rsid w:val="00211E0B"/>
    <w:rsid w:val="00212AC1"/>
    <w:rsid w:val="0021691E"/>
    <w:rsid w:val="00223733"/>
    <w:rsid w:val="002263AA"/>
    <w:rsid w:val="002379F5"/>
    <w:rsid w:val="002405A7"/>
    <w:rsid w:val="0025322D"/>
    <w:rsid w:val="00255727"/>
    <w:rsid w:val="002564A6"/>
    <w:rsid w:val="00257ABA"/>
    <w:rsid w:val="00257E45"/>
    <w:rsid w:val="002603DD"/>
    <w:rsid w:val="00262488"/>
    <w:rsid w:val="0026415F"/>
    <w:rsid w:val="0026776E"/>
    <w:rsid w:val="00273418"/>
    <w:rsid w:val="00274D8C"/>
    <w:rsid w:val="00277A2E"/>
    <w:rsid w:val="00277B41"/>
    <w:rsid w:val="002908A4"/>
    <w:rsid w:val="002A2767"/>
    <w:rsid w:val="002A6BF0"/>
    <w:rsid w:val="002B0DD2"/>
    <w:rsid w:val="002B222A"/>
    <w:rsid w:val="002B4BB7"/>
    <w:rsid w:val="002B677C"/>
    <w:rsid w:val="002D1DE7"/>
    <w:rsid w:val="002D59D3"/>
    <w:rsid w:val="002E71CF"/>
    <w:rsid w:val="002F2DC6"/>
    <w:rsid w:val="002F409E"/>
    <w:rsid w:val="0030470A"/>
    <w:rsid w:val="003107FA"/>
    <w:rsid w:val="00311C6D"/>
    <w:rsid w:val="003127A2"/>
    <w:rsid w:val="00314772"/>
    <w:rsid w:val="003218F2"/>
    <w:rsid w:val="00321A32"/>
    <w:rsid w:val="003229D8"/>
    <w:rsid w:val="0032550E"/>
    <w:rsid w:val="003269E2"/>
    <w:rsid w:val="003306D2"/>
    <w:rsid w:val="003352EF"/>
    <w:rsid w:val="0033745A"/>
    <w:rsid w:val="00337E93"/>
    <w:rsid w:val="0034736A"/>
    <w:rsid w:val="003537E9"/>
    <w:rsid w:val="003538C4"/>
    <w:rsid w:val="0035592D"/>
    <w:rsid w:val="00355D63"/>
    <w:rsid w:val="00361B15"/>
    <w:rsid w:val="003642AF"/>
    <w:rsid w:val="00366CA7"/>
    <w:rsid w:val="003823CD"/>
    <w:rsid w:val="0039041F"/>
    <w:rsid w:val="0039277A"/>
    <w:rsid w:val="00396C66"/>
    <w:rsid w:val="003972E0"/>
    <w:rsid w:val="003B3A99"/>
    <w:rsid w:val="003B4B09"/>
    <w:rsid w:val="003C2CC4"/>
    <w:rsid w:val="003C3936"/>
    <w:rsid w:val="003C57DE"/>
    <w:rsid w:val="003D4A82"/>
    <w:rsid w:val="003D4B23"/>
    <w:rsid w:val="003D5380"/>
    <w:rsid w:val="003F0965"/>
    <w:rsid w:val="003F1ED3"/>
    <w:rsid w:val="003F563A"/>
    <w:rsid w:val="003F5CC2"/>
    <w:rsid w:val="00405B90"/>
    <w:rsid w:val="00406343"/>
    <w:rsid w:val="00407F87"/>
    <w:rsid w:val="00421612"/>
    <w:rsid w:val="00423E42"/>
    <w:rsid w:val="0042708E"/>
    <w:rsid w:val="004325CB"/>
    <w:rsid w:val="00446DE4"/>
    <w:rsid w:val="00453386"/>
    <w:rsid w:val="00455A50"/>
    <w:rsid w:val="00460DD9"/>
    <w:rsid w:val="00467F71"/>
    <w:rsid w:val="0047652A"/>
    <w:rsid w:val="00481CD0"/>
    <w:rsid w:val="00494807"/>
    <w:rsid w:val="00497246"/>
    <w:rsid w:val="004A41CA"/>
    <w:rsid w:val="004B1691"/>
    <w:rsid w:val="004E7920"/>
    <w:rsid w:val="004E7ED6"/>
    <w:rsid w:val="004F4CAE"/>
    <w:rsid w:val="0050218D"/>
    <w:rsid w:val="00503228"/>
    <w:rsid w:val="00505384"/>
    <w:rsid w:val="00520C1D"/>
    <w:rsid w:val="0053062C"/>
    <w:rsid w:val="005306D1"/>
    <w:rsid w:val="00532EF8"/>
    <w:rsid w:val="005420B4"/>
    <w:rsid w:val="005420F2"/>
    <w:rsid w:val="00542A9A"/>
    <w:rsid w:val="005455DD"/>
    <w:rsid w:val="00546327"/>
    <w:rsid w:val="00553CED"/>
    <w:rsid w:val="0055496F"/>
    <w:rsid w:val="00555E36"/>
    <w:rsid w:val="00562246"/>
    <w:rsid w:val="005629DD"/>
    <w:rsid w:val="005659E8"/>
    <w:rsid w:val="00567C13"/>
    <w:rsid w:val="00573E2F"/>
    <w:rsid w:val="005743BE"/>
    <w:rsid w:val="00580FA5"/>
    <w:rsid w:val="00584CA0"/>
    <w:rsid w:val="00585A43"/>
    <w:rsid w:val="005A0BD4"/>
    <w:rsid w:val="005A504C"/>
    <w:rsid w:val="005A75C5"/>
    <w:rsid w:val="005A7F4C"/>
    <w:rsid w:val="005B1439"/>
    <w:rsid w:val="005B2C89"/>
    <w:rsid w:val="005B2DDF"/>
    <w:rsid w:val="005B3DB3"/>
    <w:rsid w:val="005B43E5"/>
    <w:rsid w:val="005B4609"/>
    <w:rsid w:val="005D2B15"/>
    <w:rsid w:val="005D7C4B"/>
    <w:rsid w:val="005E13B5"/>
    <w:rsid w:val="005E22FE"/>
    <w:rsid w:val="005E7830"/>
    <w:rsid w:val="00606569"/>
    <w:rsid w:val="00611FC4"/>
    <w:rsid w:val="006176FB"/>
    <w:rsid w:val="006212B5"/>
    <w:rsid w:val="00627B54"/>
    <w:rsid w:val="00627ED0"/>
    <w:rsid w:val="00640B26"/>
    <w:rsid w:val="0064350C"/>
    <w:rsid w:val="00660945"/>
    <w:rsid w:val="006623EA"/>
    <w:rsid w:val="00665595"/>
    <w:rsid w:val="00677D05"/>
    <w:rsid w:val="006900B4"/>
    <w:rsid w:val="00691F20"/>
    <w:rsid w:val="00693543"/>
    <w:rsid w:val="00694949"/>
    <w:rsid w:val="006A1C96"/>
    <w:rsid w:val="006A730A"/>
    <w:rsid w:val="006A7392"/>
    <w:rsid w:val="006A7757"/>
    <w:rsid w:val="006B0E43"/>
    <w:rsid w:val="006B612C"/>
    <w:rsid w:val="006C103B"/>
    <w:rsid w:val="006C1722"/>
    <w:rsid w:val="006C5E27"/>
    <w:rsid w:val="006D78F7"/>
    <w:rsid w:val="006D7F2D"/>
    <w:rsid w:val="006E0BBB"/>
    <w:rsid w:val="006E3386"/>
    <w:rsid w:val="006E564B"/>
    <w:rsid w:val="006E7FBB"/>
    <w:rsid w:val="006F0DBB"/>
    <w:rsid w:val="00703152"/>
    <w:rsid w:val="0071349F"/>
    <w:rsid w:val="00714938"/>
    <w:rsid w:val="00715F03"/>
    <w:rsid w:val="00720DEB"/>
    <w:rsid w:val="0072632A"/>
    <w:rsid w:val="00730D71"/>
    <w:rsid w:val="00733AAE"/>
    <w:rsid w:val="0073436D"/>
    <w:rsid w:val="00735359"/>
    <w:rsid w:val="00735DB2"/>
    <w:rsid w:val="00740B42"/>
    <w:rsid w:val="00742BB3"/>
    <w:rsid w:val="0075413B"/>
    <w:rsid w:val="007575CD"/>
    <w:rsid w:val="00757823"/>
    <w:rsid w:val="007629C5"/>
    <w:rsid w:val="00765969"/>
    <w:rsid w:val="00772D45"/>
    <w:rsid w:val="007745E5"/>
    <w:rsid w:val="00781A60"/>
    <w:rsid w:val="0078281C"/>
    <w:rsid w:val="00792D6F"/>
    <w:rsid w:val="007A0B22"/>
    <w:rsid w:val="007A26D1"/>
    <w:rsid w:val="007A3038"/>
    <w:rsid w:val="007B6BA5"/>
    <w:rsid w:val="007C3390"/>
    <w:rsid w:val="007C47E1"/>
    <w:rsid w:val="007C4F4B"/>
    <w:rsid w:val="007C6847"/>
    <w:rsid w:val="007D640F"/>
    <w:rsid w:val="007E0E26"/>
    <w:rsid w:val="007E3959"/>
    <w:rsid w:val="007F0B83"/>
    <w:rsid w:val="007F28E8"/>
    <w:rsid w:val="007F2B11"/>
    <w:rsid w:val="007F48EF"/>
    <w:rsid w:val="007F4FCD"/>
    <w:rsid w:val="007F60E8"/>
    <w:rsid w:val="007F6611"/>
    <w:rsid w:val="00800DB7"/>
    <w:rsid w:val="00813326"/>
    <w:rsid w:val="00816A7B"/>
    <w:rsid w:val="00817142"/>
    <w:rsid w:val="0081732C"/>
    <w:rsid w:val="008175E9"/>
    <w:rsid w:val="008242D7"/>
    <w:rsid w:val="00827E05"/>
    <w:rsid w:val="008311A3"/>
    <w:rsid w:val="00832FAF"/>
    <w:rsid w:val="00836AF7"/>
    <w:rsid w:val="008450BF"/>
    <w:rsid w:val="00845611"/>
    <w:rsid w:val="00846F0C"/>
    <w:rsid w:val="00856EAA"/>
    <w:rsid w:val="00871FD5"/>
    <w:rsid w:val="0089451E"/>
    <w:rsid w:val="008979B1"/>
    <w:rsid w:val="00897DA5"/>
    <w:rsid w:val="008A131F"/>
    <w:rsid w:val="008A640A"/>
    <w:rsid w:val="008A6B25"/>
    <w:rsid w:val="008A6C4F"/>
    <w:rsid w:val="008A7B30"/>
    <w:rsid w:val="008B4A1A"/>
    <w:rsid w:val="008B6E26"/>
    <w:rsid w:val="008C0807"/>
    <w:rsid w:val="008C18B3"/>
    <w:rsid w:val="008C212A"/>
    <w:rsid w:val="008D0362"/>
    <w:rsid w:val="008D450D"/>
    <w:rsid w:val="008D4A47"/>
    <w:rsid w:val="008E0E46"/>
    <w:rsid w:val="008E4C4C"/>
    <w:rsid w:val="008E62DA"/>
    <w:rsid w:val="008F2989"/>
    <w:rsid w:val="0090253D"/>
    <w:rsid w:val="00905DFB"/>
    <w:rsid w:val="009079C9"/>
    <w:rsid w:val="00907AD2"/>
    <w:rsid w:val="00911047"/>
    <w:rsid w:val="009120CF"/>
    <w:rsid w:val="0091396C"/>
    <w:rsid w:val="00920F6F"/>
    <w:rsid w:val="00933F45"/>
    <w:rsid w:val="00934EE8"/>
    <w:rsid w:val="009455BD"/>
    <w:rsid w:val="00946534"/>
    <w:rsid w:val="009515CD"/>
    <w:rsid w:val="009521C4"/>
    <w:rsid w:val="009544E5"/>
    <w:rsid w:val="00963CBA"/>
    <w:rsid w:val="009650E6"/>
    <w:rsid w:val="00965932"/>
    <w:rsid w:val="00974A8D"/>
    <w:rsid w:val="00980805"/>
    <w:rsid w:val="009874CD"/>
    <w:rsid w:val="0099001C"/>
    <w:rsid w:val="00991261"/>
    <w:rsid w:val="00994869"/>
    <w:rsid w:val="00996C24"/>
    <w:rsid w:val="00997940"/>
    <w:rsid w:val="009A4CC0"/>
    <w:rsid w:val="009A5579"/>
    <w:rsid w:val="009B6342"/>
    <w:rsid w:val="009C5E02"/>
    <w:rsid w:val="009D0D58"/>
    <w:rsid w:val="009E3C7D"/>
    <w:rsid w:val="009E6F7A"/>
    <w:rsid w:val="009F3A17"/>
    <w:rsid w:val="009F3D53"/>
    <w:rsid w:val="00A04E4C"/>
    <w:rsid w:val="00A05E7D"/>
    <w:rsid w:val="00A1427D"/>
    <w:rsid w:val="00A31A22"/>
    <w:rsid w:val="00A426FB"/>
    <w:rsid w:val="00A53ADB"/>
    <w:rsid w:val="00A55FB2"/>
    <w:rsid w:val="00A63ECE"/>
    <w:rsid w:val="00A678CA"/>
    <w:rsid w:val="00A72F22"/>
    <w:rsid w:val="00A748A6"/>
    <w:rsid w:val="00A753A7"/>
    <w:rsid w:val="00A80459"/>
    <w:rsid w:val="00A805EB"/>
    <w:rsid w:val="00A820CB"/>
    <w:rsid w:val="00A85F25"/>
    <w:rsid w:val="00A8760B"/>
    <w:rsid w:val="00A879A4"/>
    <w:rsid w:val="00AA3F32"/>
    <w:rsid w:val="00AA496B"/>
    <w:rsid w:val="00AA4D23"/>
    <w:rsid w:val="00AB1C29"/>
    <w:rsid w:val="00AC1FA7"/>
    <w:rsid w:val="00AC725C"/>
    <w:rsid w:val="00AE0D78"/>
    <w:rsid w:val="00AE262B"/>
    <w:rsid w:val="00AE6165"/>
    <w:rsid w:val="00AE71F3"/>
    <w:rsid w:val="00AE7AA7"/>
    <w:rsid w:val="00AF159A"/>
    <w:rsid w:val="00AF3620"/>
    <w:rsid w:val="00AF45DB"/>
    <w:rsid w:val="00B00AF3"/>
    <w:rsid w:val="00B070C3"/>
    <w:rsid w:val="00B0767B"/>
    <w:rsid w:val="00B1303D"/>
    <w:rsid w:val="00B13F1A"/>
    <w:rsid w:val="00B16B08"/>
    <w:rsid w:val="00B27E27"/>
    <w:rsid w:val="00B30179"/>
    <w:rsid w:val="00B30E8F"/>
    <w:rsid w:val="00B33EC0"/>
    <w:rsid w:val="00B361F8"/>
    <w:rsid w:val="00B45BC1"/>
    <w:rsid w:val="00B500EC"/>
    <w:rsid w:val="00B518C8"/>
    <w:rsid w:val="00B6043A"/>
    <w:rsid w:val="00B61BB7"/>
    <w:rsid w:val="00B804CC"/>
    <w:rsid w:val="00B81E12"/>
    <w:rsid w:val="00B90350"/>
    <w:rsid w:val="00B93F23"/>
    <w:rsid w:val="00B97D28"/>
    <w:rsid w:val="00BA2C4E"/>
    <w:rsid w:val="00BB108C"/>
    <w:rsid w:val="00BB3F6B"/>
    <w:rsid w:val="00BC74E9"/>
    <w:rsid w:val="00BD2146"/>
    <w:rsid w:val="00BE4F74"/>
    <w:rsid w:val="00BE618E"/>
    <w:rsid w:val="00BE7C85"/>
    <w:rsid w:val="00BF1FA0"/>
    <w:rsid w:val="00C13E48"/>
    <w:rsid w:val="00C17699"/>
    <w:rsid w:val="00C1778D"/>
    <w:rsid w:val="00C2156C"/>
    <w:rsid w:val="00C40E67"/>
    <w:rsid w:val="00C41A28"/>
    <w:rsid w:val="00C46230"/>
    <w:rsid w:val="00C463DD"/>
    <w:rsid w:val="00C46887"/>
    <w:rsid w:val="00C6210B"/>
    <w:rsid w:val="00C72F3E"/>
    <w:rsid w:val="00C745C3"/>
    <w:rsid w:val="00C76AB2"/>
    <w:rsid w:val="00C817E9"/>
    <w:rsid w:val="00C945EB"/>
    <w:rsid w:val="00CA28B1"/>
    <w:rsid w:val="00CB1732"/>
    <w:rsid w:val="00CB51FD"/>
    <w:rsid w:val="00CB76EB"/>
    <w:rsid w:val="00CC1DBA"/>
    <w:rsid w:val="00CC65B7"/>
    <w:rsid w:val="00CD3618"/>
    <w:rsid w:val="00CE389C"/>
    <w:rsid w:val="00CE4A8F"/>
    <w:rsid w:val="00CE7B58"/>
    <w:rsid w:val="00CF270C"/>
    <w:rsid w:val="00CF73CA"/>
    <w:rsid w:val="00D055EB"/>
    <w:rsid w:val="00D05680"/>
    <w:rsid w:val="00D0760C"/>
    <w:rsid w:val="00D166E2"/>
    <w:rsid w:val="00D176D0"/>
    <w:rsid w:val="00D2031B"/>
    <w:rsid w:val="00D20F0E"/>
    <w:rsid w:val="00D25FE2"/>
    <w:rsid w:val="00D27B15"/>
    <w:rsid w:val="00D317BB"/>
    <w:rsid w:val="00D329B5"/>
    <w:rsid w:val="00D35D8F"/>
    <w:rsid w:val="00D3697D"/>
    <w:rsid w:val="00D41CAE"/>
    <w:rsid w:val="00D43252"/>
    <w:rsid w:val="00D51588"/>
    <w:rsid w:val="00D63881"/>
    <w:rsid w:val="00D72D5B"/>
    <w:rsid w:val="00D7387D"/>
    <w:rsid w:val="00D753E2"/>
    <w:rsid w:val="00D75F33"/>
    <w:rsid w:val="00D95E65"/>
    <w:rsid w:val="00D978C6"/>
    <w:rsid w:val="00DA48F6"/>
    <w:rsid w:val="00DA559B"/>
    <w:rsid w:val="00DA67A3"/>
    <w:rsid w:val="00DA67AD"/>
    <w:rsid w:val="00DB5082"/>
    <w:rsid w:val="00DB5D0F"/>
    <w:rsid w:val="00DC3242"/>
    <w:rsid w:val="00DC6E33"/>
    <w:rsid w:val="00DE285B"/>
    <w:rsid w:val="00DE7F20"/>
    <w:rsid w:val="00DF12F7"/>
    <w:rsid w:val="00DF1CFD"/>
    <w:rsid w:val="00DF2C64"/>
    <w:rsid w:val="00E0155D"/>
    <w:rsid w:val="00E02B24"/>
    <w:rsid w:val="00E02C81"/>
    <w:rsid w:val="00E04A75"/>
    <w:rsid w:val="00E06EAB"/>
    <w:rsid w:val="00E130AB"/>
    <w:rsid w:val="00E1593A"/>
    <w:rsid w:val="00E17B3B"/>
    <w:rsid w:val="00E21660"/>
    <w:rsid w:val="00E31C87"/>
    <w:rsid w:val="00E400F6"/>
    <w:rsid w:val="00E5709E"/>
    <w:rsid w:val="00E677EC"/>
    <w:rsid w:val="00E70DF5"/>
    <w:rsid w:val="00E7260F"/>
    <w:rsid w:val="00E77D04"/>
    <w:rsid w:val="00E80F5F"/>
    <w:rsid w:val="00E8148C"/>
    <w:rsid w:val="00E87921"/>
    <w:rsid w:val="00E925F1"/>
    <w:rsid w:val="00E96630"/>
    <w:rsid w:val="00E97641"/>
    <w:rsid w:val="00EA1F19"/>
    <w:rsid w:val="00EA264E"/>
    <w:rsid w:val="00EA3A41"/>
    <w:rsid w:val="00ED1541"/>
    <w:rsid w:val="00ED17B3"/>
    <w:rsid w:val="00ED4F3F"/>
    <w:rsid w:val="00ED71D9"/>
    <w:rsid w:val="00ED7A2A"/>
    <w:rsid w:val="00EE50D6"/>
    <w:rsid w:val="00EF14E4"/>
    <w:rsid w:val="00EF1D7F"/>
    <w:rsid w:val="00EF358F"/>
    <w:rsid w:val="00EF3874"/>
    <w:rsid w:val="00EF4DF3"/>
    <w:rsid w:val="00EF620E"/>
    <w:rsid w:val="00EF6330"/>
    <w:rsid w:val="00F000AC"/>
    <w:rsid w:val="00F10985"/>
    <w:rsid w:val="00F124A0"/>
    <w:rsid w:val="00F13E21"/>
    <w:rsid w:val="00F24DBA"/>
    <w:rsid w:val="00F3300E"/>
    <w:rsid w:val="00F36BC2"/>
    <w:rsid w:val="00F41E16"/>
    <w:rsid w:val="00F53EDA"/>
    <w:rsid w:val="00F62D25"/>
    <w:rsid w:val="00F67D09"/>
    <w:rsid w:val="00F701DF"/>
    <w:rsid w:val="00F72D94"/>
    <w:rsid w:val="00F73015"/>
    <w:rsid w:val="00F742EF"/>
    <w:rsid w:val="00F75318"/>
    <w:rsid w:val="00F7753D"/>
    <w:rsid w:val="00F820D0"/>
    <w:rsid w:val="00F85F34"/>
    <w:rsid w:val="00F909D0"/>
    <w:rsid w:val="00F91BE6"/>
    <w:rsid w:val="00FA06F7"/>
    <w:rsid w:val="00FA38C5"/>
    <w:rsid w:val="00FA3C7E"/>
    <w:rsid w:val="00FA7925"/>
    <w:rsid w:val="00FB06DA"/>
    <w:rsid w:val="00FB171A"/>
    <w:rsid w:val="00FB707B"/>
    <w:rsid w:val="00FC09B8"/>
    <w:rsid w:val="00FC68B7"/>
    <w:rsid w:val="00FD4F7E"/>
    <w:rsid w:val="00FD5E10"/>
    <w:rsid w:val="00FD7BF6"/>
    <w:rsid w:val="00FE142D"/>
    <w:rsid w:val="00FE220D"/>
    <w:rsid w:val="00FF09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8F9B4A"/>
  <w15:docId w15:val="{3924C5F7-D1B9-4CC6-BA76-F7BE197E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C5E27"/>
    <w:rPr>
      <w:sz w:val="16"/>
      <w:szCs w:val="16"/>
    </w:rPr>
  </w:style>
  <w:style w:type="paragraph" w:styleId="CommentText">
    <w:name w:val="annotation text"/>
    <w:basedOn w:val="Normal"/>
    <w:link w:val="CommentTextChar"/>
    <w:unhideWhenUsed/>
    <w:rsid w:val="006C5E27"/>
    <w:pPr>
      <w:spacing w:line="240" w:lineRule="auto"/>
    </w:pPr>
  </w:style>
  <w:style w:type="character" w:customStyle="1" w:styleId="CommentTextChar">
    <w:name w:val="Comment Text Char"/>
    <w:basedOn w:val="DefaultParagraphFont"/>
    <w:link w:val="CommentText"/>
    <w:rsid w:val="006C5E27"/>
    <w:rPr>
      <w:lang w:eastAsia="en-US"/>
    </w:rPr>
  </w:style>
  <w:style w:type="paragraph" w:styleId="CommentSubject">
    <w:name w:val="annotation subject"/>
    <w:basedOn w:val="CommentText"/>
    <w:next w:val="CommentText"/>
    <w:link w:val="CommentSubjectChar"/>
    <w:semiHidden/>
    <w:unhideWhenUsed/>
    <w:rsid w:val="006C5E27"/>
    <w:rPr>
      <w:b/>
      <w:bCs/>
    </w:rPr>
  </w:style>
  <w:style w:type="character" w:customStyle="1" w:styleId="CommentSubjectChar">
    <w:name w:val="Comment Subject Char"/>
    <w:basedOn w:val="CommentTextChar"/>
    <w:link w:val="CommentSubject"/>
    <w:semiHidden/>
    <w:rsid w:val="006C5E27"/>
    <w:rPr>
      <w:b/>
      <w:bCs/>
      <w:lang w:eastAsia="en-US"/>
    </w:rPr>
  </w:style>
  <w:style w:type="paragraph" w:styleId="BalloonText">
    <w:name w:val="Balloon Text"/>
    <w:basedOn w:val="Normal"/>
    <w:link w:val="BalloonTextChar"/>
    <w:semiHidden/>
    <w:unhideWhenUsed/>
    <w:rsid w:val="006C5E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C5E27"/>
    <w:rPr>
      <w:rFonts w:ascii="Segoe UI" w:hAnsi="Segoe UI" w:cs="Segoe UI"/>
      <w:sz w:val="18"/>
      <w:szCs w:val="18"/>
      <w:lang w:eastAsia="en-US"/>
    </w:rPr>
  </w:style>
  <w:style w:type="paragraph" w:styleId="Revision">
    <w:name w:val="Revision"/>
    <w:hidden/>
    <w:uiPriority w:val="99"/>
    <w:semiHidden/>
    <w:rsid w:val="003D5380"/>
    <w:rPr>
      <w:lang w:eastAsia="en-US"/>
    </w:rPr>
  </w:style>
  <w:style w:type="character" w:styleId="UnresolvedMention">
    <w:name w:val="Unresolved Mention"/>
    <w:basedOn w:val="DefaultParagraphFont"/>
    <w:uiPriority w:val="99"/>
    <w:semiHidden/>
    <w:unhideWhenUsed/>
    <w:rsid w:val="00274D8C"/>
    <w:rPr>
      <w:color w:val="808080"/>
      <w:shd w:val="clear" w:color="auto" w:fill="E6E6E6"/>
    </w:rPr>
  </w:style>
  <w:style w:type="paragraph" w:styleId="NormalWeb">
    <w:name w:val="Normal (Web)"/>
    <w:basedOn w:val="Normal"/>
    <w:uiPriority w:val="99"/>
    <w:semiHidden/>
    <w:unhideWhenUsed/>
    <w:rsid w:val="00277B41"/>
    <w:pPr>
      <w:suppressAutoHyphens w:val="0"/>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277B41"/>
    <w:rPr>
      <w:b/>
      <w:bCs/>
    </w:rPr>
  </w:style>
  <w:style w:type="character" w:customStyle="1" w:styleId="H1GChar">
    <w:name w:val="_ H_1_G Char"/>
    <w:link w:val="H1G"/>
    <w:rsid w:val="002B222A"/>
    <w:rPr>
      <w:b/>
      <w:sz w:val="24"/>
      <w:lang w:eastAsia="en-US"/>
    </w:rPr>
  </w:style>
  <w:style w:type="paragraph" w:styleId="ListParagraph">
    <w:name w:val="List Paragraph"/>
    <w:basedOn w:val="Normal"/>
    <w:uiPriority w:val="34"/>
    <w:qFormat/>
    <w:rsid w:val="00B0767B"/>
    <w:pPr>
      <w:ind w:left="720"/>
      <w:contextualSpacing/>
    </w:pPr>
  </w:style>
  <w:style w:type="character" w:customStyle="1" w:styleId="SingleTxtGCar">
    <w:name w:val="_ Single Txt_G Car"/>
    <w:rsid w:val="000E2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0069">
      <w:bodyDiv w:val="1"/>
      <w:marLeft w:val="0"/>
      <w:marRight w:val="0"/>
      <w:marTop w:val="0"/>
      <w:marBottom w:val="0"/>
      <w:divBdr>
        <w:top w:val="none" w:sz="0" w:space="0" w:color="auto"/>
        <w:left w:val="none" w:sz="0" w:space="0" w:color="auto"/>
        <w:bottom w:val="none" w:sz="0" w:space="0" w:color="auto"/>
        <w:right w:val="none" w:sz="0" w:space="0" w:color="auto"/>
      </w:divBdr>
    </w:div>
    <w:div w:id="752121724">
      <w:bodyDiv w:val="1"/>
      <w:marLeft w:val="0"/>
      <w:marRight w:val="0"/>
      <w:marTop w:val="0"/>
      <w:marBottom w:val="0"/>
      <w:divBdr>
        <w:top w:val="none" w:sz="0" w:space="0" w:color="auto"/>
        <w:left w:val="none" w:sz="0" w:space="0" w:color="auto"/>
        <w:bottom w:val="none" w:sz="0" w:space="0" w:color="auto"/>
        <w:right w:val="none" w:sz="0" w:space="0" w:color="auto"/>
      </w:divBdr>
    </w:div>
    <w:div w:id="892424039">
      <w:bodyDiv w:val="1"/>
      <w:marLeft w:val="0"/>
      <w:marRight w:val="0"/>
      <w:marTop w:val="0"/>
      <w:marBottom w:val="0"/>
      <w:divBdr>
        <w:top w:val="none" w:sz="0" w:space="0" w:color="auto"/>
        <w:left w:val="none" w:sz="0" w:space="0" w:color="auto"/>
        <w:bottom w:val="none" w:sz="0" w:space="0" w:color="auto"/>
        <w:right w:val="none" w:sz="0" w:space="0" w:color="auto"/>
      </w:divBdr>
    </w:div>
    <w:div w:id="1809324927">
      <w:bodyDiv w:val="1"/>
      <w:marLeft w:val="0"/>
      <w:marRight w:val="0"/>
      <w:marTop w:val="0"/>
      <w:marBottom w:val="0"/>
      <w:divBdr>
        <w:top w:val="none" w:sz="0" w:space="0" w:color="auto"/>
        <w:left w:val="none" w:sz="0" w:space="0" w:color="auto"/>
        <w:bottom w:val="none" w:sz="0" w:space="0" w:color="auto"/>
        <w:right w:val="none" w:sz="0" w:space="0" w:color="auto"/>
      </w:divBdr>
      <w:divsChild>
        <w:div w:id="629164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A3FAC-E6D1-4447-922B-A350D340ED98}">
  <ds:schemaRefs>
    <ds:schemaRef ds:uri="http://schemas.microsoft.com/sharepoint/v3/contenttype/forms"/>
  </ds:schemaRefs>
</ds:datastoreItem>
</file>

<file path=customXml/itemProps2.xml><?xml version="1.0" encoding="utf-8"?>
<ds:datastoreItem xmlns:ds="http://schemas.openxmlformats.org/officeDocument/2006/customXml" ds:itemID="{C723024C-B63A-4141-9EC2-63CB72885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0897E5-E301-48C0-B469-99A1918353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AF8F2C-F03D-4D43-8EC7-1BEF0747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757</TotalTime>
  <Pages>14</Pages>
  <Words>3402</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22749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subject/>
  <dc:creator>Garcia_Couto</dc:creator>
  <cp:keywords/>
  <dc:description/>
  <cp:lastModifiedBy>Rosa</cp:lastModifiedBy>
  <cp:revision>266</cp:revision>
  <cp:lastPrinted>2019-05-17T12:47:00Z</cp:lastPrinted>
  <dcterms:created xsi:type="dcterms:W3CDTF">2019-04-24T08:35:00Z</dcterms:created>
  <dcterms:modified xsi:type="dcterms:W3CDTF">2020-12-04T15:27:00Z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7915000</vt:r8>
  </property>
</Properties>
</file>