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855924" w14:paraId="3EEA5169" w14:textId="77777777" w:rsidTr="00EE7E6D">
        <w:trPr>
          <w:cantSplit/>
          <w:trHeight w:hRule="exact" w:val="913"/>
        </w:trPr>
        <w:tc>
          <w:tcPr>
            <w:tcW w:w="9735" w:type="dxa"/>
            <w:tcBorders>
              <w:bottom w:val="single" w:sz="4" w:space="0" w:color="auto"/>
            </w:tcBorders>
            <w:vAlign w:val="bottom"/>
          </w:tcPr>
          <w:p w14:paraId="737A8918" w14:textId="28199075" w:rsidR="0099001C" w:rsidRPr="00855924" w:rsidRDefault="0099001C" w:rsidP="00D32A5A">
            <w:pPr>
              <w:ind w:right="96"/>
              <w:jc w:val="right"/>
              <w:rPr>
                <w:rFonts w:asciiTheme="majorBidi" w:hAnsiTheme="majorBidi" w:cstheme="majorBidi"/>
                <w:b/>
                <w:sz w:val="40"/>
                <w:szCs w:val="40"/>
              </w:rPr>
            </w:pPr>
            <w:r w:rsidRPr="00855924">
              <w:rPr>
                <w:rFonts w:asciiTheme="majorBidi" w:hAnsiTheme="majorBidi" w:cstheme="majorBidi"/>
                <w:b/>
                <w:sz w:val="40"/>
                <w:szCs w:val="40"/>
              </w:rPr>
              <w:t>UN/SCEGHS/</w:t>
            </w:r>
            <w:r w:rsidR="004F6FA2" w:rsidRPr="00855924">
              <w:rPr>
                <w:rFonts w:asciiTheme="majorBidi" w:hAnsiTheme="majorBidi" w:cstheme="majorBidi"/>
                <w:b/>
                <w:sz w:val="40"/>
                <w:szCs w:val="40"/>
              </w:rPr>
              <w:t>3</w:t>
            </w:r>
            <w:r w:rsidR="009D555E" w:rsidRPr="00855924">
              <w:rPr>
                <w:rFonts w:asciiTheme="majorBidi" w:hAnsiTheme="majorBidi" w:cstheme="majorBidi"/>
                <w:b/>
                <w:sz w:val="40"/>
                <w:szCs w:val="40"/>
              </w:rPr>
              <w:t>9</w:t>
            </w:r>
            <w:r w:rsidRPr="00855924">
              <w:rPr>
                <w:rFonts w:asciiTheme="majorBidi" w:hAnsiTheme="majorBidi" w:cstheme="majorBidi"/>
                <w:b/>
                <w:sz w:val="40"/>
                <w:szCs w:val="40"/>
              </w:rPr>
              <w:t>/INF.</w:t>
            </w:r>
            <w:r w:rsidR="00283AE8" w:rsidRPr="00855924">
              <w:rPr>
                <w:rFonts w:asciiTheme="majorBidi" w:hAnsiTheme="majorBidi" w:cstheme="majorBidi"/>
                <w:b/>
                <w:sz w:val="40"/>
                <w:szCs w:val="40"/>
              </w:rPr>
              <w:t>3</w:t>
            </w:r>
            <w:r w:rsidR="00E46109">
              <w:rPr>
                <w:rFonts w:asciiTheme="majorBidi" w:hAnsiTheme="majorBidi" w:cstheme="majorBidi"/>
                <w:b/>
                <w:sz w:val="40"/>
                <w:szCs w:val="40"/>
              </w:rPr>
              <w:t>3</w:t>
            </w:r>
            <w:r w:rsidR="00347677" w:rsidRPr="00855924">
              <w:rPr>
                <w:rFonts w:asciiTheme="majorBidi" w:hAnsiTheme="majorBidi" w:cstheme="majorBidi"/>
                <w:b/>
                <w:sz w:val="40"/>
                <w:szCs w:val="40"/>
              </w:rPr>
              <w:t>/Add.2</w:t>
            </w:r>
          </w:p>
        </w:tc>
      </w:tr>
      <w:tr w:rsidR="0099001C" w:rsidRPr="00855924" w14:paraId="0CF18C10" w14:textId="77777777" w:rsidTr="00EE7E6D">
        <w:trPr>
          <w:cantSplit/>
          <w:trHeight w:hRule="exact" w:val="3341"/>
        </w:trPr>
        <w:tc>
          <w:tcPr>
            <w:tcW w:w="9735" w:type="dxa"/>
            <w:tcBorders>
              <w:top w:val="single" w:sz="4" w:space="0" w:color="auto"/>
            </w:tcBorders>
          </w:tcPr>
          <w:p w14:paraId="3E41EE01" w14:textId="77777777" w:rsidR="00965932" w:rsidRPr="00855924" w:rsidRDefault="00965932" w:rsidP="00965932">
            <w:pPr>
              <w:spacing w:before="120"/>
              <w:rPr>
                <w:rFonts w:asciiTheme="majorBidi" w:hAnsiTheme="majorBidi" w:cstheme="majorBidi"/>
                <w:b/>
                <w:sz w:val="24"/>
                <w:szCs w:val="24"/>
              </w:rPr>
            </w:pPr>
            <w:r w:rsidRPr="00855924">
              <w:rPr>
                <w:rFonts w:asciiTheme="majorBidi" w:hAnsiTheme="majorBidi" w:cstheme="majorBidi"/>
                <w:b/>
                <w:sz w:val="24"/>
                <w:szCs w:val="24"/>
              </w:rPr>
              <w:t>Committee of Experts on the Transport of Dangerous Goods</w:t>
            </w:r>
            <w:r w:rsidRPr="00855924">
              <w:rPr>
                <w:rFonts w:asciiTheme="majorBidi" w:hAnsiTheme="majorBidi" w:cstheme="majorBidi"/>
                <w:b/>
                <w:sz w:val="24"/>
                <w:szCs w:val="24"/>
              </w:rPr>
              <w:br/>
              <w:t>and on the Globally Harmonized System of Classification</w:t>
            </w:r>
            <w:r w:rsidRPr="00855924">
              <w:rPr>
                <w:rFonts w:asciiTheme="majorBidi" w:hAnsiTheme="majorBidi" w:cstheme="majorBidi"/>
                <w:b/>
                <w:sz w:val="24"/>
                <w:szCs w:val="24"/>
              </w:rPr>
              <w:br/>
              <w:t>and Labelling of Chemicals</w:t>
            </w:r>
          </w:p>
          <w:p w14:paraId="0254736F" w14:textId="2A9C1546" w:rsidR="00965932" w:rsidRPr="00855924" w:rsidRDefault="00085D2B" w:rsidP="00965932">
            <w:pPr>
              <w:tabs>
                <w:tab w:val="left" w:pos="7230"/>
                <w:tab w:val="right" w:pos="9300"/>
              </w:tabs>
              <w:spacing w:before="120"/>
              <w:rPr>
                <w:rFonts w:asciiTheme="majorBidi" w:hAnsiTheme="majorBidi" w:cstheme="majorBidi"/>
                <w:b/>
                <w:color w:val="000000"/>
              </w:rPr>
            </w:pPr>
            <w:r w:rsidRPr="00855924">
              <w:rPr>
                <w:rFonts w:asciiTheme="majorBidi" w:hAnsiTheme="majorBidi" w:cstheme="majorBidi"/>
                <w:b/>
              </w:rPr>
              <w:t xml:space="preserve">Sub-Committee </w:t>
            </w:r>
            <w:r w:rsidR="00965932" w:rsidRPr="00855924">
              <w:rPr>
                <w:rFonts w:asciiTheme="majorBidi" w:hAnsiTheme="majorBidi" w:cstheme="majorBidi"/>
                <w:b/>
              </w:rPr>
              <w:t>of Experts on the Globally Harmonized</w:t>
            </w:r>
            <w:r w:rsidR="00965932" w:rsidRPr="00855924">
              <w:rPr>
                <w:rFonts w:asciiTheme="majorBidi" w:hAnsiTheme="majorBidi" w:cstheme="majorBidi"/>
                <w:b/>
              </w:rPr>
              <w:br/>
              <w:t>System of Classification and Labelling of Chemicals</w:t>
            </w:r>
            <w:r w:rsidR="00965932" w:rsidRPr="00855924">
              <w:rPr>
                <w:rFonts w:asciiTheme="majorBidi" w:hAnsiTheme="majorBidi" w:cstheme="majorBidi"/>
                <w:b/>
              </w:rPr>
              <w:tab/>
            </w:r>
            <w:r w:rsidR="007C1201" w:rsidRPr="00855924">
              <w:rPr>
                <w:rFonts w:asciiTheme="majorBidi" w:hAnsiTheme="majorBidi" w:cstheme="majorBidi"/>
                <w:b/>
              </w:rPr>
              <w:tab/>
            </w:r>
            <w:r w:rsidR="00CC6C06" w:rsidRPr="00CC6C06">
              <w:rPr>
                <w:rFonts w:asciiTheme="majorBidi" w:hAnsiTheme="majorBidi" w:cstheme="majorBidi"/>
                <w:b/>
              </w:rPr>
              <w:t>4</w:t>
            </w:r>
            <w:r w:rsidR="006E3197" w:rsidRPr="00CC6C06">
              <w:rPr>
                <w:rFonts w:asciiTheme="majorBidi" w:hAnsiTheme="majorBidi" w:cstheme="majorBidi"/>
                <w:b/>
              </w:rPr>
              <w:t xml:space="preserve"> </w:t>
            </w:r>
            <w:r w:rsidR="00283AE8" w:rsidRPr="00CC6C06">
              <w:rPr>
                <w:rFonts w:asciiTheme="majorBidi" w:hAnsiTheme="majorBidi" w:cstheme="majorBidi"/>
                <w:b/>
              </w:rPr>
              <w:t>December</w:t>
            </w:r>
            <w:r w:rsidR="00891141" w:rsidRPr="00CC6C06">
              <w:rPr>
                <w:rFonts w:asciiTheme="majorBidi" w:hAnsiTheme="majorBidi" w:cstheme="majorBidi"/>
                <w:b/>
              </w:rPr>
              <w:t xml:space="preserve"> </w:t>
            </w:r>
            <w:r w:rsidR="00AD67E3" w:rsidRPr="00CC6C06">
              <w:rPr>
                <w:rFonts w:asciiTheme="majorBidi" w:hAnsiTheme="majorBidi" w:cstheme="majorBidi"/>
                <w:b/>
              </w:rPr>
              <w:t>20</w:t>
            </w:r>
            <w:r w:rsidR="001F0115" w:rsidRPr="00CC6C06">
              <w:rPr>
                <w:rFonts w:asciiTheme="majorBidi" w:hAnsiTheme="majorBidi" w:cstheme="majorBidi"/>
                <w:b/>
              </w:rPr>
              <w:t>20</w:t>
            </w:r>
            <w:bookmarkStart w:id="0" w:name="_GoBack"/>
            <w:bookmarkEnd w:id="0"/>
          </w:p>
          <w:p w14:paraId="7CDD1F58" w14:textId="77777777" w:rsidR="00965932" w:rsidRPr="00855924" w:rsidRDefault="00965932" w:rsidP="00965932">
            <w:pPr>
              <w:jc w:val="both"/>
              <w:rPr>
                <w:rFonts w:asciiTheme="majorBidi" w:hAnsiTheme="majorBidi" w:cstheme="majorBidi"/>
                <w:b/>
              </w:rPr>
            </w:pPr>
          </w:p>
          <w:p w14:paraId="4A0871C0" w14:textId="0F11FA24" w:rsidR="00965932" w:rsidRPr="00855924" w:rsidRDefault="0053769E" w:rsidP="00965932">
            <w:pPr>
              <w:jc w:val="both"/>
              <w:rPr>
                <w:rFonts w:asciiTheme="majorBidi" w:hAnsiTheme="majorBidi" w:cstheme="majorBidi"/>
              </w:rPr>
            </w:pPr>
            <w:r w:rsidRPr="00855924">
              <w:rPr>
                <w:rFonts w:asciiTheme="majorBidi" w:hAnsiTheme="majorBidi" w:cstheme="majorBidi"/>
                <w:b/>
              </w:rPr>
              <w:t>Thirty-</w:t>
            </w:r>
            <w:r w:rsidR="00A47476" w:rsidRPr="00855924">
              <w:rPr>
                <w:rFonts w:asciiTheme="majorBidi" w:hAnsiTheme="majorBidi" w:cstheme="majorBidi"/>
                <w:b/>
              </w:rPr>
              <w:t>nin</w:t>
            </w:r>
            <w:r w:rsidRPr="00855924">
              <w:rPr>
                <w:rFonts w:asciiTheme="majorBidi" w:hAnsiTheme="majorBidi" w:cstheme="majorBidi"/>
                <w:b/>
              </w:rPr>
              <w:t xml:space="preserve">th </w:t>
            </w:r>
            <w:r w:rsidR="00965932" w:rsidRPr="00855924">
              <w:rPr>
                <w:rFonts w:asciiTheme="majorBidi" w:hAnsiTheme="majorBidi" w:cstheme="majorBidi"/>
                <w:b/>
              </w:rPr>
              <w:t>session</w:t>
            </w:r>
            <w:r w:rsidR="00965932" w:rsidRPr="00855924">
              <w:rPr>
                <w:rFonts w:asciiTheme="majorBidi" w:hAnsiTheme="majorBidi" w:cstheme="majorBidi"/>
              </w:rPr>
              <w:t xml:space="preserve"> </w:t>
            </w:r>
          </w:p>
          <w:p w14:paraId="2EE88CE4" w14:textId="3F0FABDE" w:rsidR="00EE7E6D" w:rsidRPr="00855924" w:rsidRDefault="008F2E36" w:rsidP="000A48A1">
            <w:pPr>
              <w:spacing w:before="40"/>
              <w:rPr>
                <w:rFonts w:asciiTheme="majorBidi" w:hAnsiTheme="majorBidi" w:cstheme="majorBidi"/>
                <w:b/>
                <w:bCs/>
                <w:highlight w:val="yellow"/>
              </w:rPr>
            </w:pPr>
            <w:r w:rsidRPr="00855924">
              <w:rPr>
                <w:rFonts w:asciiTheme="majorBidi" w:hAnsiTheme="majorBidi" w:cstheme="majorBidi"/>
                <w:bCs/>
              </w:rPr>
              <w:t xml:space="preserve">Geneva, </w:t>
            </w:r>
            <w:r w:rsidR="00A47476" w:rsidRPr="00855924">
              <w:rPr>
                <w:rFonts w:asciiTheme="majorBidi" w:hAnsiTheme="majorBidi" w:cstheme="majorBidi"/>
                <w:bCs/>
              </w:rPr>
              <w:t>9</w:t>
            </w:r>
            <w:r w:rsidRPr="00855924">
              <w:rPr>
                <w:rFonts w:asciiTheme="majorBidi" w:hAnsiTheme="majorBidi" w:cstheme="majorBidi"/>
              </w:rPr>
              <w:t>-</w:t>
            </w:r>
            <w:r w:rsidR="0053769E" w:rsidRPr="00855924">
              <w:rPr>
                <w:rFonts w:asciiTheme="majorBidi" w:hAnsiTheme="majorBidi" w:cstheme="majorBidi"/>
              </w:rPr>
              <w:t>1</w:t>
            </w:r>
            <w:r w:rsidR="00A47476" w:rsidRPr="00855924">
              <w:rPr>
                <w:rFonts w:asciiTheme="majorBidi" w:hAnsiTheme="majorBidi" w:cstheme="majorBidi"/>
              </w:rPr>
              <w:t>1</w:t>
            </w:r>
            <w:r w:rsidRPr="00855924">
              <w:rPr>
                <w:rFonts w:asciiTheme="majorBidi" w:hAnsiTheme="majorBidi" w:cstheme="majorBidi"/>
              </w:rPr>
              <w:t xml:space="preserve"> </w:t>
            </w:r>
            <w:r w:rsidR="00A47476" w:rsidRPr="00855924">
              <w:rPr>
                <w:rFonts w:asciiTheme="majorBidi" w:hAnsiTheme="majorBidi" w:cstheme="majorBidi"/>
              </w:rPr>
              <w:t>December</w:t>
            </w:r>
            <w:r w:rsidRPr="00855924">
              <w:rPr>
                <w:rFonts w:asciiTheme="majorBidi" w:hAnsiTheme="majorBidi" w:cstheme="majorBidi"/>
              </w:rPr>
              <w:t xml:space="preserve"> 20</w:t>
            </w:r>
            <w:r w:rsidR="00A47476" w:rsidRPr="00855924">
              <w:rPr>
                <w:rFonts w:asciiTheme="majorBidi" w:hAnsiTheme="majorBidi" w:cstheme="majorBidi"/>
              </w:rPr>
              <w:t>20</w:t>
            </w:r>
            <w:r w:rsidR="000A48A1" w:rsidRPr="00855924">
              <w:rPr>
                <w:rFonts w:asciiTheme="majorBidi" w:hAnsiTheme="majorBidi" w:cstheme="majorBidi"/>
              </w:rPr>
              <w:br/>
            </w:r>
            <w:r w:rsidR="00EE7E6D" w:rsidRPr="00855924">
              <w:rPr>
                <w:rFonts w:asciiTheme="majorBidi" w:hAnsiTheme="majorBidi" w:cstheme="majorBidi"/>
              </w:rPr>
              <w:t xml:space="preserve">Item </w:t>
            </w:r>
            <w:r w:rsidR="009A64D0" w:rsidRPr="00855924">
              <w:rPr>
                <w:rFonts w:asciiTheme="majorBidi" w:hAnsiTheme="majorBidi" w:cstheme="majorBidi"/>
              </w:rPr>
              <w:t>5 (b)</w:t>
            </w:r>
            <w:r w:rsidR="00815255" w:rsidRPr="00855924">
              <w:rPr>
                <w:rFonts w:asciiTheme="majorBidi" w:hAnsiTheme="majorBidi" w:cstheme="majorBidi"/>
              </w:rPr>
              <w:t xml:space="preserve"> </w:t>
            </w:r>
            <w:r w:rsidR="00EE7E6D" w:rsidRPr="00855924">
              <w:rPr>
                <w:rFonts w:asciiTheme="majorBidi" w:hAnsiTheme="majorBidi" w:cstheme="majorBidi"/>
              </w:rPr>
              <w:t>of the provisional agenda</w:t>
            </w:r>
          </w:p>
          <w:p w14:paraId="5562F757" w14:textId="77777777" w:rsidR="00D36906" w:rsidRPr="00855924" w:rsidRDefault="00744C1F" w:rsidP="00271E2A">
            <w:pPr>
              <w:spacing w:line="240" w:lineRule="exact"/>
              <w:rPr>
                <w:b/>
                <w:bCs/>
              </w:rPr>
            </w:pPr>
            <w:r w:rsidRPr="00855924">
              <w:rPr>
                <w:b/>
                <w:bCs/>
              </w:rPr>
              <w:t>Implementation of the GHS:</w:t>
            </w:r>
          </w:p>
          <w:p w14:paraId="4DA34DEE" w14:textId="0ACBF879" w:rsidR="00744C1F" w:rsidRPr="00855924" w:rsidRDefault="00744C1F" w:rsidP="00271E2A">
            <w:pPr>
              <w:spacing w:line="240" w:lineRule="exact"/>
              <w:rPr>
                <w:rFonts w:asciiTheme="majorBidi" w:hAnsiTheme="majorBidi" w:cstheme="majorBidi"/>
                <w:b/>
                <w:bCs/>
              </w:rPr>
            </w:pPr>
            <w:r w:rsidRPr="00855924">
              <w:rPr>
                <w:b/>
                <w:bCs/>
              </w:rPr>
              <w:t>Reports on the status of implementation</w:t>
            </w:r>
          </w:p>
        </w:tc>
      </w:tr>
    </w:tbl>
    <w:p w14:paraId="24D84E28" w14:textId="232739AF" w:rsidR="005745F6" w:rsidRPr="00855924" w:rsidRDefault="005745F6" w:rsidP="005745F6">
      <w:pPr>
        <w:pStyle w:val="HChG"/>
        <w:rPr>
          <w:rFonts w:asciiTheme="majorBidi" w:eastAsia="MS Mincho" w:hAnsiTheme="majorBidi" w:cstheme="majorBidi"/>
          <w:lang w:eastAsia="ja-JP"/>
        </w:rPr>
      </w:pPr>
      <w:r w:rsidRPr="00855924">
        <w:rPr>
          <w:rFonts w:asciiTheme="majorBidi" w:eastAsia="MS Mincho" w:hAnsiTheme="majorBidi" w:cstheme="majorBidi"/>
          <w:lang w:eastAsia="ja-JP"/>
        </w:rPr>
        <w:tab/>
      </w:r>
      <w:r w:rsidRPr="00855924">
        <w:rPr>
          <w:rFonts w:asciiTheme="majorBidi" w:eastAsia="MS Mincho" w:hAnsiTheme="majorBidi" w:cstheme="majorBidi"/>
          <w:lang w:eastAsia="ja-JP"/>
        </w:rPr>
        <w:tab/>
      </w:r>
      <w:r w:rsidR="00D32A5A" w:rsidRPr="00855924">
        <w:rPr>
          <w:rFonts w:asciiTheme="majorBidi" w:eastAsia="MS Mincho" w:hAnsiTheme="majorBidi" w:cstheme="majorBidi"/>
          <w:lang w:eastAsia="ja-JP"/>
        </w:rPr>
        <w:t>Draft report on the status of implementation of the GHS worldwide</w:t>
      </w:r>
      <w:r w:rsidR="00347677" w:rsidRPr="00855924">
        <w:rPr>
          <w:rFonts w:asciiTheme="majorBidi" w:eastAsia="MS Mincho" w:hAnsiTheme="majorBidi" w:cstheme="majorBidi"/>
          <w:lang w:eastAsia="ja-JP"/>
        </w:rPr>
        <w:t>: implementation by country/region</w:t>
      </w:r>
    </w:p>
    <w:p w14:paraId="193B0BC2" w14:textId="583524AD" w:rsidR="005745F6" w:rsidRPr="00855924" w:rsidRDefault="005745F6" w:rsidP="005745F6">
      <w:pPr>
        <w:pStyle w:val="H1G"/>
        <w:rPr>
          <w:rFonts w:asciiTheme="majorBidi" w:hAnsiTheme="majorBidi" w:cstheme="majorBidi"/>
        </w:rPr>
      </w:pPr>
      <w:r w:rsidRPr="00855924">
        <w:rPr>
          <w:rFonts w:asciiTheme="majorBidi" w:hAnsiTheme="majorBidi" w:cstheme="majorBidi"/>
        </w:rPr>
        <w:tab/>
      </w:r>
      <w:r w:rsidRPr="00855924">
        <w:rPr>
          <w:rFonts w:asciiTheme="majorBidi" w:hAnsiTheme="majorBidi" w:cstheme="majorBidi"/>
        </w:rPr>
        <w:tab/>
      </w:r>
      <w:r w:rsidR="00D32A5A" w:rsidRPr="00855924">
        <w:rPr>
          <w:rFonts w:asciiTheme="majorBidi" w:hAnsiTheme="majorBidi" w:cstheme="majorBidi"/>
        </w:rPr>
        <w:t>Note</w:t>
      </w:r>
      <w:r w:rsidRPr="00855924">
        <w:rPr>
          <w:rFonts w:asciiTheme="majorBidi" w:hAnsiTheme="majorBidi" w:cstheme="majorBidi"/>
        </w:rPr>
        <w:t xml:space="preserve"> by the </w:t>
      </w:r>
      <w:r w:rsidR="00D32A5A" w:rsidRPr="00855924">
        <w:rPr>
          <w:rFonts w:asciiTheme="majorBidi" w:hAnsiTheme="majorBidi" w:cstheme="majorBidi"/>
        </w:rPr>
        <w:t>secretariat</w:t>
      </w:r>
      <w:r w:rsidRPr="00855924">
        <w:rPr>
          <w:rFonts w:asciiTheme="majorBidi" w:hAnsiTheme="majorBidi" w:cstheme="majorBidi"/>
        </w:rPr>
        <w:t xml:space="preserve"> </w:t>
      </w:r>
    </w:p>
    <w:p w14:paraId="093EBFF0" w14:textId="128D1EB7" w:rsidR="005745F6" w:rsidRPr="00855924" w:rsidRDefault="005745F6" w:rsidP="005745F6">
      <w:pPr>
        <w:pStyle w:val="HChG"/>
        <w:rPr>
          <w:rFonts w:asciiTheme="majorBidi" w:eastAsia="MS Mincho" w:hAnsiTheme="majorBidi" w:cstheme="majorBidi"/>
        </w:rPr>
      </w:pPr>
      <w:r w:rsidRPr="00855924">
        <w:rPr>
          <w:rFonts w:asciiTheme="majorBidi" w:eastAsia="MS Mincho" w:hAnsiTheme="majorBidi" w:cstheme="majorBidi"/>
        </w:rPr>
        <w:tab/>
      </w:r>
      <w:r w:rsidRPr="00855924">
        <w:rPr>
          <w:rFonts w:asciiTheme="majorBidi" w:eastAsia="MS Mincho" w:hAnsiTheme="majorBidi" w:cstheme="majorBidi"/>
        </w:rPr>
        <w:tab/>
      </w:r>
      <w:r w:rsidR="00B91C47" w:rsidRPr="00855924">
        <w:rPr>
          <w:rFonts w:asciiTheme="majorBidi" w:eastAsia="MS Mincho" w:hAnsiTheme="majorBidi" w:cstheme="majorBidi"/>
        </w:rPr>
        <w:t xml:space="preserve">Background </w:t>
      </w:r>
    </w:p>
    <w:p w14:paraId="4A44E71A" w14:textId="6F376656" w:rsidR="00517A23" w:rsidRPr="00855924" w:rsidRDefault="002E723E" w:rsidP="00517A23">
      <w:pPr>
        <w:pStyle w:val="SingleTxtG"/>
        <w:rPr>
          <w:rFonts w:asciiTheme="majorBidi" w:hAnsiTheme="majorBidi" w:cstheme="majorBidi"/>
          <w:lang w:eastAsia="en-GB"/>
        </w:rPr>
      </w:pPr>
      <w:r w:rsidRPr="00855924">
        <w:rPr>
          <w:rFonts w:asciiTheme="majorBidi" w:hAnsiTheme="majorBidi" w:cstheme="majorBidi"/>
          <w:lang w:eastAsia="en-GB"/>
        </w:rPr>
        <w:t>1.</w:t>
      </w:r>
      <w:r w:rsidRPr="00855924">
        <w:rPr>
          <w:rFonts w:asciiTheme="majorBidi" w:hAnsiTheme="majorBidi" w:cstheme="majorBidi"/>
          <w:lang w:eastAsia="en-GB"/>
        </w:rPr>
        <w:tab/>
      </w:r>
      <w:r w:rsidR="00F44FC0" w:rsidRPr="00855924">
        <w:rPr>
          <w:rFonts w:asciiTheme="majorBidi" w:hAnsiTheme="majorBidi" w:cstheme="majorBidi"/>
          <w:lang w:eastAsia="en-GB"/>
        </w:rPr>
        <w:t xml:space="preserve">The information on the status of implementation worldwide </w:t>
      </w:r>
      <w:r w:rsidR="00E91F31" w:rsidRPr="00855924">
        <w:rPr>
          <w:rFonts w:asciiTheme="majorBidi" w:hAnsiTheme="majorBidi" w:cstheme="majorBidi"/>
          <w:lang w:eastAsia="en-GB"/>
        </w:rPr>
        <w:t xml:space="preserve">presented </w:t>
      </w:r>
      <w:r w:rsidRPr="00855924">
        <w:rPr>
          <w:rFonts w:asciiTheme="majorBidi" w:hAnsiTheme="majorBidi" w:cstheme="majorBidi"/>
          <w:lang w:eastAsia="en-GB"/>
        </w:rPr>
        <w:t xml:space="preserve">in the annex to this document </w:t>
      </w:r>
      <w:r w:rsidR="00E91F31" w:rsidRPr="00855924">
        <w:rPr>
          <w:rFonts w:asciiTheme="majorBidi" w:hAnsiTheme="majorBidi" w:cstheme="majorBidi"/>
          <w:lang w:eastAsia="en-GB"/>
        </w:rPr>
        <w:t xml:space="preserve">is the result of a research conducted by the secretariat </w:t>
      </w:r>
      <w:r w:rsidR="00517A23" w:rsidRPr="00855924">
        <w:rPr>
          <w:rFonts w:asciiTheme="majorBidi" w:hAnsiTheme="majorBidi" w:cstheme="majorBidi"/>
          <w:lang w:eastAsia="en-GB"/>
        </w:rPr>
        <w:t xml:space="preserve">between October and November 2020. </w:t>
      </w:r>
      <w:r w:rsidR="009C77B0" w:rsidRPr="00855924">
        <w:rPr>
          <w:rFonts w:asciiTheme="majorBidi" w:hAnsiTheme="majorBidi" w:cstheme="majorBidi"/>
          <w:lang w:eastAsia="en-GB"/>
        </w:rPr>
        <w:t xml:space="preserve">It includes information on GHS status of implementation and/or related activities for </w:t>
      </w:r>
      <w:r w:rsidR="00D67F61" w:rsidRPr="00855924">
        <w:rPr>
          <w:rFonts w:asciiTheme="majorBidi" w:hAnsiTheme="majorBidi" w:cstheme="majorBidi"/>
          <w:lang w:eastAsia="en-GB"/>
        </w:rPr>
        <w:t xml:space="preserve">over </w:t>
      </w:r>
      <w:r w:rsidR="009C77B0" w:rsidRPr="00855924">
        <w:rPr>
          <w:rFonts w:asciiTheme="majorBidi" w:hAnsiTheme="majorBidi" w:cstheme="majorBidi"/>
          <w:lang w:eastAsia="en-GB"/>
        </w:rPr>
        <w:t>80 countries</w:t>
      </w:r>
      <w:r w:rsidR="00D76257">
        <w:rPr>
          <w:rStyle w:val="FootnoteReference"/>
          <w:rFonts w:cstheme="majorBidi"/>
          <w:lang w:eastAsia="en-GB"/>
        </w:rPr>
        <w:footnoteReference w:id="2"/>
      </w:r>
      <w:r w:rsidR="009C77B0" w:rsidRPr="00855924">
        <w:rPr>
          <w:rFonts w:asciiTheme="majorBidi" w:hAnsiTheme="majorBidi" w:cstheme="majorBidi"/>
          <w:lang w:eastAsia="en-GB"/>
        </w:rPr>
        <w:t xml:space="preserve">. </w:t>
      </w:r>
    </w:p>
    <w:p w14:paraId="1AED388C" w14:textId="3517EB84" w:rsidR="00BF4FEC" w:rsidRPr="00855924" w:rsidRDefault="002E723E" w:rsidP="00113425">
      <w:pPr>
        <w:pStyle w:val="SingleTxtG"/>
        <w:rPr>
          <w:rFonts w:asciiTheme="majorBidi" w:hAnsiTheme="majorBidi" w:cstheme="majorBidi"/>
          <w:lang w:eastAsia="en-GB"/>
        </w:rPr>
      </w:pPr>
      <w:r w:rsidRPr="00855924">
        <w:rPr>
          <w:rFonts w:asciiTheme="majorBidi" w:hAnsiTheme="majorBidi" w:cstheme="majorBidi"/>
          <w:lang w:eastAsia="en-GB"/>
        </w:rPr>
        <w:t>2.</w:t>
      </w:r>
      <w:r w:rsidRPr="00855924">
        <w:rPr>
          <w:rFonts w:asciiTheme="majorBidi" w:hAnsiTheme="majorBidi" w:cstheme="majorBidi"/>
          <w:lang w:eastAsia="en-GB"/>
        </w:rPr>
        <w:tab/>
      </w:r>
      <w:r w:rsidR="005034FC" w:rsidRPr="00855924">
        <w:rPr>
          <w:rFonts w:asciiTheme="majorBidi" w:hAnsiTheme="majorBidi" w:cstheme="majorBidi"/>
          <w:lang w:eastAsia="en-GB"/>
        </w:rPr>
        <w:t xml:space="preserve">For the purposes of </w:t>
      </w:r>
      <w:r w:rsidR="008433D1" w:rsidRPr="00855924">
        <w:rPr>
          <w:rFonts w:asciiTheme="majorBidi" w:hAnsiTheme="majorBidi" w:cstheme="majorBidi"/>
          <w:lang w:eastAsia="en-GB"/>
        </w:rPr>
        <w:t>the information provided in this</w:t>
      </w:r>
      <w:r w:rsidR="001A3CE5" w:rsidRPr="00855924">
        <w:rPr>
          <w:rFonts w:asciiTheme="majorBidi" w:hAnsiTheme="majorBidi" w:cstheme="majorBidi"/>
          <w:lang w:eastAsia="en-GB"/>
        </w:rPr>
        <w:t xml:space="preserve"> document “implemented” means</w:t>
      </w:r>
      <w:r w:rsidR="00EE2A94" w:rsidRPr="00855924">
        <w:rPr>
          <w:rFonts w:asciiTheme="majorBidi" w:hAnsiTheme="majorBidi" w:cstheme="majorBidi"/>
          <w:lang w:eastAsia="en-GB"/>
        </w:rPr>
        <w:t xml:space="preserve"> </w:t>
      </w:r>
      <w:r w:rsidR="001A3CE5" w:rsidRPr="00855924">
        <w:rPr>
          <w:rFonts w:asciiTheme="majorBidi" w:hAnsiTheme="majorBidi" w:cstheme="majorBidi"/>
          <w:lang w:eastAsia="en-GB"/>
        </w:rPr>
        <w:t>t</w:t>
      </w:r>
      <w:r w:rsidR="00391821" w:rsidRPr="00855924">
        <w:rPr>
          <w:rFonts w:asciiTheme="majorBidi" w:hAnsiTheme="majorBidi" w:cstheme="majorBidi"/>
          <w:lang w:eastAsia="en-GB"/>
        </w:rPr>
        <w:t xml:space="preserve">hat implementation of the GHS has been enacted </w:t>
      </w:r>
      <w:r w:rsidR="005E10EE" w:rsidRPr="00855924">
        <w:rPr>
          <w:rFonts w:asciiTheme="majorBidi" w:hAnsiTheme="majorBidi" w:cstheme="majorBidi"/>
          <w:lang w:eastAsia="en-GB"/>
        </w:rPr>
        <w:t>through a legal instrument</w:t>
      </w:r>
      <w:r w:rsidR="00EE2A94" w:rsidRPr="00855924">
        <w:rPr>
          <w:rFonts w:asciiTheme="majorBidi" w:hAnsiTheme="majorBidi" w:cstheme="majorBidi"/>
          <w:lang w:eastAsia="en-GB"/>
        </w:rPr>
        <w:t xml:space="preserve"> or is allowed on a voluntary basis</w:t>
      </w:r>
      <w:r w:rsidR="00113425" w:rsidRPr="00855924">
        <w:rPr>
          <w:rFonts w:asciiTheme="majorBidi" w:hAnsiTheme="majorBidi" w:cstheme="majorBidi"/>
          <w:lang w:eastAsia="en-GB"/>
        </w:rPr>
        <w:t xml:space="preserve">, </w:t>
      </w:r>
      <w:r w:rsidR="00106754" w:rsidRPr="00855924">
        <w:rPr>
          <w:rFonts w:asciiTheme="majorBidi" w:hAnsiTheme="majorBidi" w:cstheme="majorBidi"/>
          <w:lang w:eastAsia="en-GB"/>
        </w:rPr>
        <w:t>for at least one sector</w:t>
      </w:r>
      <w:r w:rsidR="00113425" w:rsidRPr="00855924">
        <w:rPr>
          <w:rFonts w:asciiTheme="majorBidi" w:hAnsiTheme="majorBidi" w:cstheme="majorBidi"/>
          <w:lang w:eastAsia="en-GB"/>
        </w:rPr>
        <w:t xml:space="preserve">. </w:t>
      </w:r>
    </w:p>
    <w:p w14:paraId="3855FA96" w14:textId="77777777" w:rsidR="00252CA4" w:rsidRDefault="00D00E15" w:rsidP="00BF3C57">
      <w:pPr>
        <w:pStyle w:val="SingleTxtG"/>
        <w:rPr>
          <w:rFonts w:asciiTheme="majorBidi" w:hAnsiTheme="majorBidi" w:cstheme="majorBidi"/>
          <w:lang w:eastAsia="en-GB"/>
        </w:rPr>
      </w:pPr>
      <w:r w:rsidRPr="00855924">
        <w:rPr>
          <w:rFonts w:asciiTheme="majorBidi" w:hAnsiTheme="majorBidi" w:cstheme="majorBidi"/>
          <w:lang w:eastAsia="en-GB"/>
        </w:rPr>
        <w:t>3.</w:t>
      </w:r>
      <w:r w:rsidRPr="00855924">
        <w:rPr>
          <w:rFonts w:asciiTheme="majorBidi" w:hAnsiTheme="majorBidi" w:cstheme="majorBidi"/>
          <w:lang w:eastAsia="en-GB"/>
        </w:rPr>
        <w:tab/>
        <w:t xml:space="preserve">The information has been </w:t>
      </w:r>
      <w:r w:rsidR="00B16074" w:rsidRPr="00855924">
        <w:rPr>
          <w:rFonts w:asciiTheme="majorBidi" w:hAnsiTheme="majorBidi" w:cstheme="majorBidi"/>
          <w:lang w:eastAsia="en-GB"/>
        </w:rPr>
        <w:t>divided in two parts</w:t>
      </w:r>
      <w:r w:rsidR="00252CA4">
        <w:rPr>
          <w:rFonts w:asciiTheme="majorBidi" w:hAnsiTheme="majorBidi" w:cstheme="majorBidi"/>
          <w:lang w:eastAsia="en-GB"/>
        </w:rPr>
        <w:t>:</w:t>
      </w:r>
    </w:p>
    <w:p w14:paraId="0E72641B" w14:textId="77777777" w:rsidR="00252CA4" w:rsidRDefault="00252CA4" w:rsidP="00252CA4">
      <w:pPr>
        <w:pStyle w:val="Bullet1G"/>
        <w:rPr>
          <w:lang w:eastAsia="en-GB"/>
        </w:rPr>
      </w:pPr>
      <w:r>
        <w:rPr>
          <w:lang w:eastAsia="en-GB"/>
        </w:rPr>
        <w:t xml:space="preserve">Implementation </w:t>
      </w:r>
      <w:r w:rsidR="00B16074" w:rsidRPr="00855924">
        <w:rPr>
          <w:lang w:eastAsia="en-GB"/>
        </w:rPr>
        <w:t>by region</w:t>
      </w:r>
    </w:p>
    <w:p w14:paraId="45815DF4" w14:textId="4AA7B5D5" w:rsidR="00BF3C57" w:rsidRPr="00855924" w:rsidRDefault="00252CA4" w:rsidP="00252CA4">
      <w:pPr>
        <w:pStyle w:val="Bullet1G"/>
        <w:rPr>
          <w:lang w:eastAsia="en-GB"/>
        </w:rPr>
      </w:pPr>
      <w:r>
        <w:rPr>
          <w:lang w:eastAsia="en-GB"/>
        </w:rPr>
        <w:t xml:space="preserve">Implementation by </w:t>
      </w:r>
      <w:r w:rsidR="00A006E0">
        <w:rPr>
          <w:lang w:eastAsia="en-GB"/>
        </w:rPr>
        <w:t>country</w:t>
      </w:r>
    </w:p>
    <w:p w14:paraId="01DD95A0" w14:textId="50A29F9D" w:rsidR="009B7F00" w:rsidRPr="00855924" w:rsidRDefault="006E2EFA" w:rsidP="00B47AE2">
      <w:pPr>
        <w:pStyle w:val="SingleTxtG"/>
      </w:pPr>
      <w:r w:rsidRPr="00855924">
        <w:rPr>
          <w:lang w:eastAsia="en-GB"/>
        </w:rPr>
        <w:t>4.</w:t>
      </w:r>
      <w:r w:rsidRPr="00855924">
        <w:rPr>
          <w:lang w:eastAsia="en-GB"/>
        </w:rPr>
        <w:tab/>
      </w:r>
      <w:r w:rsidR="006564FC" w:rsidRPr="00855924">
        <w:t xml:space="preserve">The Sub-Committee is invited to review the </w:t>
      </w:r>
      <w:r w:rsidR="00B47AE2" w:rsidRPr="00855924">
        <w:t xml:space="preserve">information provided in the </w:t>
      </w:r>
      <w:r w:rsidR="00B6546F" w:rsidRPr="00855924">
        <w:t>a</w:t>
      </w:r>
      <w:r w:rsidR="00B47AE2" w:rsidRPr="00855924">
        <w:t xml:space="preserve">nnex to this document and </w:t>
      </w:r>
      <w:r w:rsidR="006564FC" w:rsidRPr="00855924">
        <w:t xml:space="preserve">to </w:t>
      </w:r>
      <w:r w:rsidR="00A6242B" w:rsidRPr="00855924">
        <w:t>provide</w:t>
      </w:r>
      <w:r w:rsidR="006564FC" w:rsidRPr="00855924">
        <w:t xml:space="preserve"> comments, revisions or additions to the secretariat</w:t>
      </w:r>
      <w:r w:rsidR="00722DFB" w:rsidRPr="00855924">
        <w:t>.</w:t>
      </w:r>
      <w:r w:rsidR="006564FC" w:rsidRPr="00855924">
        <w:t xml:space="preserve"> </w:t>
      </w:r>
    </w:p>
    <w:p w14:paraId="46154177" w14:textId="09D22467" w:rsidR="006564FC" w:rsidRPr="00855924" w:rsidRDefault="009B7F00" w:rsidP="00B47AE2">
      <w:pPr>
        <w:pStyle w:val="SingleTxtG"/>
      </w:pPr>
      <w:r w:rsidRPr="00855924">
        <w:t>5.</w:t>
      </w:r>
      <w:r w:rsidRPr="00855924">
        <w:tab/>
        <w:t>The information contained</w:t>
      </w:r>
      <w:r w:rsidR="006564FC" w:rsidRPr="00855924">
        <w:t xml:space="preserve"> in this document will be published on the GHS status of implementation webpage</w:t>
      </w:r>
      <w:r w:rsidR="006564FC" w:rsidRPr="00855924">
        <w:rPr>
          <w:vertAlign w:val="superscript"/>
        </w:rPr>
        <w:footnoteReference w:id="3"/>
      </w:r>
      <w:r w:rsidR="006564FC" w:rsidRPr="00855924">
        <w:t xml:space="preserve"> after the session.</w:t>
      </w:r>
    </w:p>
    <w:p w14:paraId="2A1B3961" w14:textId="387D4A92" w:rsidR="006E2EFA" w:rsidRPr="00855924" w:rsidRDefault="006E2EFA" w:rsidP="006564FC">
      <w:pPr>
        <w:pStyle w:val="SingleTxtG"/>
        <w:rPr>
          <w:rFonts w:eastAsia="MS Mincho"/>
        </w:rPr>
      </w:pPr>
      <w:r w:rsidRPr="00855924">
        <w:rPr>
          <w:rFonts w:eastAsia="MS Mincho"/>
        </w:rPr>
        <w:tab/>
      </w:r>
    </w:p>
    <w:p w14:paraId="7B0DDF30" w14:textId="77777777" w:rsidR="007B059D" w:rsidRPr="00855924" w:rsidRDefault="007B059D" w:rsidP="007B059D">
      <w:pPr>
        <w:pStyle w:val="SingleTxtG"/>
        <w:rPr>
          <w:rFonts w:asciiTheme="majorBidi" w:hAnsiTheme="majorBidi" w:cstheme="majorBidi"/>
          <w:highlight w:val="yellow"/>
          <w:lang w:eastAsia="en-GB"/>
        </w:rPr>
      </w:pPr>
    </w:p>
    <w:p w14:paraId="320A2BEF" w14:textId="77777777" w:rsidR="00A21338" w:rsidRPr="00855924" w:rsidRDefault="00A21338">
      <w:pPr>
        <w:suppressAutoHyphens w:val="0"/>
        <w:spacing w:line="240" w:lineRule="auto"/>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br w:type="page"/>
      </w:r>
    </w:p>
    <w:p w14:paraId="7BD36E98" w14:textId="194B1843" w:rsidR="002E723E" w:rsidRPr="00855924" w:rsidRDefault="00B16074" w:rsidP="007B059D">
      <w:pPr>
        <w:shd w:val="clear" w:color="auto" w:fill="FFFFFF"/>
        <w:suppressAutoHyphens w:val="0"/>
        <w:spacing w:before="161" w:after="150" w:line="410" w:lineRule="atLeast"/>
        <w:ind w:right="225"/>
        <w:outlineLvl w:val="0"/>
        <w:rPr>
          <w:rFonts w:asciiTheme="majorBidi" w:hAnsiTheme="majorBidi" w:cstheme="majorBidi"/>
          <w:b/>
          <w:bCs/>
          <w:spacing w:val="-7"/>
          <w:kern w:val="36"/>
          <w:sz w:val="39"/>
          <w:szCs w:val="39"/>
          <w:lang w:eastAsia="en-GB"/>
        </w:rPr>
      </w:pPr>
      <w:r w:rsidRPr="00855924">
        <w:rPr>
          <w:rFonts w:asciiTheme="majorBidi" w:hAnsiTheme="majorBidi" w:cstheme="majorBidi"/>
          <w:b/>
          <w:bCs/>
          <w:spacing w:val="-7"/>
          <w:kern w:val="36"/>
          <w:sz w:val="39"/>
          <w:szCs w:val="39"/>
          <w:lang w:eastAsia="en-GB"/>
        </w:rPr>
        <w:lastRenderedPageBreak/>
        <w:tab/>
      </w:r>
      <w:r w:rsidR="002E723E" w:rsidRPr="00855924">
        <w:rPr>
          <w:rFonts w:asciiTheme="majorBidi" w:hAnsiTheme="majorBidi" w:cstheme="majorBidi"/>
          <w:b/>
          <w:bCs/>
          <w:spacing w:val="-7"/>
          <w:kern w:val="36"/>
          <w:sz w:val="39"/>
          <w:szCs w:val="39"/>
          <w:lang w:eastAsia="en-GB"/>
        </w:rPr>
        <w:t>Annex</w:t>
      </w:r>
    </w:p>
    <w:p w14:paraId="2CFEA47F" w14:textId="7946B507" w:rsidR="00744E85" w:rsidRPr="00855924" w:rsidRDefault="001D68CC" w:rsidP="007B059D">
      <w:pPr>
        <w:shd w:val="clear" w:color="auto" w:fill="FFFFFF"/>
        <w:suppressAutoHyphens w:val="0"/>
        <w:spacing w:before="161" w:after="150" w:line="410" w:lineRule="atLeast"/>
        <w:ind w:right="225"/>
        <w:outlineLvl w:val="0"/>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t xml:space="preserve">Implementation by </w:t>
      </w:r>
      <w:r w:rsidR="00744E85" w:rsidRPr="00855924">
        <w:rPr>
          <w:rFonts w:asciiTheme="majorBidi" w:hAnsiTheme="majorBidi" w:cstheme="majorBidi"/>
          <w:b/>
          <w:bCs/>
          <w:color w:val="005493"/>
          <w:spacing w:val="-7"/>
          <w:kern w:val="36"/>
          <w:sz w:val="39"/>
          <w:szCs w:val="39"/>
          <w:lang w:eastAsia="en-GB"/>
        </w:rPr>
        <w:t>region</w:t>
      </w:r>
    </w:p>
    <w:p w14:paraId="6BC4F81E" w14:textId="77777777" w:rsidR="00AD22C6" w:rsidRPr="00855924" w:rsidRDefault="00AD22C6" w:rsidP="003A0419">
      <w:pPr>
        <w:shd w:val="clear" w:color="auto" w:fill="CCCCFF"/>
        <w:suppressAutoHyphens w:val="0"/>
        <w:spacing w:after="150" w:line="360" w:lineRule="atLeast"/>
        <w:rPr>
          <w:rFonts w:asciiTheme="majorBidi" w:hAnsiTheme="majorBidi" w:cstheme="majorBidi"/>
          <w:b/>
          <w:bCs/>
          <w:color w:val="000000" w:themeColor="text1"/>
          <w:sz w:val="28"/>
          <w:szCs w:val="28"/>
          <w:lang w:eastAsia="en-GB"/>
        </w:rPr>
      </w:pPr>
      <w:r w:rsidRPr="00855924">
        <w:rPr>
          <w:rFonts w:asciiTheme="majorBidi" w:hAnsiTheme="majorBidi" w:cstheme="majorBidi"/>
          <w:b/>
          <w:bCs/>
          <w:color w:val="000000" w:themeColor="text1"/>
          <w:sz w:val="28"/>
          <w:szCs w:val="28"/>
          <w:lang w:eastAsia="en-GB"/>
        </w:rPr>
        <w:t xml:space="preserve">ANDEAN Community </w:t>
      </w:r>
    </w:p>
    <w:p w14:paraId="7E6F97B2" w14:textId="7C937420" w:rsidR="00AD22C6" w:rsidRPr="00855924" w:rsidRDefault="00AD22C6" w:rsidP="008D0C40">
      <w:pPr>
        <w:shd w:val="clear" w:color="auto" w:fill="FFFFFF"/>
        <w:suppressAutoHyphens w:val="0"/>
        <w:spacing w:before="240" w:after="24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Member States: Bolivia, Colombia, Ecuador and Peru</w:t>
      </w:r>
    </w:p>
    <w:tbl>
      <w:tblPr>
        <w:tblW w:w="5000" w:type="pct"/>
        <w:tblBorders>
          <w:top w:val="dotted" w:sz="2" w:space="0" w:color="FFFFFF"/>
          <w:left w:val="dotted" w:sz="2" w:space="0" w:color="FFFFFF"/>
          <w:bottom w:val="dotted" w:sz="2" w:space="0" w:color="FFFFFF"/>
          <w:right w:val="dotted" w:sz="2" w:space="0" w:color="FFFFFF"/>
        </w:tblBorders>
        <w:shd w:val="clear" w:color="auto" w:fill="FFFFFF" w:themeFill="background1"/>
        <w:tblCellMar>
          <w:left w:w="0" w:type="dxa"/>
          <w:right w:w="0" w:type="dxa"/>
        </w:tblCellMar>
        <w:tblLook w:val="04A0" w:firstRow="1" w:lastRow="0" w:firstColumn="1" w:lastColumn="0" w:noHBand="0" w:noVBand="1"/>
      </w:tblPr>
      <w:tblGrid>
        <w:gridCol w:w="1636"/>
        <w:gridCol w:w="7987"/>
      </w:tblGrid>
      <w:tr w:rsidR="00F532E5" w:rsidRPr="00855924" w14:paraId="1E6B81C6" w14:textId="77777777" w:rsidTr="00F532E5">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44D0EEF2" w14:textId="77777777" w:rsidR="00F532E5" w:rsidRPr="00855924" w:rsidRDefault="00F532E5" w:rsidP="00282363">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 xml:space="preserve">GHS implementation status </w:t>
            </w:r>
          </w:p>
        </w:tc>
      </w:tr>
      <w:tr w:rsidR="00F532E5" w:rsidRPr="00855924" w14:paraId="363DB5B5"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1D5E43D3" w14:textId="162D9E4F" w:rsidR="00F532E5" w:rsidRPr="00855924" w:rsidRDefault="00F532E5" w:rsidP="00282363">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445CC6A6" w14:textId="7EE43C2C" w:rsidR="00F532E5" w:rsidRPr="00855924" w:rsidRDefault="00F532E5" w:rsidP="00F532E5">
            <w:pPr>
              <w:suppressAutoHyphens w:val="0"/>
              <w:spacing w:line="240" w:lineRule="auto"/>
              <w:jc w:val="both"/>
              <w:rPr>
                <w:rFonts w:asciiTheme="majorBidi" w:hAnsiTheme="majorBidi" w:cstheme="majorBidi"/>
                <w:lang w:eastAsia="en-GB"/>
              </w:rPr>
            </w:pPr>
            <w:r w:rsidRPr="00855924">
              <w:rPr>
                <w:rFonts w:asciiTheme="majorBidi" w:hAnsiTheme="majorBidi" w:cstheme="majorBidi"/>
                <w:lang w:eastAsia="en-GB"/>
              </w:rPr>
              <w:t>For regional transport within the ANDEAN Community (</w:t>
            </w:r>
            <w:proofErr w:type="spellStart"/>
            <w:r w:rsidRPr="00855924">
              <w:rPr>
                <w:rFonts w:asciiTheme="majorBidi" w:hAnsiTheme="majorBidi" w:cstheme="majorBidi"/>
                <w:lang w:eastAsia="en-GB"/>
              </w:rPr>
              <w:t>Comunidad</w:t>
            </w:r>
            <w:proofErr w:type="spellEnd"/>
            <w:r w:rsidRPr="00855924">
              <w:rPr>
                <w:rFonts w:asciiTheme="majorBidi" w:hAnsiTheme="majorBidi" w:cstheme="majorBidi"/>
                <w:lang w:eastAsia="en-GB"/>
              </w:rPr>
              <w:t xml:space="preserve"> Andina) refer to the information provided under “Andean Community” </w:t>
            </w:r>
            <w:hyperlink r:id="rId11" w:history="1">
              <w:r w:rsidRPr="00855924">
                <w:rPr>
                  <w:rStyle w:val="Hyperlink"/>
                  <w:rFonts w:eastAsiaTheme="minorHAnsi"/>
                  <w:b/>
                  <w:bCs/>
                  <w:color w:val="365F91" w:themeColor="accent1" w:themeShade="BF"/>
                </w:rPr>
                <w:t>Decision 837</w:t>
              </w:r>
            </w:hyperlink>
            <w:r w:rsidRPr="00855924">
              <w:rPr>
                <w:rFonts w:asciiTheme="majorBidi" w:hAnsiTheme="majorBidi" w:cstheme="majorBidi"/>
                <w:lang w:eastAsia="en-GB"/>
              </w:rPr>
              <w:t xml:space="preserve"> of 29 April 2019 on the international transport of goods by road, applies. Articles 72 and 121 require that the dangerous goods be described in the transport document and identified as such by the consignor. </w:t>
            </w:r>
          </w:p>
        </w:tc>
      </w:tr>
      <w:tr w:rsidR="00F532E5" w:rsidRPr="00855924" w14:paraId="595AA107"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7870ADB4" w14:textId="25F71CFC" w:rsidR="00F532E5" w:rsidRPr="00855924" w:rsidRDefault="00F532E5" w:rsidP="00282363">
            <w:pPr>
              <w:suppressAutoHyphens w:val="0"/>
              <w:spacing w:after="24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Pesticides of agricultural use</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013E9805" w14:textId="0ABAA795" w:rsidR="00F532E5" w:rsidRPr="00855924" w:rsidRDefault="00F532E5" w:rsidP="00F532E5">
            <w:pPr>
              <w:shd w:val="clear" w:color="auto" w:fill="FFFFFF"/>
              <w:suppressAutoHyphens w:val="0"/>
              <w:spacing w:line="240" w:lineRule="auto"/>
              <w:jc w:val="both"/>
              <w:rPr>
                <w:rFonts w:asciiTheme="majorBidi" w:hAnsiTheme="majorBidi" w:cstheme="majorBidi"/>
                <w:lang w:eastAsia="en-GB"/>
              </w:rPr>
            </w:pPr>
            <w:r w:rsidRPr="00855924">
              <w:rPr>
                <w:rFonts w:asciiTheme="majorBidi" w:hAnsiTheme="majorBidi" w:cstheme="majorBidi"/>
                <w:lang w:eastAsia="en-GB"/>
              </w:rPr>
              <w:t xml:space="preserve">For pesticides of agricultural use, the “Technical Manual for registration and control of chemical pesticides for agricultural use” developed under the auspices of the Andean Community and published in the official gazette as </w:t>
            </w:r>
            <w:hyperlink r:id="rId12" w:history="1">
              <w:r w:rsidRPr="00855924">
                <w:rPr>
                  <w:rStyle w:val="Hyperlink"/>
                  <w:rFonts w:eastAsiaTheme="minorHAnsi"/>
                </w:rPr>
                <w:t xml:space="preserve">Resolution </w:t>
              </w:r>
              <w:r w:rsidRPr="00855924">
                <w:rPr>
                  <w:rStyle w:val="Hyperlink"/>
                  <w:rFonts w:eastAsiaTheme="minorHAnsi"/>
                  <w:b/>
                  <w:bCs/>
                  <w:color w:val="365F91" w:themeColor="accent1" w:themeShade="BF"/>
                </w:rPr>
                <w:t>N°2075</w:t>
              </w:r>
            </w:hyperlink>
            <w:r w:rsidRPr="00855924">
              <w:rPr>
                <w:rFonts w:asciiTheme="majorBidi" w:hAnsiTheme="majorBidi" w:cstheme="majorBidi"/>
                <w:lang w:eastAsia="en-GB"/>
              </w:rPr>
              <w:t xml:space="preserve"> of 2 August 2019 applies.</w:t>
            </w:r>
          </w:p>
        </w:tc>
      </w:tr>
    </w:tbl>
    <w:p w14:paraId="39CC4021" w14:textId="77777777" w:rsidR="00AD22C6" w:rsidRPr="00855924" w:rsidRDefault="00AD22C6" w:rsidP="00F33D5E">
      <w:pPr>
        <w:shd w:val="clear" w:color="auto" w:fill="FFFFFF"/>
        <w:suppressAutoHyphens w:val="0"/>
        <w:spacing w:after="150" w:line="360" w:lineRule="atLeast"/>
        <w:rPr>
          <w:rFonts w:asciiTheme="majorBidi" w:hAnsiTheme="majorBidi" w:cstheme="majorBidi"/>
          <w:b/>
          <w:bCs/>
          <w:color w:val="4C4845"/>
          <w:sz w:val="28"/>
          <w:szCs w:val="28"/>
          <w:highlight w:val="yellow"/>
          <w:lang w:eastAsia="en-GB"/>
        </w:rPr>
      </w:pPr>
    </w:p>
    <w:p w14:paraId="680CC794" w14:textId="6649D70F" w:rsidR="00222F7E" w:rsidRPr="00855924" w:rsidRDefault="00222F7E" w:rsidP="00D62717">
      <w:pPr>
        <w:shd w:val="clear" w:color="auto" w:fill="CCCCFF"/>
        <w:suppressAutoHyphens w:val="0"/>
        <w:spacing w:after="150" w:line="360" w:lineRule="atLeast"/>
        <w:rPr>
          <w:rFonts w:asciiTheme="majorBidi" w:hAnsiTheme="majorBidi" w:cstheme="majorBidi"/>
          <w:b/>
          <w:bCs/>
          <w:color w:val="000000" w:themeColor="text1"/>
          <w:sz w:val="28"/>
          <w:szCs w:val="28"/>
          <w:lang w:eastAsia="en-GB"/>
        </w:rPr>
      </w:pPr>
      <w:r w:rsidRPr="00855924">
        <w:rPr>
          <w:rFonts w:asciiTheme="majorBidi" w:hAnsiTheme="majorBidi" w:cstheme="majorBidi"/>
          <w:b/>
          <w:bCs/>
          <w:color w:val="000000" w:themeColor="text1"/>
          <w:sz w:val="28"/>
          <w:szCs w:val="28"/>
          <w:lang w:eastAsia="en-GB"/>
        </w:rPr>
        <w:t>Eurasian</w:t>
      </w:r>
      <w:r w:rsidR="00F33D5E" w:rsidRPr="00855924">
        <w:rPr>
          <w:rFonts w:asciiTheme="majorBidi" w:hAnsiTheme="majorBidi" w:cstheme="majorBidi"/>
          <w:b/>
          <w:bCs/>
          <w:color w:val="000000" w:themeColor="text1"/>
          <w:sz w:val="28"/>
          <w:szCs w:val="28"/>
          <w:lang w:eastAsia="en-GB"/>
        </w:rPr>
        <w:t xml:space="preserve"> Economic Union</w:t>
      </w:r>
    </w:p>
    <w:p w14:paraId="130C8755" w14:textId="6A7F02F9" w:rsidR="001B519F" w:rsidRPr="00855924" w:rsidRDefault="00397D01" w:rsidP="008D0C40">
      <w:pPr>
        <w:shd w:val="clear" w:color="auto" w:fill="FFFFFF"/>
        <w:suppressAutoHyphens w:val="0"/>
        <w:spacing w:before="240" w:after="24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 xml:space="preserve">Member States: </w:t>
      </w:r>
      <w:r w:rsidR="001B519F" w:rsidRPr="00855924">
        <w:rPr>
          <w:rFonts w:asciiTheme="majorBidi" w:hAnsiTheme="majorBidi" w:cstheme="majorBidi"/>
          <w:color w:val="4C4845"/>
          <w:spacing w:val="-3"/>
          <w:lang w:eastAsia="en-GB"/>
        </w:rPr>
        <w:t>Armenia, Belarus, Kazakhstan, Russian Federation, Kyrgyzstan</w:t>
      </w:r>
    </w:p>
    <w:tbl>
      <w:tblPr>
        <w:tblW w:w="5000" w:type="pct"/>
        <w:tblBorders>
          <w:top w:val="dotted" w:sz="2" w:space="0" w:color="FFFFFF"/>
          <w:left w:val="dotted" w:sz="2" w:space="0" w:color="FFFFFF"/>
          <w:bottom w:val="dotted" w:sz="2" w:space="0" w:color="FFFFFF"/>
          <w:right w:val="dotted" w:sz="2" w:space="0" w:color="FFFFFF"/>
        </w:tblBorders>
        <w:shd w:val="clear" w:color="auto" w:fill="FFFFFF" w:themeFill="background1"/>
        <w:tblCellMar>
          <w:left w:w="0" w:type="dxa"/>
          <w:right w:w="0" w:type="dxa"/>
        </w:tblCellMar>
        <w:tblLook w:val="04A0" w:firstRow="1" w:lastRow="0" w:firstColumn="1" w:lastColumn="0" w:noHBand="0" w:noVBand="1"/>
      </w:tblPr>
      <w:tblGrid>
        <w:gridCol w:w="1636"/>
        <w:gridCol w:w="7987"/>
      </w:tblGrid>
      <w:tr w:rsidR="00AF23A5" w:rsidRPr="00855924" w14:paraId="3118B0B9" w14:textId="77777777" w:rsidTr="00F532E5">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664646D8" w14:textId="77777777" w:rsidR="00AF23A5" w:rsidRPr="00855924" w:rsidRDefault="00AF23A5" w:rsidP="00282363">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GHS implementation status </w:t>
            </w:r>
          </w:p>
        </w:tc>
      </w:tr>
      <w:tr w:rsidR="00AF23A5" w:rsidRPr="00855924" w14:paraId="1F22BF54"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1B408466" w14:textId="610C4637" w:rsidR="00AF23A5" w:rsidRPr="00855924" w:rsidRDefault="00AF23A5" w:rsidP="00282363">
            <w:pPr>
              <w:suppressAutoHyphens w:val="0"/>
              <w:spacing w:line="240" w:lineRule="auto"/>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0FEEDA92" w14:textId="0DD4E8F5" w:rsidR="0012075E" w:rsidRPr="00855924" w:rsidRDefault="0012075E" w:rsidP="00F532E5">
            <w:pPr>
              <w:pStyle w:val="NormalWeb"/>
              <w:shd w:val="clear" w:color="auto" w:fill="FFFFFF"/>
              <w:spacing w:before="0" w:beforeAutospacing="0" w:after="150" w:afterAutospacing="0"/>
              <w:rPr>
                <w:rFonts w:asciiTheme="majorBidi" w:hAnsiTheme="majorBidi" w:cstheme="majorBidi"/>
                <w:b/>
                <w:bCs/>
                <w:color w:val="000000" w:themeColor="text1"/>
                <w:sz w:val="20"/>
                <w:szCs w:val="20"/>
              </w:rPr>
            </w:pPr>
            <w:r w:rsidRPr="00855924">
              <w:rPr>
                <w:rFonts w:asciiTheme="majorBidi" w:hAnsiTheme="majorBidi" w:cstheme="majorBidi"/>
                <w:b/>
                <w:bCs/>
                <w:color w:val="000000" w:themeColor="text1"/>
                <w:sz w:val="20"/>
                <w:szCs w:val="20"/>
              </w:rPr>
              <w:t xml:space="preserve">Implementation expected in </w:t>
            </w:r>
            <w:r w:rsidR="00717662">
              <w:rPr>
                <w:rFonts w:asciiTheme="majorBidi" w:hAnsiTheme="majorBidi" w:cstheme="majorBidi"/>
                <w:b/>
                <w:bCs/>
                <w:color w:val="000000" w:themeColor="text1"/>
                <w:sz w:val="20"/>
                <w:szCs w:val="20"/>
              </w:rPr>
              <w:t>2022</w:t>
            </w:r>
          </w:p>
          <w:p w14:paraId="07CA0DC9" w14:textId="255A2B37" w:rsidR="0012075E" w:rsidRPr="00855924" w:rsidRDefault="0012075E" w:rsidP="00F532E5">
            <w:pPr>
              <w:pStyle w:val="NormalWeb"/>
              <w:shd w:val="clear" w:color="auto" w:fill="FFFFFF"/>
              <w:spacing w:before="0" w:beforeAutospacing="0" w:after="150" w:afterAutospacing="0"/>
              <w:rPr>
                <w:rFonts w:asciiTheme="majorBidi" w:hAnsiTheme="majorBidi" w:cstheme="majorBidi"/>
                <w:color w:val="000000" w:themeColor="text1"/>
                <w:sz w:val="20"/>
                <w:szCs w:val="20"/>
              </w:rPr>
            </w:pPr>
            <w:r w:rsidRPr="00855924">
              <w:rPr>
                <w:rFonts w:asciiTheme="majorBidi" w:hAnsiTheme="majorBidi" w:cstheme="majorBidi"/>
                <w:color w:val="000000" w:themeColor="text1"/>
                <w:sz w:val="20"/>
                <w:szCs w:val="20"/>
              </w:rPr>
              <w:t xml:space="preserve">GHS is expected to be implemented as from </w:t>
            </w:r>
            <w:r w:rsidR="001B4761">
              <w:rPr>
                <w:rFonts w:asciiTheme="majorBidi" w:hAnsiTheme="majorBidi" w:cstheme="majorBidi"/>
                <w:color w:val="000000" w:themeColor="text1"/>
                <w:sz w:val="20"/>
                <w:szCs w:val="20"/>
              </w:rPr>
              <w:t>1</w:t>
            </w:r>
            <w:r w:rsidRPr="00855924">
              <w:rPr>
                <w:rFonts w:asciiTheme="majorBidi" w:hAnsiTheme="majorBidi" w:cstheme="majorBidi"/>
                <w:color w:val="000000" w:themeColor="text1"/>
                <w:sz w:val="20"/>
                <w:szCs w:val="20"/>
              </w:rPr>
              <w:t xml:space="preserve"> </w:t>
            </w:r>
            <w:r w:rsidR="001B4761">
              <w:rPr>
                <w:rFonts w:asciiTheme="majorBidi" w:hAnsiTheme="majorBidi" w:cstheme="majorBidi"/>
                <w:color w:val="000000" w:themeColor="text1"/>
                <w:sz w:val="20"/>
                <w:szCs w:val="20"/>
              </w:rPr>
              <w:t>December</w:t>
            </w:r>
            <w:r w:rsidRPr="00855924">
              <w:rPr>
                <w:rFonts w:asciiTheme="majorBidi" w:hAnsiTheme="majorBidi" w:cstheme="majorBidi"/>
                <w:color w:val="000000" w:themeColor="text1"/>
                <w:sz w:val="20"/>
                <w:szCs w:val="20"/>
              </w:rPr>
              <w:t xml:space="preserve"> </w:t>
            </w:r>
            <w:r w:rsidR="001B4761">
              <w:rPr>
                <w:rFonts w:asciiTheme="majorBidi" w:hAnsiTheme="majorBidi" w:cstheme="majorBidi"/>
                <w:color w:val="000000" w:themeColor="text1"/>
                <w:sz w:val="20"/>
                <w:szCs w:val="20"/>
              </w:rPr>
              <w:t xml:space="preserve">2022 </w:t>
            </w:r>
            <w:r w:rsidRPr="00855924">
              <w:rPr>
                <w:rFonts w:asciiTheme="majorBidi" w:hAnsiTheme="majorBidi" w:cstheme="majorBidi"/>
                <w:color w:val="000000" w:themeColor="text1"/>
                <w:sz w:val="20"/>
                <w:szCs w:val="20"/>
              </w:rPr>
              <w:t>with the entry into force of the Eurasian Economic Commission (EEC) technical regulation “on the safety of chemical products” (technical regulation TR EAEU 041/2017).</w:t>
            </w:r>
          </w:p>
          <w:p w14:paraId="6D7F9E13" w14:textId="4948462F" w:rsidR="0012075E" w:rsidRPr="00855924" w:rsidRDefault="0012075E" w:rsidP="00F532E5">
            <w:pPr>
              <w:pStyle w:val="NormalWeb"/>
              <w:shd w:val="clear" w:color="auto" w:fill="FFFFFF"/>
              <w:spacing w:before="0" w:beforeAutospacing="0" w:after="150" w:afterAutospacing="0"/>
              <w:rPr>
                <w:rFonts w:asciiTheme="majorBidi" w:hAnsiTheme="majorBidi" w:cstheme="majorBidi"/>
                <w:color w:val="000000" w:themeColor="text1"/>
                <w:sz w:val="20"/>
                <w:szCs w:val="20"/>
              </w:rPr>
            </w:pPr>
            <w:r w:rsidRPr="00855924">
              <w:rPr>
                <w:rFonts w:asciiTheme="majorBidi" w:hAnsiTheme="majorBidi" w:cstheme="majorBidi"/>
                <w:color w:val="000000" w:themeColor="text1"/>
                <w:sz w:val="20"/>
                <w:szCs w:val="20"/>
              </w:rPr>
              <w:t xml:space="preserve">On 3 March 2017, the Eurasian Economic Commission (EEC) adopted a technical regulation “on the safety of chemical products” (technical regulation TR EAEU 041/2017). The technical regulation </w:t>
            </w:r>
            <w:r w:rsidR="00D826B6">
              <w:rPr>
                <w:rFonts w:asciiTheme="majorBidi" w:hAnsiTheme="majorBidi" w:cstheme="majorBidi"/>
                <w:color w:val="000000" w:themeColor="text1"/>
                <w:sz w:val="20"/>
                <w:szCs w:val="20"/>
              </w:rPr>
              <w:t xml:space="preserve">is expected to enter </w:t>
            </w:r>
            <w:r w:rsidRPr="00855924">
              <w:rPr>
                <w:rFonts w:asciiTheme="majorBidi" w:hAnsiTheme="majorBidi" w:cstheme="majorBidi"/>
                <w:color w:val="000000" w:themeColor="text1"/>
                <w:sz w:val="20"/>
                <w:szCs w:val="20"/>
              </w:rPr>
              <w:t xml:space="preserve">force for all EAEU members (Armenia, Belarus, Kazakhstan, Kyrgyzstan, Russian Federation) on 2 June 2021. The Regulation does not apply to pesticides and their production, storage, transportation and utilisation. </w:t>
            </w:r>
          </w:p>
          <w:p w14:paraId="53E038BC" w14:textId="77777777" w:rsidR="0012075E" w:rsidRPr="00855924" w:rsidRDefault="0012075E" w:rsidP="00F532E5">
            <w:pPr>
              <w:pStyle w:val="NormalWeb"/>
              <w:shd w:val="clear" w:color="auto" w:fill="FFFFFF"/>
              <w:spacing w:before="0" w:beforeAutospacing="0" w:after="150" w:afterAutospacing="0"/>
              <w:rPr>
                <w:rFonts w:asciiTheme="majorBidi" w:hAnsiTheme="majorBidi" w:cstheme="majorBidi"/>
                <w:color w:val="000000" w:themeColor="text1"/>
                <w:sz w:val="20"/>
                <w:szCs w:val="20"/>
              </w:rPr>
            </w:pPr>
            <w:r w:rsidRPr="00855924">
              <w:rPr>
                <w:rFonts w:asciiTheme="majorBidi" w:hAnsiTheme="majorBidi" w:cstheme="majorBidi"/>
                <w:color w:val="000000" w:themeColor="text1"/>
                <w:sz w:val="20"/>
                <w:szCs w:val="20"/>
              </w:rPr>
              <w:t xml:space="preserve">Entry into force is subject to the development, establishment and maintenance of a “Eurasian Union Chemicals and Mixtures Registry” and a notification system for new chemicals. This process is expected to take place in several phases, that will start with the establishment of an inventory containing a common list of substances and mixtures based on information submitted by EAEU member states. The inventory will be built </w:t>
            </w:r>
            <w:proofErr w:type="gramStart"/>
            <w:r w:rsidRPr="00855924">
              <w:rPr>
                <w:rFonts w:asciiTheme="majorBidi" w:hAnsiTheme="majorBidi" w:cstheme="majorBidi"/>
                <w:color w:val="000000" w:themeColor="text1"/>
                <w:sz w:val="20"/>
                <w:szCs w:val="20"/>
              </w:rPr>
              <w:t>on the basis of</w:t>
            </w:r>
            <w:proofErr w:type="gramEnd"/>
            <w:r w:rsidRPr="00855924">
              <w:rPr>
                <w:rFonts w:asciiTheme="majorBidi" w:hAnsiTheme="majorBidi" w:cstheme="majorBidi"/>
                <w:color w:val="000000" w:themeColor="text1"/>
                <w:sz w:val="20"/>
                <w:szCs w:val="20"/>
              </w:rPr>
              <w:t xml:space="preserve"> data provided by industry (required information include chemical identifiers, names and hazard classification in accordance with the GHS). The inventory will constitute the foundation for the establishment the of the EAEU Register of chemical substances and mixtures. After the entry force of the technical regulation, all chemical substances that are not in the Register will be considered “new” for the customs territory of the Union and will have to go through a notification procedure before being placed on the market. </w:t>
            </w:r>
          </w:p>
          <w:p w14:paraId="1523F2B5" w14:textId="1FDCCEC9" w:rsidR="00AF23A5" w:rsidRPr="00855924" w:rsidRDefault="0012075E" w:rsidP="00F532E5">
            <w:pPr>
              <w:pStyle w:val="NormalWeb"/>
              <w:shd w:val="clear" w:color="auto" w:fill="FFFFFF"/>
              <w:spacing w:before="0" w:beforeAutospacing="0" w:after="150" w:afterAutospacing="0"/>
              <w:rPr>
                <w:rFonts w:asciiTheme="majorBidi" w:hAnsiTheme="majorBidi" w:cstheme="majorBidi"/>
              </w:rPr>
            </w:pPr>
            <w:r w:rsidRPr="00855924">
              <w:rPr>
                <w:rFonts w:asciiTheme="majorBidi" w:hAnsiTheme="majorBidi" w:cstheme="majorBidi"/>
                <w:color w:val="000000" w:themeColor="text1"/>
                <w:sz w:val="20"/>
                <w:szCs w:val="20"/>
              </w:rPr>
              <w:t xml:space="preserve">Key elements of the technical regulation </w:t>
            </w:r>
            <w:proofErr w:type="gramStart"/>
            <w:r w:rsidRPr="00855924">
              <w:rPr>
                <w:rFonts w:asciiTheme="majorBidi" w:hAnsiTheme="majorBidi" w:cstheme="majorBidi"/>
                <w:color w:val="000000" w:themeColor="text1"/>
                <w:sz w:val="20"/>
                <w:szCs w:val="20"/>
              </w:rPr>
              <w:t>include:</w:t>
            </w:r>
            <w:proofErr w:type="gramEnd"/>
            <w:r w:rsidRPr="00855924">
              <w:rPr>
                <w:rFonts w:asciiTheme="majorBidi" w:hAnsiTheme="majorBidi" w:cstheme="majorBidi"/>
                <w:color w:val="000000" w:themeColor="text1"/>
                <w:sz w:val="20"/>
                <w:szCs w:val="20"/>
              </w:rPr>
              <w:t xml:space="preserve"> hazard classification and communication (labelling and SDSs); registration and notification obligations and conformity assessment requirements.</w:t>
            </w:r>
          </w:p>
        </w:tc>
      </w:tr>
    </w:tbl>
    <w:p w14:paraId="267F2FFB" w14:textId="77777777" w:rsidR="00877001" w:rsidRPr="00855924" w:rsidRDefault="00877001">
      <w:pPr>
        <w:suppressAutoHyphens w:val="0"/>
        <w:spacing w:line="240" w:lineRule="auto"/>
        <w:rPr>
          <w:rFonts w:asciiTheme="majorBidi" w:hAnsiTheme="majorBidi" w:cstheme="majorBidi"/>
          <w:b/>
          <w:bCs/>
          <w:color w:val="4C4845"/>
          <w:sz w:val="28"/>
          <w:szCs w:val="28"/>
          <w:lang w:eastAsia="en-GB"/>
        </w:rPr>
      </w:pPr>
      <w:r w:rsidRPr="00855924">
        <w:rPr>
          <w:rFonts w:asciiTheme="majorBidi" w:hAnsiTheme="majorBidi" w:cstheme="majorBidi"/>
          <w:b/>
          <w:bCs/>
          <w:color w:val="4C4845"/>
          <w:sz w:val="28"/>
          <w:szCs w:val="28"/>
          <w:lang w:eastAsia="en-GB"/>
        </w:rPr>
        <w:br w:type="page"/>
      </w:r>
    </w:p>
    <w:p w14:paraId="42C3FC96" w14:textId="50C16652" w:rsidR="00AD22C6" w:rsidRPr="00855924" w:rsidRDefault="00AD22C6" w:rsidP="00523C08">
      <w:pPr>
        <w:shd w:val="clear" w:color="auto" w:fill="CCCCFF"/>
        <w:suppressAutoHyphens w:val="0"/>
        <w:spacing w:before="40" w:after="150" w:line="360" w:lineRule="atLeast"/>
        <w:rPr>
          <w:rFonts w:asciiTheme="majorBidi" w:hAnsiTheme="majorBidi" w:cstheme="majorBidi"/>
          <w:b/>
          <w:bCs/>
          <w:sz w:val="28"/>
          <w:szCs w:val="28"/>
          <w:lang w:eastAsia="en-GB"/>
        </w:rPr>
      </w:pPr>
      <w:r w:rsidRPr="00855924">
        <w:rPr>
          <w:rFonts w:asciiTheme="majorBidi" w:hAnsiTheme="majorBidi" w:cstheme="majorBidi"/>
          <w:b/>
          <w:bCs/>
          <w:sz w:val="28"/>
          <w:szCs w:val="28"/>
          <w:lang w:eastAsia="en-GB"/>
        </w:rPr>
        <w:t>European Union and European Economic Area</w:t>
      </w:r>
    </w:p>
    <w:p w14:paraId="6EE252D6" w14:textId="77777777" w:rsidR="00B85358" w:rsidRPr="00855924" w:rsidRDefault="00B85358" w:rsidP="008D0C40">
      <w:pPr>
        <w:shd w:val="clear" w:color="auto" w:fill="FFFFFF"/>
        <w:suppressAutoHyphens w:val="0"/>
        <w:spacing w:before="240" w:after="240" w:line="240" w:lineRule="auto"/>
        <w:jc w:val="both"/>
        <w:textAlignment w:val="baseline"/>
        <w:rPr>
          <w:rFonts w:asciiTheme="majorBidi" w:hAnsiTheme="majorBidi" w:cstheme="majorBidi"/>
          <w:spacing w:val="-3"/>
          <w:lang w:eastAsia="en-GB"/>
        </w:rPr>
      </w:pPr>
      <w:r w:rsidRPr="00855924">
        <w:rPr>
          <w:rFonts w:asciiTheme="majorBidi" w:hAnsiTheme="majorBidi" w:cstheme="majorBidi"/>
          <w:spacing w:val="-3"/>
          <w:lang w:eastAsia="en-GB"/>
        </w:rPr>
        <w:t>The following 27 countries are Member States of the EU:</w:t>
      </w:r>
    </w:p>
    <w:p w14:paraId="7B90C649" w14:textId="1F7F5369" w:rsidR="00B85358" w:rsidRPr="00855924" w:rsidRDefault="00B85358" w:rsidP="00147161">
      <w:pPr>
        <w:shd w:val="clear" w:color="auto" w:fill="FFFFFF"/>
        <w:suppressAutoHyphens w:val="0"/>
        <w:spacing w:after="240" w:line="240" w:lineRule="auto"/>
        <w:jc w:val="both"/>
        <w:textAlignment w:val="baseline"/>
        <w:rPr>
          <w:rFonts w:asciiTheme="majorBidi" w:hAnsiTheme="majorBidi" w:cstheme="majorBidi"/>
          <w:spacing w:val="-3"/>
          <w:lang w:eastAsia="en-GB"/>
        </w:rPr>
      </w:pPr>
      <w:r w:rsidRPr="00855924">
        <w:rPr>
          <w:rFonts w:asciiTheme="majorBidi" w:hAnsiTheme="majorBidi" w:cstheme="majorBidi"/>
          <w:spacing w:val="-3"/>
          <w:lang w:eastAsia="en-GB"/>
        </w:rPr>
        <w:t>Austria, Belgium, Bulgaria, Croatia, Cyprus, Czech Republic, Denmark, Estonia, Finland, France, Germany, Greece, Hungary, Ireland, Italy, Latvia, Lithuania, Luxembourg, Malta, Netherlands, Poland, Portugal, Romania, Slovakia, Slovenia, Spain and Sweden.</w:t>
      </w:r>
    </w:p>
    <w:p w14:paraId="23091D4C" w14:textId="7A8B048C" w:rsidR="00B85358" w:rsidRPr="00855924" w:rsidRDefault="00B85358" w:rsidP="00147161">
      <w:pPr>
        <w:shd w:val="clear" w:color="auto" w:fill="FFFFFF"/>
        <w:suppressAutoHyphens w:val="0"/>
        <w:spacing w:after="240" w:line="240" w:lineRule="auto"/>
        <w:jc w:val="both"/>
        <w:textAlignment w:val="baseline"/>
        <w:rPr>
          <w:rFonts w:asciiTheme="majorBidi" w:hAnsiTheme="majorBidi" w:cstheme="majorBidi"/>
          <w:spacing w:val="-3"/>
          <w:lang w:eastAsia="en-GB"/>
        </w:rPr>
      </w:pPr>
      <w:r w:rsidRPr="00855924">
        <w:rPr>
          <w:rFonts w:asciiTheme="majorBidi" w:hAnsiTheme="majorBidi" w:cstheme="majorBidi"/>
          <w:spacing w:val="-3"/>
          <w:lang w:eastAsia="en-GB"/>
        </w:rPr>
        <w:t>The candidate countries Albania, Montenegro, North Macedonia</w:t>
      </w:r>
      <w:r w:rsidR="00DD3798" w:rsidRPr="00855924">
        <w:rPr>
          <w:rFonts w:asciiTheme="majorBidi" w:hAnsiTheme="majorBidi" w:cstheme="majorBidi"/>
          <w:spacing w:val="-3"/>
          <w:lang w:eastAsia="en-GB"/>
        </w:rPr>
        <w:t>,</w:t>
      </w:r>
      <w:r w:rsidRPr="00855924">
        <w:rPr>
          <w:rFonts w:asciiTheme="majorBidi" w:hAnsiTheme="majorBidi" w:cstheme="majorBidi"/>
          <w:spacing w:val="-3"/>
          <w:lang w:eastAsia="en-GB"/>
        </w:rPr>
        <w:t xml:space="preserve"> Serbia and Turkey are in the process of transposing or integrating EU legislation into their national law. </w:t>
      </w:r>
    </w:p>
    <w:p w14:paraId="6AA505CB" w14:textId="5A0681F8" w:rsidR="00B85358" w:rsidRPr="00855924" w:rsidRDefault="00B85358" w:rsidP="00147161">
      <w:pPr>
        <w:shd w:val="clear" w:color="auto" w:fill="FFFFFF"/>
        <w:suppressAutoHyphens w:val="0"/>
        <w:spacing w:after="240" w:line="240" w:lineRule="auto"/>
        <w:jc w:val="both"/>
        <w:textAlignment w:val="baseline"/>
        <w:rPr>
          <w:rFonts w:asciiTheme="majorBidi" w:hAnsiTheme="majorBidi" w:cstheme="majorBidi"/>
          <w:spacing w:val="-3"/>
          <w:sz w:val="22"/>
          <w:szCs w:val="22"/>
          <w:lang w:eastAsia="en-GB"/>
        </w:rPr>
      </w:pPr>
      <w:r w:rsidRPr="00855924">
        <w:rPr>
          <w:rFonts w:asciiTheme="majorBidi" w:hAnsiTheme="majorBidi" w:cstheme="majorBidi"/>
          <w:spacing w:val="-3"/>
          <w:lang w:eastAsia="en-GB"/>
        </w:rPr>
        <w:t xml:space="preserve">The </w:t>
      </w:r>
      <w:hyperlink r:id="rId13" w:history="1">
        <w:r w:rsidRPr="00855924">
          <w:rPr>
            <w:rStyle w:val="Hyperlink"/>
            <w:rFonts w:asciiTheme="majorBidi" w:hAnsiTheme="majorBidi" w:cstheme="majorBidi"/>
            <w:spacing w:val="-3"/>
            <w:lang w:eastAsia="en-GB"/>
          </w:rPr>
          <w:t>Agreement on the European Economic Area (EEA)</w:t>
        </w:r>
      </w:hyperlink>
      <w:r w:rsidRPr="00855924">
        <w:rPr>
          <w:rFonts w:asciiTheme="majorBidi" w:hAnsiTheme="majorBidi" w:cstheme="majorBidi"/>
          <w:spacing w:val="-3"/>
          <w:lang w:eastAsia="en-GB"/>
        </w:rPr>
        <w:t xml:space="preserve"> brings together the EU Member States and the three EEA EFTA States (Iceland, Liechtenstein and Norway) </w:t>
      </w:r>
      <w:hyperlink r:id="rId14" w:tgtFrame="_blank" w:history="1">
        <w:r w:rsidRPr="00855924">
          <w:rPr>
            <w:rFonts w:asciiTheme="majorBidi" w:hAnsiTheme="majorBidi" w:cstheme="majorBidi"/>
            <w:color w:val="006AB1"/>
            <w:spacing w:val="-3"/>
            <w:u w:val="single"/>
            <w:bdr w:val="none" w:sz="0" w:space="0" w:color="auto" w:frame="1"/>
            <w:lang w:eastAsia="en-GB"/>
          </w:rPr>
          <w:t>European Economic Area (EEA)</w:t>
        </w:r>
      </w:hyperlink>
      <w:r w:rsidRPr="00855924">
        <w:rPr>
          <w:rFonts w:asciiTheme="majorBidi" w:hAnsiTheme="majorBidi" w:cstheme="majorBidi"/>
          <w:color w:val="4C4845"/>
          <w:spacing w:val="-3"/>
          <w:lang w:eastAsia="en-GB"/>
        </w:rPr>
        <w:t xml:space="preserve">. </w:t>
      </w:r>
      <w:r w:rsidRPr="00855924">
        <w:rPr>
          <w:rFonts w:asciiTheme="majorBidi" w:hAnsiTheme="majorBidi" w:cstheme="majorBidi"/>
          <w:spacing w:val="-3"/>
          <w:lang w:eastAsia="en-GB"/>
        </w:rPr>
        <w:t>The EEA Agreement allows them to participate in the EU Internal Market, while not assuming the full responsibilities of EU membership. All new Community legislation in areas covered by the EEA is integrated into the Agreement through an EEA Joint Committee decision and subsequently becomes part of the national legislation of the EEA EFTA States. This also apply to the EU Regulation implementing the GHS.</w:t>
      </w:r>
    </w:p>
    <w:tbl>
      <w:tblPr>
        <w:tblW w:w="5000" w:type="pct"/>
        <w:tblBorders>
          <w:top w:val="dotted" w:sz="2" w:space="0" w:color="FFFFFF"/>
          <w:left w:val="dotted" w:sz="2" w:space="0" w:color="FFFFFF"/>
          <w:bottom w:val="dotted" w:sz="2" w:space="0" w:color="FFFFFF"/>
          <w:right w:val="dotted" w:sz="2" w:space="0" w:color="FFFFFF"/>
        </w:tblBorders>
        <w:shd w:val="clear" w:color="auto" w:fill="FFFFFF" w:themeFill="background1"/>
        <w:tblCellMar>
          <w:left w:w="0" w:type="dxa"/>
          <w:right w:w="0" w:type="dxa"/>
        </w:tblCellMar>
        <w:tblLook w:val="04A0" w:firstRow="1" w:lastRow="0" w:firstColumn="1" w:lastColumn="0" w:noHBand="0" w:noVBand="1"/>
      </w:tblPr>
      <w:tblGrid>
        <w:gridCol w:w="1636"/>
        <w:gridCol w:w="7987"/>
      </w:tblGrid>
      <w:tr w:rsidR="00B85358" w:rsidRPr="00855924" w14:paraId="74304A10" w14:textId="77777777" w:rsidTr="00F532E5">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57DC2CEA" w14:textId="77777777" w:rsidR="00B85358"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34B3E3A0" w14:textId="255AB4A9" w:rsidR="00B85358" w:rsidRPr="00855924" w:rsidRDefault="00B85358" w:rsidP="00F052D1">
            <w:pPr>
              <w:suppressAutoHyphens w:val="0"/>
              <w:spacing w:line="240" w:lineRule="auto"/>
              <w:rPr>
                <w:rFonts w:asciiTheme="majorBidi" w:hAnsiTheme="majorBidi" w:cstheme="majorBidi"/>
                <w:color w:val="000000" w:themeColor="text1"/>
                <w:lang w:eastAsia="en-GB"/>
              </w:rPr>
            </w:pPr>
            <w:r w:rsidRPr="00855924">
              <w:rPr>
                <w:rFonts w:asciiTheme="majorBidi" w:hAnsiTheme="majorBidi" w:cstheme="majorBidi"/>
                <w:color w:val="000000" w:themeColor="text1"/>
                <w:bdr w:val="none" w:sz="0" w:space="0" w:color="auto" w:frame="1"/>
                <w:lang w:eastAsia="en-GB"/>
              </w:rPr>
              <w:t>Directorate-General for Enterprise and Industry</w:t>
            </w:r>
            <w:r w:rsidRPr="00855924">
              <w:rPr>
                <w:rFonts w:asciiTheme="majorBidi" w:hAnsiTheme="majorBidi" w:cstheme="majorBidi"/>
                <w:b/>
                <w:bCs/>
                <w:color w:val="000000" w:themeColor="text1"/>
                <w:bdr w:val="none" w:sz="0" w:space="0" w:color="auto" w:frame="1"/>
                <w:lang w:eastAsia="en-GB"/>
              </w:rPr>
              <w:br/>
            </w:r>
            <w:r w:rsidRPr="00855924">
              <w:rPr>
                <w:rFonts w:asciiTheme="majorBidi" w:hAnsiTheme="majorBidi" w:cstheme="majorBidi"/>
                <w:color w:val="000000" w:themeColor="text1"/>
                <w:bdr w:val="none" w:sz="0" w:space="0" w:color="auto" w:frame="1"/>
                <w:lang w:eastAsia="en-GB"/>
              </w:rPr>
              <w:t>Directorate-General for Mobility and Transport</w:t>
            </w:r>
            <w:r w:rsidRPr="00855924">
              <w:rPr>
                <w:rFonts w:asciiTheme="majorBidi" w:hAnsiTheme="majorBidi" w:cstheme="majorBidi"/>
                <w:color w:val="000000" w:themeColor="text1"/>
                <w:lang w:eastAsia="en-GB"/>
              </w:rPr>
              <w:br/>
            </w:r>
            <w:r w:rsidRPr="00855924">
              <w:rPr>
                <w:rFonts w:asciiTheme="majorBidi" w:hAnsiTheme="majorBidi" w:cstheme="majorBidi"/>
                <w:color w:val="000000" w:themeColor="text1"/>
                <w:bdr w:val="none" w:sz="0" w:space="0" w:color="auto" w:frame="1"/>
                <w:lang w:eastAsia="en-GB"/>
              </w:rPr>
              <w:t>Environment Directorate-General</w:t>
            </w:r>
            <w:r w:rsidRPr="00855924">
              <w:rPr>
                <w:rFonts w:asciiTheme="majorBidi" w:hAnsiTheme="majorBidi" w:cstheme="majorBidi"/>
                <w:b/>
                <w:bCs/>
                <w:color w:val="000000" w:themeColor="text1"/>
                <w:bdr w:val="none" w:sz="0" w:space="0" w:color="auto" w:frame="1"/>
                <w:lang w:eastAsia="en-GB"/>
              </w:rPr>
              <w:br/>
            </w:r>
            <w:proofErr w:type="spellStart"/>
            <w:r w:rsidRPr="00855924">
              <w:rPr>
                <w:rFonts w:asciiTheme="majorBidi" w:hAnsiTheme="majorBidi" w:cstheme="majorBidi"/>
                <w:color w:val="000000" w:themeColor="text1"/>
                <w:bdr w:val="none" w:sz="0" w:space="0" w:color="auto" w:frame="1"/>
                <w:lang w:eastAsia="en-GB"/>
              </w:rPr>
              <w:t>Directorate-General</w:t>
            </w:r>
            <w:proofErr w:type="spellEnd"/>
            <w:r w:rsidRPr="00855924">
              <w:rPr>
                <w:rFonts w:asciiTheme="majorBidi" w:hAnsiTheme="majorBidi" w:cstheme="majorBidi"/>
                <w:color w:val="000000" w:themeColor="text1"/>
                <w:bdr w:val="none" w:sz="0" w:space="0" w:color="auto" w:frame="1"/>
                <w:lang w:eastAsia="en-GB"/>
              </w:rPr>
              <w:t xml:space="preserve"> for Health and Consumers</w:t>
            </w:r>
            <w:r w:rsidRPr="00855924">
              <w:rPr>
                <w:rFonts w:asciiTheme="majorBidi" w:hAnsiTheme="majorBidi" w:cstheme="majorBidi"/>
                <w:b/>
                <w:bCs/>
                <w:color w:val="000000" w:themeColor="text1"/>
                <w:bdr w:val="none" w:sz="0" w:space="0" w:color="auto" w:frame="1"/>
                <w:lang w:eastAsia="en-GB"/>
              </w:rPr>
              <w:br/>
            </w:r>
            <w:r w:rsidRPr="00855924">
              <w:rPr>
                <w:rFonts w:asciiTheme="majorBidi" w:hAnsiTheme="majorBidi" w:cstheme="majorBidi"/>
                <w:color w:val="000000" w:themeColor="text1"/>
                <w:bdr w:val="none" w:sz="0" w:space="0" w:color="auto" w:frame="1"/>
                <w:lang w:eastAsia="en-GB"/>
              </w:rPr>
              <w:t>European Chemicals Agency (ECHA)</w:t>
            </w:r>
          </w:p>
        </w:tc>
      </w:tr>
      <w:tr w:rsidR="00B85358" w:rsidRPr="00855924" w14:paraId="0BB6A7D0"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7B9638F3" w14:textId="77777777" w:rsidR="00B85358"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166E84CE" w14:textId="77777777" w:rsidR="00582016" w:rsidRPr="00855924" w:rsidRDefault="00B85358" w:rsidP="003428D6">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For supply and use sectors:</w:t>
            </w:r>
            <w:r w:rsidRPr="00855924">
              <w:rPr>
                <w:rFonts w:asciiTheme="majorBidi" w:hAnsiTheme="majorBidi" w:cstheme="majorBidi"/>
                <w:lang w:eastAsia="en-GB"/>
              </w:rPr>
              <w:br/>
            </w:r>
            <w:hyperlink r:id="rId15" w:tgtFrame="_blank" w:history="1">
              <w:r w:rsidRPr="00855924">
                <w:rPr>
                  <w:rFonts w:asciiTheme="majorBidi" w:hAnsiTheme="majorBidi" w:cstheme="majorBidi"/>
                  <w:color w:val="006AB1"/>
                  <w:u w:val="single"/>
                  <w:bdr w:val="none" w:sz="0" w:space="0" w:color="auto" w:frame="1"/>
                  <w:lang w:eastAsia="en-GB"/>
                </w:rPr>
                <w:t>Regulation (EC) No 1272/2008</w:t>
              </w:r>
            </w:hyperlink>
            <w:r w:rsidRPr="00855924">
              <w:rPr>
                <w:rFonts w:asciiTheme="majorBidi" w:hAnsiTheme="majorBidi" w:cstheme="majorBidi"/>
                <w:lang w:eastAsia="en-GB"/>
              </w:rPr>
              <w:t> of the European Parliament and of the Council of 16 December 2008 on classification, labelling and packaging of substances and mixtures, amending and repealing Directives 67/548/EEC and 1999/45/EC, and amending Regulation (EC) No 1907/2006</w:t>
            </w:r>
            <w:r w:rsidRPr="00855924">
              <w:rPr>
                <w:rFonts w:asciiTheme="majorBidi" w:hAnsiTheme="majorBidi" w:cstheme="majorBidi"/>
                <w:lang w:eastAsia="en-GB"/>
              </w:rPr>
              <w:br/>
            </w:r>
            <w:hyperlink r:id="rId16" w:tgtFrame="_blank" w:history="1">
              <w:r w:rsidRPr="00855924">
                <w:rPr>
                  <w:rFonts w:asciiTheme="majorBidi" w:hAnsiTheme="majorBidi" w:cstheme="majorBidi"/>
                  <w:color w:val="006AB1"/>
                  <w:u w:val="single"/>
                  <w:bdr w:val="none" w:sz="0" w:space="0" w:color="auto" w:frame="1"/>
                  <w:lang w:eastAsia="en-GB"/>
                </w:rPr>
                <w:t>REACH Regulation (EC) 1907/2006</w:t>
              </w:r>
            </w:hyperlink>
            <w:r w:rsidRPr="00855924">
              <w:rPr>
                <w:rFonts w:asciiTheme="majorBidi" w:hAnsiTheme="majorBidi" w:cstheme="majorBidi"/>
                <w:lang w:eastAsia="en-GB"/>
              </w:rPr>
              <w:t> (Regulation on Registration, Evaluation, Authorisation and Restriction of Chemicals)</w:t>
            </w:r>
          </w:p>
          <w:p w14:paraId="0BFCE285" w14:textId="77777777" w:rsidR="00582016"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For transport of dangerous goods</w:t>
            </w:r>
            <w:r w:rsidRPr="00855924">
              <w:rPr>
                <w:rFonts w:asciiTheme="majorBidi" w:hAnsiTheme="majorBidi" w:cstheme="majorBidi"/>
                <w:lang w:eastAsia="en-GB"/>
              </w:rPr>
              <w:t>:</w:t>
            </w:r>
          </w:p>
          <w:p w14:paraId="65A34C87" w14:textId="3E9710C5" w:rsidR="008E6A4B" w:rsidRPr="00855924" w:rsidRDefault="00B85358" w:rsidP="003428D6">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within or between EU Member States: Directive </w:t>
            </w:r>
            <w:hyperlink r:id="rId17" w:history="1">
              <w:r w:rsidRPr="00855924">
                <w:rPr>
                  <w:rFonts w:asciiTheme="majorBidi" w:hAnsiTheme="majorBidi" w:cstheme="majorBidi"/>
                  <w:color w:val="006AB1"/>
                  <w:u w:val="single"/>
                  <w:bdr w:val="none" w:sz="0" w:space="0" w:color="auto" w:frame="1"/>
                  <w:lang w:eastAsia="en-GB"/>
                </w:rPr>
                <w:t>2008/68/EC</w:t>
              </w:r>
            </w:hyperlink>
            <w:r w:rsidRPr="00855924">
              <w:rPr>
                <w:rFonts w:asciiTheme="majorBidi" w:hAnsiTheme="majorBidi" w:cstheme="majorBidi"/>
                <w:lang w:eastAsia="en-GB"/>
              </w:rPr>
              <w:t> on the inland transport of dangerous goods</w:t>
            </w:r>
          </w:p>
          <w:p w14:paraId="4D13CD45" w14:textId="154726AC" w:rsidR="00B85358"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between EU and non-EU Member States: see, </w:t>
            </w:r>
            <w:r w:rsidR="004E7317" w:rsidRPr="00855924">
              <w:rPr>
                <w:rFonts w:asciiTheme="majorBidi" w:hAnsiTheme="majorBidi" w:cstheme="majorBidi"/>
                <w:lang w:eastAsia="en-GB"/>
              </w:rPr>
              <w:t>“</w:t>
            </w:r>
            <w:r w:rsidR="00240029" w:rsidRPr="00855924">
              <w:rPr>
                <w:rFonts w:asciiTheme="majorBidi" w:hAnsiTheme="majorBidi" w:cstheme="majorBidi"/>
                <w:lang w:eastAsia="en-GB"/>
              </w:rPr>
              <w:t>Imp</w:t>
            </w:r>
            <w:r w:rsidR="006A5F29" w:rsidRPr="00855924">
              <w:rPr>
                <w:rFonts w:asciiTheme="majorBidi" w:hAnsiTheme="majorBidi" w:cstheme="majorBidi"/>
                <w:lang w:eastAsia="en-GB"/>
              </w:rPr>
              <w:t>lementation through international legal instruments, recommendations, codes and guidelines”</w:t>
            </w:r>
            <w:r w:rsidR="007C71F9" w:rsidRPr="00855924">
              <w:rPr>
                <w:rFonts w:asciiTheme="majorBidi" w:hAnsiTheme="majorBidi" w:cstheme="majorBidi"/>
                <w:lang w:eastAsia="en-GB"/>
              </w:rPr>
              <w:t>.</w:t>
            </w:r>
          </w:p>
        </w:tc>
      </w:tr>
      <w:tr w:rsidR="00B85358" w:rsidRPr="00855924" w14:paraId="2014A718" w14:textId="77777777" w:rsidTr="00F532E5">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79507E92" w14:textId="27F3553D" w:rsidR="00B85358"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GHS implementation </w:t>
            </w:r>
            <w:r w:rsidR="00EA4218" w:rsidRPr="00855924">
              <w:rPr>
                <w:rFonts w:asciiTheme="majorBidi" w:hAnsiTheme="majorBidi" w:cstheme="majorBidi"/>
                <w:b/>
                <w:bCs/>
                <w:bdr w:val="none" w:sz="0" w:space="0" w:color="auto" w:frame="1"/>
                <w:lang w:eastAsia="en-GB"/>
              </w:rPr>
              <w:t>status</w:t>
            </w:r>
            <w:r w:rsidRPr="00855924">
              <w:rPr>
                <w:rFonts w:asciiTheme="majorBidi" w:hAnsiTheme="majorBidi" w:cstheme="majorBidi"/>
                <w:b/>
                <w:bCs/>
                <w:bdr w:val="none" w:sz="0" w:space="0" w:color="auto" w:frame="1"/>
                <w:lang w:eastAsia="en-GB"/>
              </w:rPr>
              <w:t xml:space="preserve"> </w:t>
            </w:r>
          </w:p>
        </w:tc>
      </w:tr>
      <w:tr w:rsidR="00B85358" w:rsidRPr="00855924" w14:paraId="4104B94C"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535B0787" w14:textId="77777777" w:rsidR="00B85358" w:rsidRPr="00855924" w:rsidRDefault="00B85358" w:rsidP="00F052D1">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For 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0386EFC7" w14:textId="77777777" w:rsidR="008E6A4B" w:rsidRPr="00855924" w:rsidRDefault="00B85358" w:rsidP="008E6A4B">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r>
            <w:r w:rsidRPr="00855924">
              <w:rPr>
                <w:rFonts w:asciiTheme="majorBidi" w:hAnsiTheme="majorBidi" w:cstheme="majorBidi"/>
                <w:b/>
                <w:bCs/>
                <w:bdr w:val="none" w:sz="0" w:space="0" w:color="auto" w:frame="1"/>
                <w:lang w:eastAsia="en-GB"/>
              </w:rPr>
              <w:t>Directive 2008/68/EC</w:t>
            </w:r>
            <w:r w:rsidRPr="00855924">
              <w:rPr>
                <w:rFonts w:asciiTheme="majorBidi" w:hAnsiTheme="majorBidi" w:cstheme="majorBidi"/>
                <w:lang w:eastAsia="en-GB"/>
              </w:rPr>
              <w:t> applies to the transport of dangerous goods by road, by rail or by inland waterways within or between EU Member States. It makes direct reference to the relevant legal instruments implementing the provisions of the UN Model Regulations on the transport of Dangerous Goods by road, rail and inland waterways (i.e.: the European Agreement on the Transport of Dangerous Goods by road (ADR) and by inland waterways (ADN) and the Regulation concerning the international carriage of dangerous goods by rail (RID)). </w:t>
            </w:r>
          </w:p>
          <w:p w14:paraId="41BF0F1E" w14:textId="77777777" w:rsidR="008E6A4B" w:rsidRPr="00855924" w:rsidRDefault="00B85358" w:rsidP="008E6A4B">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The Directive entered into force on 20 October 2008. Following its adoption, the following directives were repealed:</w:t>
            </w:r>
          </w:p>
          <w:p w14:paraId="6B1461D3" w14:textId="766421FF" w:rsidR="008E6A4B" w:rsidRPr="00855924" w:rsidRDefault="008E6A4B" w:rsidP="008E6A4B">
            <w:pPr>
              <w:suppressAutoHyphens w:val="0"/>
              <w:spacing w:line="240" w:lineRule="auto"/>
              <w:ind w:left="264" w:hanging="264"/>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r w:rsidR="00B85358" w:rsidRPr="00855924">
              <w:rPr>
                <w:rFonts w:asciiTheme="majorBidi" w:hAnsiTheme="majorBidi" w:cstheme="majorBidi"/>
                <w:lang w:eastAsia="en-GB"/>
              </w:rPr>
              <w:t>Directives 94/55/EC and 96/49/EC (as amended) on the transport of dangerous goods; Directives 96/35/EC and 2000/18/EC on dangerous goods safety advisers; and</w:t>
            </w:r>
            <w:r w:rsidRPr="00855924">
              <w:rPr>
                <w:rFonts w:asciiTheme="majorBidi" w:hAnsiTheme="majorBidi" w:cstheme="majorBidi"/>
                <w:lang w:eastAsia="en-GB"/>
              </w:rPr>
              <w:t xml:space="preserve"> </w:t>
            </w:r>
          </w:p>
          <w:p w14:paraId="663CAEA4" w14:textId="7A7918DD" w:rsidR="00B85358" w:rsidRPr="00855924" w:rsidRDefault="008E6A4B" w:rsidP="008E6A4B">
            <w:pPr>
              <w:suppressAutoHyphens w:val="0"/>
              <w:spacing w:line="240" w:lineRule="auto"/>
              <w:ind w:left="264" w:hanging="264"/>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r w:rsidR="00B85358" w:rsidRPr="00855924">
              <w:rPr>
                <w:rFonts w:asciiTheme="majorBidi" w:hAnsiTheme="majorBidi" w:cstheme="majorBidi"/>
                <w:lang w:eastAsia="en-GB"/>
              </w:rPr>
              <w:t>Commission Decisions 2005/263/EC and 2005/180/EC (as amended) on national derogations from Directives 94/55/EC and 96/49/EC.</w:t>
            </w:r>
          </w:p>
        </w:tc>
      </w:tr>
      <w:tr w:rsidR="00B85358" w:rsidRPr="00855924" w14:paraId="6DA0FEC7"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6D456BC7" w14:textId="77777777" w:rsidR="00B85358" w:rsidRPr="00855924" w:rsidRDefault="00B85358" w:rsidP="007F6ECD">
            <w:pPr>
              <w:keepNext/>
              <w:keepLines/>
              <w:suppressAutoHyphens w:val="0"/>
              <w:spacing w:after="24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Supply and use sectors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1B44A2F6" w14:textId="77777777" w:rsidR="00B85358" w:rsidRPr="00855924" w:rsidRDefault="00B85358" w:rsidP="007F6ECD">
            <w:pPr>
              <w:keepNext/>
              <w:keepLines/>
              <w:suppressAutoHyphens w:val="0"/>
              <w:spacing w:after="24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 since 20 January 2009</w:t>
            </w:r>
            <w:r w:rsidRPr="00855924">
              <w:rPr>
                <w:rFonts w:asciiTheme="majorBidi" w:hAnsiTheme="majorBidi" w:cstheme="majorBidi"/>
                <w:lang w:eastAsia="en-GB"/>
              </w:rPr>
              <w:t> (</w:t>
            </w:r>
            <w:hyperlink r:id="rId18" w:tgtFrame="_blank" w:history="1">
              <w:r w:rsidRPr="00855924">
                <w:rPr>
                  <w:rFonts w:asciiTheme="majorBidi" w:hAnsiTheme="majorBidi" w:cstheme="majorBidi"/>
                  <w:b/>
                  <w:bCs/>
                  <w:color w:val="006AB1"/>
                  <w:u w:val="single"/>
                  <w:bdr w:val="none" w:sz="0" w:space="0" w:color="auto" w:frame="1"/>
                  <w:lang w:eastAsia="en-GB"/>
                </w:rPr>
                <w:t>Regulation (EC) No 1272/2008</w:t>
              </w:r>
            </w:hyperlink>
            <w:r w:rsidRPr="00855924">
              <w:rPr>
                <w:rFonts w:asciiTheme="majorBidi" w:hAnsiTheme="majorBidi" w:cstheme="majorBidi"/>
                <w:lang w:eastAsia="en-GB"/>
              </w:rPr>
              <w:t> (hereafter referred to as “the CLP Regulation”). The Directives on classification, labelling and packaging, i.e. Council Directive 67/48/EEC and Directive 1999/45/EC, were definitively repealed on 1 June 2015.</w:t>
            </w:r>
          </w:p>
          <w:p w14:paraId="332C7FF9"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CLP Regulation</w:t>
            </w:r>
          </w:p>
          <w:p w14:paraId="4D364DAC"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Adaptations to technical progress (ATP) to the CLP Regulation</w:t>
            </w:r>
          </w:p>
          <w:p w14:paraId="374E8DA3"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Since its adoption, the CLP regulation has been updated to take account of the provisions of the GHS. The update is done through an "Adaptation to Technical Progress (ATP)" adopted yearly by the European Commission. Other changes to the legal text may also be implemented through an ATP. ATPs usually enter into force 20 days after their publication on the EU Official Journal. </w:t>
            </w:r>
          </w:p>
          <w:p w14:paraId="5B9C6AFF"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The 12</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ATP (Commission Regulation (EU) No 2019/521) was published on 27 March 2019 and implements the changes introduced by the 6</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and 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editions of the GHS. The changes will apply from 17 October 2019. </w:t>
            </w:r>
          </w:p>
          <w:p w14:paraId="1AC1AF1A" w14:textId="77777777" w:rsidR="00B85358" w:rsidRPr="00855924" w:rsidRDefault="00CC6C06" w:rsidP="003428D6">
            <w:pPr>
              <w:keepNext/>
              <w:keepLines/>
              <w:suppressAutoHyphens w:val="0"/>
              <w:spacing w:after="160" w:line="240" w:lineRule="auto"/>
              <w:textAlignment w:val="baseline"/>
              <w:rPr>
                <w:rFonts w:asciiTheme="majorBidi" w:hAnsiTheme="majorBidi" w:cstheme="majorBidi"/>
                <w:lang w:eastAsia="en-GB"/>
              </w:rPr>
            </w:pPr>
            <w:hyperlink r:id="rId19" w:history="1">
              <w:r w:rsidR="00B85358" w:rsidRPr="00855924">
                <w:rPr>
                  <w:rStyle w:val="Hyperlink"/>
                  <w:rFonts w:asciiTheme="majorBidi" w:hAnsiTheme="majorBidi" w:cstheme="majorBidi"/>
                  <w:lang w:eastAsia="en-GB"/>
                </w:rPr>
                <w:t>Additional ATPs</w:t>
              </w:r>
            </w:hyperlink>
            <w:r w:rsidR="00B85358" w:rsidRPr="00855924">
              <w:rPr>
                <w:rFonts w:asciiTheme="majorBidi" w:hAnsiTheme="majorBidi" w:cstheme="majorBidi"/>
                <w:lang w:eastAsia="en-GB"/>
              </w:rPr>
              <w:t xml:space="preserve"> have been adopted to amend Table 3 of Part 3 of Annex VI to the CLP Regulation, by introducing new and revised entries in the list of harmonised classifications in Annex VI to the CLP.</w:t>
            </w:r>
          </w:p>
          <w:p w14:paraId="13673298"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Further information and guidance is available at the European Chemicals Agency (ECHA) </w:t>
            </w:r>
            <w:hyperlink r:id="rId20" w:history="1">
              <w:r w:rsidRPr="00855924">
                <w:rPr>
                  <w:rStyle w:val="Hyperlink"/>
                  <w:rFonts w:asciiTheme="majorBidi" w:hAnsiTheme="majorBidi" w:cstheme="majorBidi"/>
                  <w:lang w:eastAsia="en-GB"/>
                </w:rPr>
                <w:t>website</w:t>
              </w:r>
            </w:hyperlink>
            <w:r w:rsidRPr="00855924">
              <w:rPr>
                <w:rFonts w:asciiTheme="majorBidi" w:hAnsiTheme="majorBidi" w:cstheme="majorBidi"/>
                <w:lang w:eastAsia="en-GB"/>
              </w:rPr>
              <w:t>.</w:t>
            </w:r>
          </w:p>
          <w:p w14:paraId="790CA2E5"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Classification and Labelling Inventory</w:t>
            </w:r>
          </w:p>
          <w:p w14:paraId="74D21570" w14:textId="21A38DA2"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Article 42 of the CLP Regulation requires the European Chemicals Agency to establish and maintain a classification and labelling inventory in the form of a database (the so-called “Classification and Labelling Inventory”). It contains classification and labelling information on notified and registered substances received from manufacturers and importers. It also includes the list of harmonised classifications (Table 3.1 of Annex VI to the CLP Regulation). The information stored in the inventory is </w:t>
            </w:r>
            <w:r w:rsidR="00D128AE" w:rsidRPr="00855924">
              <w:rPr>
                <w:rFonts w:asciiTheme="majorBidi" w:hAnsiTheme="majorBidi" w:cstheme="majorBidi"/>
                <w:lang w:eastAsia="en-GB"/>
              </w:rPr>
              <w:t>updated</w:t>
            </w:r>
            <w:r w:rsidRPr="00855924">
              <w:rPr>
                <w:rFonts w:asciiTheme="majorBidi" w:hAnsiTheme="majorBidi" w:cstheme="majorBidi"/>
                <w:lang w:eastAsia="en-GB"/>
              </w:rPr>
              <w:t xml:space="preserve"> by the Agency when updated or new information is submitted.</w:t>
            </w:r>
          </w:p>
          <w:p w14:paraId="3A8D5968"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The first release of the </w:t>
            </w:r>
            <w:hyperlink r:id="rId21" w:history="1">
              <w:r w:rsidRPr="00855924">
                <w:rPr>
                  <w:rFonts w:asciiTheme="majorBidi" w:hAnsiTheme="majorBidi" w:cstheme="majorBidi"/>
                  <w:color w:val="006AB1"/>
                  <w:u w:val="single"/>
                  <w:bdr w:val="none" w:sz="0" w:space="0" w:color="auto" w:frame="1"/>
                  <w:lang w:eastAsia="en-GB"/>
                </w:rPr>
                <w:t>Classification and Labelling Inventory</w:t>
              </w:r>
            </w:hyperlink>
            <w:r w:rsidRPr="00855924">
              <w:rPr>
                <w:rFonts w:asciiTheme="majorBidi" w:hAnsiTheme="majorBidi" w:cstheme="majorBidi"/>
                <w:lang w:eastAsia="en-GB"/>
              </w:rPr>
              <w:t> was launched on 13 February 2012. The data in the public inventory is refreshed on a regular basis. </w:t>
            </w:r>
          </w:p>
          <w:p w14:paraId="1D38DE98" w14:textId="77777777" w:rsidR="00607F97" w:rsidRPr="00855924" w:rsidRDefault="00B85358" w:rsidP="003428D6">
            <w:pPr>
              <w:keepNext/>
              <w:keepLines/>
              <w:suppressAutoHyphens w:val="0"/>
              <w:spacing w:after="160" w:line="240" w:lineRule="auto"/>
              <w:textAlignment w:val="baseline"/>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Safety Data Sheets</w:t>
            </w:r>
          </w:p>
          <w:p w14:paraId="66A5E4D0" w14:textId="7DE6E053" w:rsidR="00B85358" w:rsidRPr="00855924" w:rsidRDefault="00CC6C06" w:rsidP="003428D6">
            <w:pPr>
              <w:keepNext/>
              <w:keepLines/>
              <w:suppressAutoHyphens w:val="0"/>
              <w:spacing w:after="160" w:line="240" w:lineRule="auto"/>
              <w:textAlignment w:val="baseline"/>
              <w:rPr>
                <w:rFonts w:asciiTheme="majorBidi" w:hAnsiTheme="majorBidi" w:cstheme="majorBidi"/>
                <w:lang w:eastAsia="en-GB"/>
              </w:rPr>
            </w:pPr>
            <w:hyperlink r:id="rId22" w:history="1">
              <w:r w:rsidR="00B85358" w:rsidRPr="00855924">
                <w:rPr>
                  <w:rFonts w:asciiTheme="majorBidi" w:hAnsiTheme="majorBidi" w:cstheme="majorBidi"/>
                  <w:color w:val="006AB1"/>
                  <w:u w:val="single"/>
                  <w:bdr w:val="none" w:sz="0" w:space="0" w:color="auto" w:frame="1"/>
                  <w:lang w:eastAsia="en-GB"/>
                </w:rPr>
                <w:t>Annex II to the REACH Regulation</w:t>
              </w:r>
            </w:hyperlink>
            <w:r w:rsidR="00B85358" w:rsidRPr="00855924">
              <w:rPr>
                <w:rFonts w:asciiTheme="majorBidi" w:hAnsiTheme="majorBidi" w:cstheme="majorBidi"/>
                <w:lang w:eastAsia="en-GB"/>
              </w:rPr>
              <w:t> which provides the requirements for the compilation of safety data sheets was </w:t>
            </w:r>
            <w:r w:rsidR="00B85358" w:rsidRPr="00855924">
              <w:rPr>
                <w:rFonts w:asciiTheme="majorBidi" w:hAnsiTheme="majorBidi" w:cstheme="majorBidi"/>
                <w:b/>
                <w:bCs/>
                <w:bdr w:val="none" w:sz="0" w:space="0" w:color="auto" w:frame="1"/>
                <w:lang w:eastAsia="en-GB"/>
              </w:rPr>
              <w:t>aligned to the 5th revised edition</w:t>
            </w:r>
            <w:r w:rsidR="00B85358" w:rsidRPr="00855924">
              <w:rPr>
                <w:rFonts w:asciiTheme="majorBidi" w:hAnsiTheme="majorBidi" w:cstheme="majorBidi"/>
                <w:lang w:eastAsia="en-GB"/>
              </w:rPr>
              <w:t> of the GHS through </w:t>
            </w:r>
            <w:hyperlink r:id="rId23" w:tooltip="Opens external link in new window" w:history="1">
              <w:r w:rsidR="00B85358" w:rsidRPr="00855924">
                <w:rPr>
                  <w:rFonts w:asciiTheme="majorBidi" w:hAnsiTheme="majorBidi" w:cstheme="majorBidi"/>
                  <w:color w:val="006AB1"/>
                  <w:u w:val="single"/>
                  <w:bdr w:val="none" w:sz="0" w:space="0" w:color="auto" w:frame="1"/>
                  <w:lang w:eastAsia="en-GB"/>
                </w:rPr>
                <w:t>Commission Regulation (EU) 2015/830</w:t>
              </w:r>
            </w:hyperlink>
            <w:r w:rsidR="00B85358" w:rsidRPr="00855924">
              <w:rPr>
                <w:rFonts w:asciiTheme="majorBidi" w:hAnsiTheme="majorBidi" w:cstheme="majorBidi"/>
                <w:lang w:eastAsia="en-GB"/>
              </w:rPr>
              <w:t> published on 28 May 2015. It applies from 1 June 2015. Safety data sheets provided before 1 June 2015 may continue to be used until 31 May 2017.</w:t>
            </w:r>
          </w:p>
          <w:p w14:paraId="0547EA57" w14:textId="7777777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Guidance and additional information</w:t>
            </w:r>
          </w:p>
          <w:p w14:paraId="609DA3EC" w14:textId="77777777" w:rsidR="008E6A4B"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Guidance (both for industry and authorities use) on how to apply the provisions of the CLP Regulation is available at the </w:t>
            </w:r>
            <w:hyperlink r:id="rId24" w:history="1">
              <w:r w:rsidRPr="00855924">
                <w:rPr>
                  <w:rStyle w:val="Hyperlink"/>
                  <w:rFonts w:asciiTheme="majorBidi" w:hAnsiTheme="majorBidi" w:cstheme="majorBidi"/>
                  <w:bdr w:val="none" w:sz="0" w:space="0" w:color="auto" w:frame="1"/>
                  <w:lang w:eastAsia="en-GB"/>
                </w:rPr>
                <w:t>European Chemicals Agency</w:t>
              </w:r>
              <w:r w:rsidRPr="00855924">
                <w:rPr>
                  <w:rStyle w:val="Hyperlink"/>
                  <w:rFonts w:asciiTheme="majorBidi" w:hAnsiTheme="majorBidi" w:cstheme="majorBidi"/>
                  <w:lang w:eastAsia="en-GB"/>
                </w:rPr>
                <w:t> </w:t>
              </w:r>
            </w:hyperlink>
            <w:r w:rsidRPr="00855924">
              <w:rPr>
                <w:rFonts w:asciiTheme="majorBidi" w:hAnsiTheme="majorBidi" w:cstheme="majorBidi"/>
                <w:lang w:eastAsia="en-GB"/>
              </w:rPr>
              <w:t>website.</w:t>
            </w:r>
          </w:p>
          <w:p w14:paraId="32F5B8DD" w14:textId="1AA685A7" w:rsidR="00B85358" w:rsidRPr="00855924" w:rsidRDefault="00B85358" w:rsidP="003428D6">
            <w:pPr>
              <w:keepNext/>
              <w:keepLines/>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color w:val="006AB1"/>
                <w:u w:val="single"/>
                <w:bdr w:val="none" w:sz="0" w:space="0" w:color="auto" w:frame="1"/>
                <w:lang w:eastAsia="en-GB"/>
              </w:rPr>
              <w:t>Directive 2008/112/EC</w:t>
            </w:r>
            <w:r w:rsidRPr="00855924">
              <w:rPr>
                <w:rFonts w:asciiTheme="majorBidi" w:hAnsiTheme="majorBidi" w:cstheme="majorBidi"/>
                <w:lang w:eastAsia="en-GB"/>
              </w:rPr>
              <w:t> and </w:t>
            </w:r>
            <w:r w:rsidRPr="00855924">
              <w:rPr>
                <w:rFonts w:asciiTheme="majorBidi" w:hAnsiTheme="majorBidi" w:cstheme="majorBidi"/>
                <w:color w:val="006AB1"/>
                <w:u w:val="single"/>
                <w:bdr w:val="none" w:sz="0" w:space="0" w:color="auto" w:frame="1"/>
                <w:lang w:eastAsia="en-GB"/>
              </w:rPr>
              <w:t>Regulation (EC) 1336/2008</w:t>
            </w:r>
            <w:r w:rsidRPr="00855924">
              <w:rPr>
                <w:rFonts w:asciiTheme="majorBidi" w:hAnsiTheme="majorBidi" w:cstheme="majorBidi"/>
                <w:lang w:eastAsia="en-GB"/>
              </w:rPr>
              <w:t> implemented the GHS in the following areas by amending the Directives listed hereafter:</w:t>
            </w:r>
          </w:p>
          <w:p w14:paraId="17C1C50A" w14:textId="77777777" w:rsidR="00B85358" w:rsidRPr="00855924" w:rsidRDefault="00B85358" w:rsidP="007F6ECD">
            <w:pPr>
              <w:keepNext/>
              <w:keepLines/>
              <w:numPr>
                <w:ilvl w:val="0"/>
                <w:numId w:val="26"/>
              </w:numPr>
              <w:suppressAutoHyphens w:val="0"/>
              <w:spacing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Council Directive 76/768/EEC (cosmetic products);</w:t>
            </w:r>
            <w:r w:rsidRPr="00855924">
              <w:rPr>
                <w:rFonts w:asciiTheme="majorBidi" w:hAnsiTheme="majorBidi" w:cstheme="majorBidi"/>
                <w:lang w:eastAsia="en-GB"/>
              </w:rPr>
              <w:br/>
              <w:t>Council Directive 88/378/EEC (safety of toys);</w:t>
            </w:r>
          </w:p>
          <w:p w14:paraId="7FB0C06F" w14:textId="77777777" w:rsidR="00B85358" w:rsidRPr="00855924" w:rsidRDefault="00B85358" w:rsidP="007F6ECD">
            <w:pPr>
              <w:keepNext/>
              <w:keepLines/>
              <w:numPr>
                <w:ilvl w:val="0"/>
                <w:numId w:val="26"/>
              </w:numPr>
              <w:suppressAutoHyphens w:val="0"/>
              <w:spacing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Council Directive 1999/13/EC (limitation of emissions of volatile organic compounds due to the use of organic solvents in certain activities and installations);</w:t>
            </w:r>
          </w:p>
          <w:p w14:paraId="3AD35E2E" w14:textId="77777777" w:rsidR="00B85358" w:rsidRPr="00855924" w:rsidRDefault="00B85358" w:rsidP="007F6ECD">
            <w:pPr>
              <w:keepNext/>
              <w:keepLines/>
              <w:numPr>
                <w:ilvl w:val="0"/>
                <w:numId w:val="26"/>
              </w:numPr>
              <w:suppressAutoHyphens w:val="0"/>
              <w:spacing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Directive 200/53/EC (end-of-life vehicles);</w:t>
            </w:r>
          </w:p>
          <w:p w14:paraId="59D0EE4A" w14:textId="77777777" w:rsidR="00B85358" w:rsidRPr="00855924" w:rsidRDefault="00B85358" w:rsidP="007F6ECD">
            <w:pPr>
              <w:keepNext/>
              <w:keepLines/>
              <w:numPr>
                <w:ilvl w:val="0"/>
                <w:numId w:val="26"/>
              </w:numPr>
              <w:suppressAutoHyphens w:val="0"/>
              <w:spacing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Directive 2002/96/EC (waste electrical and electronic equipment); and</w:t>
            </w:r>
          </w:p>
          <w:p w14:paraId="3F527615" w14:textId="77777777" w:rsidR="00B85358" w:rsidRPr="00855924" w:rsidRDefault="00B85358" w:rsidP="007F6ECD">
            <w:pPr>
              <w:keepNext/>
              <w:keepLines/>
              <w:numPr>
                <w:ilvl w:val="0"/>
                <w:numId w:val="26"/>
              </w:numPr>
              <w:suppressAutoHyphens w:val="0"/>
              <w:spacing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Directive 2004/42/EC (limitation of emissions of volatile organic compounds due to the use of organic solvents in certain paints and varnishes and vehicle refinishing products);</w:t>
            </w:r>
          </w:p>
          <w:p w14:paraId="5988DE5E" w14:textId="77777777" w:rsidR="00B85358" w:rsidRPr="00855924" w:rsidRDefault="00B85358" w:rsidP="007F6ECD">
            <w:pPr>
              <w:keepNext/>
              <w:keepLines/>
              <w:numPr>
                <w:ilvl w:val="0"/>
                <w:numId w:val="26"/>
              </w:numPr>
              <w:suppressAutoHyphens w:val="0"/>
              <w:spacing w:after="240" w:line="240" w:lineRule="auto"/>
              <w:ind w:left="264" w:hanging="264"/>
              <w:textAlignment w:val="baseline"/>
              <w:rPr>
                <w:rFonts w:asciiTheme="majorBidi" w:hAnsiTheme="majorBidi" w:cstheme="majorBidi"/>
                <w:lang w:eastAsia="en-GB"/>
              </w:rPr>
            </w:pPr>
            <w:r w:rsidRPr="00855924">
              <w:rPr>
                <w:rFonts w:asciiTheme="majorBidi" w:hAnsiTheme="majorBidi" w:cstheme="majorBidi"/>
                <w:lang w:eastAsia="en-GB"/>
              </w:rPr>
              <w:t>Regulation (EC) No 648/2004 (detergents)</w:t>
            </w:r>
          </w:p>
          <w:p w14:paraId="72C794B6" w14:textId="77777777" w:rsidR="00B85358" w:rsidRPr="00855924" w:rsidRDefault="00B85358" w:rsidP="007F6ECD">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Additional information on current and past activities related to the implementation of the GHS in the European Union may be found at the </w:t>
            </w:r>
            <w:hyperlink r:id="rId25" w:tooltip="Opens external link in new window" w:history="1">
              <w:r w:rsidRPr="00855924">
                <w:rPr>
                  <w:rFonts w:asciiTheme="majorBidi" w:hAnsiTheme="majorBidi" w:cstheme="majorBidi"/>
                  <w:color w:val="006AB1"/>
                  <w:u w:val="single"/>
                  <w:bdr w:val="none" w:sz="0" w:space="0" w:color="auto" w:frame="1"/>
                  <w:lang w:eastAsia="en-GB"/>
                </w:rPr>
                <w:t>European Commission’s website</w:t>
              </w:r>
            </w:hyperlink>
          </w:p>
        </w:tc>
      </w:tr>
    </w:tbl>
    <w:p w14:paraId="545B1173" w14:textId="77777777" w:rsidR="00B85358" w:rsidRPr="00855924" w:rsidRDefault="00B85358" w:rsidP="00B85358"/>
    <w:p w14:paraId="1C1EF8FF" w14:textId="22E04547" w:rsidR="00013C47" w:rsidRPr="00855924" w:rsidRDefault="00013C47" w:rsidP="00EA4218">
      <w:pPr>
        <w:shd w:val="clear" w:color="auto" w:fill="CCCCFF"/>
        <w:suppressAutoHyphens w:val="0"/>
        <w:spacing w:after="150" w:line="360" w:lineRule="atLeast"/>
        <w:rPr>
          <w:rFonts w:asciiTheme="majorBidi" w:hAnsiTheme="majorBidi" w:cstheme="majorBidi"/>
          <w:b/>
          <w:bCs/>
          <w:sz w:val="28"/>
          <w:szCs w:val="28"/>
          <w:lang w:eastAsia="en-GB"/>
        </w:rPr>
      </w:pPr>
      <w:r w:rsidRPr="00855924">
        <w:rPr>
          <w:rFonts w:asciiTheme="majorBidi" w:hAnsiTheme="majorBidi" w:cstheme="majorBidi"/>
          <w:b/>
          <w:bCs/>
          <w:sz w:val="28"/>
          <w:szCs w:val="28"/>
          <w:lang w:eastAsia="en-GB"/>
        </w:rPr>
        <w:t>MERCOSUR</w:t>
      </w:r>
    </w:p>
    <w:p w14:paraId="403F2B92" w14:textId="02554F22" w:rsidR="00A75AEF" w:rsidRPr="00855924" w:rsidRDefault="00013C47" w:rsidP="00A75AEF">
      <w:pPr>
        <w:shd w:val="clear" w:color="auto" w:fill="FFFFFF"/>
        <w:suppressAutoHyphens w:val="0"/>
        <w:spacing w:after="150" w:line="360" w:lineRule="atLeast"/>
        <w:rPr>
          <w:rFonts w:asciiTheme="majorBidi" w:hAnsiTheme="majorBidi" w:cstheme="majorBidi"/>
          <w:lang w:eastAsia="en-GB"/>
        </w:rPr>
      </w:pPr>
      <w:r w:rsidRPr="00855924">
        <w:rPr>
          <w:rFonts w:asciiTheme="majorBidi" w:hAnsiTheme="majorBidi" w:cstheme="majorBidi"/>
          <w:color w:val="4C4845"/>
          <w:lang w:eastAsia="en-GB"/>
        </w:rPr>
        <w:t xml:space="preserve">Member states: </w:t>
      </w:r>
      <w:r w:rsidR="00EA4218" w:rsidRPr="00855924">
        <w:rPr>
          <w:rFonts w:asciiTheme="majorBidi" w:hAnsiTheme="majorBidi" w:cstheme="majorBidi"/>
          <w:lang w:eastAsia="en-GB"/>
        </w:rPr>
        <w:t>Argentina, Brazil, Paraguay, and Uruguay</w:t>
      </w:r>
    </w:p>
    <w:tbl>
      <w:tblPr>
        <w:tblW w:w="5000" w:type="pct"/>
        <w:tblBorders>
          <w:top w:val="dotted" w:sz="2" w:space="0" w:color="FFFFFF"/>
          <w:left w:val="dotted" w:sz="2" w:space="0" w:color="FFFFFF"/>
          <w:bottom w:val="dotted" w:sz="2" w:space="0" w:color="FFFFFF"/>
          <w:right w:val="dotted" w:sz="2" w:space="0" w:color="FFFFFF"/>
        </w:tblBorders>
        <w:shd w:val="clear" w:color="auto" w:fill="FFFFFF" w:themeFill="background1"/>
        <w:tblCellMar>
          <w:left w:w="0" w:type="dxa"/>
          <w:right w:w="0" w:type="dxa"/>
        </w:tblCellMar>
        <w:tblLook w:val="04A0" w:firstRow="1" w:lastRow="0" w:firstColumn="1" w:lastColumn="0" w:noHBand="0" w:noVBand="1"/>
      </w:tblPr>
      <w:tblGrid>
        <w:gridCol w:w="1636"/>
        <w:gridCol w:w="7987"/>
      </w:tblGrid>
      <w:tr w:rsidR="00656EA2" w:rsidRPr="00855924" w14:paraId="5D9CC631" w14:textId="77777777" w:rsidTr="00F532E5">
        <w:tc>
          <w:tcPr>
            <w:tcW w:w="0" w:type="auto"/>
            <w:gridSpan w:val="2"/>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6402E1C9" w14:textId="77777777" w:rsidR="00656EA2" w:rsidRPr="00855924" w:rsidRDefault="00656EA2" w:rsidP="00282363">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GHS implementation status </w:t>
            </w:r>
          </w:p>
        </w:tc>
      </w:tr>
      <w:tr w:rsidR="00656EA2" w:rsidRPr="00855924" w14:paraId="1BA0F51A" w14:textId="77777777" w:rsidTr="00F532E5">
        <w:tc>
          <w:tcPr>
            <w:tcW w:w="850" w:type="pct"/>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626C2E66" w14:textId="723317B2" w:rsidR="00656EA2" w:rsidRPr="00855924" w:rsidRDefault="00AF23A5" w:rsidP="00282363">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w:t>
            </w:r>
            <w:r w:rsidR="00656EA2" w:rsidRPr="00855924">
              <w:rPr>
                <w:rFonts w:asciiTheme="majorBidi" w:hAnsiTheme="majorBidi" w:cstheme="majorBidi"/>
                <w:b/>
                <w:bCs/>
                <w:bdr w:val="none" w:sz="0" w:space="0" w:color="auto" w:frame="1"/>
                <w:lang w:eastAsia="en-GB"/>
              </w:rPr>
              <w: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hideMark/>
          </w:tcPr>
          <w:p w14:paraId="6B3CEEC5" w14:textId="2675F7EA" w:rsidR="00656EA2" w:rsidRPr="00855924" w:rsidRDefault="00656EA2" w:rsidP="00A96D29">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r>
            <w:r w:rsidR="00EC62CB" w:rsidRPr="00855924">
              <w:rPr>
                <w:rFonts w:asciiTheme="majorBidi" w:hAnsiTheme="majorBidi" w:cstheme="majorBidi"/>
                <w:lang w:eastAsia="en-GB"/>
              </w:rPr>
              <w:t xml:space="preserve">For transport </w:t>
            </w:r>
            <w:r w:rsidR="004F685F" w:rsidRPr="00855924">
              <w:rPr>
                <w:rFonts w:asciiTheme="majorBidi" w:hAnsiTheme="majorBidi" w:cstheme="majorBidi"/>
                <w:lang w:eastAsia="en-GB"/>
              </w:rPr>
              <w:t xml:space="preserve">of dangerous goods </w:t>
            </w:r>
            <w:r w:rsidR="00A96D29" w:rsidRPr="00855924">
              <w:rPr>
                <w:rFonts w:asciiTheme="majorBidi" w:hAnsiTheme="majorBidi" w:cstheme="majorBidi"/>
                <w:lang w:eastAsia="en-GB"/>
              </w:rPr>
              <w:t xml:space="preserve">between member states of the </w:t>
            </w:r>
            <w:r w:rsidRPr="00855924">
              <w:rPr>
                <w:rFonts w:asciiTheme="majorBidi" w:hAnsiTheme="majorBidi" w:cstheme="majorBidi"/>
                <w:lang w:eastAsia="en-GB"/>
              </w:rPr>
              <w:t xml:space="preserve">Common Market of the South (MERCOSUR) </w:t>
            </w:r>
            <w:r w:rsidR="007758F5" w:rsidRPr="00855924">
              <w:rPr>
                <w:rFonts w:asciiTheme="majorBidi" w:hAnsiTheme="majorBidi" w:cstheme="majorBidi"/>
                <w:lang w:eastAsia="en-GB"/>
              </w:rPr>
              <w:t xml:space="preserve">the </w:t>
            </w:r>
            <w:r w:rsidRPr="00855924">
              <w:rPr>
                <w:rFonts w:asciiTheme="majorBidi" w:hAnsiTheme="majorBidi" w:cstheme="majorBidi"/>
                <w:lang w:eastAsia="en-GB"/>
              </w:rPr>
              <w:t>agreement on the inland transport of dangerous goods (</w:t>
            </w:r>
            <w:proofErr w:type="spellStart"/>
            <w:r w:rsidRPr="00855924">
              <w:rPr>
                <w:rFonts w:asciiTheme="majorBidi" w:hAnsiTheme="majorBidi" w:cstheme="majorBidi"/>
                <w:lang w:eastAsia="en-GB"/>
              </w:rPr>
              <w:t>Acuerdo</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sobre</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Transporte</w:t>
            </w:r>
            <w:proofErr w:type="spellEnd"/>
            <w:r w:rsidRPr="00855924">
              <w:rPr>
                <w:rFonts w:asciiTheme="majorBidi" w:hAnsiTheme="majorBidi" w:cstheme="majorBidi"/>
                <w:lang w:eastAsia="en-GB"/>
              </w:rPr>
              <w:t xml:space="preserve"> de </w:t>
            </w:r>
            <w:proofErr w:type="spellStart"/>
            <w:r w:rsidRPr="00855924">
              <w:rPr>
                <w:rFonts w:asciiTheme="majorBidi" w:hAnsiTheme="majorBidi" w:cstheme="majorBidi"/>
                <w:lang w:eastAsia="en-GB"/>
              </w:rPr>
              <w:t>Mercancías</w:t>
            </w:r>
            <w:proofErr w:type="spellEnd"/>
            <w:r w:rsidRPr="00855924">
              <w:rPr>
                <w:rFonts w:asciiTheme="majorBidi" w:hAnsiTheme="majorBidi" w:cstheme="majorBidi"/>
                <w:lang w:eastAsia="en-GB"/>
              </w:rPr>
              <w:t xml:space="preserve"> Peligrosas </w:t>
            </w:r>
            <w:proofErr w:type="spellStart"/>
            <w:r w:rsidRPr="00855924">
              <w:rPr>
                <w:rFonts w:asciiTheme="majorBidi" w:hAnsiTheme="majorBidi" w:cstheme="majorBidi"/>
                <w:lang w:eastAsia="en-GB"/>
              </w:rPr>
              <w:t>en</w:t>
            </w:r>
            <w:proofErr w:type="spellEnd"/>
            <w:r w:rsidRPr="00855924">
              <w:rPr>
                <w:rFonts w:asciiTheme="majorBidi" w:hAnsiTheme="majorBidi" w:cstheme="majorBidi"/>
                <w:lang w:eastAsia="en-GB"/>
              </w:rPr>
              <w:t xml:space="preserve"> el MERCOSUR, 1994) which was updated in accordance with the 17th revised edition of the UN Model Regulations by </w:t>
            </w:r>
            <w:hyperlink r:id="rId26" w:history="1">
              <w:r w:rsidRPr="00855924">
                <w:rPr>
                  <w:rStyle w:val="Hyperlink"/>
                  <w:rFonts w:eastAsiaTheme="minorHAnsi"/>
                  <w:b/>
                  <w:bCs/>
                  <w:color w:val="548DD4" w:themeColor="text2" w:themeTint="99"/>
                </w:rPr>
                <w:t>Decision 15/2019</w:t>
              </w:r>
            </w:hyperlink>
            <w:r w:rsidRPr="00855924">
              <w:rPr>
                <w:rFonts w:asciiTheme="majorBidi" w:hAnsiTheme="majorBidi" w:cstheme="majorBidi"/>
                <w:lang w:eastAsia="en-GB"/>
              </w:rPr>
              <w:t xml:space="preserve"> of 4 December 2019</w:t>
            </w:r>
            <w:r w:rsidR="007758F5" w:rsidRPr="00855924">
              <w:rPr>
                <w:rFonts w:asciiTheme="majorBidi" w:hAnsiTheme="majorBidi" w:cstheme="majorBidi"/>
                <w:lang w:eastAsia="en-GB"/>
              </w:rPr>
              <w:t>, applies</w:t>
            </w:r>
            <w:r w:rsidRPr="00855924">
              <w:rPr>
                <w:rFonts w:asciiTheme="majorBidi" w:hAnsiTheme="majorBidi" w:cstheme="majorBidi"/>
                <w:lang w:eastAsia="en-GB"/>
              </w:rPr>
              <w:t xml:space="preserve">. </w:t>
            </w:r>
          </w:p>
        </w:tc>
      </w:tr>
    </w:tbl>
    <w:p w14:paraId="18910A7A" w14:textId="77777777" w:rsidR="00EA4218" w:rsidRPr="00855924" w:rsidRDefault="00EA4218">
      <w:pPr>
        <w:suppressAutoHyphens w:val="0"/>
        <w:spacing w:line="240" w:lineRule="auto"/>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br w:type="page"/>
      </w:r>
    </w:p>
    <w:p w14:paraId="70DFCFE1" w14:textId="1A799546" w:rsidR="007E7E95" w:rsidRPr="00855924" w:rsidRDefault="007E7E95" w:rsidP="007E7E95">
      <w:pPr>
        <w:shd w:val="clear" w:color="auto" w:fill="FFFFFF"/>
        <w:suppressAutoHyphens w:val="0"/>
        <w:spacing w:before="161" w:after="150" w:line="410" w:lineRule="atLeast"/>
        <w:ind w:right="225"/>
        <w:outlineLvl w:val="0"/>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t>Implementation by country</w:t>
      </w:r>
    </w:p>
    <w:p w14:paraId="45604CBC" w14:textId="67494CB1" w:rsidR="00E9017F" w:rsidRPr="00855924" w:rsidRDefault="00890BDD" w:rsidP="00890BDD">
      <w:pPr>
        <w:pStyle w:val="SingleTxtG"/>
        <w:ind w:left="0"/>
        <w:rPr>
          <w:lang w:eastAsia="en-GB"/>
        </w:rPr>
      </w:pPr>
      <w:r w:rsidRPr="00855924">
        <w:rPr>
          <w:lang w:eastAsia="en-GB"/>
        </w:rPr>
        <w:t>List of countries for which information is provided, in alphabetical order:</w:t>
      </w:r>
    </w:p>
    <w:p w14:paraId="0C9D54F0" w14:textId="4439D92A" w:rsidR="00C96E70"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Argentina</w:t>
      </w:r>
      <w:r w:rsidR="009849FD" w:rsidRPr="00FF5D0C">
        <w:rPr>
          <w:rFonts w:asciiTheme="majorBidi" w:hAnsiTheme="majorBidi" w:cstheme="majorBidi"/>
          <w:color w:val="4C4845"/>
          <w:lang w:eastAsia="en-GB"/>
        </w:rPr>
        <w:t xml:space="preserve"> </w:t>
      </w:r>
      <w:r w:rsidRPr="00FF5D0C">
        <w:rPr>
          <w:rFonts w:asciiTheme="majorBidi" w:hAnsiTheme="majorBidi" w:cstheme="majorBidi"/>
          <w:color w:val="4C4845"/>
          <w:lang w:eastAsia="en-GB"/>
        </w:rPr>
        <w:t>Australia Austria</w:t>
      </w:r>
    </w:p>
    <w:p w14:paraId="2892B25A" w14:textId="70923551" w:rsidR="00C96E70" w:rsidRPr="00FF5D0C" w:rsidRDefault="00E9017F"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Belarus </w:t>
      </w:r>
      <w:r w:rsidR="00744E85" w:rsidRPr="00FF5D0C">
        <w:rPr>
          <w:rFonts w:asciiTheme="majorBidi" w:hAnsiTheme="majorBidi" w:cstheme="majorBidi"/>
          <w:color w:val="4C4845"/>
          <w:lang w:eastAsia="en-GB"/>
        </w:rPr>
        <w:t xml:space="preserve">Belgium </w:t>
      </w:r>
      <w:r w:rsidR="004F1A0D" w:rsidRPr="00FF5D0C">
        <w:rPr>
          <w:rFonts w:asciiTheme="majorBidi" w:hAnsiTheme="majorBidi" w:cstheme="majorBidi"/>
          <w:color w:val="4C4845"/>
          <w:lang w:eastAsia="en-GB"/>
        </w:rPr>
        <w:t xml:space="preserve">Bolivia </w:t>
      </w:r>
      <w:r w:rsidR="00744E85" w:rsidRPr="00FF5D0C">
        <w:rPr>
          <w:rFonts w:asciiTheme="majorBidi" w:hAnsiTheme="majorBidi" w:cstheme="majorBidi"/>
          <w:color w:val="4C4845"/>
          <w:lang w:eastAsia="en-GB"/>
        </w:rPr>
        <w:t>Brazil Bulgaria</w:t>
      </w:r>
    </w:p>
    <w:p w14:paraId="6E51798F" w14:textId="34144755" w:rsidR="00C96E70"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Cambodia Canada Chile China Colombia </w:t>
      </w:r>
      <w:r w:rsidR="009A64EF" w:rsidRPr="00FF5D0C">
        <w:rPr>
          <w:rFonts w:asciiTheme="majorBidi" w:hAnsiTheme="majorBidi" w:cstheme="majorBidi"/>
          <w:color w:val="4C4845"/>
          <w:lang w:eastAsia="en-GB"/>
        </w:rPr>
        <w:t xml:space="preserve">Costa Rica Côte d’Ivoire Croatia </w:t>
      </w:r>
      <w:r w:rsidRPr="00FF5D0C">
        <w:rPr>
          <w:rFonts w:asciiTheme="majorBidi" w:hAnsiTheme="majorBidi" w:cstheme="majorBidi"/>
          <w:color w:val="4C4845"/>
          <w:lang w:eastAsia="en-GB"/>
        </w:rPr>
        <w:t>Cyprus Czech Republic</w:t>
      </w:r>
    </w:p>
    <w:p w14:paraId="3CDBC4C8" w14:textId="090158BB" w:rsidR="00C96E70"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Democratic Republic of Congo Denmark</w:t>
      </w:r>
    </w:p>
    <w:p w14:paraId="0B3B04E9"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Ecuador Estonia</w:t>
      </w:r>
    </w:p>
    <w:p w14:paraId="4CB374BD"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Finland France</w:t>
      </w:r>
    </w:p>
    <w:p w14:paraId="365BA8FA"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Gambia Germany </w:t>
      </w:r>
      <w:r w:rsidR="00C16B32" w:rsidRPr="00FF5D0C">
        <w:rPr>
          <w:rFonts w:asciiTheme="majorBidi" w:hAnsiTheme="majorBidi" w:cstheme="majorBidi"/>
          <w:color w:val="4C4845"/>
          <w:lang w:eastAsia="en-GB"/>
        </w:rPr>
        <w:t xml:space="preserve">Ghana </w:t>
      </w:r>
      <w:r w:rsidRPr="00FF5D0C">
        <w:rPr>
          <w:rFonts w:asciiTheme="majorBidi" w:hAnsiTheme="majorBidi" w:cstheme="majorBidi"/>
          <w:color w:val="4C4845"/>
          <w:lang w:eastAsia="en-GB"/>
        </w:rPr>
        <w:t>Greece Guatemala</w:t>
      </w:r>
      <w:r w:rsidR="00C16B32" w:rsidRPr="00FF5D0C">
        <w:rPr>
          <w:rFonts w:asciiTheme="majorBidi" w:hAnsiTheme="majorBidi" w:cstheme="majorBidi"/>
          <w:color w:val="4C4845"/>
          <w:lang w:eastAsia="en-GB"/>
        </w:rPr>
        <w:t xml:space="preserve"> Guinea</w:t>
      </w:r>
    </w:p>
    <w:p w14:paraId="059E67B9" w14:textId="77777777" w:rsidR="00FF5D0C" w:rsidRPr="00FF5D0C" w:rsidRDefault="00967C4F"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Honduras </w:t>
      </w:r>
      <w:r w:rsidR="00744E85" w:rsidRPr="00FF5D0C">
        <w:rPr>
          <w:rFonts w:asciiTheme="majorBidi" w:hAnsiTheme="majorBidi" w:cstheme="majorBidi"/>
          <w:color w:val="4C4845"/>
          <w:lang w:eastAsia="en-GB"/>
        </w:rPr>
        <w:t>Hungary</w:t>
      </w:r>
    </w:p>
    <w:p w14:paraId="69A77FE1"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Iceland Indonesia Ireland </w:t>
      </w:r>
      <w:r w:rsidR="00967C4F" w:rsidRPr="00FF5D0C">
        <w:rPr>
          <w:rFonts w:asciiTheme="majorBidi" w:hAnsiTheme="majorBidi" w:cstheme="majorBidi"/>
          <w:color w:val="4C4845"/>
          <w:lang w:eastAsia="en-GB"/>
        </w:rPr>
        <w:t xml:space="preserve">Israel </w:t>
      </w:r>
      <w:r w:rsidRPr="00FF5D0C">
        <w:rPr>
          <w:rFonts w:asciiTheme="majorBidi" w:hAnsiTheme="majorBidi" w:cstheme="majorBidi"/>
          <w:color w:val="4C4845"/>
          <w:lang w:eastAsia="en-GB"/>
        </w:rPr>
        <w:t xml:space="preserve">Italy </w:t>
      </w:r>
    </w:p>
    <w:p w14:paraId="3A631214"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Japan </w:t>
      </w:r>
      <w:r w:rsidR="00967C4F" w:rsidRPr="00FF5D0C">
        <w:rPr>
          <w:rFonts w:asciiTheme="majorBidi" w:hAnsiTheme="majorBidi" w:cstheme="majorBidi"/>
          <w:color w:val="4C4845"/>
          <w:lang w:eastAsia="en-GB"/>
        </w:rPr>
        <w:t xml:space="preserve">Kazakhstan </w:t>
      </w:r>
      <w:r w:rsidRPr="00FF5D0C">
        <w:rPr>
          <w:rFonts w:asciiTheme="majorBidi" w:hAnsiTheme="majorBidi" w:cstheme="majorBidi"/>
          <w:color w:val="4C4845"/>
          <w:lang w:eastAsia="en-GB"/>
        </w:rPr>
        <w:t>Kyrgyzstan</w:t>
      </w:r>
    </w:p>
    <w:p w14:paraId="3E158C08"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Lao People's Democratic Republic Latvia Liechtenstein Lithuania Luxembourg</w:t>
      </w:r>
    </w:p>
    <w:p w14:paraId="428F8B4D"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Madagascar Malaysia Malta Mauritius Mexico </w:t>
      </w:r>
      <w:r w:rsidR="00967C4F" w:rsidRPr="00FF5D0C">
        <w:rPr>
          <w:rFonts w:asciiTheme="majorBidi" w:hAnsiTheme="majorBidi" w:cstheme="majorBidi"/>
          <w:color w:val="4C4845"/>
          <w:lang w:eastAsia="en-GB"/>
        </w:rPr>
        <w:t xml:space="preserve">Montenegro </w:t>
      </w:r>
      <w:r w:rsidRPr="00FF5D0C">
        <w:rPr>
          <w:rFonts w:asciiTheme="majorBidi" w:hAnsiTheme="majorBidi" w:cstheme="majorBidi"/>
          <w:color w:val="4C4845"/>
          <w:lang w:eastAsia="en-GB"/>
        </w:rPr>
        <w:t>Myanmar</w:t>
      </w:r>
    </w:p>
    <w:p w14:paraId="0A63950E"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Netherlands New Zealand Nigeria Norway</w:t>
      </w:r>
    </w:p>
    <w:p w14:paraId="59796C31"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Paraguay Peru Philippines Poland Portugal</w:t>
      </w:r>
    </w:p>
    <w:p w14:paraId="794F69BF"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Republic of Korea Romania Russian Federation</w:t>
      </w:r>
    </w:p>
    <w:p w14:paraId="5944EEAD"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Senegal Serbia Singapore Slovakia Slovenia South Africa Spain Sweden Switzerland</w:t>
      </w:r>
    </w:p>
    <w:p w14:paraId="1ED2C92F"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Thailand </w:t>
      </w:r>
      <w:r w:rsidR="009E09DB" w:rsidRPr="00FF5D0C">
        <w:rPr>
          <w:rFonts w:asciiTheme="majorBidi" w:hAnsiTheme="majorBidi" w:cstheme="majorBidi"/>
          <w:color w:val="4C4845"/>
          <w:lang w:eastAsia="en-GB"/>
        </w:rPr>
        <w:t xml:space="preserve">Tunisia </w:t>
      </w:r>
      <w:r w:rsidRPr="00FF5D0C">
        <w:rPr>
          <w:rFonts w:asciiTheme="majorBidi" w:hAnsiTheme="majorBidi" w:cstheme="majorBidi"/>
          <w:color w:val="4C4845"/>
          <w:lang w:eastAsia="en-GB"/>
        </w:rPr>
        <w:t>Turkey</w:t>
      </w:r>
    </w:p>
    <w:p w14:paraId="4CD92E5B" w14:textId="77777777" w:rsidR="00FF5D0C" w:rsidRPr="00FF5D0C" w:rsidRDefault="009E09DB"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 xml:space="preserve">Ukraine </w:t>
      </w:r>
      <w:r w:rsidR="00744E85" w:rsidRPr="00FF5D0C">
        <w:rPr>
          <w:rFonts w:asciiTheme="majorBidi" w:hAnsiTheme="majorBidi" w:cstheme="majorBidi"/>
          <w:color w:val="4C4845"/>
          <w:lang w:eastAsia="en-GB"/>
        </w:rPr>
        <w:t>United Kingdom United States of America Uruguay</w:t>
      </w:r>
    </w:p>
    <w:p w14:paraId="5DC59E3E" w14:textId="77777777" w:rsidR="00FF5D0C" w:rsidRPr="00FF5D0C"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Viet Nam</w:t>
      </w:r>
    </w:p>
    <w:p w14:paraId="6074C663" w14:textId="0154977B" w:rsidR="00744E85" w:rsidRPr="00C16B32" w:rsidRDefault="00744E85" w:rsidP="00FF5D0C">
      <w:pPr>
        <w:shd w:val="clear" w:color="auto" w:fill="FFFFFF"/>
        <w:suppressAutoHyphens w:val="0"/>
        <w:spacing w:after="80" w:line="240" w:lineRule="auto"/>
        <w:rPr>
          <w:rFonts w:asciiTheme="majorBidi" w:hAnsiTheme="majorBidi" w:cstheme="majorBidi"/>
          <w:color w:val="4C4845"/>
          <w:lang w:eastAsia="en-GB"/>
        </w:rPr>
      </w:pPr>
      <w:r w:rsidRPr="00FF5D0C">
        <w:rPr>
          <w:rFonts w:asciiTheme="majorBidi" w:hAnsiTheme="majorBidi" w:cstheme="majorBidi"/>
          <w:color w:val="4C4845"/>
          <w:lang w:eastAsia="en-GB"/>
        </w:rPr>
        <w:t>Zambia</w:t>
      </w:r>
    </w:p>
    <w:p w14:paraId="04C966A9" w14:textId="0F23262F" w:rsidR="0073266E" w:rsidRPr="00855924" w:rsidRDefault="0073266E">
      <w:pPr>
        <w:suppressAutoHyphens w:val="0"/>
        <w:spacing w:line="240" w:lineRule="auto"/>
        <w:rPr>
          <w:rFonts w:asciiTheme="majorBidi" w:eastAsia="MS Mincho" w:hAnsiTheme="majorBidi" w:cstheme="majorBidi"/>
        </w:rPr>
      </w:pPr>
      <w:r w:rsidRPr="00855924">
        <w:rPr>
          <w:rFonts w:asciiTheme="majorBidi" w:eastAsia="MS Mincho" w:hAnsiTheme="majorBidi" w:cstheme="majorBidi"/>
        </w:rPr>
        <w:br w:type="page"/>
      </w:r>
    </w:p>
    <w:p w14:paraId="3FB1C5E4"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Argentina</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2F2891B4"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20183C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GHS implementation </w:t>
            </w:r>
          </w:p>
        </w:tc>
      </w:tr>
      <w:tr w:rsidR="008C702B" w:rsidRPr="00855924" w14:paraId="260AA34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26A7344" w14:textId="77777777" w:rsidR="008C702B" w:rsidRPr="00855924" w:rsidRDefault="008C702B" w:rsidP="0073266E">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08D4DF7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Pr="00855924">
              <w:rPr>
                <w:rFonts w:asciiTheme="majorBidi" w:hAnsiTheme="majorBidi" w:cstheme="majorBidi"/>
                <w:b/>
                <w:bCs/>
                <w:lang w:eastAsia="en-GB"/>
              </w:rPr>
              <w:t>Implementation through international legal instruments, recommendations, codes and guidelines</w:t>
            </w:r>
            <w:r w:rsidRPr="00855924">
              <w:rPr>
                <w:rFonts w:asciiTheme="majorBidi" w:hAnsiTheme="majorBidi" w:cstheme="majorBidi"/>
                <w:lang w:eastAsia="en-GB"/>
              </w:rPr>
              <w:t>”</w:t>
            </w:r>
          </w:p>
          <w:p w14:paraId="698E3B1C" w14:textId="77777777"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p>
          <w:p w14:paraId="107EA1A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regional transport between the Common Market of South (MERCOSUR) member states (Argentina, Brazil, Paraguay and Uruguay) refer to the information provided under “</w:t>
            </w:r>
            <w:r w:rsidRPr="00855924">
              <w:rPr>
                <w:rFonts w:asciiTheme="majorBidi" w:hAnsiTheme="majorBidi" w:cstheme="majorBidi"/>
                <w:b/>
                <w:bCs/>
                <w:lang w:eastAsia="en-GB"/>
              </w:rPr>
              <w:t>Mercosur</w:t>
            </w:r>
            <w:r w:rsidRPr="00855924">
              <w:rPr>
                <w:rFonts w:asciiTheme="majorBidi" w:hAnsiTheme="majorBidi" w:cstheme="majorBidi"/>
                <w:lang w:eastAsia="en-GB"/>
              </w:rPr>
              <w:t>”.</w:t>
            </w:r>
          </w:p>
          <w:p w14:paraId="650D3107" w14:textId="77777777" w:rsidR="008C702B" w:rsidRPr="00855924" w:rsidRDefault="008C702B">
            <w:pPr>
              <w:suppressAutoHyphens w:val="0"/>
              <w:spacing w:line="240" w:lineRule="auto"/>
              <w:rPr>
                <w:rFonts w:asciiTheme="majorBidi" w:hAnsiTheme="majorBidi" w:cstheme="majorBidi"/>
                <w:lang w:eastAsia="en-GB"/>
              </w:rPr>
            </w:pPr>
          </w:p>
          <w:p w14:paraId="461EC8D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At national level, land transport of dangerous goods is regulated by </w:t>
            </w:r>
            <w:hyperlink r:id="rId27" w:history="1">
              <w:r w:rsidRPr="00855924">
                <w:rPr>
                  <w:rStyle w:val="Hyperlink"/>
                  <w:rFonts w:asciiTheme="majorBidi" w:hAnsiTheme="majorBidi" w:cstheme="majorBidi"/>
                  <w:lang w:eastAsia="en-GB"/>
                </w:rPr>
                <w:t>Decree 779/95 (Annex S)</w:t>
              </w:r>
            </w:hyperlink>
            <w:r w:rsidRPr="00855924">
              <w:rPr>
                <w:rFonts w:asciiTheme="majorBidi" w:hAnsiTheme="majorBidi" w:cstheme="majorBidi"/>
                <w:lang w:eastAsia="en-GB"/>
              </w:rPr>
              <w:t xml:space="preserve"> and </w:t>
            </w:r>
            <w:hyperlink r:id="rId28" w:history="1">
              <w:r w:rsidRPr="00855924">
                <w:rPr>
                  <w:rStyle w:val="Hyperlink"/>
                  <w:rFonts w:asciiTheme="majorBidi" w:hAnsiTheme="majorBidi" w:cstheme="majorBidi"/>
                  <w:lang w:eastAsia="en-GB"/>
                </w:rPr>
                <w:t>Resolution 195/97</w:t>
              </w:r>
            </w:hyperlink>
            <w:r w:rsidRPr="00855924">
              <w:rPr>
                <w:rFonts w:asciiTheme="majorBidi" w:hAnsiTheme="majorBidi" w:cstheme="majorBidi"/>
                <w:lang w:eastAsia="en-GB"/>
              </w:rPr>
              <w:t>, based on the 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Model Regulations. </w:t>
            </w:r>
          </w:p>
        </w:tc>
      </w:tr>
      <w:tr w:rsidR="008C702B" w:rsidRPr="00855924" w14:paraId="3A6B7B98"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1270B8E" w14:textId="77777777" w:rsidR="008C702B" w:rsidRPr="00855924" w:rsidRDefault="008C702B" w:rsidP="0073266E">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1F2E681" w14:textId="77777777" w:rsidR="008C702B" w:rsidRPr="00855924" w:rsidRDefault="008C702B">
            <w:pPr>
              <w:suppressAutoHyphens w:val="0"/>
              <w:spacing w:line="240" w:lineRule="auto"/>
              <w:textAlignment w:val="baseline"/>
              <w:rPr>
                <w:rFonts w:asciiTheme="majorBidi" w:hAnsiTheme="majorBidi" w:cstheme="majorBidi"/>
                <w:b/>
                <w:bCs/>
                <w:lang w:eastAsia="en-GB"/>
              </w:rPr>
            </w:pPr>
            <w:r w:rsidRPr="00855924">
              <w:rPr>
                <w:rFonts w:asciiTheme="majorBidi" w:hAnsiTheme="majorBidi" w:cstheme="majorBidi"/>
                <w:b/>
                <w:bCs/>
                <w:lang w:eastAsia="en-GB"/>
              </w:rPr>
              <w:t>Implemented since 2017</w:t>
            </w:r>
          </w:p>
          <w:p w14:paraId="6E81CB3D"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In 2015, the Ministry of Labour, Employment and Social Security published </w:t>
            </w:r>
            <w:hyperlink r:id="rId29" w:tooltip="Opens external link in new window" w:history="1">
              <w:r w:rsidRPr="00855924">
                <w:rPr>
                  <w:rStyle w:val="Hyperlink"/>
                  <w:rFonts w:asciiTheme="majorBidi" w:hAnsiTheme="majorBidi" w:cstheme="majorBidi"/>
                  <w:b/>
                  <w:bCs/>
                  <w:color w:val="365F91" w:themeColor="accent1" w:themeShade="BF"/>
                  <w:lang w:eastAsia="en-GB"/>
                </w:rPr>
                <w:t xml:space="preserve">Resolution N° 801/2015 </w:t>
              </w:r>
              <w:r w:rsidRPr="00855924">
                <w:rPr>
                  <w:rStyle w:val="Hyperlink"/>
                  <w:rFonts w:asciiTheme="majorBidi" w:hAnsiTheme="majorBidi" w:cstheme="majorBidi"/>
                  <w:lang w:eastAsia="en-GB"/>
                </w:rPr>
                <w:t>of 10 April 2015</w:t>
              </w:r>
            </w:hyperlink>
            <w:r w:rsidRPr="00855924">
              <w:rPr>
                <w:rFonts w:asciiTheme="majorBidi" w:hAnsiTheme="majorBidi" w:cstheme="majorBidi"/>
                <w:lang w:eastAsia="en-GB"/>
              </w:rPr>
              <w:t> approving the implementation of the fifth revised edition of the GHS (Rev.5) at the workplace. In order to allow stakeholders enough time to implement GHS provisions, article 6 of the resolution establishing its entry into force 180 days after its publication in the official journal, was amended by </w:t>
            </w:r>
            <w:hyperlink r:id="rId30" w:tooltip="Opens external link in new window" w:history="1">
              <w:r w:rsidRPr="00855924">
                <w:rPr>
                  <w:rStyle w:val="Hyperlink"/>
                  <w:rFonts w:asciiTheme="majorBidi" w:hAnsiTheme="majorBidi" w:cstheme="majorBidi"/>
                  <w:lang w:eastAsia="en-GB"/>
                </w:rPr>
                <w:t xml:space="preserve">Resolution </w:t>
              </w:r>
              <w:r w:rsidRPr="00855924">
                <w:rPr>
                  <w:rStyle w:val="Hyperlink"/>
                  <w:rFonts w:asciiTheme="majorBidi" w:hAnsiTheme="majorBidi" w:cstheme="majorBidi"/>
                  <w:b/>
                  <w:bCs/>
                  <w:color w:val="365F91" w:themeColor="accent1" w:themeShade="BF"/>
                  <w:lang w:eastAsia="en-GB"/>
                </w:rPr>
                <w:t xml:space="preserve">SRT 3359/2015 </w:t>
              </w:r>
              <w:r w:rsidRPr="00855924">
                <w:rPr>
                  <w:rStyle w:val="Hyperlink"/>
                  <w:rFonts w:asciiTheme="majorBidi" w:hAnsiTheme="majorBidi" w:cstheme="majorBidi"/>
                  <w:lang w:eastAsia="en-GB"/>
                </w:rPr>
                <w:t>of 29 September 2015</w:t>
              </w:r>
            </w:hyperlink>
            <w:r w:rsidRPr="00855924">
              <w:rPr>
                <w:rFonts w:asciiTheme="majorBidi" w:hAnsiTheme="majorBidi" w:cstheme="majorBidi"/>
                <w:lang w:eastAsia="en-GB"/>
              </w:rPr>
              <w:t>. The amended resolution established entry into force of the GHS as from:</w:t>
            </w:r>
          </w:p>
          <w:p w14:paraId="045EC97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- 15 April 2016 for substances; and</w:t>
            </w:r>
            <w:r w:rsidRPr="00855924">
              <w:rPr>
                <w:rFonts w:asciiTheme="majorBidi" w:hAnsiTheme="majorBidi" w:cstheme="majorBidi"/>
                <w:lang w:eastAsia="en-GB"/>
              </w:rPr>
              <w:br/>
              <w:t>- 1 January 2017 for mixtures</w:t>
            </w:r>
          </w:p>
          <w:p w14:paraId="4362A547"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Additional information (in Spanish only) can be found at the </w:t>
            </w:r>
            <w:hyperlink r:id="rId31" w:tooltip="Opens external link in new window" w:history="1">
              <w:r w:rsidRPr="00855924">
                <w:rPr>
                  <w:rStyle w:val="Hyperlink"/>
                  <w:rFonts w:asciiTheme="majorBidi" w:hAnsiTheme="majorBidi" w:cstheme="majorBidi"/>
                  <w:b/>
                  <w:bCs/>
                  <w:color w:val="365F91" w:themeColor="accent1" w:themeShade="BF"/>
                  <w:lang w:eastAsia="en-GB"/>
                </w:rPr>
                <w:t>SRT (</w:t>
              </w:r>
              <w:r w:rsidRPr="00855924">
                <w:rPr>
                  <w:rStyle w:val="Hyperlink"/>
                  <w:rFonts w:asciiTheme="majorBidi" w:hAnsiTheme="majorBidi" w:cstheme="majorBidi"/>
                  <w:b/>
                  <w:bCs/>
                  <w:color w:val="365F91" w:themeColor="accent1" w:themeShade="BF"/>
                  <w:shd w:val="clear" w:color="auto" w:fill="FFFFFF"/>
                </w:rPr>
                <w:t xml:space="preserve">Argentinian </w:t>
              </w:r>
              <w:proofErr w:type="spellStart"/>
              <w:r w:rsidRPr="00855924">
                <w:rPr>
                  <w:rStyle w:val="Hyperlink"/>
                  <w:rFonts w:asciiTheme="majorBidi" w:hAnsiTheme="majorBidi" w:cstheme="majorBidi"/>
                  <w:b/>
                  <w:bCs/>
                  <w:color w:val="365F91" w:themeColor="accent1" w:themeShade="BF"/>
                  <w:shd w:val="clear" w:color="auto" w:fill="FFFFFF"/>
                </w:rPr>
                <w:t>Superintendency</w:t>
              </w:r>
              <w:proofErr w:type="spellEnd"/>
              <w:r w:rsidRPr="00855924">
                <w:rPr>
                  <w:rStyle w:val="Hyperlink"/>
                  <w:rFonts w:asciiTheme="majorBidi" w:hAnsiTheme="majorBidi" w:cstheme="majorBidi"/>
                  <w:b/>
                  <w:bCs/>
                  <w:color w:val="365F91" w:themeColor="accent1" w:themeShade="BF"/>
                  <w:shd w:val="clear" w:color="auto" w:fill="FFFFFF"/>
                </w:rPr>
                <w:t xml:space="preserve"> of Occupational Risks (SRT)) </w:t>
              </w:r>
              <w:r w:rsidRPr="00855924">
                <w:rPr>
                  <w:rStyle w:val="Hyperlink"/>
                  <w:rFonts w:asciiTheme="majorBidi" w:hAnsiTheme="majorBidi" w:cstheme="majorBidi"/>
                  <w:b/>
                  <w:bCs/>
                  <w:color w:val="365F91" w:themeColor="accent1" w:themeShade="BF"/>
                  <w:lang w:eastAsia="en-GB"/>
                </w:rPr>
                <w:t>website</w:t>
              </w:r>
            </w:hyperlink>
            <w:r w:rsidRPr="00855924">
              <w:rPr>
                <w:rFonts w:asciiTheme="majorBidi" w:hAnsiTheme="majorBidi" w:cstheme="majorBidi"/>
                <w:lang w:eastAsia="en-GB"/>
              </w:rPr>
              <w:t>.</w:t>
            </w:r>
          </w:p>
        </w:tc>
      </w:tr>
    </w:tbl>
    <w:p w14:paraId="48715826" w14:textId="77777777" w:rsidR="008C702B" w:rsidRPr="00855924" w:rsidRDefault="008C702B" w:rsidP="008C702B">
      <w:pPr>
        <w:rPr>
          <w:rFonts w:eastAsiaTheme="minorHAnsi"/>
        </w:rPr>
      </w:pPr>
    </w:p>
    <w:p w14:paraId="3F4F9327"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Armenia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B7E59CA"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ACD27D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GHS implementation </w:t>
            </w:r>
          </w:p>
        </w:tc>
      </w:tr>
      <w:tr w:rsidR="008C702B" w:rsidRPr="00855924" w14:paraId="487C1A64"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9478FC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96450C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“Implementation through international legal instruments, recommendations, codes and guidelines”</w:t>
            </w:r>
          </w:p>
        </w:tc>
      </w:tr>
      <w:tr w:rsidR="008C702B" w:rsidRPr="00855924" w14:paraId="489A975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C0D535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42B807" w14:textId="77777777" w:rsidR="008C702B" w:rsidRPr="00855924" w:rsidRDefault="008C702B">
            <w:pPr>
              <w:rPr>
                <w:rFonts w:asciiTheme="majorBidi" w:hAnsiTheme="majorBidi" w:cstheme="majorBidi"/>
                <w:lang w:eastAsia="en-GB"/>
              </w:rPr>
            </w:pPr>
          </w:p>
        </w:tc>
      </w:tr>
      <w:tr w:rsidR="008C702B" w:rsidRPr="00855924" w14:paraId="592CDB7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DACEAA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DB2E0C9" w14:textId="5405D234"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 xml:space="preserve">Implementation expected </w:t>
            </w:r>
            <w:r w:rsidR="00224E04">
              <w:rPr>
                <w:rFonts w:asciiTheme="majorBidi" w:hAnsiTheme="majorBidi" w:cstheme="majorBidi"/>
                <w:b/>
                <w:bCs/>
                <w:lang w:eastAsia="en-GB"/>
              </w:rPr>
              <w:t>in</w:t>
            </w:r>
            <w:r w:rsidRPr="00855924">
              <w:rPr>
                <w:rFonts w:asciiTheme="majorBidi" w:hAnsiTheme="majorBidi" w:cstheme="majorBidi"/>
                <w:b/>
                <w:bCs/>
                <w:lang w:eastAsia="en-GB"/>
              </w:rPr>
              <w:t xml:space="preserve"> </w:t>
            </w:r>
            <w:r w:rsidR="00224E04">
              <w:rPr>
                <w:rFonts w:asciiTheme="majorBidi" w:hAnsiTheme="majorBidi" w:cstheme="majorBidi"/>
                <w:b/>
                <w:bCs/>
                <w:lang w:eastAsia="en-GB"/>
              </w:rPr>
              <w:t>2022</w:t>
            </w:r>
          </w:p>
          <w:p w14:paraId="726649D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Refer to the information provided under “Eurasian Economic Union”</w:t>
            </w:r>
          </w:p>
        </w:tc>
      </w:tr>
    </w:tbl>
    <w:p w14:paraId="28EC03A1" w14:textId="77777777" w:rsidR="008C702B" w:rsidRPr="00855924" w:rsidRDefault="008C702B" w:rsidP="008C702B">
      <w:pPr>
        <w:rPr>
          <w:rFonts w:asciiTheme="majorBidi" w:eastAsiaTheme="minorHAnsi" w:hAnsiTheme="majorBidi" w:cstheme="majorBidi"/>
        </w:rPr>
      </w:pPr>
    </w:p>
    <w:p w14:paraId="0153EF17" w14:textId="77777777" w:rsidR="008C702B" w:rsidRPr="00855924" w:rsidRDefault="008C702B" w:rsidP="008C702B">
      <w:pPr>
        <w:suppressAutoHyphens w:val="0"/>
        <w:spacing w:after="200" w:line="276"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0C07F04B"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Australia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0ACBDB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79A23C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1114" w14:textId="77777777" w:rsidR="008C702B" w:rsidRPr="00855924" w:rsidRDefault="00CC6C06">
            <w:pPr>
              <w:suppressAutoHyphens w:val="0"/>
              <w:spacing w:line="240" w:lineRule="auto"/>
              <w:textAlignment w:val="baseline"/>
              <w:rPr>
                <w:rFonts w:asciiTheme="majorBidi" w:hAnsiTheme="majorBidi" w:cstheme="majorBidi"/>
                <w:lang w:eastAsia="en-GB"/>
              </w:rPr>
            </w:pPr>
            <w:hyperlink r:id="rId32" w:tooltip="Opens external link in new window" w:history="1">
              <w:r w:rsidR="008C702B" w:rsidRPr="00855924">
                <w:rPr>
                  <w:rStyle w:val="Hyperlink"/>
                  <w:rFonts w:asciiTheme="majorBidi" w:hAnsiTheme="majorBidi" w:cstheme="majorBidi"/>
                  <w:color w:val="006AB1"/>
                  <w:u w:val="single"/>
                  <w:bdr w:val="none" w:sz="0" w:space="0" w:color="auto" w:frame="1"/>
                  <w:lang w:eastAsia="en-GB"/>
                </w:rPr>
                <w:t>Safe Work Australia</w:t>
              </w:r>
            </w:hyperlink>
            <w:r w:rsidR="008C702B" w:rsidRPr="00855924">
              <w:rPr>
                <w:rFonts w:asciiTheme="majorBidi" w:hAnsiTheme="majorBidi" w:cstheme="majorBidi"/>
                <w:lang w:eastAsia="en-GB"/>
              </w:rPr>
              <w:t> (for implementation in the workplace)</w:t>
            </w:r>
          </w:p>
          <w:p w14:paraId="6A0804CB" w14:textId="77777777" w:rsidR="008C702B" w:rsidRPr="00855924" w:rsidRDefault="00CC6C06">
            <w:pPr>
              <w:suppressAutoHyphens w:val="0"/>
              <w:spacing w:line="240" w:lineRule="auto"/>
              <w:textAlignment w:val="baseline"/>
              <w:rPr>
                <w:rFonts w:asciiTheme="majorBidi" w:hAnsiTheme="majorBidi" w:cstheme="majorBidi"/>
                <w:lang w:eastAsia="en-GB"/>
              </w:rPr>
            </w:pPr>
            <w:hyperlink r:id="rId33" w:tooltip="Opens external link in new window" w:history="1">
              <w:r w:rsidR="008C702B" w:rsidRPr="00855924">
                <w:rPr>
                  <w:rStyle w:val="Hyperlink"/>
                  <w:rFonts w:asciiTheme="majorBidi" w:hAnsiTheme="majorBidi" w:cstheme="majorBidi"/>
                  <w:color w:val="006AB1"/>
                  <w:u w:val="single"/>
                  <w:bdr w:val="none" w:sz="0" w:space="0" w:color="auto" w:frame="1"/>
                  <w:lang w:eastAsia="en-GB"/>
                </w:rPr>
                <w:t>Department of Infrastructure, Transport, Regional Development</w:t>
              </w:r>
            </w:hyperlink>
            <w:r w:rsidR="008C702B" w:rsidRPr="00855924">
              <w:rPr>
                <w:rFonts w:asciiTheme="majorBidi" w:hAnsiTheme="majorBidi" w:cstheme="majorBidi"/>
                <w:color w:val="006AB1"/>
                <w:u w:val="single"/>
                <w:bdr w:val="none" w:sz="0" w:space="0" w:color="auto" w:frame="1"/>
                <w:lang w:eastAsia="en-GB"/>
              </w:rPr>
              <w:t xml:space="preserve"> and Communications</w:t>
            </w:r>
            <w:r w:rsidR="008C702B" w:rsidRPr="00855924">
              <w:rPr>
                <w:rFonts w:asciiTheme="majorBidi" w:hAnsiTheme="majorBidi" w:cstheme="majorBidi"/>
                <w:lang w:eastAsia="en-GB"/>
              </w:rPr>
              <w:t> (for implementation in transport)</w:t>
            </w:r>
          </w:p>
        </w:tc>
      </w:tr>
      <w:tr w:rsidR="008C702B" w:rsidRPr="00855924" w14:paraId="47DE5077"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DF69A0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4880C1A2"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Model Work Health and Safety (WHS) laws consisting of a model WHS Act, supported by model WHS Regulations and model Codes of Practice and a National Compliance and Enforcement Policy. </w:t>
            </w:r>
          </w:p>
          <w:p w14:paraId="0E9146AF"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current version of the </w:t>
            </w:r>
            <w:hyperlink r:id="rId34" w:history="1">
              <w:r w:rsidRPr="00855924">
                <w:rPr>
                  <w:rStyle w:val="Hyperlink"/>
                  <w:rFonts w:asciiTheme="majorBidi" w:hAnsiTheme="majorBidi" w:cstheme="majorBidi"/>
                  <w:lang w:eastAsia="en-GB"/>
                </w:rPr>
                <w:t>Model WHS Regulations</w:t>
              </w:r>
            </w:hyperlink>
            <w:r w:rsidRPr="00855924">
              <w:rPr>
                <w:rFonts w:asciiTheme="majorBidi" w:hAnsiTheme="majorBidi" w:cstheme="majorBidi"/>
                <w:lang w:eastAsia="en-GB"/>
              </w:rPr>
              <w:t xml:space="preserve"> (dated 9 December 2019) as released by Safe Work Australia, includes all amendments made since 2011. The amendments to the Model WHS laws and regulations do not automatically apply in a jurisdiction, unless the jurisdiction has separately taken action to implement them. The model laws and supporting instruments are given legal force through their adoption in Australian States and Territory </w:t>
            </w:r>
            <w:hyperlink r:id="rId35" w:history="1">
              <w:r w:rsidRPr="00855924">
                <w:rPr>
                  <w:rStyle w:val="Hyperlink"/>
                  <w:rFonts w:asciiTheme="majorBidi" w:hAnsiTheme="majorBidi" w:cstheme="majorBidi"/>
                  <w:lang w:eastAsia="en-GB"/>
                </w:rPr>
                <w:t>workplace laws</w:t>
              </w:r>
            </w:hyperlink>
            <w:r w:rsidRPr="00855924">
              <w:rPr>
                <w:rFonts w:asciiTheme="majorBidi" w:hAnsiTheme="majorBidi" w:cstheme="majorBidi"/>
                <w:lang w:eastAsia="en-GB"/>
              </w:rPr>
              <w:t>.</w:t>
            </w:r>
          </w:p>
          <w:p w14:paraId="76517173"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2D7A4CBA" w14:textId="77777777" w:rsidR="008C702B" w:rsidRPr="00855924" w:rsidRDefault="00CC6C06">
            <w:pPr>
              <w:suppressAutoHyphens w:val="0"/>
              <w:spacing w:line="240" w:lineRule="auto"/>
              <w:textAlignment w:val="baseline"/>
              <w:rPr>
                <w:rFonts w:asciiTheme="majorBidi" w:hAnsiTheme="majorBidi" w:cstheme="majorBidi"/>
                <w:lang w:eastAsia="en-GB"/>
              </w:rPr>
            </w:pPr>
            <w:hyperlink r:id="rId36" w:tooltip="Opens external link in new window" w:history="1">
              <w:r w:rsidR="008C702B" w:rsidRPr="00855924">
                <w:rPr>
                  <w:rStyle w:val="Hyperlink"/>
                  <w:rFonts w:asciiTheme="majorBidi" w:hAnsiTheme="majorBidi" w:cstheme="majorBidi"/>
                  <w:color w:val="006AB1"/>
                  <w:u w:val="single"/>
                  <w:bdr w:val="none" w:sz="0" w:space="0" w:color="auto" w:frame="1"/>
                  <w:lang w:eastAsia="en-GB"/>
                </w:rPr>
                <w:t>Australian Dangerous Goods Code (ADGC)</w:t>
              </w:r>
            </w:hyperlink>
            <w:r w:rsidR="008C702B" w:rsidRPr="00855924">
              <w:rPr>
                <w:rFonts w:asciiTheme="majorBidi" w:hAnsiTheme="majorBidi" w:cstheme="majorBidi"/>
                <w:lang w:eastAsia="en-GB"/>
              </w:rPr>
              <w:t xml:space="preserve"> sets out the requirements for transporting dangerous goods by road or rail. It is given legal force in each Australian state and territory by laws that incorporate the code as law. The Australian Dangerous Goods Code is updated every two years, with a one-year transition period for each edition. </w:t>
            </w:r>
          </w:p>
        </w:tc>
      </w:tr>
      <w:tr w:rsidR="008C702B" w:rsidRPr="00855924" w14:paraId="40A3D488"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6C1B75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97CD4CD"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81D414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455DC21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38EAE363"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Pr="00855924">
              <w:rPr>
                <w:rFonts w:asciiTheme="majorBidi" w:hAnsiTheme="majorBidi" w:cstheme="majorBidi"/>
                <w:b/>
                <w:bCs/>
                <w:lang w:eastAsia="en-GB"/>
              </w:rPr>
              <w:t>Implementation through international legal instruments, recommendations, codes and guidelines”</w:t>
            </w:r>
            <w:r w:rsidRPr="00855924">
              <w:rPr>
                <w:rFonts w:asciiTheme="majorBidi" w:hAnsiTheme="majorBidi" w:cstheme="majorBidi"/>
                <w:lang w:eastAsia="en-GB"/>
              </w:rPr>
              <w:t xml:space="preserve">. </w:t>
            </w:r>
          </w:p>
          <w:p w14:paraId="2622254F"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06FE0119"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For domestic land transport,</w:t>
            </w:r>
            <w:r w:rsidRPr="00855924">
              <w:rPr>
                <w:rFonts w:asciiTheme="majorBidi" w:hAnsiTheme="majorBidi" w:cstheme="majorBidi"/>
                <w:color w:val="006AB1"/>
                <w:u w:val="single"/>
                <w:bdr w:val="none" w:sz="0" w:space="0" w:color="auto" w:frame="1"/>
                <w:lang w:eastAsia="en-GB"/>
              </w:rPr>
              <w:t xml:space="preserve"> </w:t>
            </w:r>
            <w:hyperlink r:id="rId37" w:history="1">
              <w:r w:rsidRPr="00855924">
                <w:rPr>
                  <w:rStyle w:val="Hyperlink"/>
                  <w:rFonts w:asciiTheme="majorBidi" w:hAnsiTheme="majorBidi" w:cstheme="majorBidi"/>
                  <w:bdr w:val="none" w:sz="0" w:space="0" w:color="auto" w:frame="1"/>
                  <w:lang w:eastAsia="en-GB"/>
                </w:rPr>
                <w:t>edition 7.7</w:t>
              </w:r>
              <w:r w:rsidRPr="00855924">
                <w:rPr>
                  <w:rStyle w:val="Hyperlink"/>
                  <w:rFonts w:asciiTheme="majorBidi" w:hAnsiTheme="majorBidi" w:cstheme="majorBidi"/>
                  <w:lang w:eastAsia="en-GB"/>
                </w:rPr>
                <w:t> </w:t>
              </w:r>
            </w:hyperlink>
            <w:r w:rsidRPr="00855924">
              <w:rPr>
                <w:rFonts w:asciiTheme="majorBidi" w:hAnsiTheme="majorBidi" w:cstheme="majorBidi"/>
                <w:lang w:eastAsia="en-GB"/>
              </w:rPr>
              <w:t xml:space="preserve">of the Australian Dangerous Goods Code (ADG 7.7) is the latest edition. It can be used from 1 October 2020 and will become mandatory as from 1 October 2021. </w:t>
            </w:r>
            <w:r w:rsidRPr="00855924">
              <w:rPr>
                <w:rFonts w:asciiTheme="majorBidi" w:hAnsiTheme="majorBidi" w:cstheme="majorBidi"/>
                <w:color w:val="006AB1"/>
                <w:u w:val="single"/>
                <w:bdr w:val="none" w:sz="0" w:space="0" w:color="auto" w:frame="1"/>
                <w:lang w:eastAsia="en-GB"/>
              </w:rPr>
              <w:t>Edition 7.7</w:t>
            </w:r>
            <w:r w:rsidRPr="00855924">
              <w:rPr>
                <w:rFonts w:asciiTheme="majorBidi" w:hAnsiTheme="majorBidi" w:cstheme="majorBidi"/>
                <w:lang w:eastAsia="en-GB"/>
              </w:rPr>
              <w:t xml:space="preserve"> is aligned to the 21st revised edition (Rev.21) of the UN Model Regulations. </w:t>
            </w:r>
          </w:p>
        </w:tc>
      </w:tr>
      <w:tr w:rsidR="008C702B" w:rsidRPr="00855924" w14:paraId="14F73C3B"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4FCA99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C020B80" w14:textId="77777777" w:rsidR="008C702B" w:rsidRPr="00855924" w:rsidRDefault="008C702B">
            <w:pPr>
              <w:suppressAutoHyphens w:val="0"/>
              <w:spacing w:line="240" w:lineRule="auto"/>
              <w:textAlignment w:val="baseline"/>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457FEF96" w14:textId="77777777" w:rsidR="008C702B" w:rsidRPr="00855924" w:rsidRDefault="008C702B">
            <w:pPr>
              <w:suppressAutoHyphens w:val="0"/>
              <w:spacing w:line="240" w:lineRule="auto"/>
              <w:textAlignment w:val="baseline"/>
              <w:rPr>
                <w:rFonts w:asciiTheme="majorBidi" w:hAnsiTheme="majorBidi" w:cstheme="majorBidi"/>
                <w:b/>
                <w:bCs/>
                <w:bdr w:val="none" w:sz="0" w:space="0" w:color="auto" w:frame="1"/>
                <w:lang w:eastAsia="en-GB"/>
              </w:rPr>
            </w:pPr>
          </w:p>
          <w:p w14:paraId="58172F46"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Australia has implemented, </w:t>
            </w:r>
            <w:r w:rsidRPr="00855924">
              <w:rPr>
                <w:rFonts w:asciiTheme="majorBidi" w:hAnsiTheme="majorBidi" w:cstheme="majorBidi"/>
                <w:bdr w:val="none" w:sz="0" w:space="0" w:color="auto" w:frame="1"/>
                <w:lang w:eastAsia="en-GB"/>
              </w:rPr>
              <w:t>through model work health and safety (WHS) and other equivalent laws,</w:t>
            </w:r>
            <w:r w:rsidRPr="00855924">
              <w:rPr>
                <w:rFonts w:asciiTheme="majorBidi" w:hAnsiTheme="majorBidi" w:cstheme="majorBidi"/>
                <w:lang w:eastAsia="en-GB"/>
              </w:rPr>
              <w:t xml:space="preserve"> the third revised edition (Rev.3) of the GHS for chemical classification and hazard communication requirements for workplace chemicals. Information about implementation in the various jurisdictions can found </w:t>
            </w:r>
            <w:hyperlink r:id="rId38" w:history="1">
              <w:r w:rsidRPr="00855924">
                <w:rPr>
                  <w:rStyle w:val="Hyperlink"/>
                  <w:rFonts w:asciiTheme="majorBidi" w:hAnsiTheme="majorBidi" w:cstheme="majorBidi"/>
                  <w:lang w:eastAsia="en-GB"/>
                </w:rPr>
                <w:t>here</w:t>
              </w:r>
            </w:hyperlink>
            <w:r w:rsidRPr="00855924">
              <w:rPr>
                <w:rFonts w:asciiTheme="majorBidi" w:hAnsiTheme="majorBidi" w:cstheme="majorBidi"/>
                <w:lang w:eastAsia="en-GB"/>
              </w:rPr>
              <w:t>.</w:t>
            </w:r>
          </w:p>
          <w:p w14:paraId="0C7D6BD8"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429F0806" w14:textId="77777777" w:rsidR="008C702B" w:rsidRPr="00855924" w:rsidRDefault="008C702B">
            <w:pPr>
              <w:suppressAutoHyphens w:val="0"/>
              <w:spacing w:line="240" w:lineRule="auto"/>
              <w:textAlignment w:val="baseline"/>
              <w:rPr>
                <w:rFonts w:asciiTheme="majorBidi" w:hAnsiTheme="majorBidi" w:cstheme="majorBidi"/>
                <w:bdr w:val="none" w:sz="0" w:space="0" w:color="auto" w:frame="1"/>
                <w:lang w:eastAsia="en-GB"/>
              </w:rPr>
            </w:pPr>
            <w:r w:rsidRPr="00855924">
              <w:rPr>
                <w:rFonts w:asciiTheme="majorBidi" w:hAnsiTheme="majorBidi" w:cstheme="majorBidi"/>
              </w:rPr>
              <w:t>Model Codes of Practice for the labelling and preparation of SDS were published to support the amended model WHS laws. Guidance material was also published on GHS classifications, with a focus on the translation from existing classifications where possible.</w:t>
            </w:r>
          </w:p>
          <w:p w14:paraId="6A039DC0"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27C7CB35"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From 1 January 2017</w:t>
            </w:r>
            <w:r w:rsidRPr="00855924">
              <w:rPr>
                <w:rFonts w:asciiTheme="majorBidi" w:hAnsiTheme="majorBidi" w:cstheme="majorBidi"/>
                <w:lang w:eastAsia="en-GB"/>
              </w:rPr>
              <w:t>, manufacturers and importers of workplace chemicals must classify and prepare labels and safety data sheets according to the GHS. Suppliers may continue to supply existing stock-in-trade after 1 January 2017 providing the chemical was manufactured or imported prior to 1 January 2017 and correctly labelled at that time. Suppliers will need to provide GHS compliant safety data sheets from this date. Users of hazardous chemicals are not required to re-label or dispose of existing non-GHS labelled stock.</w:t>
            </w:r>
          </w:p>
          <w:p w14:paraId="36CB7EC8"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37CB7FEB"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color w:val="292B2C"/>
                <w:shd w:val="clear" w:color="auto" w:fill="FFFFFF"/>
              </w:rPr>
              <w:t>On 1 January 2021,</w:t>
            </w:r>
            <w:r w:rsidRPr="00855924">
              <w:rPr>
                <w:rFonts w:asciiTheme="majorBidi" w:hAnsiTheme="majorBidi" w:cstheme="majorBidi"/>
                <w:color w:val="292B2C"/>
                <w:shd w:val="clear" w:color="auto" w:fill="FFFFFF"/>
              </w:rPr>
              <w:t xml:space="preserve"> Australia will begin a two-year transition to GHS Rev.7. During the transition, manufacturers and importers may use either </w:t>
            </w:r>
            <w:r w:rsidRPr="00855924">
              <w:rPr>
                <w:rStyle w:val="HTMLDefinition"/>
                <w:rFonts w:asciiTheme="majorBidi" w:hAnsiTheme="majorBidi" w:cstheme="majorBidi"/>
                <w:bdr w:val="none" w:sz="0" w:space="0" w:color="auto" w:frame="1"/>
                <w:shd w:val="clear" w:color="auto" w:fill="FFFFFF"/>
              </w:rPr>
              <w:t>GHS</w:t>
            </w:r>
            <w:r w:rsidRPr="00855924">
              <w:rPr>
                <w:rFonts w:asciiTheme="majorBidi" w:hAnsiTheme="majorBidi" w:cstheme="majorBidi"/>
                <w:i/>
                <w:iCs/>
                <w:shd w:val="clear" w:color="auto" w:fill="FFFFFF"/>
              </w:rPr>
              <w:t> </w:t>
            </w:r>
            <w:r w:rsidRPr="00855924">
              <w:rPr>
                <w:rFonts w:asciiTheme="majorBidi" w:hAnsiTheme="majorBidi" w:cstheme="majorBidi"/>
                <w:shd w:val="clear" w:color="auto" w:fill="FFFFFF"/>
              </w:rPr>
              <w:t>Rev.3 or </w:t>
            </w:r>
            <w:r w:rsidRPr="00855924">
              <w:rPr>
                <w:rStyle w:val="HTMLDefinition"/>
                <w:rFonts w:asciiTheme="majorBidi" w:hAnsiTheme="majorBidi" w:cstheme="majorBidi"/>
                <w:bdr w:val="none" w:sz="0" w:space="0" w:color="auto" w:frame="1"/>
                <w:shd w:val="clear" w:color="auto" w:fill="FFFFFF"/>
              </w:rPr>
              <w:t xml:space="preserve">GHS </w:t>
            </w:r>
            <w:r w:rsidRPr="00855924">
              <w:rPr>
                <w:rStyle w:val="HTMLDefinition"/>
                <w:bdr w:val="none" w:sz="0" w:space="0" w:color="auto" w:frame="1"/>
              </w:rPr>
              <w:t>Rev.</w:t>
            </w:r>
            <w:r w:rsidRPr="00855924">
              <w:rPr>
                <w:rFonts w:asciiTheme="majorBidi" w:hAnsiTheme="majorBidi" w:cstheme="majorBidi"/>
                <w:shd w:val="clear" w:color="auto" w:fill="FFFFFF"/>
              </w:rPr>
              <w:t>7</w:t>
            </w:r>
            <w:r w:rsidRPr="00855924">
              <w:rPr>
                <w:rFonts w:asciiTheme="majorBidi" w:hAnsiTheme="majorBidi" w:cstheme="majorBidi"/>
                <w:i/>
                <w:iCs/>
                <w:shd w:val="clear" w:color="auto" w:fill="FFFFFF"/>
              </w:rPr>
              <w:t xml:space="preserve"> </w:t>
            </w:r>
            <w:r w:rsidRPr="00855924">
              <w:rPr>
                <w:rFonts w:asciiTheme="majorBidi" w:hAnsiTheme="majorBidi" w:cstheme="majorBidi"/>
                <w:shd w:val="clear" w:color="auto" w:fill="FFFFFF"/>
              </w:rPr>
              <w:t>to prepare classifications, labels and </w:t>
            </w:r>
            <w:r w:rsidRPr="00855924">
              <w:rPr>
                <w:rStyle w:val="HTMLDefinition"/>
                <w:rFonts w:asciiTheme="majorBidi" w:hAnsiTheme="majorBidi" w:cstheme="majorBidi"/>
                <w:bdr w:val="none" w:sz="0" w:space="0" w:color="auto" w:frame="1"/>
                <w:shd w:val="clear" w:color="auto" w:fill="FFFFFF"/>
              </w:rPr>
              <w:t>SDS</w:t>
            </w:r>
            <w:r w:rsidRPr="00855924">
              <w:rPr>
                <w:rFonts w:asciiTheme="majorBidi" w:hAnsiTheme="majorBidi" w:cstheme="majorBidi"/>
                <w:i/>
                <w:iCs/>
                <w:shd w:val="clear" w:color="auto" w:fill="FFFFFF"/>
              </w:rPr>
              <w:t> </w:t>
            </w:r>
            <w:r w:rsidRPr="00855924">
              <w:rPr>
                <w:rFonts w:asciiTheme="majorBidi" w:hAnsiTheme="majorBidi" w:cstheme="majorBidi"/>
                <w:shd w:val="clear" w:color="auto" w:fill="FFFFFF"/>
              </w:rPr>
              <w:t>for hazardous chemicals. From 1 January 2023, only </w:t>
            </w:r>
            <w:r w:rsidRPr="00855924">
              <w:rPr>
                <w:rStyle w:val="HTMLDefinition"/>
                <w:rFonts w:asciiTheme="majorBidi" w:hAnsiTheme="majorBidi" w:cstheme="majorBidi"/>
                <w:bdr w:val="none" w:sz="0" w:space="0" w:color="auto" w:frame="1"/>
                <w:shd w:val="clear" w:color="auto" w:fill="FFFFFF"/>
              </w:rPr>
              <w:t>GHS</w:t>
            </w:r>
            <w:r w:rsidRPr="00855924">
              <w:rPr>
                <w:rFonts w:asciiTheme="majorBidi" w:hAnsiTheme="majorBidi" w:cstheme="majorBidi"/>
                <w:color w:val="292B2C"/>
                <w:shd w:val="clear" w:color="auto" w:fill="FFFFFF"/>
              </w:rPr>
              <w:t xml:space="preserve"> Rev.7 may be used. Additional information on the transition from Rev.3 to Rev.7 in Australia is available </w:t>
            </w:r>
            <w:hyperlink r:id="rId39" w:history="1">
              <w:r w:rsidRPr="00855924">
                <w:rPr>
                  <w:rStyle w:val="Hyperlink"/>
                  <w:rFonts w:asciiTheme="majorBidi" w:hAnsiTheme="majorBidi" w:cstheme="majorBidi"/>
                </w:rPr>
                <w:t>here</w:t>
              </w:r>
            </w:hyperlink>
            <w:r w:rsidRPr="00855924">
              <w:rPr>
                <w:rFonts w:asciiTheme="majorBidi" w:hAnsiTheme="majorBidi" w:cstheme="majorBidi"/>
                <w:color w:val="292B2C"/>
                <w:shd w:val="clear" w:color="auto" w:fill="FFFFFF"/>
              </w:rPr>
              <w:t>.</w:t>
            </w:r>
            <w:r w:rsidRPr="00855924">
              <w:rPr>
                <w:rFonts w:asciiTheme="majorBidi" w:hAnsiTheme="majorBidi" w:cstheme="majorBidi"/>
                <w:lang w:eastAsia="en-GB"/>
              </w:rPr>
              <w:t> </w:t>
            </w:r>
          </w:p>
        </w:tc>
      </w:tr>
    </w:tbl>
    <w:p w14:paraId="6BCE5F73" w14:textId="77777777" w:rsidR="008C702B" w:rsidRPr="00855924" w:rsidRDefault="008C702B" w:rsidP="008C702B">
      <w:pPr>
        <w:rPr>
          <w:rFonts w:eastAsiaTheme="minorHAnsi"/>
        </w:rPr>
      </w:pPr>
    </w:p>
    <w:p w14:paraId="6730AB92" w14:textId="77777777" w:rsidR="008C702B" w:rsidRPr="00855924" w:rsidRDefault="008C702B" w:rsidP="008C702B">
      <w:pPr>
        <w:suppressAutoHyphens w:val="0"/>
        <w:spacing w:after="200" w:line="276" w:lineRule="auto"/>
      </w:pPr>
      <w:r w:rsidRPr="00855924">
        <w:br w:type="page"/>
      </w:r>
    </w:p>
    <w:p w14:paraId="614D6927" w14:textId="77777777" w:rsidR="003E069E" w:rsidRPr="00855924" w:rsidRDefault="003E069E" w:rsidP="003E069E">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Austria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E069E" w:rsidRPr="00855924" w14:paraId="1BE929E2"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1C7DFFF" w14:textId="77777777" w:rsidR="003E069E" w:rsidRPr="00855924" w:rsidRDefault="003E069E"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E069E" w:rsidRPr="00855924" w14:paraId="320E68B7"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AF87A79" w14:textId="77777777" w:rsidR="003E069E" w:rsidRPr="00855924" w:rsidRDefault="003E069E"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97F56B7" w14:textId="77777777" w:rsidR="003E069E" w:rsidRPr="00855924" w:rsidRDefault="003E069E"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752E6D63" w14:textId="77777777" w:rsidR="003E069E" w:rsidRPr="00855924" w:rsidRDefault="003E069E" w:rsidP="00F40DC4">
            <w:pPr>
              <w:suppressAutoHyphens w:val="0"/>
              <w:spacing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127770A" w14:textId="77777777" w:rsidR="003E069E" w:rsidRPr="00855924" w:rsidRDefault="003E069E"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br/>
              <w:t xml:space="preserve">For domestic transport or transport within </w:t>
            </w:r>
            <w:r w:rsidRPr="00855924">
              <w:rPr>
                <w:color w:val="000000" w:themeColor="text1"/>
              </w:rPr>
              <w:t>Member States of the European Union or the European Economic Area, refer to the information provided under “</w:t>
            </w:r>
            <w:hyperlink r:id="rId40"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3E069E" w:rsidRPr="00855924" w14:paraId="3A18B3A0"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DD40327" w14:textId="77777777" w:rsidR="003E069E" w:rsidRPr="00855924" w:rsidRDefault="003E069E"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89E4BA" w14:textId="77777777" w:rsidR="003E069E" w:rsidRPr="00855924" w:rsidRDefault="003E069E"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60AFC4EF" w14:textId="77777777" w:rsidR="003E069E" w:rsidRPr="00855924" w:rsidRDefault="003E069E" w:rsidP="003E069E"/>
    <w:p w14:paraId="5132F65A" w14:textId="3AE3D456" w:rsidR="008C702B" w:rsidRPr="00855924" w:rsidRDefault="008C702B" w:rsidP="008C702B">
      <w:pPr>
        <w:shd w:val="clear" w:color="auto" w:fill="FFFFFF"/>
        <w:suppressAutoHyphens w:val="0"/>
        <w:spacing w:after="150" w:line="410" w:lineRule="atLeast"/>
        <w:ind w:left="375" w:right="225"/>
        <w:textAlignment w:val="baseline"/>
        <w:outlineLvl w:val="0"/>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t>Belarus</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4600E9FC"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B21AD4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12A36C2" w14:textId="77777777" w:rsidTr="004F1A0D">
        <w:trPr>
          <w:trHeight w:val="366"/>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C1D520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BE1669B" w14:textId="764C8A19"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3E146F" w:rsidRPr="00855924">
              <w:rPr>
                <w:rFonts w:asciiTheme="majorBidi" w:hAnsiTheme="majorBidi" w:cstheme="majorBidi"/>
                <w:lang w:eastAsia="en-GB"/>
              </w:rPr>
              <w:t>“</w:t>
            </w:r>
            <w:r w:rsidR="003E146F"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6B8691E2"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B835A1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22EA63" w14:textId="77777777" w:rsidR="008C702B" w:rsidRPr="00855924" w:rsidRDefault="008C702B">
            <w:pPr>
              <w:rPr>
                <w:rFonts w:asciiTheme="majorBidi" w:hAnsiTheme="majorBidi" w:cstheme="majorBidi"/>
                <w:lang w:eastAsia="en-GB"/>
              </w:rPr>
            </w:pPr>
          </w:p>
        </w:tc>
      </w:tr>
      <w:tr w:rsidR="008C702B" w:rsidRPr="00855924" w14:paraId="03EEF6B0"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497749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1610831" w14:textId="19BA32CE"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 xml:space="preserve">Implementation expected </w:t>
            </w:r>
            <w:r w:rsidR="00224E04">
              <w:rPr>
                <w:rFonts w:asciiTheme="majorBidi" w:hAnsiTheme="majorBidi" w:cstheme="majorBidi"/>
                <w:b/>
                <w:bCs/>
                <w:lang w:eastAsia="en-GB"/>
              </w:rPr>
              <w:t>in</w:t>
            </w:r>
            <w:r w:rsidRPr="00855924">
              <w:rPr>
                <w:rFonts w:asciiTheme="majorBidi" w:hAnsiTheme="majorBidi" w:cstheme="majorBidi"/>
                <w:b/>
                <w:bCs/>
                <w:lang w:eastAsia="en-GB"/>
              </w:rPr>
              <w:t xml:space="preserve"> </w:t>
            </w:r>
            <w:r w:rsidR="00224E04">
              <w:rPr>
                <w:rFonts w:asciiTheme="majorBidi" w:hAnsiTheme="majorBidi" w:cstheme="majorBidi"/>
                <w:b/>
                <w:bCs/>
                <w:lang w:eastAsia="en-GB"/>
              </w:rPr>
              <w:t>2022</w:t>
            </w:r>
          </w:p>
          <w:p w14:paraId="62842E3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Refer to the information provided under “Eurasian Economic Union”</w:t>
            </w:r>
          </w:p>
        </w:tc>
      </w:tr>
    </w:tbl>
    <w:p w14:paraId="017A8293" w14:textId="77777777" w:rsidR="008C702B" w:rsidRPr="00855924" w:rsidRDefault="008C702B" w:rsidP="008C702B">
      <w:pPr>
        <w:rPr>
          <w:rFonts w:asciiTheme="majorBidi" w:eastAsiaTheme="minorHAnsi" w:hAnsiTheme="majorBidi" w:cstheme="majorBidi"/>
        </w:rPr>
      </w:pPr>
    </w:p>
    <w:p w14:paraId="64675C65" w14:textId="77777777" w:rsidR="00037799" w:rsidRPr="00855924" w:rsidRDefault="00037799" w:rsidP="00037799">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Belgium</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037799" w:rsidRPr="00855924" w14:paraId="66AF7995"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C507BEF" w14:textId="77777777" w:rsidR="00037799" w:rsidRPr="00855924" w:rsidRDefault="00037799"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037799" w:rsidRPr="00855924" w14:paraId="4FE2FCE6"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4D82969" w14:textId="77777777" w:rsidR="00037799" w:rsidRPr="00855924" w:rsidRDefault="00037799"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3B98AA5" w14:textId="77777777" w:rsidR="00037799" w:rsidRPr="00855924" w:rsidRDefault="00037799"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008AC31" w14:textId="77777777" w:rsidR="00037799" w:rsidRPr="00855924" w:rsidRDefault="00037799" w:rsidP="00F40DC4">
            <w:pPr>
              <w:suppressAutoHyphens w:val="0"/>
              <w:spacing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07C29BE3" w14:textId="77777777" w:rsidR="00037799" w:rsidRPr="00855924" w:rsidRDefault="00037799"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br/>
              <w:t xml:space="preserve">For domestic transport or transport within </w:t>
            </w:r>
            <w:r w:rsidRPr="00855924">
              <w:rPr>
                <w:color w:val="000000" w:themeColor="text1"/>
              </w:rPr>
              <w:t>Member States of the European Union or the European Economic Area, refer to the information provided under “</w:t>
            </w:r>
            <w:hyperlink r:id="rId41"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037799" w:rsidRPr="00855924" w14:paraId="0DB9AB24"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20CEE8D" w14:textId="77777777" w:rsidR="00037799" w:rsidRPr="00855924" w:rsidRDefault="00037799"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287FBF" w14:textId="77777777" w:rsidR="00037799" w:rsidRPr="00855924" w:rsidRDefault="00037799"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6E73502" w14:textId="77777777" w:rsidR="00037799" w:rsidRPr="00855924" w:rsidRDefault="00037799" w:rsidP="00037799"/>
    <w:p w14:paraId="7860B77C" w14:textId="77777777" w:rsidR="004F1A0D" w:rsidRPr="00855924" w:rsidRDefault="00111BAF" w:rsidP="004F1A0D">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r w:rsidR="004F1A0D" w:rsidRPr="00855924">
        <w:rPr>
          <w:rFonts w:ascii="inherit" w:hAnsi="inherit"/>
          <w:b/>
          <w:bCs/>
          <w:color w:val="005493"/>
          <w:spacing w:val="-7"/>
          <w:kern w:val="36"/>
          <w:sz w:val="39"/>
          <w:szCs w:val="39"/>
          <w:lang w:eastAsia="en-GB"/>
        </w:rPr>
        <w:t>Bolivia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4F1A0D" w:rsidRPr="00855924" w14:paraId="0060D6FC" w14:textId="77777777" w:rsidTr="00AE0F65">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16C19C4"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548A6"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Planning and Sustainable Development</w:t>
            </w:r>
          </w:p>
        </w:tc>
      </w:tr>
      <w:tr w:rsidR="004F1A0D" w:rsidRPr="00855924" w14:paraId="6C7ACB37" w14:textId="77777777" w:rsidTr="00AE0F65">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E242A63"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4F1A0D" w:rsidRPr="00855924" w14:paraId="28E67B3A" w14:textId="77777777" w:rsidTr="00AE0F65">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DD2EE7F"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145F2B" w14:textId="77777777" w:rsidR="004F1A0D" w:rsidRPr="00855924" w:rsidRDefault="004F1A0D" w:rsidP="00AE0F65">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0893D715" w14:textId="77777777" w:rsidR="004F1A0D" w:rsidRPr="00855924" w:rsidRDefault="004F1A0D" w:rsidP="004F1A0D">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Pr="00855924">
              <w:rPr>
                <w:rFonts w:asciiTheme="majorBidi" w:hAnsiTheme="majorBidi" w:cstheme="majorBidi"/>
                <w:bdr w:val="none" w:sz="0" w:space="0" w:color="auto" w:frame="1"/>
                <w:lang w:eastAsia="en-GB"/>
              </w:rPr>
              <w:t>Implementation through international legal instruments, recommendations, codes and guidelines”</w:t>
            </w:r>
            <w:r w:rsidRPr="00855924">
              <w:rPr>
                <w:rFonts w:asciiTheme="majorBidi" w:hAnsiTheme="majorBidi" w:cstheme="majorBidi"/>
                <w:lang w:eastAsia="en-GB"/>
              </w:rPr>
              <w:br/>
            </w:r>
            <w:r w:rsidRPr="00855924">
              <w:rPr>
                <w:rFonts w:asciiTheme="majorBidi" w:hAnsiTheme="majorBidi" w:cstheme="majorBidi"/>
                <w:lang w:eastAsia="en-GB"/>
              </w:rPr>
              <w:br/>
              <w:t>For regional transport within the ANDEAN Community (</w:t>
            </w:r>
            <w:proofErr w:type="spellStart"/>
            <w:r w:rsidRPr="00855924">
              <w:rPr>
                <w:rFonts w:asciiTheme="majorBidi" w:hAnsiTheme="majorBidi" w:cstheme="majorBidi"/>
                <w:lang w:eastAsia="en-GB"/>
              </w:rPr>
              <w:t>Comunidad</w:t>
            </w:r>
            <w:proofErr w:type="spellEnd"/>
            <w:r w:rsidRPr="00855924">
              <w:rPr>
                <w:rFonts w:asciiTheme="majorBidi" w:hAnsiTheme="majorBidi" w:cstheme="majorBidi"/>
                <w:lang w:eastAsia="en-GB"/>
              </w:rPr>
              <w:t xml:space="preserve"> Andina) refer to the information provided under “Andean Community”.</w:t>
            </w:r>
          </w:p>
          <w:p w14:paraId="12FA56F4"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National land (road and rail) transport of dangerous goods is regulated through </w:t>
            </w:r>
            <w:hyperlink r:id="rId42" w:history="1">
              <w:r w:rsidRPr="00855924">
                <w:rPr>
                  <w:rStyle w:val="Hyperlink"/>
                  <w:rFonts w:asciiTheme="majorBidi" w:hAnsiTheme="majorBidi" w:cstheme="majorBidi"/>
                  <w:lang w:eastAsia="en-GB"/>
                </w:rPr>
                <w:t>Decree 3031/2016</w:t>
              </w:r>
            </w:hyperlink>
            <w:r w:rsidRPr="00855924">
              <w:rPr>
                <w:rFonts w:asciiTheme="majorBidi" w:hAnsiTheme="majorBidi" w:cstheme="majorBidi"/>
                <w:lang w:eastAsia="en-GB"/>
              </w:rPr>
              <w:t xml:space="preserve"> of 28 January 2016, which refers to the provisions of the Model Regulations with no indication of a specific revised edition.</w:t>
            </w:r>
          </w:p>
        </w:tc>
      </w:tr>
      <w:tr w:rsidR="004F1A0D" w:rsidRPr="00855924" w14:paraId="2FA26388" w14:textId="77777777" w:rsidTr="00AE0F65">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D121678"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9F4CE7D" w14:textId="77777777" w:rsidR="004F1A0D" w:rsidRPr="00855924" w:rsidRDefault="004F1A0D" w:rsidP="00AE0F65">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4F1A0D" w:rsidRPr="00855924" w14:paraId="41D753E4" w14:textId="77777777" w:rsidTr="00AE0F65">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3D1353F" w14:textId="77777777" w:rsidR="004F1A0D" w:rsidRPr="00855924" w:rsidRDefault="004F1A0D" w:rsidP="00AE0F65">
            <w:pPr>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A2F0EF7" w14:textId="209750AF" w:rsidR="004F1A0D" w:rsidRPr="00855924" w:rsidRDefault="004F1A0D" w:rsidP="004F1A0D">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A GHS Planning and Inception Workshop was held on 2 and 3 June 2014. No further information available on follow-up activities since then regarding implementation at the workplace or consumer products.</w:t>
            </w:r>
          </w:p>
          <w:p w14:paraId="3A5DF6F1" w14:textId="77777777" w:rsidR="004F1A0D" w:rsidRPr="00855924" w:rsidRDefault="004F1A0D" w:rsidP="00AE0F65">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For pesticides of agricultural use, refer to the information provided under “Andean Community”.</w:t>
            </w:r>
          </w:p>
        </w:tc>
      </w:tr>
    </w:tbl>
    <w:p w14:paraId="7CBA3195" w14:textId="77777777" w:rsidR="004F1A0D" w:rsidRPr="00855924" w:rsidRDefault="004F1A0D" w:rsidP="004F1A0D">
      <w:pPr>
        <w:rPr>
          <w:rFonts w:eastAsiaTheme="minorHAnsi"/>
        </w:rPr>
      </w:pPr>
    </w:p>
    <w:p w14:paraId="167AA164" w14:textId="4A1585D6" w:rsidR="00CF0E96" w:rsidRPr="00855924" w:rsidRDefault="00CF0E96">
      <w:pPr>
        <w:suppressAutoHyphens w:val="0"/>
        <w:spacing w:line="240"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53F00390" w14:textId="0DB93D8A"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Brazil</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AC4FFF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9C5941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E0C91" w14:textId="55127C14"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dr w:val="none" w:sz="0" w:space="0" w:color="auto" w:frame="1"/>
                <w:lang w:eastAsia="en-GB"/>
              </w:rPr>
              <w:t xml:space="preserve">Ministry of </w:t>
            </w:r>
            <w:proofErr w:type="spellStart"/>
            <w:r w:rsidRPr="00855924">
              <w:rPr>
                <w:rFonts w:asciiTheme="majorBidi" w:hAnsiTheme="majorBidi" w:cstheme="majorBidi"/>
                <w:bdr w:val="none" w:sz="0" w:space="0" w:color="auto" w:frame="1"/>
                <w:lang w:eastAsia="en-GB"/>
              </w:rPr>
              <w:t>Labor</w:t>
            </w:r>
            <w:proofErr w:type="spellEnd"/>
            <w:r w:rsidRPr="00855924">
              <w:rPr>
                <w:rFonts w:asciiTheme="majorBidi" w:hAnsiTheme="majorBidi" w:cstheme="majorBidi"/>
                <w:bdr w:val="none" w:sz="0" w:space="0" w:color="auto" w:frame="1"/>
                <w:lang w:eastAsia="en-GB"/>
              </w:rPr>
              <w:t xml:space="preserve"> and Employment</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Transport</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Health</w:t>
            </w:r>
          </w:p>
        </w:tc>
      </w:tr>
      <w:tr w:rsidR="008C702B" w:rsidRPr="00855924" w14:paraId="432EEDDD"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29BEF0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4AB04008"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A6801D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1B64AF" w14:textId="423A0A66"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4CF23D74" w14:textId="77777777"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p>
          <w:p w14:paraId="368F7555" w14:textId="08119823" w:rsidR="008C702B" w:rsidRPr="00855924" w:rsidRDefault="008C702B" w:rsidP="009821F5">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regional transport between the Common Market of South (MERCOSUR) member states (Argentina, Brazil, Paraguay and Uruguay) refer to the information provided under “</w:t>
            </w:r>
            <w:r w:rsidRPr="00855924">
              <w:rPr>
                <w:rFonts w:asciiTheme="majorBidi" w:hAnsiTheme="majorBidi" w:cstheme="majorBidi"/>
                <w:b/>
                <w:bCs/>
                <w:lang w:eastAsia="en-GB"/>
              </w:rPr>
              <w:t>Mercosur</w:t>
            </w:r>
            <w:r w:rsidRPr="00855924">
              <w:rPr>
                <w:rFonts w:asciiTheme="majorBidi" w:hAnsiTheme="majorBidi" w:cstheme="majorBidi"/>
                <w:lang w:eastAsia="en-GB"/>
              </w:rPr>
              <w:t>”.</w:t>
            </w:r>
          </w:p>
          <w:p w14:paraId="3895176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At national level, land transport of dangerous goods is regulated by </w:t>
            </w:r>
            <w:hyperlink r:id="rId43" w:history="1">
              <w:r w:rsidRPr="00855924">
                <w:rPr>
                  <w:rStyle w:val="Hyperlink"/>
                </w:rPr>
                <w:t>Resolution Nº 5232</w:t>
              </w:r>
            </w:hyperlink>
            <w:r w:rsidRPr="00855924">
              <w:rPr>
                <w:rFonts w:asciiTheme="majorBidi" w:hAnsiTheme="majorBidi" w:cstheme="majorBidi"/>
                <w:lang w:eastAsia="en-GB"/>
              </w:rPr>
              <w:t xml:space="preserve"> of 14 December 2016, based on the 19</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Model Regulations </w:t>
            </w:r>
          </w:p>
        </w:tc>
      </w:tr>
      <w:tr w:rsidR="008C702B" w:rsidRPr="00855924" w14:paraId="0B153163"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6955CC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 (other sectors</w:t>
            </w:r>
            <w:r w:rsidRPr="00855924">
              <w:rPr>
                <w:rFonts w:asciiTheme="majorBidi" w:hAnsiTheme="majorBidi" w:cstheme="majorBidi"/>
                <w:lang w:eastAsia="en-GB"/>
              </w:rPr>
              <w:t>)</w:t>
            </w:r>
          </w:p>
        </w:tc>
      </w:tr>
      <w:tr w:rsidR="008C702B" w:rsidRPr="00855924" w14:paraId="52116E42"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7145671" w14:textId="77777777" w:rsidR="008C702B" w:rsidRPr="00855924" w:rsidRDefault="008C702B" w:rsidP="00492CD9">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7244FEB8"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 xml:space="preserve">Implemented </w:t>
            </w:r>
          </w:p>
          <w:p w14:paraId="5BECD89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Ordinance No.26 (on hazard communication) of the Ministry of Labour implemented the GHS in the workplace. Technical provisions for the implementation of the GHS are given in the standards developed by the Brazil Association of Technical Standards (ABNT)</w:t>
            </w:r>
          </w:p>
          <w:p w14:paraId="283E33E2" w14:textId="77777777" w:rsidR="008C702B" w:rsidRPr="00855924" w:rsidRDefault="008C702B">
            <w:pPr>
              <w:suppressAutoHyphens w:val="0"/>
              <w:spacing w:line="240" w:lineRule="auto"/>
              <w:rPr>
                <w:rFonts w:asciiTheme="majorBidi" w:hAnsiTheme="majorBidi" w:cstheme="majorBidi"/>
                <w:lang w:eastAsia="en-GB"/>
              </w:rPr>
            </w:pPr>
          </w:p>
          <w:p w14:paraId="755937D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The first version of standard ABNT NRB 14725 was released in 2009. The Standard has 4 parts, addressing terminology, hazard classification, labelling and safety data sheets. </w:t>
            </w:r>
          </w:p>
          <w:p w14:paraId="7ABF6181" w14:textId="77777777" w:rsidR="008C702B" w:rsidRPr="00855924" w:rsidRDefault="008C702B">
            <w:pPr>
              <w:suppressAutoHyphens w:val="0"/>
              <w:spacing w:line="240" w:lineRule="auto"/>
              <w:rPr>
                <w:rFonts w:asciiTheme="majorBidi" w:hAnsiTheme="majorBidi" w:cstheme="majorBidi"/>
                <w:lang w:eastAsia="en-GB"/>
              </w:rPr>
            </w:pPr>
          </w:p>
          <w:p w14:paraId="1B0C999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In June 2019, ABNT updated part 2 of standard. </w:t>
            </w:r>
            <w:proofErr w:type="gramStart"/>
            <w:r w:rsidRPr="00855924">
              <w:rPr>
                <w:rFonts w:asciiTheme="majorBidi" w:hAnsiTheme="majorBidi" w:cstheme="majorBidi"/>
                <w:lang w:eastAsia="en-GB"/>
              </w:rPr>
              <w:t>A number of</w:t>
            </w:r>
            <w:proofErr w:type="gramEnd"/>
            <w:r w:rsidRPr="00855924">
              <w:rPr>
                <w:rFonts w:asciiTheme="majorBidi" w:hAnsiTheme="majorBidi" w:cstheme="majorBidi"/>
                <w:lang w:eastAsia="en-GB"/>
              </w:rPr>
              <w:t xml:space="preserve"> corrections and amendments to other parts of the standard were published since their first release in 2009, as follows: </w:t>
            </w:r>
          </w:p>
          <w:p w14:paraId="4D6BDAFD" w14:textId="77777777" w:rsidR="008C702B" w:rsidRPr="00855924" w:rsidRDefault="008C702B">
            <w:pPr>
              <w:suppressAutoHyphens w:val="0"/>
              <w:spacing w:line="300" w:lineRule="atLeast"/>
              <w:textAlignment w:val="baseline"/>
              <w:rPr>
                <w:rFonts w:asciiTheme="majorBidi" w:hAnsiTheme="majorBidi" w:cstheme="majorBidi"/>
                <w:lang w:eastAsia="en-GB"/>
              </w:rPr>
            </w:pPr>
            <w:r w:rsidRPr="00855924">
              <w:rPr>
                <w:rFonts w:asciiTheme="majorBidi" w:hAnsiTheme="majorBidi" w:cstheme="majorBidi"/>
                <w:lang w:eastAsia="en-GB"/>
              </w:rPr>
              <w:t>- ABNT NRB 14725-1:2009 Terminology (corrected in 2010)</w:t>
            </w:r>
            <w:r w:rsidRPr="00855924">
              <w:rPr>
                <w:rFonts w:asciiTheme="majorBidi" w:hAnsiTheme="majorBidi" w:cstheme="majorBidi"/>
                <w:lang w:eastAsia="en-GB"/>
              </w:rPr>
              <w:br/>
              <w:t>- ABNT NRB 14725-2:2019, Amend.1 (2019) Hazard Classification System</w:t>
            </w:r>
            <w:r w:rsidRPr="00855924">
              <w:rPr>
                <w:rFonts w:asciiTheme="majorBidi" w:hAnsiTheme="majorBidi" w:cstheme="majorBidi"/>
                <w:lang w:eastAsia="en-GB"/>
              </w:rPr>
              <w:br/>
              <w:t>- ABNT NRB 14725-3:2017 Labelling</w:t>
            </w:r>
            <w:r w:rsidRPr="00855924">
              <w:rPr>
                <w:rFonts w:asciiTheme="majorBidi" w:hAnsiTheme="majorBidi" w:cstheme="majorBidi"/>
                <w:lang w:eastAsia="en-GB"/>
              </w:rPr>
              <w:br/>
              <w:t>- ABNT NRB 14725-4:2014 Safety Data Sheet or FISPQ</w:t>
            </w:r>
          </w:p>
          <w:p w14:paraId="3DBD0629" w14:textId="77777777" w:rsidR="008C702B" w:rsidRPr="00855924" w:rsidRDefault="008C702B">
            <w:pPr>
              <w:suppressAutoHyphens w:val="0"/>
              <w:spacing w:line="300" w:lineRule="atLeast"/>
              <w:textAlignment w:val="baseline"/>
              <w:rPr>
                <w:rFonts w:asciiTheme="majorBidi" w:hAnsiTheme="majorBidi" w:cstheme="majorBidi"/>
                <w:lang w:eastAsia="en-GB"/>
              </w:rPr>
            </w:pPr>
          </w:p>
          <w:p w14:paraId="17A21C1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For pure substances</w:t>
            </w:r>
            <w:r w:rsidRPr="00855924">
              <w:rPr>
                <w:rFonts w:asciiTheme="majorBidi" w:hAnsiTheme="majorBidi" w:cstheme="majorBidi"/>
                <w:lang w:eastAsia="en-GB"/>
              </w:rPr>
              <w:t xml:space="preserve">: </w:t>
            </w:r>
            <w:r w:rsidRPr="00855924">
              <w:rPr>
                <w:rFonts w:asciiTheme="majorBidi" w:hAnsiTheme="majorBidi" w:cstheme="majorBidi"/>
                <w:bdr w:val="none" w:sz="0" w:space="0" w:color="auto" w:frame="1"/>
                <w:lang w:eastAsia="en-GB"/>
              </w:rPr>
              <w:t xml:space="preserve">As of 27 February 2011, </w:t>
            </w:r>
            <w:r w:rsidRPr="00855924">
              <w:rPr>
                <w:rFonts w:asciiTheme="majorBidi" w:hAnsiTheme="majorBidi" w:cstheme="majorBidi"/>
                <w:lang w:eastAsia="en-GB"/>
              </w:rPr>
              <w:t>classification must be done using NBR 14725-2, packing and labelling using NBR 14725-3 and SDS must be authored using NBR 14725-4.  </w:t>
            </w:r>
            <w:r w:rsidRPr="00855924">
              <w:rPr>
                <w:rFonts w:asciiTheme="majorBidi" w:hAnsiTheme="majorBidi" w:cstheme="majorBidi"/>
                <w:b/>
                <w:bCs/>
                <w:bdr w:val="none" w:sz="0" w:space="0" w:color="auto" w:frame="1"/>
                <w:lang w:eastAsia="en-GB"/>
              </w:rPr>
              <w:t>For mixtures</w:t>
            </w:r>
            <w:r w:rsidRPr="00855924">
              <w:rPr>
                <w:rFonts w:asciiTheme="majorBidi" w:hAnsiTheme="majorBidi" w:cstheme="majorBidi"/>
                <w:lang w:eastAsia="en-GB"/>
              </w:rPr>
              <w:t>: As of 1 June 2015, all mixtures must be classified, packed and labelled in accordance with NRB 14725-2 and 3 respectively and SDS authored using NBR 14725-4. </w:t>
            </w:r>
          </w:p>
          <w:p w14:paraId="411CD6AE" w14:textId="77777777" w:rsidR="008C702B" w:rsidRPr="00855924" w:rsidRDefault="008C702B">
            <w:pPr>
              <w:suppressAutoHyphens w:val="0"/>
              <w:spacing w:line="240" w:lineRule="auto"/>
              <w:rPr>
                <w:rFonts w:asciiTheme="majorBidi" w:hAnsiTheme="majorBidi" w:cstheme="majorBidi"/>
                <w:lang w:eastAsia="en-GB"/>
              </w:rPr>
            </w:pPr>
          </w:p>
          <w:p w14:paraId="0A64A4C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Standard 14725 is currently being revised to bring it into line with the 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GHS. The consultation period for submission of comments to the proposed draft ended on 19 November 2020.</w:t>
            </w:r>
          </w:p>
        </w:tc>
      </w:tr>
    </w:tbl>
    <w:p w14:paraId="01BFB445" w14:textId="77777777" w:rsidR="008C702B" w:rsidRPr="00855924" w:rsidRDefault="008C702B" w:rsidP="008C702B">
      <w:pPr>
        <w:rPr>
          <w:rFonts w:eastAsiaTheme="minorHAnsi"/>
        </w:rPr>
      </w:pPr>
    </w:p>
    <w:p w14:paraId="327369D3" w14:textId="798E2D07" w:rsidR="00111BAF" w:rsidRPr="00855924" w:rsidRDefault="00111BAF">
      <w:pPr>
        <w:suppressAutoHyphens w:val="0"/>
        <w:spacing w:line="240" w:lineRule="auto"/>
      </w:pPr>
      <w:r w:rsidRPr="00855924">
        <w:br w:type="page"/>
      </w:r>
    </w:p>
    <w:p w14:paraId="5572089D" w14:textId="77777777" w:rsidR="00FB38EA" w:rsidRPr="00855924" w:rsidRDefault="00FB38EA" w:rsidP="00FB38EA">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Bulgaria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FB38EA" w:rsidRPr="00855924" w14:paraId="1E239362"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2C15697" w14:textId="77777777" w:rsidR="00FB38EA" w:rsidRPr="00855924" w:rsidRDefault="00FB38EA"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FB38EA" w:rsidRPr="00855924" w14:paraId="641E8276"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5D9D6BD" w14:textId="77777777" w:rsidR="00FB38EA" w:rsidRPr="00855924" w:rsidRDefault="00FB38EA"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10FFD15" w14:textId="77777777" w:rsidR="00FB38EA" w:rsidRPr="00855924" w:rsidRDefault="00FB38EA"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7D6CE218" w14:textId="77777777" w:rsidR="00FB38EA" w:rsidRPr="00855924" w:rsidRDefault="00FB38EA" w:rsidP="00F40DC4">
            <w:pPr>
              <w:suppressAutoHyphens w:val="0"/>
              <w:spacing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52AC042" w14:textId="77777777" w:rsidR="00FB38EA" w:rsidRPr="00855924" w:rsidRDefault="00FB38EA"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br/>
              <w:t xml:space="preserve">For domestic transport or transport within </w:t>
            </w:r>
            <w:r w:rsidRPr="00855924">
              <w:rPr>
                <w:color w:val="000000" w:themeColor="text1"/>
              </w:rPr>
              <w:t>Member States of the European Union or the European Economic Area, refer to the information provided under “</w:t>
            </w:r>
            <w:hyperlink r:id="rId4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FB38EA" w:rsidRPr="00855924" w14:paraId="68CF6541"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17FC495" w14:textId="77777777" w:rsidR="00FB38EA" w:rsidRPr="00855924" w:rsidRDefault="00FB38EA"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A54832" w14:textId="77777777" w:rsidR="00FB38EA" w:rsidRPr="00855924" w:rsidRDefault="00FB38EA"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776C51B4" w14:textId="77777777" w:rsidR="00FB38EA" w:rsidRPr="00855924" w:rsidRDefault="00FB38EA" w:rsidP="00FB38EA"/>
    <w:p w14:paraId="6F913A2F" w14:textId="2F247E71"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Cambodia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8F12554"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171FFD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70517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Agriculture, Forestry and Fisheries;</w:t>
            </w:r>
            <w:r w:rsidRPr="00855924">
              <w:rPr>
                <w:rFonts w:asciiTheme="majorBidi" w:hAnsiTheme="majorBidi" w:cstheme="majorBidi"/>
                <w:lang w:eastAsia="en-GB"/>
              </w:rPr>
              <w:br/>
              <w:t>Ministry of Industry, Mine and Energy;</w:t>
            </w:r>
            <w:r w:rsidRPr="00855924">
              <w:rPr>
                <w:rFonts w:asciiTheme="majorBidi" w:hAnsiTheme="majorBidi" w:cstheme="majorBidi"/>
                <w:lang w:eastAsia="en-GB"/>
              </w:rPr>
              <w:br/>
              <w:t>Ministry of Public Works and Transportation;</w:t>
            </w:r>
            <w:r w:rsidRPr="00855924">
              <w:rPr>
                <w:rFonts w:asciiTheme="majorBidi" w:hAnsiTheme="majorBidi" w:cstheme="majorBidi"/>
                <w:lang w:eastAsia="en-GB"/>
              </w:rPr>
              <w:br/>
              <w:t>Ministry of Health, Labour and Occupational Training;</w:t>
            </w:r>
          </w:p>
        </w:tc>
      </w:tr>
      <w:tr w:rsidR="00460B31" w:rsidRPr="00855924" w14:paraId="6DE2D112" w14:textId="77777777" w:rsidTr="00282363">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27EE1D6" w14:textId="77777777" w:rsidR="00460B31" w:rsidRPr="00855924" w:rsidRDefault="00460B31" w:rsidP="00282363">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8AA9074" w14:textId="77777777" w:rsidR="00460B31" w:rsidRPr="00855924" w:rsidRDefault="00460B31" w:rsidP="00282363">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22749773" w14:textId="77777777" w:rsidR="00460B31" w:rsidRPr="00855924" w:rsidRDefault="00460B31" w:rsidP="00282363">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“Implementation through international legal instruments, recommendations, codes and guidelines”</w:t>
            </w:r>
          </w:p>
        </w:tc>
      </w:tr>
      <w:tr w:rsidR="008C702B" w:rsidRPr="00855924" w14:paraId="262EBDB3"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631FA3B"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Workplace and consumer chemicals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65986CC"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395000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On 20 October 2009, a sub-decree on management of classification and labelling of chemicals was released. The sub-decree makes the GHS applicable for classification and labelling of chemicals (substances and mixtures), including those intended for consumer use. The sub-decree refers to the classification and hazard communication (labels and safety data sheets) provisions of GHS without mentioning a specific revised edition. </w:t>
            </w:r>
          </w:p>
        </w:tc>
      </w:tr>
    </w:tbl>
    <w:p w14:paraId="56812F30" w14:textId="77777777" w:rsidR="008C702B" w:rsidRPr="00855924" w:rsidRDefault="008C702B" w:rsidP="008C702B">
      <w:pPr>
        <w:suppressAutoHyphens w:val="0"/>
        <w:spacing w:after="200" w:line="276" w:lineRule="auto"/>
      </w:pPr>
      <w:r w:rsidRPr="00855924">
        <w:br w:type="page"/>
      </w:r>
    </w:p>
    <w:p w14:paraId="34FC2D6A" w14:textId="77777777" w:rsidR="008C702B" w:rsidRPr="00855924" w:rsidRDefault="008C702B" w:rsidP="008C702B">
      <w:pPr>
        <w:shd w:val="clear" w:color="auto" w:fill="FFFFFF"/>
        <w:suppressAutoHyphens w:val="0"/>
        <w:spacing w:after="140" w:line="410" w:lineRule="atLeast"/>
        <w:ind w:left="374" w:right="227"/>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Canada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0FAB4B8A"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967015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3220A3D"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97D93F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1A1883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Health: National Officer of WHMIS (Workplace hazardous materials information system). Product Safety Programme</w:t>
            </w:r>
          </w:p>
          <w:p w14:paraId="4CF2EBD6" w14:textId="20D2CE0D"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Department of transport: </w:t>
            </w:r>
            <w:r w:rsidRPr="00855924">
              <w:rPr>
                <w:rFonts w:asciiTheme="majorBidi" w:hAnsiTheme="majorBidi" w:cstheme="majorBidi"/>
                <w:bdr w:val="none" w:sz="0" w:space="0" w:color="auto" w:frame="1"/>
                <w:lang w:eastAsia="en-GB"/>
              </w:rPr>
              <w:t>Transport of Dangerous Goods Directorate</w:t>
            </w:r>
          </w:p>
          <w:p w14:paraId="1E4E4C62" w14:textId="369E96F3"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Health: </w:t>
            </w:r>
            <w:r w:rsidRPr="00855924">
              <w:rPr>
                <w:rFonts w:asciiTheme="majorBidi" w:hAnsiTheme="majorBidi" w:cstheme="majorBidi"/>
                <w:bdr w:val="none" w:sz="0" w:space="0" w:color="auto" w:frame="1"/>
                <w:lang w:eastAsia="en-GB"/>
              </w:rPr>
              <w:t>Consumer Product Safety</w:t>
            </w:r>
            <w:r w:rsidRPr="00855924">
              <w:rPr>
                <w:rFonts w:asciiTheme="majorBidi" w:hAnsiTheme="majorBidi" w:cstheme="majorBidi"/>
                <w:lang w:eastAsia="en-GB"/>
              </w:rPr>
              <w:t> Bureau, Product Safety Programme</w:t>
            </w:r>
          </w:p>
          <w:p w14:paraId="3CD504B3" w14:textId="2B42C23D"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Health: </w:t>
            </w:r>
            <w:r w:rsidRPr="00855924">
              <w:rPr>
                <w:rFonts w:asciiTheme="majorBidi" w:hAnsiTheme="majorBidi" w:cstheme="majorBidi"/>
                <w:bdr w:val="none" w:sz="0" w:space="0" w:color="auto" w:frame="1"/>
                <w:lang w:eastAsia="en-GB"/>
              </w:rPr>
              <w:t>Pest Management Regulatory Agency</w:t>
            </w:r>
          </w:p>
        </w:tc>
      </w:tr>
      <w:tr w:rsidR="008C702B" w:rsidRPr="00855924" w14:paraId="4DB7EF4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BEF9D6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755634" w14:textId="77777777" w:rsidR="008C702B" w:rsidRPr="00855924" w:rsidRDefault="00CC6C06">
            <w:pPr>
              <w:suppressAutoHyphens w:val="0"/>
              <w:spacing w:line="240" w:lineRule="auto"/>
              <w:rPr>
                <w:rFonts w:asciiTheme="majorBidi" w:hAnsiTheme="majorBidi" w:cstheme="majorBidi"/>
                <w:lang w:eastAsia="en-GB"/>
              </w:rPr>
            </w:pPr>
            <w:hyperlink r:id="rId45" w:tooltip="Opens external link in new window" w:history="1">
              <w:r w:rsidR="008C702B" w:rsidRPr="00855924">
                <w:rPr>
                  <w:rStyle w:val="Hyperlink"/>
                  <w:rFonts w:asciiTheme="majorBidi" w:hAnsiTheme="majorBidi" w:cstheme="majorBidi"/>
                  <w:color w:val="006AB1"/>
                  <w:u w:val="single"/>
                  <w:bdr w:val="none" w:sz="0" w:space="0" w:color="auto" w:frame="1"/>
                  <w:lang w:eastAsia="en-GB"/>
                </w:rPr>
                <w:t>Hazardous Products Regulations</w:t>
              </w:r>
            </w:hyperlink>
            <w:r w:rsidR="008C702B" w:rsidRPr="00855924">
              <w:rPr>
                <w:rFonts w:asciiTheme="majorBidi" w:hAnsiTheme="majorBidi" w:cstheme="majorBidi"/>
                <w:lang w:eastAsia="en-GB"/>
              </w:rPr>
              <w:t> </w:t>
            </w:r>
          </w:p>
          <w:p w14:paraId="3A78B2B4" w14:textId="77777777" w:rsidR="008C702B" w:rsidRPr="00855924" w:rsidRDefault="00CC6C06">
            <w:pPr>
              <w:suppressAutoHyphens w:val="0"/>
              <w:spacing w:line="240" w:lineRule="auto"/>
              <w:rPr>
                <w:rFonts w:asciiTheme="majorBidi" w:hAnsiTheme="majorBidi" w:cstheme="majorBidi"/>
                <w:color w:val="006AB1"/>
                <w:u w:val="single"/>
                <w:bdr w:val="none" w:sz="0" w:space="0" w:color="auto" w:frame="1"/>
                <w:lang w:eastAsia="en-GB"/>
              </w:rPr>
            </w:pPr>
            <w:hyperlink r:id="rId46" w:history="1">
              <w:r w:rsidR="008C702B" w:rsidRPr="00855924">
                <w:rPr>
                  <w:rStyle w:val="Hyperlink"/>
                  <w:rFonts w:asciiTheme="majorBidi" w:hAnsiTheme="majorBidi" w:cstheme="majorBidi"/>
                  <w:color w:val="006AB1"/>
                  <w:u w:val="single"/>
                  <w:bdr w:val="none" w:sz="0" w:space="0" w:color="auto" w:frame="1"/>
                  <w:lang w:eastAsia="en-GB"/>
                </w:rPr>
                <w:t>Transportation of Dangerous Goods Act, 1992</w:t>
              </w:r>
            </w:hyperlink>
            <w:r w:rsidR="008C702B" w:rsidRPr="00855924">
              <w:rPr>
                <w:rFonts w:asciiTheme="majorBidi" w:hAnsiTheme="majorBidi" w:cstheme="majorBidi"/>
                <w:lang w:eastAsia="en-GB"/>
              </w:rPr>
              <w:t> and </w:t>
            </w:r>
            <w:hyperlink r:id="rId47" w:history="1">
              <w:r w:rsidR="008C702B" w:rsidRPr="00855924">
                <w:rPr>
                  <w:rStyle w:val="Hyperlink"/>
                  <w:rFonts w:asciiTheme="majorBidi" w:hAnsiTheme="majorBidi" w:cstheme="majorBidi"/>
                  <w:color w:val="006AB1"/>
                  <w:u w:val="single"/>
                  <w:bdr w:val="none" w:sz="0" w:space="0" w:color="auto" w:frame="1"/>
                  <w:lang w:eastAsia="en-GB"/>
                </w:rPr>
                <w:t>Transportation of Dangerous Goods Regulations</w:t>
              </w:r>
            </w:hyperlink>
            <w:r w:rsidR="008C702B" w:rsidRPr="00855924">
              <w:rPr>
                <w:rFonts w:asciiTheme="majorBidi" w:hAnsiTheme="majorBidi" w:cstheme="majorBidi"/>
                <w:color w:val="006AB1"/>
                <w:u w:val="single"/>
                <w:bdr w:val="none" w:sz="0" w:space="0" w:color="auto" w:frame="1"/>
                <w:lang w:eastAsia="en-GB"/>
              </w:rPr>
              <w:t xml:space="preserve"> (TDGR)</w:t>
            </w:r>
          </w:p>
          <w:p w14:paraId="436C6481" w14:textId="77777777" w:rsidR="008C702B" w:rsidRPr="00855924" w:rsidRDefault="00CC6C06">
            <w:pPr>
              <w:suppressAutoHyphens w:val="0"/>
              <w:spacing w:line="240" w:lineRule="auto"/>
              <w:rPr>
                <w:rFonts w:asciiTheme="majorBidi" w:hAnsiTheme="majorBidi" w:cstheme="majorBidi"/>
                <w:color w:val="006AB1"/>
                <w:u w:val="single"/>
                <w:bdr w:val="none" w:sz="0" w:space="0" w:color="auto" w:frame="1"/>
                <w:lang w:eastAsia="en-GB"/>
              </w:rPr>
            </w:pPr>
            <w:hyperlink r:id="rId48" w:history="1">
              <w:r w:rsidR="008C702B" w:rsidRPr="00855924">
                <w:rPr>
                  <w:rStyle w:val="Hyperlink"/>
                  <w:rFonts w:asciiTheme="majorBidi" w:hAnsiTheme="majorBidi" w:cstheme="majorBidi"/>
                  <w:color w:val="006AB1"/>
                  <w:u w:val="single"/>
                  <w:bdr w:val="none" w:sz="0" w:space="0" w:color="auto" w:frame="1"/>
                  <w:lang w:eastAsia="en-GB"/>
                </w:rPr>
                <w:t>Consumer Product Safety Act</w:t>
              </w:r>
            </w:hyperlink>
            <w:r w:rsidR="008C702B" w:rsidRPr="00855924">
              <w:rPr>
                <w:rFonts w:asciiTheme="majorBidi" w:hAnsiTheme="majorBidi" w:cstheme="majorBidi"/>
                <w:lang w:eastAsia="en-GB"/>
              </w:rPr>
              <w:t> and associated </w:t>
            </w:r>
            <w:hyperlink r:id="rId49" w:history="1">
              <w:r w:rsidR="008C702B" w:rsidRPr="00855924">
                <w:rPr>
                  <w:rStyle w:val="Hyperlink"/>
                  <w:rFonts w:asciiTheme="majorBidi" w:hAnsiTheme="majorBidi" w:cstheme="majorBidi"/>
                  <w:color w:val="006AB1"/>
                  <w:u w:val="single"/>
                  <w:bdr w:val="none" w:sz="0" w:space="0" w:color="auto" w:frame="1"/>
                  <w:lang w:eastAsia="en-GB"/>
                </w:rPr>
                <w:t>Consumer Chemicals and Container Regulations, 2001</w:t>
              </w:r>
            </w:hyperlink>
          </w:p>
          <w:p w14:paraId="30587CC9" w14:textId="77777777" w:rsidR="008C702B" w:rsidRPr="00855924" w:rsidRDefault="00CC6C06">
            <w:pPr>
              <w:suppressAutoHyphens w:val="0"/>
              <w:spacing w:line="240" w:lineRule="auto"/>
              <w:rPr>
                <w:rFonts w:asciiTheme="majorBidi" w:hAnsiTheme="majorBidi" w:cstheme="majorBidi"/>
                <w:lang w:eastAsia="en-GB"/>
              </w:rPr>
            </w:pPr>
            <w:hyperlink r:id="rId50" w:history="1">
              <w:r w:rsidR="008C702B" w:rsidRPr="00855924">
                <w:rPr>
                  <w:rStyle w:val="Hyperlink"/>
                  <w:rFonts w:asciiTheme="majorBidi" w:hAnsiTheme="majorBidi" w:cstheme="majorBidi"/>
                  <w:color w:val="006AB1"/>
                  <w:u w:val="single"/>
                  <w:bdr w:val="none" w:sz="0" w:space="0" w:color="auto" w:frame="1"/>
                  <w:lang w:eastAsia="en-GB"/>
                </w:rPr>
                <w:t>Pest Control Products Act</w:t>
              </w:r>
            </w:hyperlink>
            <w:r w:rsidR="008C702B" w:rsidRPr="00855924">
              <w:rPr>
                <w:rFonts w:asciiTheme="majorBidi" w:hAnsiTheme="majorBidi" w:cstheme="majorBidi"/>
                <w:lang w:eastAsia="en-GB"/>
              </w:rPr>
              <w:t> and associated regulations</w:t>
            </w:r>
          </w:p>
        </w:tc>
      </w:tr>
      <w:tr w:rsidR="008C702B" w:rsidRPr="00855924" w14:paraId="0B4924C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46362D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13D3A91A"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3A0AF980" w14:textId="77777777" w:rsidR="008C702B" w:rsidRPr="00855924" w:rsidRDefault="008C702B">
            <w:pPr>
              <w:suppressAutoHyphens w:val="0"/>
              <w:spacing w:line="240" w:lineRule="auto"/>
              <w:rPr>
                <w:rFonts w:asciiTheme="majorBidi" w:hAnsiTheme="majorBidi" w:cstheme="majorBidi"/>
                <w:lang w:eastAsia="en-GB"/>
              </w:rPr>
            </w:pPr>
          </w:p>
          <w:p w14:paraId="52128009" w14:textId="325D00F4"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2AC6BFA0" w14:textId="77777777" w:rsidR="008C702B" w:rsidRPr="00855924" w:rsidRDefault="008C702B">
            <w:pPr>
              <w:suppressAutoHyphens w:val="0"/>
              <w:spacing w:line="240" w:lineRule="auto"/>
              <w:rPr>
                <w:rFonts w:asciiTheme="majorBidi" w:eastAsiaTheme="minorHAnsi" w:hAnsiTheme="majorBidi" w:cstheme="majorBidi"/>
              </w:rPr>
            </w:pPr>
          </w:p>
          <w:p w14:paraId="25B2154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In Canada, national transport of dangerous goods is regulated under the Transportation of Dangerous Goods Act, 1992 (TDG Act), the TDGR made under the TDG Act and standards incorporated by reference into the TDGR. The TDGR are updated periodically in accordance with the provisions of the UN Recommendations and the international modal regulations, which are incorporated by reference.</w:t>
            </w:r>
            <w:r w:rsidRPr="00855924">
              <w:t xml:space="preserve"> </w:t>
            </w:r>
            <w:r w:rsidRPr="00855924">
              <w:rPr>
                <w:rFonts w:asciiTheme="majorBidi" w:hAnsiTheme="majorBidi" w:cstheme="majorBidi"/>
                <w:lang w:eastAsia="en-GB"/>
              </w:rPr>
              <w:t>The TDGR incorporate by reference the UN Recommendations, the ICAO Technical Instructions and the IMDG Code for requirements.</w:t>
            </w:r>
          </w:p>
          <w:p w14:paraId="3BE5ED99" w14:textId="77777777" w:rsidR="008C702B" w:rsidRPr="00855924" w:rsidRDefault="008C702B">
            <w:pPr>
              <w:suppressAutoHyphens w:val="0"/>
              <w:spacing w:line="240" w:lineRule="auto"/>
              <w:rPr>
                <w:rFonts w:asciiTheme="majorBidi" w:eastAsiaTheme="minorHAnsi" w:hAnsiTheme="majorBidi" w:cstheme="majorBidi"/>
                <w:bdr w:val="none" w:sz="0" w:space="0" w:color="auto" w:frame="1"/>
              </w:rPr>
            </w:pPr>
          </w:p>
          <w:p w14:paraId="7ED8ED01" w14:textId="77777777" w:rsidR="008C702B" w:rsidRPr="00855924" w:rsidRDefault="008C702B">
            <w:pPr>
              <w:suppressAutoHyphens w:val="0"/>
              <w:spacing w:line="240" w:lineRule="auto"/>
              <w:rPr>
                <w:rFonts w:asciiTheme="majorBidi" w:hAnsiTheme="majorBidi" w:cstheme="majorBidi"/>
              </w:rPr>
            </w:pPr>
            <w:r w:rsidRPr="00855924">
              <w:rPr>
                <w:rFonts w:asciiTheme="majorBidi" w:hAnsiTheme="majorBidi" w:cstheme="majorBidi"/>
                <w:bdr w:val="none" w:sz="0" w:space="0" w:color="auto" w:frame="1"/>
              </w:rPr>
              <w:t xml:space="preserve">The Canadian Transport of Dangerous Goods Regulations were amended in 2016 in accordance with the 19th revised edition of the UN Model Regulations. The amendments (International harmonization update 2016) were published in Part II (volume of the </w:t>
            </w:r>
            <w:hyperlink r:id="rId51" w:history="1">
              <w:r w:rsidRPr="00855924">
                <w:rPr>
                  <w:rStyle w:val="Hyperlink"/>
                  <w:rFonts w:asciiTheme="majorBidi" w:hAnsiTheme="majorBidi" w:cstheme="majorBidi"/>
                  <w:bdr w:val="none" w:sz="0" w:space="0" w:color="auto" w:frame="1"/>
                </w:rPr>
                <w:t>Canada Gazette</w:t>
              </w:r>
            </w:hyperlink>
            <w:r w:rsidRPr="00855924">
              <w:rPr>
                <w:rFonts w:asciiTheme="majorBidi" w:hAnsiTheme="majorBidi" w:cstheme="majorBidi"/>
                <w:color w:val="006AB1"/>
                <w:bdr w:val="none" w:sz="0" w:space="0" w:color="auto" w:frame="1"/>
              </w:rPr>
              <w:t xml:space="preserve"> </w:t>
            </w:r>
            <w:r w:rsidRPr="00855924">
              <w:rPr>
                <w:rFonts w:asciiTheme="majorBidi" w:hAnsiTheme="majorBidi" w:cstheme="majorBidi"/>
                <w:bdr w:val="none" w:sz="0" w:space="0" w:color="auto" w:frame="1"/>
              </w:rPr>
              <w:t>on 12 July 2017. They entered into force 12 months after their publication in the Canada Gazette.</w:t>
            </w:r>
          </w:p>
          <w:p w14:paraId="63094B2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br/>
              <w:t xml:space="preserve">A consolidated updated version of the regulations is available from the Canadian </w:t>
            </w:r>
            <w:hyperlink r:id="rId52" w:history="1">
              <w:r w:rsidRPr="00855924">
                <w:rPr>
                  <w:rStyle w:val="Hyperlink"/>
                  <w:rFonts w:asciiTheme="majorBidi" w:hAnsiTheme="majorBidi" w:cstheme="majorBidi"/>
                  <w:lang w:eastAsia="en-GB"/>
                </w:rPr>
                <w:t>Justice Laws website</w:t>
              </w:r>
            </w:hyperlink>
            <w:r w:rsidRPr="00855924">
              <w:rPr>
                <w:rFonts w:asciiTheme="majorBidi" w:hAnsiTheme="majorBidi" w:cstheme="majorBidi"/>
                <w:lang w:eastAsia="en-GB"/>
              </w:rPr>
              <w:t xml:space="preserve"> </w:t>
            </w:r>
          </w:p>
          <w:p w14:paraId="7695FB73" w14:textId="77777777" w:rsidR="008C702B" w:rsidRPr="00855924" w:rsidRDefault="008C702B">
            <w:pPr>
              <w:suppressAutoHyphens w:val="0"/>
              <w:spacing w:line="240" w:lineRule="auto"/>
              <w:rPr>
                <w:rFonts w:asciiTheme="majorBidi" w:hAnsiTheme="majorBidi" w:cstheme="majorBidi"/>
                <w:lang w:eastAsia="en-GB"/>
              </w:rPr>
            </w:pPr>
          </w:p>
          <w:p w14:paraId="72DC5F8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Further information about transport of dangerous goods in Canada is available on </w:t>
            </w:r>
            <w:hyperlink r:id="rId53" w:tgtFrame="_blank" w:history="1">
              <w:r w:rsidRPr="00855924">
                <w:rPr>
                  <w:rStyle w:val="Hyperlink"/>
                  <w:rFonts w:asciiTheme="majorBidi" w:hAnsiTheme="majorBidi" w:cstheme="majorBidi"/>
                  <w:color w:val="006AB1"/>
                  <w:u w:val="single"/>
                  <w:bdr w:val="none" w:sz="0" w:space="0" w:color="auto" w:frame="1"/>
                  <w:lang w:eastAsia="en-GB"/>
                </w:rPr>
                <w:t>Transport Canada</w:t>
              </w:r>
            </w:hyperlink>
            <w:r w:rsidRPr="00855924">
              <w:rPr>
                <w:rFonts w:asciiTheme="majorBidi" w:hAnsiTheme="majorBidi" w:cstheme="majorBidi"/>
                <w:lang w:eastAsia="en-GB"/>
              </w:rPr>
              <w:t> website.</w:t>
            </w:r>
          </w:p>
        </w:tc>
      </w:tr>
      <w:tr w:rsidR="008C702B" w:rsidRPr="00855924" w14:paraId="68B8DD0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015517F"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1CE42F22"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The Hazardous Products Act has been amended, and the WHMIS requirements (WHMIS 1988) for hazard classification and communication set out in the Controlled Product Regulations and the Ingredient Disclosure List repealed and replaced with new regulations, the Hazardous Products Regulations. This modified WHMIS is referred to as </w:t>
            </w:r>
            <w:r w:rsidRPr="00855924">
              <w:rPr>
                <w:rFonts w:asciiTheme="majorBidi" w:hAnsiTheme="majorBidi" w:cstheme="majorBidi"/>
                <w:b/>
                <w:bCs/>
                <w:bdr w:val="none" w:sz="0" w:space="0" w:color="auto" w:frame="1"/>
                <w:lang w:eastAsia="en-GB"/>
              </w:rPr>
              <w:t>WHMIS 2015 </w:t>
            </w:r>
            <w:r w:rsidRPr="00855924">
              <w:rPr>
                <w:rFonts w:asciiTheme="majorBidi" w:hAnsiTheme="majorBidi" w:cstheme="majorBidi"/>
                <w:lang w:eastAsia="en-GB"/>
              </w:rPr>
              <w:t>and is </w:t>
            </w:r>
            <w:r w:rsidRPr="00855924">
              <w:rPr>
                <w:rFonts w:asciiTheme="majorBidi" w:hAnsiTheme="majorBidi" w:cstheme="majorBidi"/>
                <w:b/>
                <w:bCs/>
                <w:bdr w:val="none" w:sz="0" w:space="0" w:color="auto" w:frame="1"/>
                <w:lang w:eastAsia="en-GB"/>
              </w:rPr>
              <w:t>based on the 5th revised edition of the GHS</w:t>
            </w:r>
            <w:r w:rsidRPr="00855924">
              <w:rPr>
                <w:rFonts w:asciiTheme="majorBidi" w:hAnsiTheme="majorBidi" w:cstheme="majorBidi"/>
                <w:lang w:eastAsia="en-GB"/>
              </w:rPr>
              <w:t xml:space="preserve">. Work to bring it in line with the seventh revised edition is on-going. </w:t>
            </w:r>
          </w:p>
          <w:p w14:paraId="78F0F574"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4F0555A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The </w:t>
            </w:r>
            <w:hyperlink r:id="rId54" w:tooltip="Opens external link in new window" w:history="1">
              <w:r w:rsidRPr="00855924">
                <w:rPr>
                  <w:rStyle w:val="Hyperlink"/>
                  <w:rFonts w:asciiTheme="majorBidi" w:hAnsiTheme="majorBidi" w:cstheme="majorBidi"/>
                  <w:color w:val="006AB1"/>
                  <w:u w:val="single"/>
                  <w:bdr w:val="none" w:sz="0" w:space="0" w:color="auto" w:frame="1"/>
                  <w:lang w:eastAsia="en-GB"/>
                </w:rPr>
                <w:t>Hazardous Products Regulations</w:t>
              </w:r>
            </w:hyperlink>
            <w:r w:rsidRPr="00855924">
              <w:rPr>
                <w:rFonts w:asciiTheme="majorBidi" w:hAnsiTheme="majorBidi" w:cstheme="majorBidi"/>
                <w:lang w:eastAsia="en-GB"/>
              </w:rPr>
              <w:t> were </w:t>
            </w:r>
            <w:r w:rsidRPr="00855924">
              <w:rPr>
                <w:rFonts w:asciiTheme="majorBidi" w:hAnsiTheme="majorBidi" w:cstheme="majorBidi"/>
                <w:b/>
                <w:bCs/>
                <w:bdr w:val="none" w:sz="0" w:space="0" w:color="auto" w:frame="1"/>
                <w:lang w:eastAsia="en-GB"/>
              </w:rPr>
              <w:t>published in Part II of the Canada Gazette on 11 February 2015</w:t>
            </w:r>
            <w:r w:rsidRPr="00855924">
              <w:rPr>
                <w:rFonts w:asciiTheme="majorBidi" w:hAnsiTheme="majorBidi" w:cstheme="majorBidi"/>
                <w:lang w:eastAsia="en-GB"/>
              </w:rPr>
              <w:t>.</w:t>
            </w:r>
          </w:p>
          <w:p w14:paraId="1AB2F04F"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From February 2015 until 1 December 2018, importers and distributors of hazardous chemicals, as well as employers with such chemicals in their workplaces, to comply with either the WHMIS program first implemented in 1988 (WHMIS 1988) or the newly revised WHMIS program, incorporating the GHS (WHMIS 2015). .</w:t>
            </w:r>
          </w:p>
          <w:p w14:paraId="5DB9D2F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Detailed information on transitional periods and on the provisions of the WHMIS 2015 is available </w:t>
            </w:r>
            <w:hyperlink r:id="rId55" w:history="1">
              <w:r w:rsidRPr="00855924">
                <w:rPr>
                  <w:rStyle w:val="Hyperlink"/>
                </w:rPr>
                <w:t>here</w:t>
              </w:r>
            </w:hyperlink>
            <w:r w:rsidRPr="00855924">
              <w:rPr>
                <w:rFonts w:asciiTheme="majorBidi" w:hAnsiTheme="majorBidi" w:cstheme="majorBidi"/>
                <w:lang w:eastAsia="en-GB"/>
              </w:rPr>
              <w:t>.</w:t>
            </w:r>
          </w:p>
          <w:p w14:paraId="3CDF9737"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lang w:eastAsia="en-GB"/>
              </w:rPr>
              <w:t xml:space="preserve">Technical Guidance on the Requirements of the Hazardous Products Act (HPA) and the Hazardous Products Regulations (HPR) – WHMIS 2015 Supplier Requirements is </w:t>
            </w:r>
            <w:hyperlink r:id="rId56" w:history="1">
              <w:r w:rsidRPr="00855924">
                <w:rPr>
                  <w:rStyle w:val="Hyperlink"/>
                </w:rPr>
                <w:t>available</w:t>
              </w:r>
            </w:hyperlink>
            <w:r w:rsidRPr="00855924">
              <w:rPr>
                <w:rFonts w:asciiTheme="majorBidi" w:hAnsiTheme="majorBidi" w:cstheme="majorBidi"/>
                <w:lang w:eastAsia="en-GB"/>
              </w:rPr>
              <w:t>. The guidance also provides suppliers with information on the Hazardous Materials Information Review Act (HMIRA) and its regulations and the mechanism to protect confidential business information (CBI) in Canada.</w:t>
            </w:r>
          </w:p>
        </w:tc>
      </w:tr>
    </w:tbl>
    <w:p w14:paraId="1703B999"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Chile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737039C3"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4F3DF9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4DEB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Health with other ministries having regulatory competencies on specific substances (e.g. explosives: Ministry of Defence; Agricultural pesticides: Ministry of Agriculture; liquid and gaseous fuels: Ministry of Energy; dangerous goods: Ministry of Transport)</w:t>
            </w:r>
          </w:p>
        </w:tc>
      </w:tr>
      <w:tr w:rsidR="008C702B" w:rsidRPr="00855924" w14:paraId="41B0F1E2"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364EBA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3FA3B4B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3C35E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EBDD37" w14:textId="01F12F1B"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2F927713" w14:textId="77777777"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p>
          <w:p w14:paraId="20EEE38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In Chile, national transport of dangerous goods by road is regulated through </w:t>
            </w:r>
            <w:hyperlink r:id="rId57" w:history="1">
              <w:r w:rsidRPr="00855924">
                <w:rPr>
                  <w:rStyle w:val="Hyperlink"/>
                  <w:rFonts w:asciiTheme="majorBidi" w:hAnsiTheme="majorBidi" w:cstheme="majorBidi"/>
                  <w:lang w:eastAsia="en-GB"/>
                </w:rPr>
                <w:t>decree 298/95</w:t>
              </w:r>
            </w:hyperlink>
            <w:r w:rsidRPr="00855924">
              <w:rPr>
                <w:rFonts w:asciiTheme="majorBidi" w:hAnsiTheme="majorBidi" w:cstheme="majorBidi"/>
                <w:lang w:eastAsia="en-GB"/>
              </w:rPr>
              <w:t xml:space="preserve"> of the Ministry of Transport. It applies to dangerous goods as defined by national standards NCh382.Of89 and NCh2120/1 to 2120/</w:t>
            </w:r>
            <w:proofErr w:type="gramStart"/>
            <w:r w:rsidRPr="00855924">
              <w:rPr>
                <w:rFonts w:asciiTheme="majorBidi" w:hAnsiTheme="majorBidi" w:cstheme="majorBidi"/>
                <w:lang w:eastAsia="en-GB"/>
              </w:rPr>
              <w:t>9.Of</w:t>
            </w:r>
            <w:proofErr w:type="gramEnd"/>
            <w:r w:rsidRPr="00855924">
              <w:rPr>
                <w:rFonts w:asciiTheme="majorBidi" w:hAnsiTheme="majorBidi" w:cstheme="majorBidi"/>
                <w:lang w:eastAsia="en-GB"/>
              </w:rPr>
              <w:t xml:space="preserve"> 89, marked and labelled in accordance with the provisions of national standard NCh2190.Of93. These standards are based on the provisions of the 8</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Model Regulations. Standards to which reference is made in a decree are mandatory. </w:t>
            </w:r>
          </w:p>
          <w:p w14:paraId="079C754A" w14:textId="77777777" w:rsidR="008C702B" w:rsidRPr="00855924" w:rsidRDefault="008C702B">
            <w:pPr>
              <w:suppressAutoHyphens w:val="0"/>
              <w:spacing w:line="240" w:lineRule="auto"/>
              <w:rPr>
                <w:rFonts w:asciiTheme="majorBidi" w:hAnsiTheme="majorBidi" w:cstheme="majorBidi"/>
                <w:lang w:eastAsia="en-GB"/>
              </w:rPr>
            </w:pPr>
          </w:p>
          <w:p w14:paraId="184C3BE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Standard NCh382 has been updated in 2017 to take account of the provisions of the 19th revised edition of the Model Regulations. This version includes the provisions previously published in standards NCh2120/1 to 2120/</w:t>
            </w:r>
            <w:proofErr w:type="gramStart"/>
            <w:r w:rsidRPr="00855924">
              <w:rPr>
                <w:rFonts w:asciiTheme="majorBidi" w:hAnsiTheme="majorBidi" w:cstheme="majorBidi"/>
                <w:lang w:eastAsia="en-GB"/>
              </w:rPr>
              <w:t>9.Of</w:t>
            </w:r>
            <w:proofErr w:type="gramEnd"/>
            <w:r w:rsidRPr="00855924">
              <w:rPr>
                <w:rFonts w:asciiTheme="majorBidi" w:hAnsiTheme="majorBidi" w:cstheme="majorBidi"/>
                <w:lang w:eastAsia="en-GB"/>
              </w:rPr>
              <w:t xml:space="preserve"> 89. Standard NCh2190:2019 (Land transport of dangerous goods: hazard identification labels”) has been updated in 2019 and is based on the provisions of the 20</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Model Regulations. </w:t>
            </w:r>
          </w:p>
        </w:tc>
      </w:tr>
      <w:tr w:rsidR="008C702B" w:rsidRPr="00855924" w14:paraId="0D028AC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6596EA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FF60AA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41A97CB2"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tcPr>
          <w:p w14:paraId="35937273"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749A846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Storage of hazardous substances is regulated through a regulation adopted in 2015 (</w:t>
            </w:r>
            <w:hyperlink r:id="rId58" w:history="1">
              <w:r w:rsidRPr="00855924">
                <w:rPr>
                  <w:rStyle w:val="Hyperlink"/>
                  <w:rFonts w:asciiTheme="majorBidi" w:hAnsiTheme="majorBidi" w:cstheme="majorBidi"/>
                  <w:lang w:eastAsia="en-GB"/>
                </w:rPr>
                <w:t>D.S.43/15</w:t>
              </w:r>
            </w:hyperlink>
            <w:r w:rsidRPr="00855924">
              <w:rPr>
                <w:rFonts w:asciiTheme="majorBidi" w:hAnsiTheme="majorBidi" w:cstheme="majorBidi"/>
                <w:lang w:eastAsia="en-GB"/>
              </w:rPr>
              <w:t xml:space="preserve">). It applies to hazardous substances as defined in standard </w:t>
            </w:r>
            <w:hyperlink r:id="rId59" w:history="1">
              <w:proofErr w:type="spellStart"/>
              <w:r w:rsidRPr="00855924">
                <w:rPr>
                  <w:rStyle w:val="Hyperlink"/>
                  <w:rFonts w:asciiTheme="majorBidi" w:hAnsiTheme="majorBidi" w:cstheme="majorBidi"/>
                  <w:lang w:eastAsia="en-GB"/>
                </w:rPr>
                <w:t>NCh</w:t>
              </w:r>
              <w:proofErr w:type="spellEnd"/>
              <w:r w:rsidRPr="00855924">
                <w:rPr>
                  <w:rStyle w:val="Hyperlink"/>
                  <w:rFonts w:asciiTheme="majorBidi" w:hAnsiTheme="majorBidi" w:cstheme="majorBidi"/>
                  <w:lang w:eastAsia="en-GB"/>
                </w:rPr>
                <w:t xml:space="preserve"> 382:2013</w:t>
              </w:r>
            </w:hyperlink>
            <w:r w:rsidRPr="00855924">
              <w:rPr>
                <w:rFonts w:asciiTheme="majorBidi" w:hAnsiTheme="majorBidi" w:cstheme="majorBidi"/>
                <w:lang w:eastAsia="en-GB"/>
              </w:rPr>
              <w:t xml:space="preserve"> and identified in accordance with standard </w:t>
            </w:r>
            <w:proofErr w:type="spellStart"/>
            <w:r w:rsidRPr="00855924">
              <w:rPr>
                <w:rFonts w:asciiTheme="majorBidi" w:hAnsiTheme="majorBidi" w:cstheme="majorBidi"/>
                <w:lang w:eastAsia="en-GB"/>
              </w:rPr>
              <w:t>NCh</w:t>
            </w:r>
            <w:proofErr w:type="spellEnd"/>
            <w:r w:rsidRPr="00855924">
              <w:rPr>
                <w:rFonts w:asciiTheme="majorBidi" w:hAnsiTheme="majorBidi" w:cstheme="majorBidi"/>
                <w:lang w:eastAsia="en-GB"/>
              </w:rPr>
              <w:t xml:space="preserve"> 2190:2003. The regulation also refers to standard </w:t>
            </w:r>
            <w:proofErr w:type="spellStart"/>
            <w:r w:rsidRPr="00855924">
              <w:rPr>
                <w:rFonts w:asciiTheme="majorBidi" w:hAnsiTheme="majorBidi" w:cstheme="majorBidi"/>
                <w:lang w:eastAsia="en-GB"/>
              </w:rPr>
              <w:t>NCh</w:t>
            </w:r>
            <w:proofErr w:type="spellEnd"/>
            <w:r w:rsidRPr="00855924">
              <w:rPr>
                <w:rFonts w:asciiTheme="majorBidi" w:hAnsiTheme="majorBidi" w:cstheme="majorBidi"/>
                <w:lang w:eastAsia="en-GB"/>
              </w:rPr>
              <w:t xml:space="preserve"> 2245:2015 (Safety Data Sheets). Standards 382:2013 and 2190:2003 are aligned with the provisions of the 17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Model Regulations. Standard NCh382 has been updated in 2017 and Standard </w:t>
            </w:r>
            <w:proofErr w:type="spellStart"/>
            <w:r w:rsidRPr="00855924">
              <w:rPr>
                <w:rFonts w:asciiTheme="majorBidi" w:hAnsiTheme="majorBidi" w:cstheme="majorBidi"/>
                <w:lang w:eastAsia="en-GB"/>
              </w:rPr>
              <w:t>NCh</w:t>
            </w:r>
            <w:proofErr w:type="spellEnd"/>
            <w:r w:rsidRPr="00855924">
              <w:rPr>
                <w:rFonts w:asciiTheme="majorBidi" w:hAnsiTheme="majorBidi" w:cstheme="majorBidi"/>
                <w:lang w:eastAsia="en-GB"/>
              </w:rPr>
              <w:t xml:space="preserve"> 2120 in 2019.</w:t>
            </w:r>
          </w:p>
          <w:p w14:paraId="66D699CB" w14:textId="77777777" w:rsidR="008C702B" w:rsidRPr="00855924" w:rsidRDefault="008C702B">
            <w:pPr>
              <w:suppressAutoHyphens w:val="0"/>
              <w:spacing w:line="240" w:lineRule="auto"/>
              <w:rPr>
                <w:rFonts w:asciiTheme="majorBidi" w:hAnsiTheme="majorBidi" w:cstheme="majorBidi"/>
                <w:lang w:eastAsia="en-GB"/>
              </w:rPr>
            </w:pPr>
          </w:p>
          <w:p w14:paraId="51D6DF14" w14:textId="77777777" w:rsidR="008C702B" w:rsidRPr="00855924" w:rsidRDefault="00CC6C06">
            <w:pPr>
              <w:suppressAutoHyphens w:val="0"/>
              <w:spacing w:line="240" w:lineRule="auto"/>
              <w:rPr>
                <w:rFonts w:asciiTheme="majorBidi" w:hAnsiTheme="majorBidi" w:cstheme="majorBidi"/>
                <w:lang w:eastAsia="en-GB"/>
              </w:rPr>
            </w:pPr>
            <w:hyperlink r:id="rId60" w:history="1">
              <w:r w:rsidR="008C702B" w:rsidRPr="00855924">
                <w:rPr>
                  <w:rStyle w:val="Hyperlink"/>
                  <w:rFonts w:asciiTheme="majorBidi" w:hAnsiTheme="majorBidi" w:cstheme="majorBidi"/>
                  <w:lang w:eastAsia="en-GB"/>
                </w:rPr>
                <w:t>On 26 October 2018</w:t>
              </w:r>
            </w:hyperlink>
            <w:r w:rsidR="008C702B" w:rsidRPr="00855924">
              <w:rPr>
                <w:rFonts w:asciiTheme="majorBidi" w:hAnsiTheme="majorBidi" w:cstheme="majorBidi"/>
                <w:lang w:eastAsia="en-GB"/>
              </w:rPr>
              <w:t xml:space="preserve">, a draft regulation on classification, labelling and notification of hazardous substances and mixtures was approved by the Council of Ministers for Sustainability. The draft regulation implements Rev.7 of the GHS with a transitional period for implementation of 1 year for substances and 4 years for mixtures, for chemicals intended for industrial use; and of 2 years for substances and 6 years for mixtures, for all other chemicals. </w:t>
            </w:r>
          </w:p>
          <w:p w14:paraId="3B38F668" w14:textId="77777777" w:rsidR="008C702B" w:rsidRPr="00855924" w:rsidRDefault="008C702B">
            <w:pPr>
              <w:suppressAutoHyphens w:val="0"/>
              <w:spacing w:line="240" w:lineRule="auto"/>
              <w:rPr>
                <w:rFonts w:asciiTheme="majorBidi" w:hAnsiTheme="majorBidi" w:cstheme="majorBidi"/>
                <w:lang w:eastAsia="en-GB"/>
              </w:rPr>
            </w:pPr>
          </w:p>
          <w:p w14:paraId="1351BC1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The draft regulation is on the final stages of consideration and its publication on the Official Journal is expected before the end of 2020.</w:t>
            </w:r>
          </w:p>
        </w:tc>
      </w:tr>
    </w:tbl>
    <w:p w14:paraId="1E21974D" w14:textId="77777777" w:rsidR="008C702B" w:rsidRPr="00855924" w:rsidRDefault="008C702B" w:rsidP="008C702B">
      <w:pPr>
        <w:rPr>
          <w:rFonts w:eastAsiaTheme="minorHAnsi"/>
        </w:rPr>
      </w:pPr>
    </w:p>
    <w:p w14:paraId="645CDCDA" w14:textId="77777777" w:rsidR="009571B6" w:rsidRPr="00855924" w:rsidRDefault="009571B6">
      <w:pPr>
        <w:suppressAutoHyphens w:val="0"/>
        <w:spacing w:line="240" w:lineRule="auto"/>
      </w:pPr>
      <w:r w:rsidRPr="00855924">
        <w:br w:type="page"/>
      </w:r>
    </w:p>
    <w:p w14:paraId="2AEAD9D8" w14:textId="77777777" w:rsidR="003E2D53" w:rsidRPr="00855924" w:rsidRDefault="003E2D53" w:rsidP="003E2D53">
      <w:pPr>
        <w:shd w:val="clear" w:color="auto" w:fill="FFFFFF"/>
        <w:suppressAutoHyphens w:val="0"/>
        <w:spacing w:after="80" w:line="410" w:lineRule="atLeast"/>
        <w:ind w:left="374" w:right="227"/>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China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E2D53" w:rsidRPr="00855924" w14:paraId="2A2ABB7F" w14:textId="77777777" w:rsidTr="00CA69F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EB3FE2D" w14:textId="77777777" w:rsidR="003E2D53" w:rsidRPr="00855924" w:rsidRDefault="003E2D53" w:rsidP="00CA69F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E2D53" w:rsidRPr="00855924" w14:paraId="32F2336C" w14:textId="77777777" w:rsidTr="00CA69F4">
        <w:trPr>
          <w:trHeight w:val="1889"/>
        </w:trPr>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467C4FD" w14:textId="77777777" w:rsidR="003E2D53" w:rsidRPr="00855924" w:rsidRDefault="003E2D53" w:rsidP="00CA69F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FCED2F" w14:textId="77777777" w:rsidR="003E2D53" w:rsidRPr="00855924" w:rsidRDefault="003E2D53" w:rsidP="00CA69F4">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112404A9" w14:textId="77777777" w:rsidR="003E2D53" w:rsidRPr="00855924" w:rsidRDefault="003E2D53" w:rsidP="00CA69F4">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Pr="00855924">
              <w:rPr>
                <w:rFonts w:asciiTheme="majorBidi" w:hAnsiTheme="majorBidi" w:cstheme="majorBidi"/>
                <w:b/>
                <w:bCs/>
                <w:lang w:eastAsia="en-GB"/>
              </w:rPr>
              <w:t>Implementation through international legal instruments, recommendations, codes and guidelines”</w:t>
            </w:r>
            <w:r w:rsidRPr="00855924">
              <w:rPr>
                <w:rFonts w:asciiTheme="majorBidi" w:hAnsiTheme="majorBidi" w:cstheme="majorBidi"/>
                <w:lang w:eastAsia="en-GB"/>
              </w:rPr>
              <w:t xml:space="preserve">.  </w:t>
            </w:r>
          </w:p>
          <w:p w14:paraId="2DD3800B" w14:textId="77777777" w:rsidR="003E2D53" w:rsidRPr="00855924" w:rsidRDefault="003E2D53" w:rsidP="00CA69F4">
            <w:pPr>
              <w:suppressAutoHyphens w:val="0"/>
              <w:spacing w:line="240" w:lineRule="auto"/>
              <w:textAlignment w:val="baseline"/>
              <w:rPr>
                <w:rFonts w:asciiTheme="majorBidi" w:hAnsiTheme="majorBidi" w:cstheme="majorBidi"/>
                <w:color w:val="000000"/>
              </w:rPr>
            </w:pPr>
            <w:r w:rsidRPr="00855924">
              <w:rPr>
                <w:rFonts w:asciiTheme="majorBidi" w:hAnsiTheme="majorBidi" w:cstheme="majorBidi"/>
                <w:lang w:eastAsia="en-GB"/>
              </w:rPr>
              <w:t xml:space="preserve">For road transport of dangerous goods, the Ministry of Transport issued announcement No.68 of 6 September 2018, on the issuance of standard JT//617-2018 </w:t>
            </w:r>
            <w:r w:rsidRPr="00855924">
              <w:rPr>
                <w:rFonts w:asciiTheme="majorBidi" w:hAnsiTheme="majorBidi" w:cstheme="majorBidi"/>
                <w:color w:val="000000"/>
                <w:shd w:val="clear" w:color="auto" w:fill="FFFFFF"/>
              </w:rPr>
              <w:t>“Regulations concerning road transportation of dangerous goods”. The revised standard takes account of the provisions of the Model Regulations and the ADR. It contains seven parts (J</w:t>
            </w:r>
            <w:r w:rsidRPr="00855924">
              <w:rPr>
                <w:rFonts w:asciiTheme="majorBidi" w:hAnsiTheme="majorBidi" w:cstheme="majorBidi"/>
                <w:color w:val="000000"/>
              </w:rPr>
              <w:t xml:space="preserve"> T/T617.1 to JT/T617.7) addressing: general provisions, classifications, listing of dangerous goods; use of transport </w:t>
            </w:r>
            <w:proofErr w:type="spellStart"/>
            <w:r w:rsidRPr="00855924">
              <w:rPr>
                <w:rFonts w:asciiTheme="majorBidi" w:hAnsiTheme="majorBidi" w:cstheme="majorBidi"/>
                <w:color w:val="000000"/>
              </w:rPr>
              <w:t>packagings</w:t>
            </w:r>
            <w:proofErr w:type="spellEnd"/>
            <w:r w:rsidRPr="00855924">
              <w:rPr>
                <w:rFonts w:asciiTheme="majorBidi" w:hAnsiTheme="majorBidi" w:cstheme="majorBidi"/>
                <w:color w:val="000000"/>
              </w:rPr>
              <w:t>; consignment procedures; Conditions of carriage, loading, unloading and handling; Transport conditions and operational requirements. The standard was implemented as from 1 Dec</w:t>
            </w:r>
            <w:r>
              <w:rPr>
                <w:rFonts w:asciiTheme="majorBidi" w:hAnsiTheme="majorBidi" w:cstheme="majorBidi"/>
                <w:color w:val="000000"/>
              </w:rPr>
              <w:t xml:space="preserve">. </w:t>
            </w:r>
            <w:r w:rsidRPr="00855924">
              <w:rPr>
                <w:rFonts w:asciiTheme="majorBidi" w:hAnsiTheme="majorBidi" w:cstheme="majorBidi"/>
                <w:color w:val="000000"/>
              </w:rPr>
              <w:t>2018.</w:t>
            </w:r>
          </w:p>
          <w:p w14:paraId="25E3E5C3" w14:textId="77777777" w:rsidR="003E2D53" w:rsidRPr="00855924" w:rsidRDefault="003E2D53" w:rsidP="00CA69F4">
            <w:pPr>
              <w:suppressAutoHyphens w:val="0"/>
              <w:spacing w:line="240" w:lineRule="auto"/>
              <w:textAlignment w:val="baseline"/>
              <w:rPr>
                <w:rFonts w:asciiTheme="majorBidi" w:hAnsiTheme="majorBidi" w:cstheme="majorBidi"/>
                <w:lang w:eastAsia="en-GB"/>
              </w:rPr>
            </w:pPr>
          </w:p>
        </w:tc>
      </w:tr>
      <w:tr w:rsidR="003E2D53" w:rsidRPr="00855924" w14:paraId="3E828200" w14:textId="77777777" w:rsidTr="00CA69F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0AB77F3" w14:textId="77777777" w:rsidR="003E2D53" w:rsidRPr="00855924" w:rsidRDefault="003E2D53" w:rsidP="00CA69F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D256438" w14:textId="77777777" w:rsidR="003E2D53" w:rsidRPr="00855924" w:rsidRDefault="003E2D53" w:rsidP="00CA69F4">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3E2D53" w:rsidRPr="00855924" w14:paraId="03766F9D" w14:textId="77777777" w:rsidTr="00CA69F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FC202AF" w14:textId="77777777" w:rsidR="003E2D53" w:rsidRPr="00855924" w:rsidRDefault="003E2D53" w:rsidP="00CA69F4">
            <w:pPr>
              <w:suppressAutoHyphens w:val="0"/>
              <w:spacing w:line="240" w:lineRule="auto"/>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0EDAE65" w14:textId="77777777" w:rsidR="003E2D53" w:rsidRPr="00040DE4" w:rsidRDefault="003E2D53" w:rsidP="00CA69F4">
            <w:pPr>
              <w:suppressAutoHyphens w:val="0"/>
              <w:spacing w:after="80" w:line="240" w:lineRule="auto"/>
              <w:textAlignment w:val="baseline"/>
              <w:rPr>
                <w:rFonts w:asciiTheme="majorBidi" w:hAnsiTheme="majorBidi" w:cstheme="majorBidi"/>
                <w:lang w:eastAsia="en-GB"/>
              </w:rPr>
            </w:pPr>
            <w:r w:rsidRPr="00040DE4">
              <w:rPr>
                <w:rFonts w:asciiTheme="majorBidi" w:hAnsiTheme="majorBidi" w:cstheme="majorBidi"/>
                <w:lang w:eastAsia="en-GB"/>
              </w:rPr>
              <w:t>On March 2011, China issued “Regulations on Safe Management on Hazardous Chemicals” (Decree 591). The Regulations entered into force on 1 December 2011 and requires companies to provide SDS and labels in accordance with the applicable national standards implementing GHS</w:t>
            </w:r>
            <w:r>
              <w:rPr>
                <w:rFonts w:asciiTheme="majorBidi" w:hAnsiTheme="majorBidi" w:cstheme="majorBidi"/>
                <w:lang w:eastAsia="en-GB"/>
              </w:rPr>
              <w:t xml:space="preserve">. </w:t>
            </w:r>
          </w:p>
          <w:p w14:paraId="794822B8" w14:textId="77777777" w:rsidR="003E2D53" w:rsidRPr="00855924" w:rsidRDefault="003E2D53" w:rsidP="00CA69F4">
            <w:pPr>
              <w:suppressAutoHyphens w:val="0"/>
              <w:spacing w:after="80" w:line="240" w:lineRule="auto"/>
              <w:textAlignment w:val="baseline"/>
              <w:rPr>
                <w:rFonts w:asciiTheme="majorBidi" w:hAnsiTheme="majorBidi" w:cstheme="majorBidi"/>
                <w:lang w:eastAsia="en-GB"/>
              </w:rPr>
            </w:pPr>
            <w:r w:rsidRPr="00040DE4">
              <w:rPr>
                <w:rFonts w:asciiTheme="majorBidi" w:hAnsiTheme="majorBidi" w:cstheme="majorBidi"/>
                <w:lang w:eastAsia="en-GB"/>
              </w:rPr>
              <w:t>In 2013 China issued 28 GHS compulsory national standards (GB 30000-2013) fully aligned</w:t>
            </w:r>
            <w:r w:rsidRPr="00855924">
              <w:rPr>
                <w:rFonts w:asciiTheme="majorBidi" w:hAnsiTheme="majorBidi" w:cstheme="majorBidi"/>
                <w:lang w:eastAsia="en-GB"/>
              </w:rPr>
              <w:t xml:space="preserve"> with </w:t>
            </w:r>
            <w:r w:rsidRPr="00855924">
              <w:rPr>
                <w:rFonts w:asciiTheme="majorBidi" w:hAnsiTheme="majorBidi" w:cstheme="majorBidi"/>
                <w:b/>
                <w:bCs/>
                <w:lang w:eastAsia="en-GB"/>
              </w:rPr>
              <w:t>GHS Rev.4</w:t>
            </w:r>
            <w:r w:rsidRPr="00855924">
              <w:rPr>
                <w:rFonts w:asciiTheme="majorBidi" w:hAnsiTheme="majorBidi" w:cstheme="majorBidi"/>
                <w:lang w:eastAsia="en-GB"/>
              </w:rPr>
              <w:t xml:space="preserve">. These standards replaced standards (GB 20576-2006 to GB 20602-2006) and introduced two new hazards classes: Aspiration hazard and hazardous to the ozone layer. The 2013 version of the standards was implemented as from </w:t>
            </w:r>
            <w:r w:rsidRPr="00855924">
              <w:rPr>
                <w:rFonts w:asciiTheme="majorBidi" w:hAnsiTheme="majorBidi" w:cstheme="majorBidi"/>
                <w:bdr w:val="none" w:sz="0" w:space="0" w:color="auto" w:frame="1"/>
                <w:lang w:eastAsia="en-GB"/>
              </w:rPr>
              <w:t>1 November 2014.</w:t>
            </w:r>
          </w:p>
          <w:p w14:paraId="5F68D85D"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30000.2-2013: Explosives</w:t>
            </w:r>
          </w:p>
          <w:p w14:paraId="54415ACD"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30000.3-2013: Flammable gases</w:t>
            </w:r>
          </w:p>
          <w:p w14:paraId="6A453D57"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30000.4-2013: Aerosols</w:t>
            </w:r>
          </w:p>
          <w:p w14:paraId="7D4F2EC2"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30000.5-2013: Oxidising gases</w:t>
            </w:r>
          </w:p>
          <w:p w14:paraId="61C1C7DA"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30000.6-2013: Gases under pressure</w:t>
            </w:r>
          </w:p>
          <w:p w14:paraId="621CEE4E"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30000.7-2013: Flammable liquids</w:t>
            </w:r>
          </w:p>
          <w:p w14:paraId="0AEF06B3"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30000.8-2013: Flammable solids</w:t>
            </w:r>
          </w:p>
          <w:p w14:paraId="0EE0A4C5"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30000.9-2013: Self-reactive substances and mixtures</w:t>
            </w:r>
          </w:p>
          <w:p w14:paraId="5B1DE5B1"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30000.10-2013: Pyrophoric liquids</w:t>
            </w:r>
          </w:p>
          <w:p w14:paraId="2501A61F"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30000.11-2013: Pyrophoric solids</w:t>
            </w:r>
          </w:p>
          <w:p w14:paraId="4B4EBF8A"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30000.12-2013: Self-heating substances and mixtures</w:t>
            </w:r>
          </w:p>
          <w:p w14:paraId="2716E787"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30000.13-2013: Substances and mixtures which in contact with water release flammable gases</w:t>
            </w:r>
          </w:p>
          <w:p w14:paraId="34BCEA14"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30000.14-2013: Oxidizing liquids</w:t>
            </w:r>
          </w:p>
          <w:p w14:paraId="4E6CD868"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30000.15-2013: Oxidizing solids</w:t>
            </w:r>
          </w:p>
          <w:p w14:paraId="40B6F123"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30000.16-2013: Organic peroxides</w:t>
            </w:r>
          </w:p>
          <w:p w14:paraId="454DA002"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30000.17-2013: Corrosive to metals</w:t>
            </w:r>
          </w:p>
          <w:p w14:paraId="4E0053D4"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30000.18-2013: Acute toxicity</w:t>
            </w:r>
          </w:p>
          <w:p w14:paraId="7D9CC374"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30000.19-2013: Skin/corrosion irritation</w:t>
            </w:r>
          </w:p>
          <w:p w14:paraId="0203385F"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30000.20-2013: Serious eye damage/irritation</w:t>
            </w:r>
          </w:p>
          <w:p w14:paraId="50965879"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30000.21-2013: Respiratory or skin sensitization</w:t>
            </w:r>
          </w:p>
          <w:p w14:paraId="32CCEA22"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30000.22-2013: Germ cell mutagenicity</w:t>
            </w:r>
          </w:p>
          <w:p w14:paraId="7A3EF277"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30000.23-2013: Carcinogenicity</w:t>
            </w:r>
          </w:p>
          <w:p w14:paraId="5BE8B072"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30000.24-2013: Reproductive toxicity</w:t>
            </w:r>
          </w:p>
          <w:p w14:paraId="08C5F0F1"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30000.25-2013: Specific target organ toxicity-Single exposure</w:t>
            </w:r>
          </w:p>
          <w:p w14:paraId="2CB8F3C4"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30000.26-2013: Specific target organ toxicity-Repeated exposure</w:t>
            </w:r>
          </w:p>
          <w:p w14:paraId="4E6C721B"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30000.27-2013: Aspiration hazard</w:t>
            </w:r>
          </w:p>
          <w:p w14:paraId="31624FB9"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30000.28-2013: Hazardous to the aquatic environment</w:t>
            </w:r>
          </w:p>
          <w:p w14:paraId="239944D9"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30000.29-2013: Hazardous to the ozone layer</w:t>
            </w:r>
          </w:p>
          <w:p w14:paraId="49F30E1A" w14:textId="77777777" w:rsidR="003E2D53" w:rsidRPr="00855924" w:rsidRDefault="003E2D53" w:rsidP="00CA69F4">
            <w:pPr>
              <w:numPr>
                <w:ilvl w:val="0"/>
                <w:numId w:val="39"/>
              </w:numPr>
              <w:suppressAutoHyphens w:val="0"/>
              <w:spacing w:line="240" w:lineRule="auto"/>
              <w:ind w:left="0"/>
              <w:textAlignment w:val="baseline"/>
              <w:rPr>
                <w:rFonts w:asciiTheme="majorBidi" w:hAnsiTheme="majorBidi" w:cstheme="majorBidi"/>
                <w:lang w:eastAsia="en-GB"/>
              </w:rPr>
            </w:pPr>
            <w:r w:rsidRPr="00855924">
              <w:rPr>
                <w:rFonts w:asciiTheme="majorBidi" w:hAnsiTheme="majorBidi" w:cstheme="majorBidi"/>
                <w:lang w:eastAsia="en-GB"/>
              </w:rPr>
              <w:t>The following standards are also applicable:</w:t>
            </w:r>
          </w:p>
          <w:p w14:paraId="0C70CA0C"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T 16483–2008: Safety Data Sheet for chemical products content and order of sections (applicable as from 1 February 2009)</w:t>
            </w:r>
          </w:p>
          <w:p w14:paraId="5E03F697"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15258–2009: General rules for preparation of precautionary labels for chemicals (applicable as from 1 May 2010)</w:t>
            </w:r>
          </w:p>
          <w:p w14:paraId="5917DC97" w14:textId="77777777" w:rsidR="003E2D53" w:rsidRPr="00855924" w:rsidRDefault="003E2D53" w:rsidP="00CA69F4">
            <w:pPr>
              <w:suppressAutoHyphens w:val="0"/>
              <w:spacing w:line="240" w:lineRule="auto"/>
              <w:ind w:left="130"/>
              <w:textAlignment w:val="baseline"/>
              <w:rPr>
                <w:rFonts w:asciiTheme="majorBidi" w:hAnsiTheme="majorBidi" w:cstheme="majorBidi"/>
                <w:lang w:eastAsia="en-GB"/>
              </w:rPr>
            </w:pPr>
            <w:r w:rsidRPr="00855924">
              <w:rPr>
                <w:rFonts w:asciiTheme="majorBidi" w:hAnsiTheme="majorBidi" w:cstheme="majorBidi"/>
                <w:lang w:eastAsia="en-GB"/>
              </w:rPr>
              <w:t>GB 13690–2009 General rule for classification and hazard communication of chemicals (applicable as from 1 May 2010). </w:t>
            </w:r>
          </w:p>
        </w:tc>
      </w:tr>
    </w:tbl>
    <w:p w14:paraId="09B62843" w14:textId="064A1D90" w:rsidR="008C702B" w:rsidRPr="00855924" w:rsidRDefault="008C702B" w:rsidP="008C702B">
      <w:pPr>
        <w:suppressAutoHyphens w:val="0"/>
        <w:spacing w:after="200" w:line="276" w:lineRule="auto"/>
      </w:pPr>
      <w:r w:rsidRPr="00855924">
        <w:br w:type="page"/>
      </w:r>
    </w:p>
    <w:p w14:paraId="2C334A2A"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Colombia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125830BB"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6B0ED1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4A8A2" w14:textId="3BFD9FAC"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Ministry of Transport (</w:t>
            </w:r>
            <w:r w:rsidRPr="00855924">
              <w:rPr>
                <w:rFonts w:asciiTheme="majorBidi" w:hAnsiTheme="majorBidi" w:cstheme="majorBidi"/>
                <w:bdr w:val="none" w:sz="0" w:space="0" w:color="auto" w:frame="1"/>
                <w:lang w:eastAsia="en-GB"/>
              </w:rPr>
              <w:t>Transport of Dangerous Goods</w:t>
            </w:r>
            <w:r w:rsidRPr="00855924">
              <w:rPr>
                <w:rFonts w:asciiTheme="majorBidi" w:hAnsiTheme="majorBidi" w:cstheme="majorBidi"/>
                <w:lang w:eastAsia="en-GB"/>
              </w:rPr>
              <w:t>)</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Environment and Sustainable Development</w:t>
            </w:r>
          </w:p>
          <w:p w14:paraId="58460C7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u w:val="single"/>
                <w:bdr w:val="none" w:sz="0" w:space="0" w:color="auto" w:frame="1"/>
                <w:lang w:eastAsia="en-GB"/>
              </w:rPr>
              <w:t>Ministry of Labour</w:t>
            </w:r>
          </w:p>
        </w:tc>
      </w:tr>
      <w:tr w:rsidR="008C702B" w:rsidRPr="00855924" w14:paraId="59D7329D"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C523C1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83A49F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FBD941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60F57" w14:textId="77777777" w:rsidR="005E20EF" w:rsidRPr="00855924" w:rsidRDefault="008C702B" w:rsidP="005E20EF">
            <w:pPr>
              <w:suppressAutoHyphens w:val="0"/>
              <w:spacing w:after="160"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r>
            <w:r w:rsidRPr="00855924">
              <w:rPr>
                <w:rFonts w:asciiTheme="majorBidi" w:hAnsiTheme="majorBidi" w:cstheme="majorBidi"/>
                <w:b/>
                <w:bCs/>
                <w:bdr w:val="none" w:sz="0" w:space="0" w:color="auto" w:frame="1"/>
                <w:lang w:eastAsia="en-GB"/>
              </w:rPr>
              <w:t>For international transport</w:t>
            </w:r>
            <w:r w:rsidRPr="00855924">
              <w:rPr>
                <w:rFonts w:asciiTheme="majorBidi" w:hAnsiTheme="majorBidi" w:cstheme="majorBidi"/>
                <w:lang w:eastAsia="en-GB"/>
              </w:rPr>
              <w:t xml:space="preserve"> of dangerous goods, </w:t>
            </w:r>
            <w:proofErr w:type="gramStart"/>
            <w:r w:rsidRPr="00855924">
              <w:rPr>
                <w:rFonts w:asciiTheme="majorBidi" w:hAnsiTheme="majorBidi" w:cstheme="majorBidi"/>
                <w:lang w:eastAsia="en-GB"/>
              </w:rPr>
              <w:t>see </w:t>
            </w:r>
            <w:r w:rsidRPr="00855924">
              <w:rPr>
                <w:rFonts w:asciiTheme="majorBidi" w:hAnsiTheme="majorBidi" w:cstheme="majorBidi"/>
                <w:color w:val="006AB1"/>
                <w:u w:val="single"/>
                <w:bdr w:val="none" w:sz="0" w:space="0" w:color="auto" w:frame="1"/>
                <w:lang w:eastAsia="en-GB"/>
              </w:rPr>
              <w:t xml:space="preserve"> </w:t>
            </w:r>
            <w:r w:rsidR="00B17B40" w:rsidRPr="00855924">
              <w:rPr>
                <w:rFonts w:asciiTheme="majorBidi" w:hAnsiTheme="majorBidi" w:cstheme="majorBidi"/>
                <w:lang w:eastAsia="en-GB"/>
              </w:rPr>
              <w:t>“</w:t>
            </w:r>
            <w:proofErr w:type="gramEnd"/>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0B15D705" w14:textId="2035951C" w:rsidR="00B3173F" w:rsidRPr="00855924" w:rsidRDefault="00B3173F" w:rsidP="005E20EF">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For regional transport within the ANDEAN Community (</w:t>
            </w:r>
            <w:proofErr w:type="spellStart"/>
            <w:r w:rsidRPr="00855924">
              <w:rPr>
                <w:rFonts w:asciiTheme="majorBidi" w:hAnsiTheme="majorBidi" w:cstheme="majorBidi"/>
                <w:lang w:eastAsia="en-GB"/>
              </w:rPr>
              <w:t>Comunidad</w:t>
            </w:r>
            <w:proofErr w:type="spellEnd"/>
            <w:r w:rsidRPr="00855924">
              <w:rPr>
                <w:rFonts w:asciiTheme="majorBidi" w:hAnsiTheme="majorBidi" w:cstheme="majorBidi"/>
                <w:lang w:eastAsia="en-GB"/>
              </w:rPr>
              <w:t xml:space="preserve"> Andina) refer to the information provided under “Andean Community”.</w:t>
            </w:r>
          </w:p>
          <w:p w14:paraId="3A22D74D" w14:textId="77777777" w:rsidR="008C702B" w:rsidRPr="00855924" w:rsidRDefault="008C702B" w:rsidP="005E20EF">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National transport of dangerous goods by road is regulated in Colombia by </w:t>
            </w:r>
            <w:hyperlink r:id="rId61" w:history="1">
              <w:r w:rsidRPr="00855924">
                <w:rPr>
                  <w:rStyle w:val="Hyperlink"/>
                  <w:rFonts w:asciiTheme="majorBidi" w:hAnsiTheme="majorBidi" w:cstheme="majorBidi"/>
                  <w:b/>
                  <w:bCs/>
                  <w:color w:val="006AB1"/>
                  <w:u w:val="single"/>
                  <w:bdr w:val="none" w:sz="0" w:space="0" w:color="auto" w:frame="1"/>
                  <w:lang w:eastAsia="en-GB"/>
                </w:rPr>
                <w:t>Decree 1609 of 31 July 2002</w:t>
              </w:r>
            </w:hyperlink>
            <w:r w:rsidRPr="00855924">
              <w:rPr>
                <w:rFonts w:asciiTheme="majorBidi" w:hAnsiTheme="majorBidi" w:cstheme="majorBidi"/>
                <w:lang w:eastAsia="en-GB"/>
              </w:rPr>
              <w:t>. A resolution making mandatory the </w:t>
            </w:r>
            <w:r w:rsidRPr="00855924">
              <w:rPr>
                <w:rFonts w:asciiTheme="majorBidi" w:hAnsiTheme="majorBidi" w:cstheme="majorBidi"/>
                <w:b/>
                <w:bCs/>
                <w:bdr w:val="none" w:sz="0" w:space="0" w:color="auto" w:frame="1"/>
                <w:lang w:eastAsia="en-GB"/>
              </w:rPr>
              <w:t>certification of drivers</w:t>
            </w:r>
            <w:r w:rsidRPr="00855924">
              <w:rPr>
                <w:rFonts w:asciiTheme="majorBidi" w:hAnsiTheme="majorBidi" w:cstheme="majorBidi"/>
                <w:lang w:eastAsia="en-GB"/>
              </w:rPr>
              <w:t> of vehicles for the transport of dangerous goods was issued in May 2014 (</w:t>
            </w:r>
            <w:r w:rsidRPr="00855924">
              <w:rPr>
                <w:rFonts w:asciiTheme="majorBidi" w:hAnsiTheme="majorBidi" w:cstheme="majorBidi"/>
                <w:b/>
                <w:bCs/>
                <w:bdr w:val="none" w:sz="0" w:space="0" w:color="auto" w:frame="1"/>
                <w:lang w:eastAsia="en-GB"/>
              </w:rPr>
              <w:t>Resolution 1223 of 14 May 2014</w:t>
            </w:r>
            <w:r w:rsidRPr="00855924">
              <w:rPr>
                <w:rFonts w:asciiTheme="majorBidi" w:hAnsiTheme="majorBidi" w:cstheme="majorBidi"/>
                <w:lang w:eastAsia="en-GB"/>
              </w:rPr>
              <w:t>).</w:t>
            </w:r>
          </w:p>
          <w:p w14:paraId="65AA7AEA" w14:textId="013C26AE" w:rsidR="008C702B" w:rsidRPr="00855924" w:rsidRDefault="008C702B" w:rsidP="005E20EF">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 The provisions applicable to </w:t>
            </w:r>
            <w:proofErr w:type="spellStart"/>
            <w:r w:rsidRPr="00855924">
              <w:rPr>
                <w:rFonts w:asciiTheme="majorBidi" w:hAnsiTheme="majorBidi" w:cstheme="majorBidi"/>
                <w:lang w:eastAsia="en-GB"/>
              </w:rPr>
              <w:t>packagings</w:t>
            </w:r>
            <w:proofErr w:type="spellEnd"/>
            <w:r w:rsidRPr="00855924">
              <w:rPr>
                <w:rFonts w:asciiTheme="majorBidi" w:hAnsiTheme="majorBidi" w:cstheme="majorBidi"/>
                <w:lang w:eastAsia="en-GB"/>
              </w:rPr>
              <w:t xml:space="preserve"> for each class (1 to 9) are contained in the </w:t>
            </w:r>
            <w:hyperlink r:id="rId62" w:history="1">
              <w:r w:rsidRPr="00855924">
                <w:rPr>
                  <w:rStyle w:val="Hyperlink"/>
                  <w:rFonts w:asciiTheme="majorBidi" w:hAnsiTheme="majorBidi" w:cstheme="majorBidi"/>
                  <w:lang w:eastAsia="en-GB"/>
                </w:rPr>
                <w:t>national standards</w:t>
              </w:r>
            </w:hyperlink>
            <w:r w:rsidRPr="00855924">
              <w:rPr>
                <w:rFonts w:asciiTheme="majorBidi" w:hAnsiTheme="majorBidi" w:cstheme="majorBidi"/>
                <w:lang w:eastAsia="en-GB"/>
              </w:rPr>
              <w:t xml:space="preserve"> referenced to in Decree 1609. The </w:t>
            </w:r>
            <w:hyperlink r:id="rId63" w:history="1">
              <w:r w:rsidRPr="00855924">
                <w:rPr>
                  <w:rStyle w:val="Hyperlink"/>
                  <w:rFonts w:asciiTheme="majorBidi" w:hAnsiTheme="majorBidi" w:cstheme="majorBidi"/>
                  <w:lang w:eastAsia="en-GB"/>
                </w:rPr>
                <w:t>national standards</w:t>
              </w:r>
            </w:hyperlink>
            <w:r w:rsidRPr="00855924">
              <w:rPr>
                <w:rFonts w:asciiTheme="majorBidi" w:hAnsiTheme="majorBidi" w:cstheme="majorBidi"/>
                <w:lang w:eastAsia="en-GB"/>
              </w:rPr>
              <w:t xml:space="preserve"> are aligned with different versions of the UN Model Regulations.</w:t>
            </w:r>
          </w:p>
        </w:tc>
      </w:tr>
      <w:tr w:rsidR="008C702B" w:rsidRPr="00855924" w14:paraId="22DFC75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F342BD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F83EB1F" w14:textId="77777777" w:rsidR="008C702B" w:rsidRPr="00855924" w:rsidRDefault="008C702B">
            <w:pPr>
              <w:rPr>
                <w:rFonts w:asciiTheme="majorBidi" w:hAnsiTheme="majorBidi" w:cstheme="majorBidi"/>
                <w:lang w:eastAsia="en-GB"/>
              </w:rPr>
            </w:pPr>
          </w:p>
        </w:tc>
      </w:tr>
      <w:tr w:rsidR="008C702B" w:rsidRPr="00855924" w14:paraId="66DAEA4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DEE846E" w14:textId="77777777" w:rsidR="008C702B" w:rsidRPr="00855924" w:rsidRDefault="008C702B">
            <w:pPr>
              <w:suppressAutoHyphens w:val="0"/>
              <w:spacing w:line="240" w:lineRule="auto"/>
              <w:jc w:val="right"/>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 consumer products and pesticides (agricultural 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B6287" w14:textId="77777777" w:rsidR="008C702B" w:rsidRPr="00855924" w:rsidRDefault="008C702B">
            <w:pPr>
              <w:suppressAutoHyphens w:val="0"/>
              <w:spacing w:line="300" w:lineRule="atLeast"/>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46DFA48B" w14:textId="77777777" w:rsidR="008C702B" w:rsidRPr="00855924" w:rsidRDefault="008C702B" w:rsidP="005E20EF">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On 6 August 2018, Colombia adopted </w:t>
            </w:r>
            <w:hyperlink r:id="rId64" w:history="1">
              <w:r w:rsidRPr="00855924">
                <w:rPr>
                  <w:rStyle w:val="Hyperlink"/>
                  <w:rFonts w:asciiTheme="majorBidi" w:hAnsiTheme="majorBidi" w:cstheme="majorBidi"/>
                  <w:lang w:eastAsia="en-GB"/>
                </w:rPr>
                <w:t>Decree No. 1496</w:t>
              </w:r>
            </w:hyperlink>
            <w:r w:rsidRPr="00855924">
              <w:rPr>
                <w:rFonts w:asciiTheme="majorBidi" w:hAnsiTheme="majorBidi" w:cstheme="majorBidi"/>
                <w:lang w:eastAsia="en-GB"/>
              </w:rPr>
              <w:t>, implementing the 6</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GHS (GHS, Rev.6), for substances and mixtures meeting the criteria of at least one of the GHS hazard classes.</w:t>
            </w:r>
          </w:p>
          <w:p w14:paraId="0CB837A0" w14:textId="77777777" w:rsidR="008C702B" w:rsidRPr="00855924" w:rsidRDefault="008C702B" w:rsidP="005E20EF">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According to Article 1 (paragraph 1) of the decree, the different ministries countersigning the decree (Ministries of Health, Labour, Agriculture, Transport and Industry) will define the implementation period on their areas of responsibility</w:t>
            </w:r>
          </w:p>
          <w:p w14:paraId="123AA169" w14:textId="77777777" w:rsidR="008C702B" w:rsidRPr="00855924" w:rsidRDefault="008C702B" w:rsidP="005E20EF">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A draft resolution by the Ministry of Labour for implementation at the workplace was open for public consultation and comments until 30 April 2020.</w:t>
            </w:r>
          </w:p>
          <w:p w14:paraId="6E4EFA08" w14:textId="0324E80B" w:rsidR="008C702B" w:rsidRPr="00855924" w:rsidRDefault="002B1BED" w:rsidP="002B1BED">
            <w:pPr>
              <w:rPr>
                <w:rFonts w:asciiTheme="majorBidi" w:hAnsiTheme="majorBidi" w:cstheme="majorBidi"/>
                <w:lang w:eastAsia="en-GB"/>
              </w:rPr>
            </w:pPr>
            <w:r w:rsidRPr="00855924">
              <w:rPr>
                <w:rFonts w:asciiTheme="majorBidi" w:hAnsiTheme="majorBidi" w:cstheme="majorBidi"/>
                <w:lang w:eastAsia="en-GB"/>
              </w:rPr>
              <w:t>For pesticides of agricultural use, refer to the information provided under “Andean Community”.</w:t>
            </w:r>
          </w:p>
        </w:tc>
      </w:tr>
    </w:tbl>
    <w:p w14:paraId="775AC337" w14:textId="77777777" w:rsidR="008C702B" w:rsidRPr="00855924" w:rsidRDefault="008C702B" w:rsidP="008C702B">
      <w:pPr>
        <w:rPr>
          <w:rFonts w:eastAsiaTheme="minorHAnsi"/>
        </w:rPr>
      </w:pPr>
    </w:p>
    <w:p w14:paraId="700006DE" w14:textId="77777777" w:rsidR="008C702B" w:rsidRPr="00855924" w:rsidRDefault="008C702B" w:rsidP="008C702B">
      <w:pPr>
        <w:suppressAutoHyphens w:val="0"/>
        <w:spacing w:after="200" w:line="276"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4C147672"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Costa Rica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3A913D7B"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810E0B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8A66A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Ministry of Health </w:t>
            </w:r>
          </w:p>
        </w:tc>
      </w:tr>
      <w:tr w:rsidR="008C702B" w:rsidRPr="00855924" w14:paraId="549BC3B4"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0F07A9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65A1CC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6AFA9E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16EB9F" w14:textId="1338E78C"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5319766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A0F25A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2257C2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333E4E6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tcPr>
          <w:p w14:paraId="12E04621" w14:textId="77777777" w:rsidR="008C702B" w:rsidRPr="00855924" w:rsidRDefault="008C702B">
            <w:pPr>
              <w:suppressAutoHyphens w:val="0"/>
              <w:spacing w:line="240" w:lineRule="auto"/>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EF2B5E"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25F84A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In 2017, The Government of Costa Rica has issued in 2017 two executive decrees related to GHS implementation.</w:t>
            </w:r>
          </w:p>
          <w:p w14:paraId="1570A36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 Executive decree No. 40705-S, published in Gazette 207, Issue No.263, of 2 November 2017, and Technical Regulation </w:t>
            </w:r>
            <w:hyperlink r:id="rId65" w:history="1">
              <w:r w:rsidRPr="00855924">
                <w:rPr>
                  <w:rStyle w:val="Hyperlink"/>
                  <w:rFonts w:asciiTheme="majorBidi" w:hAnsiTheme="majorBidi" w:cstheme="majorBidi"/>
                  <w:lang w:eastAsia="en-GB"/>
                </w:rPr>
                <w:t>RTCR 478: 2015</w:t>
              </w:r>
            </w:hyperlink>
            <w:r w:rsidRPr="00855924">
              <w:rPr>
                <w:rFonts w:asciiTheme="majorBidi" w:hAnsiTheme="majorBidi" w:cstheme="majorBidi"/>
                <w:lang w:eastAsia="en-GB"/>
              </w:rPr>
              <w:t xml:space="preserve"> “Chemical products. Hazardous chemical products, registration, import and control”; and</w:t>
            </w:r>
          </w:p>
          <w:p w14:paraId="1D3A859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 Executive decree No.40457-S, published in Gazette No.123, Issue No.157 of 29 June 2017, and Technical Regulation </w:t>
            </w:r>
            <w:hyperlink r:id="rId66" w:anchor="up" w:history="1">
              <w:r w:rsidRPr="00855924">
                <w:rPr>
                  <w:rStyle w:val="Hyperlink"/>
                  <w:rFonts w:asciiTheme="majorBidi" w:hAnsiTheme="majorBidi" w:cstheme="majorBidi"/>
                  <w:lang w:eastAsia="en-GB"/>
                </w:rPr>
                <w:t>RTCR 481: 2015</w:t>
              </w:r>
            </w:hyperlink>
            <w:r w:rsidRPr="00855924">
              <w:rPr>
                <w:rFonts w:asciiTheme="majorBidi" w:hAnsiTheme="majorBidi" w:cstheme="majorBidi"/>
                <w:lang w:eastAsia="en-GB"/>
              </w:rPr>
              <w:t xml:space="preserve"> “Chemical products. Hazardous chemical products. Labelling”.</w:t>
            </w:r>
          </w:p>
          <w:p w14:paraId="6924728F" w14:textId="77777777" w:rsidR="008C702B" w:rsidRPr="00855924" w:rsidRDefault="008C702B">
            <w:pPr>
              <w:suppressAutoHyphens w:val="0"/>
              <w:spacing w:line="240" w:lineRule="auto"/>
              <w:rPr>
                <w:rFonts w:asciiTheme="majorBidi" w:hAnsiTheme="majorBidi" w:cstheme="majorBidi"/>
                <w:lang w:eastAsia="en-GB"/>
              </w:rPr>
            </w:pPr>
          </w:p>
          <w:p w14:paraId="364BBD5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All hazardous chemicals manufactured, imported, stored, distributed, supplied, sold, used or transported within Costa Rica must have been previously registered with the Ministry of Health (MS), and comply with the applicable labelling requirements to be placed on the market.</w:t>
            </w:r>
          </w:p>
          <w:p w14:paraId="12AB1024" w14:textId="77777777" w:rsidR="008C702B" w:rsidRPr="00855924" w:rsidRDefault="008C702B">
            <w:pPr>
              <w:suppressAutoHyphens w:val="0"/>
              <w:spacing w:line="240" w:lineRule="auto"/>
              <w:rPr>
                <w:rFonts w:asciiTheme="majorBidi" w:hAnsiTheme="majorBidi" w:cstheme="majorBidi"/>
                <w:lang w:eastAsia="en-GB"/>
              </w:rPr>
            </w:pPr>
          </w:p>
          <w:p w14:paraId="4796F9A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Executive decree No.40705-S requires that hazardous chemicals (with the exception of those listed in article 1, item 2 “Scope”) be classified in accordance with the GHS (Rev.6) and be accompanied by a GHS compliant safety data sheet in order to be registered.</w:t>
            </w:r>
          </w:p>
          <w:p w14:paraId="05F3C3C6" w14:textId="77777777" w:rsidR="008C702B" w:rsidRPr="00855924" w:rsidRDefault="008C702B">
            <w:pPr>
              <w:suppressAutoHyphens w:val="0"/>
              <w:spacing w:line="240" w:lineRule="auto"/>
              <w:rPr>
                <w:rFonts w:asciiTheme="majorBidi" w:hAnsiTheme="majorBidi" w:cstheme="majorBidi"/>
                <w:lang w:eastAsia="en-GB"/>
              </w:rPr>
            </w:pPr>
          </w:p>
          <w:p w14:paraId="73AA496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Technical regulation RTCR 478:2015 entered into force on 2 May 2018. It defines different transitional periods for the gradual renewal of registrations and notifications relating to import of hazardous raw materials obtained before its entry into force, as follows:</w:t>
            </w:r>
          </w:p>
          <w:p w14:paraId="66D0249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Products registered or notified between 6 October 1999 and 30 December 2005: 1,5 years</w:t>
            </w:r>
          </w:p>
          <w:p w14:paraId="5A191CC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Products registered or notified between January 2006 and December 2008: 2.5 years</w:t>
            </w:r>
          </w:p>
          <w:p w14:paraId="10711F2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Products registered or notified between January 2009 and December 2011: 3.5 years</w:t>
            </w:r>
          </w:p>
          <w:p w14:paraId="5EC4415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Products registered or notified between January 2012 and May 2018: 5 years.</w:t>
            </w:r>
          </w:p>
          <w:p w14:paraId="2A0B1586" w14:textId="77777777" w:rsidR="008C702B" w:rsidRPr="00855924" w:rsidRDefault="008C702B">
            <w:pPr>
              <w:suppressAutoHyphens w:val="0"/>
              <w:spacing w:line="240" w:lineRule="auto"/>
              <w:rPr>
                <w:rFonts w:asciiTheme="majorBidi" w:hAnsiTheme="majorBidi" w:cstheme="majorBidi"/>
                <w:lang w:eastAsia="en-GB"/>
              </w:rPr>
            </w:pPr>
          </w:p>
          <w:p w14:paraId="06457FA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In addition, executive decree No.40.457-S of 20 April 2017 and its related technical regulation RTCR 481:2015 requires labelling in accordance with the GHS (rev.6) for workplace and supplier chemicals, </w:t>
            </w:r>
            <w:proofErr w:type="gramStart"/>
            <w:r w:rsidRPr="00855924">
              <w:rPr>
                <w:rFonts w:asciiTheme="majorBidi" w:hAnsiTheme="majorBidi" w:cstheme="majorBidi"/>
                <w:lang w:eastAsia="en-GB"/>
              </w:rPr>
              <w:t>with the exception of</w:t>
            </w:r>
            <w:proofErr w:type="gramEnd"/>
            <w:r w:rsidRPr="00855924">
              <w:rPr>
                <w:rFonts w:asciiTheme="majorBidi" w:hAnsiTheme="majorBidi" w:cstheme="majorBidi"/>
                <w:lang w:eastAsia="en-GB"/>
              </w:rPr>
              <w:t xml:space="preserve"> those addressed in article 1, item 2 (Scope). It provides a five-year transitional period (until 30 December 2022), allowing use of existing non-GHS compliant labels on chemicals already registered and placed on the market during that period. </w:t>
            </w:r>
          </w:p>
        </w:tc>
      </w:tr>
    </w:tbl>
    <w:p w14:paraId="7852BC7A" w14:textId="77777777" w:rsidR="008C702B" w:rsidRPr="00855924" w:rsidRDefault="008C702B" w:rsidP="008C702B">
      <w:pPr>
        <w:rPr>
          <w:rFonts w:eastAsiaTheme="minorHAnsi"/>
        </w:rPr>
      </w:pPr>
    </w:p>
    <w:p w14:paraId="69CAA30D" w14:textId="177551FE"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Côte d’</w:t>
      </w:r>
      <w:r w:rsidR="00BD797D" w:rsidRPr="00855924">
        <w:rPr>
          <w:rFonts w:ascii="inherit" w:hAnsi="inherit"/>
          <w:b/>
          <w:bCs/>
          <w:color w:val="005493"/>
          <w:spacing w:val="-7"/>
          <w:kern w:val="36"/>
          <w:sz w:val="39"/>
          <w:szCs w:val="39"/>
          <w:lang w:eastAsia="en-GB"/>
        </w:rPr>
        <w:t>I</w:t>
      </w:r>
      <w:r w:rsidRPr="00855924">
        <w:rPr>
          <w:rFonts w:ascii="inherit" w:hAnsi="inherit"/>
          <w:b/>
          <w:bCs/>
          <w:color w:val="005493"/>
          <w:spacing w:val="-7"/>
          <w:kern w:val="36"/>
          <w:sz w:val="39"/>
          <w:szCs w:val="39"/>
          <w:lang w:eastAsia="en-GB"/>
        </w:rPr>
        <w:t>voire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6C23FB7D"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DDE16F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44BE0BD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B73CA9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4150"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430F1ED" w14:textId="72B6D650"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191BDB4E"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9D8B21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41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34C951" w14:textId="7CA40559"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An introductory workshop on GHS was held by UNITAR in Côte d’</w:t>
            </w:r>
            <w:r w:rsidR="00BD797D" w:rsidRPr="00855924">
              <w:rPr>
                <w:rFonts w:asciiTheme="majorBidi" w:hAnsiTheme="majorBidi" w:cstheme="majorBidi"/>
                <w:lang w:eastAsia="en-GB"/>
              </w:rPr>
              <w:t>I</w:t>
            </w:r>
            <w:r w:rsidRPr="00855924">
              <w:rPr>
                <w:rFonts w:asciiTheme="majorBidi" w:hAnsiTheme="majorBidi" w:cstheme="majorBidi"/>
                <w:lang w:eastAsia="en-GB"/>
              </w:rPr>
              <w:t>voire in March 2019.</w:t>
            </w:r>
            <w:r w:rsidRPr="00855924">
              <w:rPr>
                <w:rFonts w:asciiTheme="majorBidi" w:hAnsiTheme="majorBidi" w:cstheme="majorBidi"/>
                <w:color w:val="006AB1"/>
                <w:u w:val="single"/>
                <w:bdr w:val="none" w:sz="0" w:space="0" w:color="auto" w:frame="1"/>
                <w:lang w:eastAsia="en-GB"/>
              </w:rPr>
              <w:t xml:space="preserve"> </w:t>
            </w:r>
          </w:p>
        </w:tc>
      </w:tr>
    </w:tbl>
    <w:p w14:paraId="5CB8FF9F" w14:textId="77777777" w:rsidR="008C702B" w:rsidRPr="00855924" w:rsidRDefault="008C702B" w:rsidP="008C702B">
      <w:pPr>
        <w:rPr>
          <w:rFonts w:eastAsiaTheme="minorHAnsi"/>
        </w:rPr>
      </w:pPr>
    </w:p>
    <w:p w14:paraId="4033711F" w14:textId="77777777" w:rsidR="008C702B" w:rsidRPr="00855924" w:rsidRDefault="008C702B" w:rsidP="008C702B">
      <w:pPr>
        <w:suppressAutoHyphens w:val="0"/>
        <w:spacing w:after="200" w:line="276" w:lineRule="auto"/>
      </w:pPr>
      <w:r w:rsidRPr="00855924">
        <w:br w:type="page"/>
      </w:r>
    </w:p>
    <w:p w14:paraId="351557E0" w14:textId="77777777" w:rsidR="00B5305C" w:rsidRPr="00855924" w:rsidRDefault="00B5305C" w:rsidP="00B5305C">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Croatia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B5305C" w:rsidRPr="00855924" w14:paraId="34498641"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ED8F55C"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B5305C" w:rsidRPr="00855924" w14:paraId="3EB88F01"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3B033D0"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9C05345" w14:textId="77777777" w:rsidR="00B5305C" w:rsidRPr="00855924" w:rsidRDefault="00B5305C"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02474FB4" w14:textId="77777777" w:rsidR="00B5305C" w:rsidRPr="00855924" w:rsidRDefault="00B5305C" w:rsidP="005E20EF">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04C96F1E" w14:textId="6B48A7C8"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67"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B5305C" w:rsidRPr="00855924" w14:paraId="3E91A3B6"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952FBEC"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976886"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74425E72" w14:textId="77777777" w:rsidR="00B5305C" w:rsidRPr="00855924" w:rsidRDefault="00B5305C" w:rsidP="00B5305C"/>
    <w:p w14:paraId="312E39BF" w14:textId="77777777" w:rsidR="00B5305C" w:rsidRPr="00855924" w:rsidRDefault="00B5305C" w:rsidP="00B5305C">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Cyprus</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B5305C" w:rsidRPr="00855924" w14:paraId="612C6A67"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56A1174"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B5305C" w:rsidRPr="00855924" w14:paraId="65C270BF"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FFAD465"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4B324DF" w14:textId="77777777" w:rsidR="00B5305C" w:rsidRPr="00855924" w:rsidRDefault="00B5305C"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779A545A" w14:textId="77777777" w:rsidR="00B5305C" w:rsidRPr="00855924" w:rsidRDefault="00B5305C" w:rsidP="005E20EF">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76A2FCA0" w14:textId="278076DB"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68"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B5305C" w:rsidRPr="00855924" w14:paraId="2B93AAE3"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F6C3B81"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33C830"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B0F8AF3" w14:textId="77777777" w:rsidR="00B5305C" w:rsidRPr="00855924" w:rsidRDefault="00B5305C" w:rsidP="00B5305C"/>
    <w:p w14:paraId="7E5266DD" w14:textId="77777777" w:rsidR="00B5305C" w:rsidRPr="00855924" w:rsidRDefault="00B5305C" w:rsidP="00B5305C">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Czech Republic</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B5305C" w:rsidRPr="00855924" w14:paraId="6F0D0355"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A411D47"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B5305C" w:rsidRPr="00855924" w14:paraId="766B3180"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145CC36"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DB82908" w14:textId="77777777" w:rsidR="00B5305C" w:rsidRPr="00855924" w:rsidRDefault="00B5305C"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D0AE396" w14:textId="77777777" w:rsidR="00B5305C" w:rsidRPr="00855924" w:rsidRDefault="00B5305C" w:rsidP="005E20EF">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5C9B681" w14:textId="1FABF268"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69"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B5305C" w:rsidRPr="00855924" w14:paraId="755B8161"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956F603"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2883F7" w14:textId="77777777" w:rsidR="00B5305C" w:rsidRPr="00855924" w:rsidRDefault="00B5305C"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27F6098" w14:textId="77777777" w:rsidR="00B5305C" w:rsidRPr="00855924" w:rsidRDefault="00B5305C" w:rsidP="00B5305C"/>
    <w:p w14:paraId="10877D7E" w14:textId="6D3762CD"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Democratic Republic of Congo</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3C943092"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8E60C5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74169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Environment, Nature Conservation and Tourism</w:t>
            </w:r>
          </w:p>
        </w:tc>
      </w:tr>
      <w:tr w:rsidR="008C702B" w:rsidRPr="00855924" w14:paraId="6385AA30"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C18190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04679D92"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9DEE28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649BD" w14:textId="69B63A84"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4E145D2A"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614AF9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2A0637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15FEB6B5"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E46F00B" w14:textId="77777777" w:rsidR="008C702B" w:rsidRPr="00855924" w:rsidRDefault="008C702B">
            <w:pPr>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273C36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GHS Planning and Inception Workshop held on January 2014. </w:t>
            </w:r>
          </w:p>
          <w:p w14:paraId="2E1BB4A9" w14:textId="77777777" w:rsidR="008C702B" w:rsidRPr="00855924" w:rsidRDefault="008C702B">
            <w:pPr>
              <w:suppressAutoHyphens w:val="0"/>
              <w:spacing w:line="240" w:lineRule="auto"/>
              <w:rPr>
                <w:rFonts w:asciiTheme="majorBidi" w:hAnsiTheme="majorBidi" w:cstheme="majorBidi"/>
                <w:lang w:eastAsia="en-GB"/>
              </w:rPr>
            </w:pPr>
          </w:p>
          <w:p w14:paraId="77EE8F5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7328F71B" w14:textId="77777777" w:rsidR="00840FFD" w:rsidRPr="00855924" w:rsidRDefault="00840FFD" w:rsidP="00840FFD">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Denmark</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40FFD" w:rsidRPr="00855924" w14:paraId="675574D2"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59CB196" w14:textId="77777777" w:rsidR="00840FFD" w:rsidRPr="00855924" w:rsidRDefault="00840FF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40FFD" w:rsidRPr="00855924" w14:paraId="299B7E46"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46F985F" w14:textId="77777777" w:rsidR="00840FFD" w:rsidRPr="00855924" w:rsidRDefault="00840FF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835468F" w14:textId="77777777" w:rsidR="00840FFD" w:rsidRPr="00855924" w:rsidRDefault="00840FFD"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0EE0B1D2" w14:textId="77777777" w:rsidR="00840FFD" w:rsidRPr="00855924" w:rsidRDefault="00840FFD" w:rsidP="005E20EF">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D127EE8" w14:textId="4EF27940" w:rsidR="00840FFD" w:rsidRPr="00855924" w:rsidRDefault="00840FFD"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70"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840FFD" w:rsidRPr="00855924" w14:paraId="0504BEFA"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D47FDCC" w14:textId="77777777" w:rsidR="00840FFD" w:rsidRPr="00855924" w:rsidRDefault="00840FF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0680E" w14:textId="77777777" w:rsidR="00840FFD" w:rsidRPr="00855924" w:rsidRDefault="00840FF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21F20CA" w14:textId="77777777" w:rsidR="00840FFD" w:rsidRPr="00855924" w:rsidRDefault="00840FFD" w:rsidP="00840FFD"/>
    <w:p w14:paraId="7FBE1922" w14:textId="21FC22DB"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Ecuador</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49EA4F64"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AD72AB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8E373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Environment</w:t>
            </w:r>
          </w:p>
        </w:tc>
      </w:tr>
      <w:tr w:rsidR="008C702B" w:rsidRPr="00855924" w14:paraId="0D80F9D0"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F4918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01B5AD9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7FC526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F19827" w14:textId="22CA7F9E" w:rsidR="008C702B" w:rsidRPr="00855924" w:rsidRDefault="008C702B">
            <w:pPr>
              <w:suppressAutoHyphens w:val="0"/>
              <w:spacing w:line="240" w:lineRule="auto"/>
              <w:rPr>
                <w:rFonts w:asciiTheme="majorBidi" w:hAnsiTheme="majorBidi" w:cstheme="majorBidi"/>
                <w:color w:val="000000" w:themeColor="text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7066D121" w14:textId="77777777" w:rsidR="008C702B" w:rsidRPr="00855924" w:rsidRDefault="008C702B">
            <w:pPr>
              <w:suppressAutoHyphens w:val="0"/>
              <w:spacing w:line="240" w:lineRule="auto"/>
              <w:rPr>
                <w:rFonts w:asciiTheme="majorBidi" w:hAnsiTheme="majorBidi" w:cstheme="majorBidi"/>
                <w:color w:val="000000" w:themeColor="text1"/>
                <w:lang w:eastAsia="en-GB"/>
              </w:rPr>
            </w:pPr>
          </w:p>
          <w:p w14:paraId="3371CB5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regional transport within the ANDEAN Community (</w:t>
            </w:r>
            <w:proofErr w:type="spellStart"/>
            <w:r w:rsidRPr="00855924">
              <w:rPr>
                <w:rFonts w:asciiTheme="majorBidi" w:hAnsiTheme="majorBidi" w:cstheme="majorBidi"/>
                <w:lang w:eastAsia="en-GB"/>
              </w:rPr>
              <w:t>Comunidad</w:t>
            </w:r>
            <w:proofErr w:type="spellEnd"/>
            <w:r w:rsidRPr="00855924">
              <w:rPr>
                <w:rFonts w:asciiTheme="majorBidi" w:hAnsiTheme="majorBidi" w:cstheme="majorBidi"/>
                <w:lang w:eastAsia="en-GB"/>
              </w:rPr>
              <w:t xml:space="preserve"> Andina) (Bolivia, Colombia, Ecuador and Peru), refer to the information provided under “Andean Community”.</w:t>
            </w:r>
          </w:p>
          <w:p w14:paraId="2F926EE5" w14:textId="77777777" w:rsidR="008C702B" w:rsidRPr="00855924" w:rsidRDefault="008C702B">
            <w:pPr>
              <w:suppressAutoHyphens w:val="0"/>
              <w:spacing w:line="240" w:lineRule="auto"/>
              <w:rPr>
                <w:rFonts w:asciiTheme="majorBidi" w:hAnsiTheme="majorBidi" w:cstheme="majorBidi"/>
                <w:lang w:eastAsia="en-GB"/>
              </w:rPr>
            </w:pPr>
          </w:p>
          <w:p w14:paraId="1FB51A1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At national level, transport, storage and handling of dangerous goods is regulated through national standard </w:t>
            </w:r>
            <w:hyperlink r:id="rId71" w:history="1">
              <w:r w:rsidRPr="00855924">
                <w:rPr>
                  <w:rStyle w:val="Hyperlink"/>
                  <w:rFonts w:asciiTheme="majorBidi" w:hAnsiTheme="majorBidi" w:cstheme="majorBidi"/>
                  <w:lang w:eastAsia="en-GB"/>
                </w:rPr>
                <w:t>NTE INEN 2266:2013</w:t>
              </w:r>
            </w:hyperlink>
            <w:r w:rsidRPr="00855924">
              <w:rPr>
                <w:rFonts w:asciiTheme="majorBidi" w:hAnsiTheme="majorBidi" w:cstheme="majorBidi"/>
                <w:lang w:eastAsia="en-GB"/>
              </w:rPr>
              <w:t xml:space="preserve">. The standard makes reference to the provisions of the 14th revised edition (Rev.14) of the Model Regulations and to the 1st revised edition (Rev.1) of the GHS </w:t>
            </w:r>
            <w:hyperlink r:id="rId72" w:history="1">
              <w:r w:rsidRPr="00855924">
                <w:rPr>
                  <w:rStyle w:val="Hyperlink"/>
                  <w:rFonts w:asciiTheme="majorBidi" w:hAnsiTheme="majorBidi" w:cstheme="majorBidi"/>
                  <w:lang w:eastAsia="en-GB"/>
                </w:rPr>
                <w:t>https://www.normalizacion.gob.ec/buzon/normas/nte_inen_2266-2.pdf</w:t>
              </w:r>
            </w:hyperlink>
            <w:r w:rsidRPr="00855924">
              <w:rPr>
                <w:rFonts w:asciiTheme="majorBidi" w:hAnsiTheme="majorBidi" w:cstheme="majorBidi"/>
                <w:lang w:eastAsia="en-GB"/>
              </w:rPr>
              <w:t>. See also below for further details on updates.</w:t>
            </w:r>
          </w:p>
        </w:tc>
      </w:tr>
      <w:tr w:rsidR="008C702B" w:rsidRPr="00855924" w14:paraId="601057E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1D1EC5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D63FDE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54CFB789"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E099368"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Storage and handling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68F01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Ecuador implemented GHS Rev.1 in 2018. The INEN standard 2266:2013 (Transport, storage and handling of hazardous materials – Specifications) became mandatory when the “Technical Regulation on the transport, handling and storage of hazardous materials” (RTE INEN 078) was adopted through Resolution No. 13 067 of 17 April 2013. The technical regulation was </w:t>
            </w:r>
            <w:hyperlink r:id="rId73" w:history="1">
              <w:r w:rsidRPr="00855924">
                <w:rPr>
                  <w:rStyle w:val="Hyperlink"/>
                  <w:rFonts w:asciiTheme="majorBidi" w:hAnsiTheme="majorBidi" w:cstheme="majorBidi"/>
                  <w:lang w:eastAsia="en-GB"/>
                </w:rPr>
                <w:t>amended in 2014</w:t>
              </w:r>
            </w:hyperlink>
            <w:r w:rsidRPr="00855924">
              <w:rPr>
                <w:rFonts w:asciiTheme="majorBidi" w:hAnsiTheme="majorBidi" w:cstheme="majorBidi"/>
                <w:lang w:eastAsia="en-GB"/>
              </w:rPr>
              <w:t xml:space="preserve"> to postpone the entry into force of the standard until 1 February 2018, and is in force since then. </w:t>
            </w:r>
          </w:p>
        </w:tc>
      </w:tr>
      <w:tr w:rsidR="008C702B" w:rsidRPr="00855924" w14:paraId="02B7C05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FC0F569"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Pesticides of agricultural use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3A1E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pesticides of agricultural use refer to the information provided under “Andean Community”.</w:t>
            </w:r>
          </w:p>
        </w:tc>
      </w:tr>
    </w:tbl>
    <w:p w14:paraId="5E5A88C5" w14:textId="77777777" w:rsidR="008C702B" w:rsidRPr="00855924" w:rsidRDefault="008C702B" w:rsidP="008C702B">
      <w:pPr>
        <w:rPr>
          <w:rFonts w:eastAsiaTheme="minorHAnsi"/>
        </w:rPr>
      </w:pPr>
    </w:p>
    <w:p w14:paraId="5169943D" w14:textId="77777777" w:rsidR="00A66A6D" w:rsidRPr="00855924" w:rsidRDefault="00A66A6D" w:rsidP="00A66A6D">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Estonia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66A6D" w:rsidRPr="00855924" w14:paraId="0131DCCE"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A68CA9D"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66A6D" w:rsidRPr="00855924" w14:paraId="76A2690F"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0F0704C"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3110CEB" w14:textId="77777777" w:rsidR="00A66A6D" w:rsidRPr="00855924" w:rsidRDefault="00A66A6D"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50297BBF" w14:textId="77777777" w:rsidR="00A66A6D" w:rsidRPr="00855924" w:rsidRDefault="00A66A6D" w:rsidP="005E20EF">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627D2933" w14:textId="6DC76A04"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7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66A6D" w:rsidRPr="00855924" w14:paraId="4E222B96"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FA554FE"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BA6786"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F837852" w14:textId="77777777" w:rsidR="00A66A6D" w:rsidRPr="00855924" w:rsidRDefault="00A66A6D" w:rsidP="00A66A6D">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Finland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66A6D" w:rsidRPr="00855924" w14:paraId="48603216"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1ABD6E7"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66A6D" w:rsidRPr="00855924" w14:paraId="7634430F"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D6E4B7D"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B52B78C" w14:textId="77777777" w:rsidR="00A66A6D" w:rsidRPr="00855924" w:rsidRDefault="00A66A6D"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F587E74" w14:textId="77777777" w:rsidR="00A66A6D" w:rsidRPr="00855924" w:rsidRDefault="00A66A6D" w:rsidP="00FF06E8">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70F80712" w14:textId="1CBC522A"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75"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66A6D" w:rsidRPr="00855924" w14:paraId="07C2D25D"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DFD8AAA"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BD6B1C"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80CEE4F" w14:textId="77777777" w:rsidR="00A66A6D" w:rsidRPr="00855924" w:rsidRDefault="00A66A6D" w:rsidP="00A66A6D"/>
    <w:p w14:paraId="031F3335" w14:textId="77777777" w:rsidR="00A66A6D" w:rsidRPr="00855924" w:rsidRDefault="00A66A6D" w:rsidP="00A66A6D">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France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66A6D" w:rsidRPr="00855924" w14:paraId="082F98C1"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EFC17F2"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66A6D" w:rsidRPr="00855924" w14:paraId="179E5B04"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503D591"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F24F105" w14:textId="77777777" w:rsidR="00A66A6D" w:rsidRPr="00855924" w:rsidRDefault="00A66A6D" w:rsidP="00F40DC4">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673F2262" w14:textId="77777777" w:rsidR="00A66A6D" w:rsidRPr="00855924" w:rsidRDefault="00A66A6D" w:rsidP="00FF06E8">
            <w:pPr>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7C16F412" w14:textId="28015B6F"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76"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66A6D" w:rsidRPr="00855924" w14:paraId="22A138DF"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1166153"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081D2" w14:textId="77777777" w:rsidR="00A66A6D" w:rsidRPr="00855924" w:rsidRDefault="00A66A6D"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1E0F85DA" w14:textId="77777777" w:rsidR="00A66A6D" w:rsidRPr="00855924" w:rsidRDefault="00A66A6D" w:rsidP="00A66A6D"/>
    <w:p w14:paraId="27CCE14F"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Gambia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7E1C19D6"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9EC6CF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8353B10"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718214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3C06D7E" w14:textId="743A026F"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205D776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D27A8C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3D86D"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lang w:eastAsia="en-GB"/>
              </w:rPr>
              <w:t xml:space="preserve">During 2005-2007, Gambia participated as a pilot country in the UNITAR/ILO Global GHS Capacity Building Programme with the National Environment Agency serving as the coordinating organization at national level. Committee membership included key governmental departments as well as representatives of business and industry, and public interest and </w:t>
            </w:r>
            <w:proofErr w:type="spellStart"/>
            <w:r w:rsidRPr="00855924">
              <w:rPr>
                <w:rFonts w:asciiTheme="majorBidi" w:hAnsiTheme="majorBidi" w:cstheme="majorBidi"/>
                <w:lang w:eastAsia="en-GB"/>
              </w:rPr>
              <w:t>labor</w:t>
            </w:r>
            <w:proofErr w:type="spellEnd"/>
            <w:r w:rsidRPr="00855924">
              <w:rPr>
                <w:rFonts w:asciiTheme="majorBidi" w:hAnsiTheme="majorBidi" w:cstheme="majorBidi"/>
                <w:lang w:eastAsia="en-GB"/>
              </w:rPr>
              <w:t xml:space="preserve"> organizations.</w:t>
            </w:r>
          </w:p>
          <w:p w14:paraId="6E12B585"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lang w:eastAsia="en-GB"/>
              </w:rPr>
              <w:t xml:space="preserve">A proposal for follow-up on GHS implementation activities was accepted for funding through the SAICM Quick Start Programme Trust Fund. </w:t>
            </w:r>
          </w:p>
          <w:p w14:paraId="5ECAAD0B" w14:textId="77777777" w:rsidR="008C702B" w:rsidRPr="00855924" w:rsidRDefault="008C702B" w:rsidP="00FF06E8">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3CBAA6A6" w14:textId="77777777" w:rsidR="008C702B" w:rsidRPr="00855924" w:rsidRDefault="008C702B" w:rsidP="008C702B">
      <w:pPr>
        <w:rPr>
          <w:rFonts w:eastAsiaTheme="minorHAnsi"/>
        </w:rPr>
      </w:pPr>
    </w:p>
    <w:p w14:paraId="6A4C92DF" w14:textId="77777777" w:rsidR="00603A3D" w:rsidRPr="00855924" w:rsidRDefault="00603A3D" w:rsidP="00603A3D">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Germany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603A3D" w:rsidRPr="00855924" w14:paraId="47F97077"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6AB62C9" w14:textId="77777777" w:rsidR="00603A3D" w:rsidRPr="00855924" w:rsidRDefault="00603A3D"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603A3D" w:rsidRPr="00855924" w14:paraId="2570849F"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75C6EF4" w14:textId="77777777" w:rsidR="00603A3D" w:rsidRPr="00855924" w:rsidRDefault="00603A3D"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0196BCB" w14:textId="77777777" w:rsidR="00603A3D" w:rsidRPr="00855924" w:rsidRDefault="00603A3D"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A492CD4" w14:textId="77777777" w:rsidR="00603A3D" w:rsidRPr="00855924" w:rsidRDefault="00603A3D" w:rsidP="00F40DC4">
            <w:pPr>
              <w:keepNext/>
              <w:keepLines/>
              <w:suppressAutoHyphens w:val="0"/>
              <w:spacing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44991F0" w14:textId="77777777" w:rsidR="00603A3D" w:rsidRPr="00855924" w:rsidRDefault="00603A3D"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br/>
              <w:t xml:space="preserve">For domestic transport or transport within </w:t>
            </w:r>
            <w:r w:rsidRPr="00855924">
              <w:rPr>
                <w:color w:val="000000" w:themeColor="text1"/>
              </w:rPr>
              <w:t>Member States of the European Union or the European Economic Area, refer to the information provided under “</w:t>
            </w:r>
            <w:hyperlink r:id="rId77"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603A3D" w:rsidRPr="00855924" w14:paraId="49D5BB94"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89C98D5" w14:textId="77777777" w:rsidR="00603A3D" w:rsidRPr="00855924" w:rsidRDefault="00603A3D"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011BF" w14:textId="77777777" w:rsidR="00603A3D" w:rsidRPr="00855924" w:rsidRDefault="00603A3D"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78A0BE3" w14:textId="77777777" w:rsidR="00603A3D" w:rsidRPr="00855924" w:rsidRDefault="00603A3D" w:rsidP="00603A3D"/>
    <w:p w14:paraId="5F980E49" w14:textId="2A7BFF82"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Ghana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415F2DF6"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768FA8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1FE19AA"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B72FCF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55ED42B" w14:textId="6CCB863D"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558F9D1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C2B506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B81107" w14:textId="77777777" w:rsidR="008C702B" w:rsidRPr="00855924" w:rsidRDefault="008C702B" w:rsidP="00FF06E8">
            <w:pPr>
              <w:suppressAutoHyphens w:val="0"/>
              <w:spacing w:after="160" w:line="240" w:lineRule="auto"/>
              <w:rPr>
                <w:rFonts w:asciiTheme="majorBidi" w:hAnsiTheme="majorBidi" w:cstheme="majorBidi"/>
                <w:color w:val="006AB1"/>
                <w:u w:val="single"/>
                <w:bdr w:val="none" w:sz="0" w:space="0" w:color="auto" w:frame="1"/>
                <w:lang w:eastAsia="en-GB"/>
              </w:rPr>
            </w:pPr>
            <w:r w:rsidRPr="00855924">
              <w:t xml:space="preserve">Ghana is participating in a </w:t>
            </w:r>
            <w:hyperlink r:id="rId78" w:history="1">
              <w:r w:rsidRPr="00855924">
                <w:rPr>
                  <w:rStyle w:val="Hyperlink"/>
                </w:rPr>
                <w:t>UNEP Special Programme project</w:t>
              </w:r>
            </w:hyperlink>
            <w:r w:rsidRPr="00855924">
              <w:t xml:space="preserve"> aiming to support development of legislation for the sound management of chemicals and waste. It is envisaged that this will include GHS-relevant legislation.</w:t>
            </w:r>
          </w:p>
          <w:p w14:paraId="74720751" w14:textId="77777777" w:rsidR="008C702B" w:rsidRPr="00855924" w:rsidRDefault="008C702B">
            <w:pPr>
              <w:suppressAutoHyphens w:val="0"/>
              <w:spacing w:line="240" w:lineRule="auto"/>
              <w:rPr>
                <w:rFonts w:asciiTheme="majorBidi" w:hAnsiTheme="majorBidi" w:cstheme="majorBidi"/>
                <w:lang w:eastAsia="en-GB"/>
              </w:rPr>
            </w:pPr>
            <w:r w:rsidRPr="00855924">
              <w:t>An introductory workshop on GHS was held by UNITAR in January 2019.</w:t>
            </w:r>
          </w:p>
        </w:tc>
      </w:tr>
    </w:tbl>
    <w:p w14:paraId="018A8680" w14:textId="77777777" w:rsidR="008C702B" w:rsidRPr="00855924" w:rsidRDefault="008C702B" w:rsidP="008C702B">
      <w:pPr>
        <w:rPr>
          <w:rFonts w:eastAsiaTheme="minorHAnsi"/>
        </w:rPr>
      </w:pPr>
    </w:p>
    <w:p w14:paraId="077E19FF" w14:textId="77777777" w:rsidR="00704CB0" w:rsidRPr="00855924" w:rsidRDefault="00704CB0" w:rsidP="00704CB0">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Greece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704CB0" w:rsidRPr="00855924" w14:paraId="2C0DB55B"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BB7FA65" w14:textId="77777777" w:rsidR="00704CB0" w:rsidRPr="00855924" w:rsidRDefault="00704CB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704CB0" w:rsidRPr="00855924" w14:paraId="2C083859"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4F33489" w14:textId="77777777" w:rsidR="00704CB0" w:rsidRPr="00855924" w:rsidRDefault="00704CB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1332265" w14:textId="77777777" w:rsidR="00704CB0" w:rsidRPr="00855924" w:rsidRDefault="00704CB0"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41BB4021" w14:textId="77777777" w:rsidR="00704CB0" w:rsidRPr="00855924" w:rsidRDefault="00704CB0" w:rsidP="00FF06E8">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4797F7BF" w14:textId="18A7F291" w:rsidR="00704CB0" w:rsidRPr="00855924" w:rsidRDefault="00704CB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79"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704CB0" w:rsidRPr="00855924" w14:paraId="1456CBE3"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2667FA1" w14:textId="77777777" w:rsidR="00704CB0" w:rsidRPr="00855924" w:rsidRDefault="00704CB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B2066" w14:textId="77777777" w:rsidR="00704CB0" w:rsidRPr="00855924" w:rsidRDefault="00704CB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60D88D58" w14:textId="77777777" w:rsidR="00704CB0" w:rsidRPr="00855924" w:rsidRDefault="00704CB0" w:rsidP="00704CB0"/>
    <w:p w14:paraId="67A2AA89" w14:textId="77777777" w:rsidR="00351F35" w:rsidRPr="00855924" w:rsidRDefault="00351F35">
      <w:pPr>
        <w:suppressAutoHyphens w:val="0"/>
        <w:spacing w:line="240"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3A569BBD" w14:textId="41154270" w:rsidR="008C702B" w:rsidRPr="00855924" w:rsidRDefault="008C702B" w:rsidP="008C702B">
      <w:pPr>
        <w:keepNext/>
        <w:keepLines/>
        <w:shd w:val="clear" w:color="auto" w:fill="FFFFFF"/>
        <w:suppressAutoHyphens w:val="0"/>
        <w:spacing w:after="150" w:line="410" w:lineRule="atLeast"/>
        <w:ind w:left="374" w:right="227"/>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Guatemala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04EC5789"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7A1873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CC267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Environment</w:t>
            </w:r>
          </w:p>
        </w:tc>
      </w:tr>
      <w:tr w:rsidR="008C702B" w:rsidRPr="00855924" w14:paraId="267F8E87"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9E6CE2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660E890F"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68B9B4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D18CAD" w14:textId="5F7236FC"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32ACC3B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6ACF7D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4ACC27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4998964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8DC3831" w14:textId="77777777" w:rsidR="008C702B" w:rsidRPr="00855924" w:rsidRDefault="008C702B">
            <w:pPr>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646FF1" w14:textId="77777777" w:rsidR="008C702B" w:rsidRPr="00855924" w:rsidRDefault="008C702B" w:rsidP="00351F35">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Guatemala started in 2013-2014 the process of implementing the GHS as one of the tools included in the Strategic Approach to International Chemicals Management (SAICM) plan of implementation for the development of a rationalized approach for chemicals management. A project for the implementation of GHS financed by the Quick Start Programme of SAICM was initiated in 2013.</w:t>
            </w:r>
          </w:p>
          <w:p w14:paraId="5F27369B" w14:textId="77777777" w:rsidR="008C702B" w:rsidRPr="00855924" w:rsidRDefault="008C702B" w:rsidP="00351F35">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A Planning and Inception Workshop was held on 19-23 February 2014. As follow-up activities (from the legislative point of view) two governmental agreements (“</w:t>
            </w:r>
            <w:proofErr w:type="spellStart"/>
            <w:r w:rsidRPr="00855924">
              <w:rPr>
                <w:rFonts w:asciiTheme="majorBidi" w:hAnsiTheme="majorBidi" w:cstheme="majorBidi"/>
                <w:lang w:eastAsia="en-GB"/>
              </w:rPr>
              <w:t>Acuerdo</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gubernativo</w:t>
            </w:r>
            <w:proofErr w:type="spellEnd"/>
            <w:r w:rsidRPr="00855924">
              <w:rPr>
                <w:rFonts w:asciiTheme="majorBidi" w:hAnsiTheme="majorBidi" w:cstheme="majorBidi"/>
                <w:lang w:eastAsia="en-GB"/>
              </w:rPr>
              <w:t>”), one for GHS implementation and another one for implementation of the UN Model Regulations on the Transport of dangerous goods, were foreseen. Other activities included the development of a national training strategy addressed to all sectors involved (industry, government and civil society).</w:t>
            </w:r>
          </w:p>
          <w:p w14:paraId="7E66D223"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7DC91A18" w14:textId="77777777" w:rsidR="008C702B" w:rsidRPr="00855924" w:rsidRDefault="008C702B" w:rsidP="008C702B">
      <w:pPr>
        <w:rPr>
          <w:rFonts w:eastAsiaTheme="minorHAnsi"/>
        </w:rPr>
      </w:pPr>
    </w:p>
    <w:p w14:paraId="26FB0CCC" w14:textId="6675408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Guinea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4EF4B370"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826AE2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3A2EEA27"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C94A74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DE23599" w14:textId="4D726369"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7AC9C1C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4D99D2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6EC9D8"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lang w:eastAsia="en-GB"/>
              </w:rPr>
              <w:t>Guinea developed a GHS implementation strategy in 2018 as part of a GHS related project supported by UNITAR.</w:t>
            </w:r>
          </w:p>
          <w:p w14:paraId="044233C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No further information on follow-up activities has been provided since then.</w:t>
            </w:r>
          </w:p>
        </w:tc>
      </w:tr>
    </w:tbl>
    <w:p w14:paraId="291C7ACA" w14:textId="77777777" w:rsidR="008C702B" w:rsidRPr="00855924" w:rsidRDefault="008C702B" w:rsidP="00351F35">
      <w:pPr>
        <w:spacing w:line="240" w:lineRule="auto"/>
        <w:rPr>
          <w:rStyle w:val="preferred"/>
          <w:rFonts w:ascii="Helvetica" w:hAnsi="Helvetica" w:cs="Helvetica"/>
          <w:color w:val="333333"/>
          <w:sz w:val="21"/>
          <w:szCs w:val="21"/>
          <w:shd w:val="clear" w:color="auto" w:fill="FFFFFF"/>
        </w:rPr>
      </w:pPr>
      <w:r w:rsidRPr="00855924">
        <w:rPr>
          <w:rStyle w:val="preferred"/>
          <w:rFonts w:ascii="Helvetica" w:hAnsi="Helvetica" w:cs="Helvetica"/>
          <w:color w:val="333333"/>
          <w:sz w:val="21"/>
          <w:szCs w:val="21"/>
          <w:shd w:val="clear" w:color="auto" w:fill="FFFFFF"/>
        </w:rPr>
        <w:t> </w:t>
      </w:r>
    </w:p>
    <w:p w14:paraId="30AE0D13"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Honduras</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2D7381C0"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0385DC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D82511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3457B6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BBADCC" w14:textId="42FAE9EC" w:rsidR="009D5BCD" w:rsidRPr="00855924" w:rsidRDefault="008C702B" w:rsidP="00351F35">
            <w:pPr>
              <w:suppressAutoHyphens w:val="0"/>
              <w:spacing w:after="160"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9D5BCD" w:rsidRPr="00855924">
              <w:rPr>
                <w:rFonts w:asciiTheme="majorBidi" w:hAnsiTheme="majorBidi" w:cstheme="majorBidi"/>
                <w:lang w:eastAsia="en-GB"/>
              </w:rPr>
              <w:t>“</w:t>
            </w:r>
            <w:r w:rsidR="009D5BCD" w:rsidRPr="00855924">
              <w:rPr>
                <w:rFonts w:asciiTheme="majorBidi" w:hAnsiTheme="majorBidi" w:cstheme="majorBidi"/>
                <w:bdr w:val="none" w:sz="0" w:space="0" w:color="auto" w:frame="1"/>
                <w:lang w:eastAsia="en-GB"/>
              </w:rPr>
              <w:t>Implementation through international legal instruments, recommendations, codes and guidelines”</w:t>
            </w:r>
          </w:p>
          <w:p w14:paraId="7F8E9F4D" w14:textId="77777777" w:rsidR="008C702B" w:rsidRPr="00855924" w:rsidRDefault="008C702B" w:rsidP="00351F35">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dr w:val="none" w:sz="0" w:space="0" w:color="auto" w:frame="1"/>
                <w:lang w:eastAsia="en-GB"/>
              </w:rPr>
              <w:t>For national transport of dangerous goods, Section IV of the Regulation for the sound management of hazardous chemical substances refer to the provisions of the UN Model Regulations.</w:t>
            </w:r>
          </w:p>
        </w:tc>
      </w:tr>
      <w:tr w:rsidR="008C702B" w:rsidRPr="00855924" w14:paraId="07E199E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B6D025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000C065" w14:textId="77777777" w:rsidR="008C702B" w:rsidRPr="00855924" w:rsidRDefault="008C702B">
            <w:pPr>
              <w:rPr>
                <w:rFonts w:asciiTheme="majorBidi" w:hAnsiTheme="majorBidi" w:cstheme="majorBidi"/>
                <w:lang w:eastAsia="en-GB"/>
              </w:rPr>
            </w:pPr>
          </w:p>
        </w:tc>
      </w:tr>
      <w:tr w:rsidR="008C702B" w:rsidRPr="00855924" w14:paraId="61F7E9E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tcPr>
          <w:p w14:paraId="74DA7AD3" w14:textId="77777777" w:rsidR="008C702B" w:rsidRPr="00855924" w:rsidRDefault="008C702B">
            <w:pPr>
              <w:suppressAutoHyphens w:val="0"/>
              <w:spacing w:line="240" w:lineRule="auto"/>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93F6CA8" w14:textId="1FEE711A" w:rsidR="008C702B" w:rsidRPr="00855924" w:rsidRDefault="008C702B" w:rsidP="00351F35">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 xml:space="preserve">On 1 January 2009, the Government issued a </w:t>
            </w:r>
            <w:hyperlink r:id="rId80" w:history="1">
              <w:r w:rsidRPr="00855924">
                <w:rPr>
                  <w:rStyle w:val="Hyperlink"/>
                  <w:rFonts w:asciiTheme="majorBidi" w:hAnsiTheme="majorBidi" w:cstheme="majorBidi"/>
                  <w:lang w:eastAsia="en-GB"/>
                </w:rPr>
                <w:t>Regulation for the sound management of hazardous chemical substances</w:t>
              </w:r>
            </w:hyperlink>
            <w:r w:rsidRPr="00855924">
              <w:rPr>
                <w:rFonts w:asciiTheme="majorBidi" w:hAnsiTheme="majorBidi" w:cstheme="majorBidi"/>
                <w:lang w:eastAsia="en-GB"/>
              </w:rPr>
              <w:t xml:space="preserve">. Chapter V of the regulation stipulates that classification and hazard communication (labelling and SDS) shall conform to the provisions of the GHS. The regulation entered into force the day of its publication in the Official Gazette. </w:t>
            </w:r>
          </w:p>
          <w:p w14:paraId="0138253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7ED4E442" w14:textId="77777777" w:rsidR="008C702B" w:rsidRPr="00855924" w:rsidRDefault="008C702B" w:rsidP="008C702B">
      <w:pPr>
        <w:rPr>
          <w:rFonts w:eastAsiaTheme="minorHAnsi"/>
        </w:rPr>
      </w:pPr>
    </w:p>
    <w:p w14:paraId="4F25DC39" w14:textId="77777777" w:rsidR="00C168A0" w:rsidRPr="00855924" w:rsidRDefault="00C168A0" w:rsidP="00C168A0">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Hungary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C168A0" w:rsidRPr="00855924" w14:paraId="5B6076F8"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A7E53C4"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C168A0" w:rsidRPr="00855924" w14:paraId="5F76A3DF"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EC0F02C"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ACA86EC" w14:textId="77777777" w:rsidR="00C168A0" w:rsidRPr="00855924" w:rsidRDefault="00C168A0"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76A6FBC0" w14:textId="77777777" w:rsidR="00C168A0" w:rsidRPr="00855924" w:rsidRDefault="00C168A0" w:rsidP="000904CC">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7F14E3DD" w14:textId="24E8AE48"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81"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C168A0" w:rsidRPr="00855924" w14:paraId="51D15FDD"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5799553"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627FE6"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68577BCC" w14:textId="77777777" w:rsidR="00C168A0" w:rsidRPr="00855924" w:rsidRDefault="00C168A0" w:rsidP="00C168A0"/>
    <w:p w14:paraId="7F352B21" w14:textId="77777777" w:rsidR="00C168A0" w:rsidRPr="00855924" w:rsidRDefault="00C168A0" w:rsidP="00C168A0">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Iceland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C168A0" w:rsidRPr="00855924" w14:paraId="51227533"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5C49204"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C168A0" w:rsidRPr="00855924" w14:paraId="7722CD8A"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1F705E3"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CA99F91" w14:textId="77777777" w:rsidR="00C168A0" w:rsidRPr="00855924" w:rsidRDefault="00C168A0"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425B702B" w14:textId="77777777" w:rsidR="00C168A0" w:rsidRPr="00855924" w:rsidRDefault="00C168A0" w:rsidP="000904CC">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48EAEA14" w14:textId="5D39B801"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82"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C168A0" w:rsidRPr="00855924" w14:paraId="6B57C64C"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D3423E4"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51A5F1" w14:textId="77777777" w:rsidR="00C168A0" w:rsidRPr="00855924" w:rsidRDefault="00C168A0"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15F30D8" w14:textId="77777777" w:rsidR="00C168A0" w:rsidRPr="00855924" w:rsidRDefault="00C168A0" w:rsidP="00C168A0"/>
    <w:p w14:paraId="7471B689" w14:textId="77777777" w:rsidR="00351F35" w:rsidRPr="00855924" w:rsidRDefault="00351F35">
      <w:pPr>
        <w:suppressAutoHyphens w:val="0"/>
        <w:spacing w:line="240"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367545EC" w14:textId="5956DD39" w:rsidR="008C702B" w:rsidRPr="00855924" w:rsidRDefault="008C702B" w:rsidP="00351F35">
      <w:pPr>
        <w:keepNext/>
        <w:keepLines/>
        <w:shd w:val="clear" w:color="auto" w:fill="FFFFFF"/>
        <w:suppressAutoHyphens w:val="0"/>
        <w:spacing w:after="150" w:line="410" w:lineRule="atLeast"/>
        <w:ind w:left="374" w:right="227"/>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Indonesia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3DE04CF"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C084BA5"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4ADBC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Industry</w:t>
            </w:r>
            <w:r w:rsidRPr="00855924">
              <w:rPr>
                <w:rFonts w:asciiTheme="majorBidi" w:hAnsiTheme="majorBidi" w:cstheme="majorBidi"/>
                <w:lang w:eastAsia="en-GB"/>
              </w:rPr>
              <w:br/>
              <w:t>Department of Transportation</w:t>
            </w:r>
            <w:r w:rsidRPr="00855924">
              <w:rPr>
                <w:rFonts w:asciiTheme="majorBidi" w:hAnsiTheme="majorBidi" w:cstheme="majorBidi"/>
                <w:lang w:eastAsia="en-GB"/>
              </w:rPr>
              <w:br/>
              <w:t>Department of Agriculture</w:t>
            </w:r>
            <w:r w:rsidRPr="00855924">
              <w:rPr>
                <w:rFonts w:asciiTheme="majorBidi" w:hAnsiTheme="majorBidi" w:cstheme="majorBidi"/>
                <w:lang w:eastAsia="en-GB"/>
              </w:rPr>
              <w:br/>
              <w:t>Department of Trade</w:t>
            </w:r>
            <w:r w:rsidRPr="00855924">
              <w:rPr>
                <w:rFonts w:asciiTheme="majorBidi" w:hAnsiTheme="majorBidi" w:cstheme="majorBidi"/>
                <w:lang w:eastAsia="en-GB"/>
              </w:rPr>
              <w:br/>
              <w:t>Department of Health</w:t>
            </w:r>
            <w:r w:rsidRPr="00855924">
              <w:rPr>
                <w:rFonts w:asciiTheme="majorBidi" w:hAnsiTheme="majorBidi" w:cstheme="majorBidi"/>
                <w:lang w:eastAsia="en-GB"/>
              </w:rPr>
              <w:br/>
              <w:t>National Agency for Drug and Food Control</w:t>
            </w:r>
            <w:r w:rsidRPr="00855924">
              <w:rPr>
                <w:rFonts w:asciiTheme="majorBidi" w:hAnsiTheme="majorBidi" w:cstheme="majorBidi"/>
                <w:lang w:eastAsia="en-GB"/>
              </w:rPr>
              <w:br/>
              <w:t>Department of Manpower and Transmigration</w:t>
            </w:r>
            <w:r w:rsidRPr="00855924">
              <w:rPr>
                <w:rFonts w:asciiTheme="majorBidi" w:hAnsiTheme="majorBidi" w:cstheme="majorBidi"/>
                <w:lang w:eastAsia="en-GB"/>
              </w:rPr>
              <w:br/>
              <w:t>Ministry of Environment</w:t>
            </w:r>
          </w:p>
        </w:tc>
      </w:tr>
      <w:tr w:rsidR="008C702B" w:rsidRPr="00855924" w14:paraId="722AA40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76B56F0"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BF2F195"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Decree of Ministry of Industry No.87/M-IND/PER/9/2009 concerning Globally Harmonized System of Classification and Labelling of Chemicals</w:t>
            </w:r>
            <w:r w:rsidRPr="00855924">
              <w:rPr>
                <w:rFonts w:asciiTheme="majorBidi" w:hAnsiTheme="majorBidi" w:cstheme="majorBidi"/>
                <w:lang w:eastAsia="en-GB"/>
              </w:rPr>
              <w:br/>
              <w:t>Decree of Ministry of Industry No.23/M/-IND/PER/4/2013 concerning the review of Decree of Ministry of Industry No.87/M-IND/PER/9/2009</w:t>
            </w:r>
            <w:r w:rsidRPr="00855924">
              <w:rPr>
                <w:rFonts w:asciiTheme="majorBidi" w:hAnsiTheme="majorBidi" w:cstheme="majorBidi"/>
                <w:lang w:eastAsia="en-GB"/>
              </w:rPr>
              <w:br/>
              <w:t>Decree of Director General of Agrochemical Industry No.21/IAK/PER/4/2010 concerning Technical Training on GHS implementation for classification and labelling of chemicals</w:t>
            </w:r>
          </w:p>
        </w:tc>
      </w:tr>
      <w:tr w:rsidR="008C702B" w:rsidRPr="00855924" w14:paraId="0C47DF0E"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8E3F556"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DF31B34"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44C466"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52F4C41" w14:textId="470F3256"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b/>
                <w:bCs/>
                <w:bdr w:val="none" w:sz="0" w:space="0" w:color="auto" w:frame="1"/>
                <w:lang w:eastAsia="en-GB"/>
              </w:rPr>
              <w:br/>
            </w: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728D333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National legislation for land transport of dangerous goods in Indonesia is based on the 14th revised edition of the UN Model Regulations and entered into force on 1 January 2007.</w:t>
            </w:r>
          </w:p>
        </w:tc>
      </w:tr>
      <w:tr w:rsidR="008C702B" w:rsidRPr="00855924" w14:paraId="5611E57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267595A"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BCC2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5832E02F" w14:textId="77777777"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Decree of Ministry of Industry No.23/M/-IND/PER/4/2013 (based on the 4th revised edition of the GHS) became applicable on 12 April 2013 (This decree was issued as a revision of Decree of Ministry of Industry </w:t>
            </w:r>
            <w:hyperlink r:id="rId83" w:history="1">
              <w:r w:rsidRPr="00855924">
                <w:rPr>
                  <w:rStyle w:val="Hyperlink"/>
                  <w:rFonts w:asciiTheme="majorBidi" w:hAnsiTheme="majorBidi" w:cstheme="majorBidi"/>
                  <w:lang w:eastAsia="en-GB"/>
                </w:rPr>
                <w:t>No.87/M-IND/PER/9/2009</w:t>
              </w:r>
            </w:hyperlink>
            <w:r w:rsidRPr="00855924">
              <w:rPr>
                <w:rFonts w:asciiTheme="majorBidi" w:hAnsiTheme="majorBidi" w:cstheme="majorBidi"/>
                <w:lang w:eastAsia="en-GB"/>
              </w:rPr>
              <w:t xml:space="preserve"> issued on March 2010, implementing Rev.2 of the GHS).</w:t>
            </w:r>
          </w:p>
          <w:p w14:paraId="32CF4EE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In addition to classification and labelling, the Regulation includes provisions on SDSs. The regulation is supported by a technical guidance (No. 21/IAK/PER/4/2010) signed on 14 April 2010 as amended by Order No. 04/BIM/PER/1/2014. The technical guidance covers cut-off values and concentration limits; building blocks; format of SDSs, labelling; and size and layout of hazard pictograms. It was released on January 2014 and took effect immediately.</w:t>
            </w:r>
          </w:p>
        </w:tc>
      </w:tr>
    </w:tbl>
    <w:p w14:paraId="006AE626" w14:textId="77777777" w:rsidR="00E84594" w:rsidRPr="00855924" w:rsidRDefault="00E84594" w:rsidP="00E84594">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Ireland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E84594" w:rsidRPr="00855924" w14:paraId="04F6E90A"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00BEFB0" w14:textId="77777777" w:rsidR="00E84594" w:rsidRPr="00855924" w:rsidRDefault="00E84594"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E84594" w:rsidRPr="00855924" w14:paraId="2C9D65F8"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F56E928" w14:textId="77777777" w:rsidR="00E84594" w:rsidRPr="00855924" w:rsidRDefault="00E84594"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43B6E6D" w14:textId="77777777" w:rsidR="00E84594" w:rsidRPr="00855924" w:rsidRDefault="00E84594"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470800FC" w14:textId="77777777" w:rsidR="00E84594" w:rsidRPr="00855924" w:rsidRDefault="00E84594" w:rsidP="000904CC">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91A9A47" w14:textId="65A16874" w:rsidR="00E84594" w:rsidRPr="00855924" w:rsidRDefault="00E84594"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8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E84594" w:rsidRPr="00855924" w14:paraId="25888F9C"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D5D9C35" w14:textId="77777777" w:rsidR="00E84594" w:rsidRPr="00855924" w:rsidRDefault="00E84594"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E712C" w14:textId="77777777" w:rsidR="00E84594" w:rsidRPr="00855924" w:rsidRDefault="00E84594"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02FA196F" w14:textId="77777777" w:rsidR="00E84594" w:rsidRPr="00855924" w:rsidRDefault="00E84594" w:rsidP="00E84594"/>
    <w:p w14:paraId="3D940F24"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Israel</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7C075C3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4159BCF"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608FE041"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168B7B7"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95CC151" w14:textId="77777777" w:rsidR="008C702B" w:rsidRPr="00855924" w:rsidRDefault="008C702B">
            <w:pPr>
              <w:keepNext/>
              <w:keepLines/>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26713876"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“Implementation through international legal instruments, recommendations, codes and guidelines”</w:t>
            </w:r>
          </w:p>
        </w:tc>
      </w:tr>
      <w:tr w:rsidR="008C702B" w:rsidRPr="00855924" w14:paraId="3DEF25E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A9B1235"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620A4" w14:textId="77777777" w:rsidR="008C702B" w:rsidRPr="00855924" w:rsidRDefault="008C702B">
            <w:pPr>
              <w:rPr>
                <w:rFonts w:asciiTheme="majorBidi" w:hAnsiTheme="majorBidi" w:cstheme="majorBidi"/>
                <w:lang w:eastAsia="en-GB"/>
              </w:rPr>
            </w:pPr>
          </w:p>
        </w:tc>
      </w:tr>
      <w:tr w:rsidR="008C702B" w:rsidRPr="00855924" w14:paraId="6A891092" w14:textId="77777777" w:rsidTr="008C702B">
        <w:trPr>
          <w:trHeight w:val="3324"/>
        </w:trPr>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A8E8968" w14:textId="77777777" w:rsidR="008C702B" w:rsidRPr="00855924" w:rsidRDefault="008C702B">
            <w:pPr>
              <w:suppressAutoHyphens w:val="0"/>
              <w:spacing w:line="276" w:lineRule="auto"/>
              <w:rPr>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693A16DF" w14:textId="77777777" w:rsidR="008C702B" w:rsidRPr="00855924" w:rsidRDefault="008C702B">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748C5CC6"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On 12 May 2019, a revised version of standard SI 2302 (parts 1 and 2) was published in the Official Gazette. All sections of the revised standard are mandatory.</w:t>
            </w:r>
          </w:p>
          <w:p w14:paraId="47D00A1F" w14:textId="77777777" w:rsidR="008C702B" w:rsidRPr="00855924" w:rsidRDefault="008C702B">
            <w:pPr>
              <w:keepNext/>
              <w:keepLines/>
              <w:suppressAutoHyphens w:val="0"/>
              <w:spacing w:line="240" w:lineRule="auto"/>
              <w:rPr>
                <w:rFonts w:asciiTheme="majorBidi" w:hAnsiTheme="majorBidi" w:cstheme="majorBidi"/>
                <w:lang w:eastAsia="en-GB"/>
              </w:rPr>
            </w:pPr>
          </w:p>
          <w:p w14:paraId="13211A36"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SI 2302 part 1 (Dangerous substances and mixtures: Classification, labelling, marking and packaging) is based on the EU CLP regulation implementing the GHS. </w:t>
            </w:r>
          </w:p>
          <w:p w14:paraId="77F74003" w14:textId="77777777" w:rsidR="008C702B" w:rsidRPr="00855924" w:rsidRDefault="008C702B">
            <w:pPr>
              <w:keepNext/>
              <w:keepLines/>
              <w:suppressAutoHyphens w:val="0"/>
              <w:spacing w:line="240" w:lineRule="auto"/>
              <w:rPr>
                <w:rFonts w:asciiTheme="majorBidi" w:hAnsiTheme="majorBidi" w:cstheme="majorBidi"/>
                <w:lang w:eastAsia="en-GB"/>
              </w:rPr>
            </w:pPr>
          </w:p>
          <w:p w14:paraId="635FAE58"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SI 2302 part 2 – Dangerous substances and mixtures: Transportation-Classification, labelling, marking and packaging</w:t>
            </w:r>
          </w:p>
          <w:p w14:paraId="68B05E87" w14:textId="77777777" w:rsidR="008C702B" w:rsidRPr="00855924" w:rsidRDefault="008C702B">
            <w:pPr>
              <w:keepNext/>
              <w:keepLines/>
              <w:suppressAutoHyphens w:val="0"/>
              <w:spacing w:line="240" w:lineRule="auto"/>
              <w:rPr>
                <w:rFonts w:asciiTheme="majorBidi" w:hAnsiTheme="majorBidi" w:cstheme="majorBidi"/>
                <w:lang w:eastAsia="en-GB"/>
              </w:rPr>
            </w:pPr>
          </w:p>
          <w:p w14:paraId="512744D9"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Both the old standard (February 2009) and the new revised standard (April 2019) will apply from the entry into force of this revision (10 August 2019) for a period of 3 years, until 9 August 2022. During this period dangerous substances and mixtures for domestic and similar uses could be tested according to the old or the new revised standard.</w:t>
            </w:r>
          </w:p>
        </w:tc>
      </w:tr>
    </w:tbl>
    <w:p w14:paraId="274DA5C7" w14:textId="77777777" w:rsidR="008C702B" w:rsidRPr="00855924" w:rsidRDefault="008C702B" w:rsidP="008C702B">
      <w:pPr>
        <w:rPr>
          <w:rFonts w:eastAsiaTheme="minorHAnsi"/>
        </w:rPr>
      </w:pPr>
    </w:p>
    <w:p w14:paraId="14945F49" w14:textId="77777777" w:rsidR="001F7CE8" w:rsidRPr="00855924" w:rsidRDefault="001F7CE8" w:rsidP="001F7CE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Italy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1F7CE8" w:rsidRPr="00855924" w14:paraId="09EA474F"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B182FB1" w14:textId="77777777" w:rsidR="001F7CE8" w:rsidRPr="00855924" w:rsidRDefault="001F7CE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1F7CE8" w:rsidRPr="00855924" w14:paraId="2CC01911"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BBE6967" w14:textId="77777777" w:rsidR="001F7CE8" w:rsidRPr="00855924" w:rsidRDefault="001F7CE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2DE8E1A" w14:textId="77777777" w:rsidR="001F7CE8" w:rsidRPr="00855924" w:rsidRDefault="001F7CE8"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EFE54AF" w14:textId="77777777" w:rsidR="001F7CE8" w:rsidRPr="00855924" w:rsidRDefault="001F7CE8" w:rsidP="000904CC">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3E03A43A" w14:textId="3DB56382" w:rsidR="001F7CE8" w:rsidRPr="00855924" w:rsidRDefault="001F7CE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85"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1F7CE8" w:rsidRPr="00855924" w14:paraId="32DE6E56"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08E6C67" w14:textId="77777777" w:rsidR="001F7CE8" w:rsidRPr="00855924" w:rsidRDefault="001F7CE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E19358" w14:textId="77777777" w:rsidR="001F7CE8" w:rsidRPr="00855924" w:rsidRDefault="001F7CE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1A3BAB24" w14:textId="77777777" w:rsidR="001F7CE8" w:rsidRPr="00855924" w:rsidRDefault="001F7CE8" w:rsidP="001F7CE8"/>
    <w:p w14:paraId="68DD9CFB" w14:textId="77777777" w:rsidR="008C702B" w:rsidRPr="00855924" w:rsidRDefault="008C702B" w:rsidP="008C702B">
      <w:pPr>
        <w:suppressAutoHyphens w:val="0"/>
        <w:spacing w:after="200" w:line="276" w:lineRule="auto"/>
      </w:pPr>
      <w:r w:rsidRPr="00855924">
        <w:br w:type="page"/>
      </w:r>
    </w:p>
    <w:p w14:paraId="18DC3349"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Japan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3F7896B8"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2A832C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B13CD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dr w:val="none" w:sz="0" w:space="0" w:color="auto" w:frame="1"/>
                <w:lang w:eastAsia="en-GB"/>
              </w:rPr>
              <w:t>Ministry of Health, Labour and Welfare (MHLW)</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Economy, Trade and Industry (METI)</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the Environment (MOE)</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Land, Infrastructure, Transport and Tourism</w:t>
            </w:r>
          </w:p>
        </w:tc>
      </w:tr>
      <w:tr w:rsidR="008C702B" w:rsidRPr="00855924" w14:paraId="447C3559"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03ADFA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DA38042" w14:textId="77777777" w:rsidR="008C702B" w:rsidRPr="00855924" w:rsidRDefault="00CC6C06">
            <w:pPr>
              <w:suppressAutoHyphens w:val="0"/>
              <w:spacing w:line="240" w:lineRule="auto"/>
              <w:textAlignment w:val="baseline"/>
              <w:rPr>
                <w:rFonts w:asciiTheme="majorBidi" w:hAnsiTheme="majorBidi" w:cstheme="majorBidi"/>
                <w:lang w:eastAsia="en-GB"/>
              </w:rPr>
            </w:pPr>
            <w:hyperlink r:id="rId86" w:history="1">
              <w:r w:rsidR="008C702B" w:rsidRPr="00855924">
                <w:rPr>
                  <w:rStyle w:val="Hyperlink"/>
                  <w:rFonts w:asciiTheme="majorBidi" w:hAnsiTheme="majorBidi" w:cstheme="majorBidi"/>
                  <w:bdr w:val="none" w:sz="0" w:space="0" w:color="auto" w:frame="1"/>
                  <w:lang w:eastAsia="en-GB"/>
                </w:rPr>
                <w:t>Industrial Safety and Health Law </w:t>
              </w:r>
            </w:hyperlink>
            <w:r w:rsidR="008C702B" w:rsidRPr="00855924">
              <w:rPr>
                <w:rFonts w:asciiTheme="majorBidi" w:hAnsiTheme="majorBidi" w:cstheme="majorBidi"/>
                <w:lang w:eastAsia="en-GB"/>
              </w:rPr>
              <w:t>(ISHL)</w:t>
            </w:r>
            <w:r w:rsidR="008C702B" w:rsidRPr="00855924">
              <w:rPr>
                <w:rFonts w:asciiTheme="majorBidi" w:hAnsiTheme="majorBidi" w:cstheme="majorBidi"/>
                <w:lang w:eastAsia="en-GB"/>
              </w:rPr>
              <w:br/>
            </w:r>
            <w:hyperlink r:id="rId87" w:history="1">
              <w:r w:rsidR="008C702B" w:rsidRPr="00855924">
                <w:rPr>
                  <w:rStyle w:val="Hyperlink"/>
                  <w:rFonts w:asciiTheme="majorBidi" w:hAnsiTheme="majorBidi" w:cstheme="majorBidi"/>
                  <w:bdr w:val="none" w:sz="0" w:space="0" w:color="auto" w:frame="1"/>
                  <w:lang w:eastAsia="en-GB"/>
                </w:rPr>
                <w:t>Poisonous and Deleterious Substances Control Law</w:t>
              </w:r>
              <w:r w:rsidR="008C702B" w:rsidRPr="00855924">
                <w:rPr>
                  <w:rStyle w:val="Hyperlink"/>
                  <w:rFonts w:asciiTheme="majorBidi" w:hAnsiTheme="majorBidi" w:cstheme="majorBidi"/>
                  <w:lang w:eastAsia="en-GB"/>
                </w:rPr>
                <w:t> </w:t>
              </w:r>
            </w:hyperlink>
            <w:r w:rsidR="008C702B" w:rsidRPr="00855924">
              <w:rPr>
                <w:rFonts w:asciiTheme="majorBidi" w:hAnsiTheme="majorBidi" w:cstheme="majorBidi"/>
                <w:lang w:eastAsia="en-GB"/>
              </w:rPr>
              <w:t>(PDSCL)</w:t>
            </w:r>
            <w:r w:rsidR="008C702B" w:rsidRPr="00855924">
              <w:rPr>
                <w:rFonts w:asciiTheme="majorBidi" w:hAnsiTheme="majorBidi" w:cstheme="majorBidi"/>
                <w:lang w:eastAsia="en-GB"/>
              </w:rPr>
              <w:br/>
              <w:t>Act on Confirmation, etc. of Release Amounts of Specific Chemical Substances in the Environment and Promotion of Improvements to the Management Thereof  (</w:t>
            </w:r>
            <w:hyperlink r:id="rId88" w:history="1">
              <w:r w:rsidR="008C702B" w:rsidRPr="00855924">
                <w:rPr>
                  <w:rStyle w:val="Hyperlink"/>
                  <w:rFonts w:asciiTheme="majorBidi" w:hAnsiTheme="majorBidi" w:cstheme="majorBidi"/>
                  <w:bdr w:val="none" w:sz="0" w:space="0" w:color="auto" w:frame="1"/>
                  <w:lang w:eastAsia="en-GB"/>
                </w:rPr>
                <w:t>Law concerning Pollutant Release and Transfer Register (PRTR) and Safety Data Sheet (SDS) systems</w:t>
              </w:r>
            </w:hyperlink>
            <w:r w:rsidR="008C702B" w:rsidRPr="00855924">
              <w:rPr>
                <w:rFonts w:asciiTheme="majorBidi" w:hAnsiTheme="majorBidi" w:cstheme="majorBidi"/>
                <w:lang w:eastAsia="en-GB"/>
              </w:rPr>
              <w:t>)</w:t>
            </w:r>
            <w:r w:rsidR="008C702B" w:rsidRPr="00855924">
              <w:rPr>
                <w:rFonts w:asciiTheme="majorBidi" w:hAnsiTheme="majorBidi" w:cstheme="majorBidi"/>
                <w:lang w:eastAsia="en-GB"/>
              </w:rPr>
              <w:br/>
              <w:t>Act on the Evaluation of Chemical Substances and Regulation of Their Manufacture, etc (Evaluation concerning New Chemical Substances, Regulatory measures according to the properties of chemical substances, and Other measures including reporting of hazardous properties on chemical substances, etc.) (</w:t>
            </w:r>
            <w:hyperlink r:id="rId89" w:tgtFrame="_blanc" w:history="1">
              <w:r w:rsidR="008C702B" w:rsidRPr="00855924">
                <w:rPr>
                  <w:rStyle w:val="Hyperlink"/>
                  <w:rFonts w:asciiTheme="majorBidi" w:hAnsiTheme="majorBidi" w:cstheme="majorBidi"/>
                  <w:color w:val="006AB1"/>
                  <w:u w:val="single"/>
                  <w:bdr w:val="none" w:sz="0" w:space="0" w:color="auto" w:frame="1"/>
                  <w:lang w:eastAsia="en-GB"/>
                </w:rPr>
                <w:t>Chemical Substances Control Law (CSCL)</w:t>
              </w:r>
            </w:hyperlink>
            <w:r w:rsidR="008C702B" w:rsidRPr="00855924">
              <w:rPr>
                <w:rFonts w:asciiTheme="majorBidi" w:hAnsiTheme="majorBidi" w:cstheme="majorBidi"/>
                <w:lang w:eastAsia="en-GB"/>
              </w:rPr>
              <w:t>). </w:t>
            </w:r>
          </w:p>
        </w:tc>
      </w:tr>
      <w:tr w:rsidR="008C702B" w:rsidRPr="00855924" w14:paraId="5BDEA553"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C177B3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1B1231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77951C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70D99C5" w14:textId="77777777" w:rsidR="00B17B40"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Marine and Air transport regulations in Japan are based on the UN Model Regulations on the Transport of Dangerous Goods.</w:t>
            </w:r>
          </w:p>
          <w:p w14:paraId="5442CCA1" w14:textId="07E7D466" w:rsidR="008C702B" w:rsidRPr="00855924" w:rsidRDefault="008C702B" w:rsidP="00B17B40">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39C3C33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39B103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 Workplace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96A3E" w14:textId="77777777" w:rsidR="008C702B" w:rsidRPr="00855924" w:rsidRDefault="008C702B">
            <w:pPr>
              <w:suppressAutoHyphens w:val="0"/>
              <w:spacing w:line="300" w:lineRule="atLeast"/>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5FFD8DB6" w14:textId="77777777" w:rsidR="008C702B" w:rsidRPr="00855924" w:rsidRDefault="008C702B" w:rsidP="00C3189A">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color w:val="006AB1"/>
                <w:u w:val="single"/>
                <w:bdr w:val="none" w:sz="0" w:space="0" w:color="auto" w:frame="1"/>
                <w:lang w:eastAsia="en-GB"/>
              </w:rPr>
              <w:t xml:space="preserve">National standard </w:t>
            </w:r>
            <w:r w:rsidRPr="00855924">
              <w:rPr>
                <w:rFonts w:asciiTheme="majorBidi" w:hAnsiTheme="majorBidi" w:cstheme="majorBidi"/>
                <w:lang w:eastAsia="en-GB"/>
              </w:rPr>
              <w:t xml:space="preserve">JIS Z 7253:2014 and </w:t>
            </w:r>
            <w:r w:rsidRPr="00855924">
              <w:rPr>
                <w:rFonts w:asciiTheme="majorBidi" w:hAnsiTheme="majorBidi" w:cstheme="majorBidi"/>
                <w:color w:val="006AB1"/>
                <w:u w:val="single"/>
                <w:bdr w:val="none" w:sz="0" w:space="0" w:color="auto" w:frame="1"/>
                <w:lang w:eastAsia="en-GB"/>
              </w:rPr>
              <w:t>JIS Z 7253:2012 cover GHS classification and hazard communication (labels and Safety Data Sheets). They are based on the 4</w:t>
            </w:r>
            <w:r w:rsidRPr="00855924">
              <w:rPr>
                <w:rFonts w:asciiTheme="majorBidi" w:hAnsiTheme="majorBidi" w:cstheme="majorBidi"/>
                <w:color w:val="006AB1"/>
                <w:u w:val="single"/>
                <w:bdr w:val="none" w:sz="0" w:space="0" w:color="auto" w:frame="1"/>
                <w:vertAlign w:val="superscript"/>
                <w:lang w:eastAsia="en-GB"/>
              </w:rPr>
              <w:t>th</w:t>
            </w:r>
            <w:r w:rsidRPr="00855924">
              <w:rPr>
                <w:rFonts w:asciiTheme="majorBidi" w:hAnsiTheme="majorBidi" w:cstheme="majorBidi"/>
                <w:color w:val="006AB1"/>
                <w:u w:val="single"/>
                <w:bdr w:val="none" w:sz="0" w:space="0" w:color="auto" w:frame="1"/>
                <w:lang w:eastAsia="en-GB"/>
              </w:rPr>
              <w:t xml:space="preserve"> revised editions of the GHS. </w:t>
            </w:r>
            <w:r w:rsidRPr="00855924">
              <w:rPr>
                <w:rFonts w:asciiTheme="majorBidi" w:hAnsiTheme="majorBidi" w:cstheme="majorBidi"/>
                <w:lang w:eastAsia="en-GB"/>
              </w:rPr>
              <w:t>The standards are being revised to bring them into line with the 6</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GHS (GHS Rev.6).</w:t>
            </w:r>
          </w:p>
          <w:p w14:paraId="1D325A02" w14:textId="77777777" w:rsidR="008C702B" w:rsidRPr="00855924" w:rsidRDefault="008C702B" w:rsidP="00C3189A">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GHS labels and Safety Data Sheets are mandatory only for chemicals regulated under the Industrial Safety and Health Law, the Pollutant Release and Transfer Register (PRTR) law and the Poisonous and Deleterious Substances Control </w:t>
            </w:r>
            <w:proofErr w:type="gramStart"/>
            <w:r w:rsidRPr="00855924">
              <w:rPr>
                <w:rFonts w:asciiTheme="majorBidi" w:hAnsiTheme="majorBidi" w:cstheme="majorBidi"/>
                <w:lang w:eastAsia="en-GB"/>
              </w:rPr>
              <w:t>Law .</w:t>
            </w:r>
            <w:proofErr w:type="gramEnd"/>
            <w:r w:rsidRPr="00855924">
              <w:rPr>
                <w:rFonts w:asciiTheme="majorBidi" w:hAnsiTheme="majorBidi" w:cstheme="majorBidi"/>
                <w:lang w:eastAsia="en-GB"/>
              </w:rPr>
              <w:t xml:space="preserve"> However, implementation of GHS classification and hazard communication elements is encouraged. Implementation for consumer products is voluntary. </w:t>
            </w:r>
          </w:p>
          <w:p w14:paraId="2FB3BEDE" w14:textId="77777777" w:rsidR="008C702B" w:rsidRPr="00855924" w:rsidRDefault="008C702B" w:rsidP="00C3189A">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GHS classification results as well as several support tools and </w:t>
            </w:r>
            <w:hyperlink r:id="rId90" w:history="1">
              <w:r w:rsidRPr="00855924">
                <w:rPr>
                  <w:rStyle w:val="Hyperlink"/>
                  <w:rFonts w:asciiTheme="majorBidi" w:hAnsiTheme="majorBidi" w:cstheme="majorBidi"/>
                  <w:lang w:eastAsia="en-GB"/>
                </w:rPr>
                <w:t>guidance documents</w:t>
              </w:r>
            </w:hyperlink>
            <w:r w:rsidRPr="00855924">
              <w:rPr>
                <w:rFonts w:asciiTheme="majorBidi" w:hAnsiTheme="majorBidi" w:cstheme="majorBidi"/>
                <w:lang w:eastAsia="en-GB"/>
              </w:rPr>
              <w:t xml:space="preserve"> are available on the website of the National Institute Technology and Evaluation (</w:t>
            </w:r>
            <w:r w:rsidRPr="00855924">
              <w:rPr>
                <w:rFonts w:asciiTheme="majorBidi" w:hAnsiTheme="majorBidi" w:cstheme="majorBidi"/>
                <w:color w:val="006AB1"/>
                <w:u w:val="single"/>
                <w:bdr w:val="none" w:sz="0" w:space="0" w:color="auto" w:frame="1"/>
                <w:lang w:eastAsia="en-GB"/>
              </w:rPr>
              <w:t>NITE</w:t>
            </w:r>
            <w:r w:rsidRPr="00855924">
              <w:rPr>
                <w:rFonts w:asciiTheme="majorBidi" w:hAnsiTheme="majorBidi" w:cstheme="majorBidi"/>
                <w:lang w:eastAsia="en-GB"/>
              </w:rPr>
              <w:t>).</w:t>
            </w:r>
          </w:p>
          <w:p w14:paraId="1DAE10B5" w14:textId="77777777" w:rsidR="008C702B" w:rsidRPr="00855924" w:rsidRDefault="008C702B" w:rsidP="00C3189A">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GHS classification tool for mixtures as well as other support tools are available on the website of the Ministry of Economy, Trade and Industry (</w:t>
            </w:r>
            <w:hyperlink r:id="rId91" w:tooltip="Opens external link in new window" w:history="1">
              <w:r w:rsidRPr="00855924">
                <w:rPr>
                  <w:rStyle w:val="Hyperlink"/>
                  <w:rFonts w:asciiTheme="majorBidi" w:hAnsiTheme="majorBidi" w:cstheme="majorBidi"/>
                  <w:color w:val="006AB1"/>
                  <w:u w:val="single"/>
                  <w:bdr w:val="none" w:sz="0" w:space="0" w:color="auto" w:frame="1"/>
                  <w:lang w:eastAsia="en-GB"/>
                </w:rPr>
                <w:t>METI</w:t>
              </w:r>
            </w:hyperlink>
            <w:r w:rsidRPr="00855924">
              <w:rPr>
                <w:rFonts w:asciiTheme="majorBidi" w:hAnsiTheme="majorBidi" w:cstheme="majorBidi"/>
                <w:lang w:eastAsia="en-GB"/>
              </w:rPr>
              <w:t>).</w:t>
            </w:r>
          </w:p>
        </w:tc>
      </w:tr>
      <w:tr w:rsidR="008C702B" w:rsidRPr="00855924" w14:paraId="3307DF8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62548E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International Cooperation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7F69E482"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w:t>
            </w:r>
            <w:hyperlink r:id="rId92" w:history="1">
              <w:r w:rsidRPr="00855924">
                <w:rPr>
                  <w:rStyle w:val="Hyperlink"/>
                  <w:rFonts w:asciiTheme="majorBidi" w:hAnsiTheme="majorBidi" w:cstheme="majorBidi"/>
                  <w:lang w:eastAsia="en-GB"/>
                </w:rPr>
                <w:t>ASEAN-Japan Chemical Safety Database (AJCSD)</w:t>
              </w:r>
            </w:hyperlink>
            <w:r w:rsidRPr="00855924">
              <w:rPr>
                <w:rFonts w:asciiTheme="majorBidi" w:hAnsiTheme="majorBidi" w:cstheme="majorBidi"/>
                <w:lang w:eastAsia="en-GB"/>
              </w:rPr>
              <w:t xml:space="preserve"> is developed by ASEAN countries (Brunei, Cambodia, Indonesia, Laos, Malaysia, Myanmar, Philippines; Singapore, Thailand and Vietnam) and Japan under AMEICC Working Group on Chemical Industries. The database includes chemical regulatory information, GHS classification results, risk and hazard information: </w:t>
            </w:r>
            <w:hyperlink r:id="rId93" w:history="1">
              <w:r w:rsidRPr="00855924">
                <w:rPr>
                  <w:rStyle w:val="Hyperlink"/>
                  <w:rFonts w:asciiTheme="majorBidi" w:hAnsiTheme="majorBidi" w:cstheme="majorBidi"/>
                  <w:color w:val="006AB1"/>
                  <w:u w:val="single"/>
                  <w:bdr w:val="none" w:sz="0" w:space="0" w:color="auto" w:frame="1"/>
                  <w:lang w:eastAsia="en-GB"/>
                </w:rPr>
                <w:t>http://www.ajcsd.org/top.</w:t>
              </w:r>
            </w:hyperlink>
            <w:r w:rsidRPr="00855924">
              <w:rPr>
                <w:rFonts w:asciiTheme="majorBidi" w:hAnsiTheme="majorBidi" w:cstheme="majorBidi"/>
                <w:lang w:eastAsia="en-GB"/>
              </w:rPr>
              <w:t xml:space="preserve">  </w:t>
            </w:r>
          </w:p>
          <w:p w14:paraId="1C704A56"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1AE0898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 </w:t>
            </w:r>
            <w:hyperlink r:id="rId94" w:history="1">
              <w:r w:rsidRPr="00855924">
                <w:rPr>
                  <w:rStyle w:val="Hyperlink"/>
                  <w:rFonts w:asciiTheme="majorBidi" w:hAnsiTheme="majorBidi" w:cstheme="majorBidi"/>
                  <w:lang w:eastAsia="en-GB"/>
                </w:rPr>
                <w:t>memorandum of cooperation</w:t>
              </w:r>
            </w:hyperlink>
            <w:r w:rsidRPr="00855924">
              <w:rPr>
                <w:rFonts w:asciiTheme="majorBidi" w:hAnsiTheme="majorBidi" w:cstheme="majorBidi"/>
                <w:lang w:eastAsia="en-GB"/>
              </w:rPr>
              <w:t xml:space="preserve"> “on Strengthening of risk-based chemical management System in Vietnam” was signed on 12 July 2012 and renewed in July 2015between the Ministry of Economy, Trade and Industry of Japan and the Ministry of Industry and Trade of Republic of Vietnam.. The project for strengthening chemicals management in Vietnam was conducted from April 2015 until March 2019. Detailed information about the outcome of the project is available in the </w:t>
            </w:r>
            <w:hyperlink r:id="rId95" w:history="1">
              <w:r w:rsidRPr="00855924">
                <w:rPr>
                  <w:rStyle w:val="Hyperlink"/>
                  <w:rFonts w:asciiTheme="majorBidi" w:hAnsiTheme="majorBidi" w:cstheme="majorBidi"/>
                  <w:lang w:eastAsia="en-GB"/>
                </w:rPr>
                <w:t>final report</w:t>
              </w:r>
            </w:hyperlink>
            <w:r w:rsidRPr="00855924">
              <w:rPr>
                <w:rFonts w:asciiTheme="majorBidi" w:hAnsiTheme="majorBidi" w:cstheme="majorBidi"/>
                <w:lang w:eastAsia="en-GB"/>
              </w:rPr>
              <w:t>. See also information on the status of implementation of the GHS in Vietnam.</w:t>
            </w:r>
          </w:p>
        </w:tc>
      </w:tr>
    </w:tbl>
    <w:p w14:paraId="3D4D849D" w14:textId="77777777" w:rsidR="008C702B" w:rsidRPr="00855924" w:rsidRDefault="008C702B" w:rsidP="008C702B"/>
    <w:p w14:paraId="61E55792" w14:textId="77777777" w:rsidR="008C702B" w:rsidRPr="00855924" w:rsidRDefault="008C702B" w:rsidP="008C702B">
      <w:pPr>
        <w:suppressAutoHyphens w:val="0"/>
        <w:spacing w:after="200" w:line="276" w:lineRule="auto"/>
      </w:pPr>
      <w:r w:rsidRPr="00855924">
        <w:br w:type="page"/>
      </w:r>
    </w:p>
    <w:p w14:paraId="365D6264"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t>Kazakhstan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5522B46"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79474D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777957AE"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C5302D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7A17103" w14:textId="3147D276"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5E06872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525950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27606" w14:textId="77777777" w:rsidR="008C702B" w:rsidRPr="00855924" w:rsidRDefault="008C702B">
            <w:pPr>
              <w:rPr>
                <w:rFonts w:asciiTheme="majorBidi" w:hAnsiTheme="majorBidi" w:cstheme="majorBidi"/>
                <w:lang w:eastAsia="en-GB"/>
              </w:rPr>
            </w:pPr>
          </w:p>
        </w:tc>
      </w:tr>
      <w:tr w:rsidR="008C702B" w:rsidRPr="00855924" w14:paraId="62CEBC3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B7C3EE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8872726" w14:textId="62B3435D"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 xml:space="preserve">Implementation expected </w:t>
            </w:r>
            <w:r w:rsidR="00224E04">
              <w:rPr>
                <w:rFonts w:asciiTheme="majorBidi" w:hAnsiTheme="majorBidi" w:cstheme="majorBidi"/>
                <w:b/>
                <w:bCs/>
                <w:lang w:eastAsia="en-GB"/>
              </w:rPr>
              <w:t>in</w:t>
            </w:r>
            <w:r w:rsidRPr="00855924">
              <w:rPr>
                <w:rFonts w:asciiTheme="majorBidi" w:hAnsiTheme="majorBidi" w:cstheme="majorBidi"/>
                <w:b/>
                <w:bCs/>
                <w:lang w:eastAsia="en-GB"/>
              </w:rPr>
              <w:t xml:space="preserve"> </w:t>
            </w:r>
            <w:r w:rsidR="00AA58A7">
              <w:rPr>
                <w:rFonts w:asciiTheme="majorBidi" w:hAnsiTheme="majorBidi" w:cstheme="majorBidi"/>
                <w:b/>
                <w:bCs/>
                <w:lang w:eastAsia="en-GB"/>
              </w:rPr>
              <w:t>2022</w:t>
            </w:r>
          </w:p>
          <w:p w14:paraId="63F5ABD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Refer to the information provided under “Eurasian Economic Union”</w:t>
            </w:r>
          </w:p>
        </w:tc>
      </w:tr>
    </w:tbl>
    <w:p w14:paraId="3018352C" w14:textId="77777777" w:rsidR="008C702B" w:rsidRPr="00855924" w:rsidRDefault="008C702B" w:rsidP="008C702B">
      <w:pPr>
        <w:rPr>
          <w:rFonts w:asciiTheme="majorBidi" w:eastAsiaTheme="minorHAnsi" w:hAnsiTheme="majorBidi" w:cstheme="majorBidi"/>
        </w:rPr>
      </w:pPr>
    </w:p>
    <w:p w14:paraId="2BBC97A0"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Theme="majorBidi" w:hAnsiTheme="majorBidi" w:cstheme="majorBidi"/>
          <w:b/>
          <w:bCs/>
          <w:color w:val="005493"/>
          <w:spacing w:val="-7"/>
          <w:kern w:val="36"/>
          <w:sz w:val="39"/>
          <w:szCs w:val="39"/>
          <w:lang w:eastAsia="en-GB"/>
        </w:rPr>
      </w:pPr>
      <w:r w:rsidRPr="00855924">
        <w:rPr>
          <w:rFonts w:asciiTheme="majorBidi" w:hAnsiTheme="majorBidi" w:cstheme="majorBidi"/>
          <w:b/>
          <w:bCs/>
          <w:color w:val="005493"/>
          <w:spacing w:val="-7"/>
          <w:kern w:val="36"/>
          <w:sz w:val="39"/>
          <w:szCs w:val="39"/>
          <w:lang w:eastAsia="en-GB"/>
        </w:rPr>
        <w:t>Kyrgyzstan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2997953C"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D11A94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40566B17"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744D84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7298EC1" w14:textId="5FC3DF1E"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6406F05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E57173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21715D" w14:textId="77777777" w:rsidR="008C702B" w:rsidRPr="00855924" w:rsidRDefault="008C702B">
            <w:pPr>
              <w:rPr>
                <w:rFonts w:asciiTheme="majorBidi" w:hAnsiTheme="majorBidi" w:cstheme="majorBidi"/>
                <w:lang w:eastAsia="en-GB"/>
              </w:rPr>
            </w:pPr>
          </w:p>
        </w:tc>
      </w:tr>
      <w:tr w:rsidR="008C702B" w:rsidRPr="00855924" w14:paraId="1662D71D"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93E7D9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D64D0BC" w14:textId="289BB9ED"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 xml:space="preserve">Implementation expected </w:t>
            </w:r>
            <w:r w:rsidR="00AA58A7">
              <w:rPr>
                <w:rFonts w:asciiTheme="majorBidi" w:hAnsiTheme="majorBidi" w:cstheme="majorBidi"/>
                <w:b/>
                <w:bCs/>
                <w:lang w:eastAsia="en-GB"/>
              </w:rPr>
              <w:t>in 2022</w:t>
            </w:r>
          </w:p>
          <w:p w14:paraId="4FA8B63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Refer to the information provided under “Eurasian Economic Union”</w:t>
            </w:r>
          </w:p>
        </w:tc>
      </w:tr>
    </w:tbl>
    <w:p w14:paraId="68E32E6D" w14:textId="77777777" w:rsidR="008C702B" w:rsidRPr="00855924" w:rsidRDefault="008C702B" w:rsidP="008C702B">
      <w:pPr>
        <w:rPr>
          <w:rFonts w:asciiTheme="majorBidi" w:eastAsiaTheme="minorHAnsi" w:hAnsiTheme="majorBidi" w:cstheme="majorBidi"/>
        </w:rPr>
      </w:pPr>
    </w:p>
    <w:p w14:paraId="6E7902F5"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Lao People's Democratic Republic</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6B135ABB"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373586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3B4F5692"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08CA6A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EE326AC" w14:textId="7B6ED064"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49D4EAF2"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DB900D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6153B3" w14:textId="77777777" w:rsidR="008C702B" w:rsidRPr="00855924" w:rsidRDefault="008C702B">
            <w:pPr>
              <w:rPr>
                <w:rFonts w:asciiTheme="majorBidi" w:hAnsiTheme="majorBidi" w:cstheme="majorBidi"/>
                <w:lang w:eastAsia="en-GB"/>
              </w:rPr>
            </w:pPr>
          </w:p>
        </w:tc>
      </w:tr>
      <w:tr w:rsidR="008C702B" w:rsidRPr="00855924" w14:paraId="03887816"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846159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6F43C73E" w14:textId="77777777" w:rsidR="00C3189A" w:rsidRPr="00855924" w:rsidRDefault="008C702B" w:rsidP="00C3189A">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Lao People's Democratic Republic drafted the Hazardous Chemical Strategic Plan for 2006-2020 and the Hazardous Chemical Action Plan for 2006-2010. These Plans are designed to provide a framework for the safe and effective management of chemicals.</w:t>
            </w:r>
          </w:p>
          <w:p w14:paraId="417F12FB" w14:textId="77777777" w:rsidR="00C3189A" w:rsidRPr="00855924" w:rsidRDefault="008C702B" w:rsidP="00C3189A">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A draft project proposal for GHS implementation and a National Steering Committee was set up. The results of the comprehensibility training (held in October 2006) as well as those of the situation and gap analysis were used for the development of GHS implementation activities during 2007.</w:t>
            </w:r>
          </w:p>
          <w:p w14:paraId="00E6F8CC" w14:textId="77777777" w:rsidR="00C3189A" w:rsidRPr="00855924" w:rsidRDefault="008C702B" w:rsidP="00C3189A">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Sectoral implementation plans for health, agriculture and industry as well as a National Implementation Strategy for the transport sector were completed during 2009.</w:t>
            </w:r>
          </w:p>
          <w:p w14:paraId="7AEBB747" w14:textId="298A4EDA" w:rsidR="008C702B" w:rsidRPr="00855924" w:rsidRDefault="008C702B" w:rsidP="00C3189A">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A decree stipulating principles, rules and measures for controlling all activities relating to import, export, production, distribution, storage, use and disposal of pesticides was issued and translated into English. Several awareness raising activities were also conducted during 2009.</w:t>
            </w:r>
          </w:p>
          <w:p w14:paraId="3FE306CB" w14:textId="77777777" w:rsidR="008C702B" w:rsidRPr="00855924" w:rsidRDefault="008C702B" w:rsidP="00C3189A">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 draft law on chemicals management was approved in November 2017. The draft law refers to hazardous chemicals as those having hazardous characteristics in accordance with GHS criteria. </w:t>
            </w:r>
          </w:p>
        </w:tc>
      </w:tr>
    </w:tbl>
    <w:p w14:paraId="5070FCBB" w14:textId="77777777" w:rsidR="00A07F88" w:rsidRPr="00855924" w:rsidRDefault="00A07F88" w:rsidP="00A07F8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Latvia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07F88" w:rsidRPr="00855924" w14:paraId="2038A41B"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99C676E"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07F88" w:rsidRPr="00855924" w14:paraId="26D4E5A0"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7FC5BAD"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755DAB4" w14:textId="77777777" w:rsidR="00A07F88" w:rsidRPr="00855924" w:rsidRDefault="00A07F88"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63B429F1" w14:textId="77777777" w:rsidR="00A07F88" w:rsidRPr="00855924" w:rsidRDefault="00A07F88" w:rsidP="00866D60">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1B9FABD" w14:textId="7C55ACA8"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96"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07F88" w:rsidRPr="00855924" w14:paraId="7BB230C7"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079F11B"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38BAC"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7E0646B0" w14:textId="77777777" w:rsidR="00A07F88" w:rsidRPr="00855924" w:rsidRDefault="00A07F88" w:rsidP="00A07F88"/>
    <w:p w14:paraId="51D2CCA4" w14:textId="170B8669" w:rsidR="00A07F88" w:rsidRPr="00855924" w:rsidRDefault="00A07F88" w:rsidP="00A07F8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Liech</w:t>
      </w:r>
      <w:r w:rsidR="0041397E" w:rsidRPr="00855924">
        <w:rPr>
          <w:rFonts w:ascii="inherit" w:hAnsi="inherit"/>
          <w:b/>
          <w:bCs/>
          <w:color w:val="005493"/>
          <w:spacing w:val="-7"/>
          <w:kern w:val="36"/>
          <w:sz w:val="39"/>
          <w:szCs w:val="39"/>
          <w:lang w:eastAsia="en-GB"/>
        </w:rPr>
        <w:t>t</w:t>
      </w:r>
      <w:r w:rsidRPr="00855924">
        <w:rPr>
          <w:rFonts w:ascii="inherit" w:hAnsi="inherit"/>
          <w:b/>
          <w:bCs/>
          <w:color w:val="005493"/>
          <w:spacing w:val="-7"/>
          <w:kern w:val="36"/>
          <w:sz w:val="39"/>
          <w:szCs w:val="39"/>
          <w:lang w:eastAsia="en-GB"/>
        </w:rPr>
        <w:t>enstein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07F88" w:rsidRPr="00855924" w14:paraId="19E79533"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F018F6A"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07F88" w:rsidRPr="00855924" w14:paraId="11B64FED"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4538823"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39A92E9" w14:textId="77777777" w:rsidR="00A07F88" w:rsidRPr="00855924" w:rsidRDefault="00A07F88"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0C02D994" w14:textId="77777777" w:rsidR="00A07F88" w:rsidRPr="00855924" w:rsidRDefault="00A07F88" w:rsidP="00866D60">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6461A9A7" w14:textId="25E911B8"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97"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07F88" w:rsidRPr="00855924" w14:paraId="419FB353"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A24EBED"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7B98C0"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6AF4C1F" w14:textId="77777777" w:rsidR="00A07F88" w:rsidRPr="00855924" w:rsidRDefault="00A07F88" w:rsidP="00A07F88"/>
    <w:p w14:paraId="07E7C76A" w14:textId="77777777" w:rsidR="00A07F88" w:rsidRPr="00855924" w:rsidRDefault="00A07F88" w:rsidP="00A07F8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Lithuania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07F88" w:rsidRPr="00855924" w14:paraId="7EF4F114"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1D9E361"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07F88" w:rsidRPr="00855924" w14:paraId="59B71600"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5D17B3D"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0718716" w14:textId="77777777" w:rsidR="00A07F88" w:rsidRPr="00855924" w:rsidRDefault="00A07F88"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E582C1C" w14:textId="77777777" w:rsidR="00A07F88" w:rsidRPr="00855924" w:rsidRDefault="00A07F88" w:rsidP="00866D60">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7A11532" w14:textId="7959927D"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98"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07F88" w:rsidRPr="00855924" w14:paraId="4D791F17"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FD3DAFC"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DF58"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46DD79B8" w14:textId="77777777" w:rsidR="00A07F88" w:rsidRPr="00855924" w:rsidRDefault="00A07F88" w:rsidP="00A07F88"/>
    <w:p w14:paraId="3CE25BB9" w14:textId="116298B7" w:rsidR="00A07F88" w:rsidRPr="00855924" w:rsidRDefault="00A07F88" w:rsidP="00A07F8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Luxembourg</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07F88" w:rsidRPr="00855924" w14:paraId="4EFC52BA"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2E5A51E"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07F88" w:rsidRPr="00855924" w14:paraId="4E7878C1"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0FE99D0"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25F9E27" w14:textId="77777777" w:rsidR="00A07F88" w:rsidRPr="00855924" w:rsidRDefault="00A07F88"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942ECA0" w14:textId="77777777" w:rsidR="00A07F88" w:rsidRPr="00855924" w:rsidRDefault="00A07F88" w:rsidP="00866D60">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077C8149" w14:textId="2E9BB5E9"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99"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A07F88" w:rsidRPr="00855924" w14:paraId="5EB1825A"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EBD5688"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D981E" w14:textId="77777777" w:rsidR="00A07F88" w:rsidRPr="00855924" w:rsidRDefault="00A07F88"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AE28D29" w14:textId="77777777" w:rsidR="00A07F88" w:rsidRPr="00855924" w:rsidRDefault="00A07F88" w:rsidP="00A07F88"/>
    <w:p w14:paraId="5CB7DD16"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Madagascar</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44AE804C"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4A979B3"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8797A2C"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57CCD41"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FDB3B29" w14:textId="349C492C"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63B741EE"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750C18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1C2B55" w14:textId="77777777" w:rsidR="008C702B" w:rsidRPr="00855924" w:rsidRDefault="008C702B">
            <w:pPr>
              <w:rPr>
                <w:rFonts w:asciiTheme="majorBidi" w:hAnsiTheme="majorBidi" w:cstheme="majorBidi"/>
                <w:lang w:eastAsia="en-GB"/>
              </w:rPr>
            </w:pPr>
          </w:p>
        </w:tc>
      </w:tr>
      <w:tr w:rsidR="008C702B" w:rsidRPr="00855924" w14:paraId="4AED5310"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869307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673FE85" w14:textId="77777777" w:rsidR="008C702B" w:rsidRPr="00855924" w:rsidRDefault="008C702B">
            <w:pPr>
              <w:shd w:val="clear" w:color="auto" w:fill="FFFFFF"/>
              <w:suppressAutoHyphens w:val="0"/>
              <w:spacing w:after="200" w:line="240" w:lineRule="auto"/>
              <w:jc w:val="both"/>
              <w:textAlignment w:val="baseline"/>
              <w:rPr>
                <w:rFonts w:asciiTheme="majorBidi" w:hAnsiTheme="majorBidi" w:cstheme="majorBidi"/>
                <w:color w:val="000000" w:themeColor="text1"/>
                <w:spacing w:val="-3"/>
                <w:lang w:eastAsia="en-GB"/>
              </w:rPr>
            </w:pPr>
            <w:r w:rsidRPr="00855924">
              <w:rPr>
                <w:rFonts w:asciiTheme="majorBidi" w:hAnsiTheme="majorBidi" w:cstheme="majorBidi"/>
                <w:color w:val="000000" w:themeColor="text1"/>
                <w:spacing w:val="-3"/>
                <w:lang w:eastAsia="en-GB"/>
              </w:rPr>
              <w:t xml:space="preserve">Awareness raising workshops were held in 2004 with participation of representatives of the Ministry of Environment, Water and Forests and a wide range of public and private sector (including industry, health, labour and agriculture). </w:t>
            </w:r>
          </w:p>
          <w:p w14:paraId="6AF8193E" w14:textId="77777777" w:rsidR="008C702B" w:rsidRPr="00855924" w:rsidRDefault="008C702B">
            <w:pPr>
              <w:shd w:val="clear" w:color="auto" w:fill="FFFFFF"/>
              <w:suppressAutoHyphens w:val="0"/>
              <w:spacing w:line="240" w:lineRule="auto"/>
              <w:jc w:val="both"/>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0D986A40" w14:textId="5C39CB1A" w:rsidR="008C702B" w:rsidRPr="00855924" w:rsidRDefault="008C702B" w:rsidP="008C702B">
      <w:pPr>
        <w:rPr>
          <w:rFonts w:eastAsiaTheme="minorHAnsi"/>
        </w:rPr>
      </w:pPr>
    </w:p>
    <w:p w14:paraId="60A67C30" w14:textId="4B0BA4DF" w:rsidR="00DB15D7" w:rsidRDefault="00DB15D7">
      <w:pPr>
        <w:suppressAutoHyphens w:val="0"/>
        <w:spacing w:line="240" w:lineRule="auto"/>
        <w:rPr>
          <w:rFonts w:ascii="inherit" w:hAnsi="inherit"/>
          <w:b/>
          <w:bCs/>
          <w:color w:val="005493"/>
          <w:spacing w:val="-7"/>
          <w:kern w:val="36"/>
          <w:sz w:val="39"/>
          <w:szCs w:val="39"/>
          <w:lang w:eastAsia="en-GB"/>
        </w:rPr>
      </w:pPr>
      <w:r>
        <w:rPr>
          <w:rFonts w:ascii="inherit" w:hAnsi="inherit"/>
          <w:b/>
          <w:bCs/>
          <w:color w:val="005493"/>
          <w:spacing w:val="-7"/>
          <w:kern w:val="36"/>
          <w:sz w:val="39"/>
          <w:szCs w:val="39"/>
          <w:lang w:eastAsia="en-GB"/>
        </w:rPr>
        <w:br w:type="page"/>
      </w:r>
    </w:p>
    <w:p w14:paraId="0D134BC0" w14:textId="1DBC6CCB"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Malaysia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1E842D1F"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84DBE9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5AFC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Lead agency: Ministry of International Trade and Industry (MITI)</w:t>
            </w:r>
            <w:r w:rsidRPr="00855924">
              <w:rPr>
                <w:rFonts w:asciiTheme="majorBidi" w:hAnsiTheme="majorBidi" w:cstheme="majorBidi"/>
                <w:lang w:eastAsia="en-GB"/>
              </w:rPr>
              <w:br/>
              <w:t>Ministry of Human Resources– Department of Occupational Safety and Health (DOSH)</w:t>
            </w:r>
            <w:r w:rsidRPr="00855924">
              <w:rPr>
                <w:rFonts w:asciiTheme="majorBidi" w:hAnsiTheme="majorBidi" w:cstheme="majorBidi"/>
                <w:lang w:eastAsia="en-GB"/>
              </w:rPr>
              <w:br/>
              <w:t>Ministry and Department of Agriculture. Pesticides Board</w:t>
            </w:r>
            <w:r w:rsidRPr="00855924">
              <w:rPr>
                <w:rFonts w:asciiTheme="majorBidi" w:hAnsiTheme="majorBidi" w:cstheme="majorBidi"/>
                <w:lang w:eastAsia="en-GB"/>
              </w:rPr>
              <w:br/>
              <w:t>Ministry of Transport</w:t>
            </w:r>
            <w:r w:rsidRPr="00855924">
              <w:rPr>
                <w:rFonts w:asciiTheme="majorBidi" w:hAnsiTheme="majorBidi" w:cstheme="majorBidi"/>
                <w:lang w:eastAsia="en-GB"/>
              </w:rPr>
              <w:br/>
              <w:t>Ministry of Domestic Trade and Consumer Affairs</w:t>
            </w:r>
          </w:p>
        </w:tc>
      </w:tr>
      <w:tr w:rsidR="008C702B" w:rsidRPr="00855924" w14:paraId="0BFA51C0"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FC3C5F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48E8E6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Occupational Safety and Health Act 1994 (Act 514) and related CLASS Regulations 2013 (Classification, Labelling and Safety Data Sheets of Hazardous Chemicals)</w:t>
            </w:r>
          </w:p>
        </w:tc>
      </w:tr>
      <w:tr w:rsidR="008C702B" w:rsidRPr="00855924" w14:paraId="475E9AA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D1EF30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6DF762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35EDDB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6A185B0" w14:textId="77777777" w:rsidR="0041397E" w:rsidRPr="00855924" w:rsidRDefault="008C702B" w:rsidP="0041397E">
            <w:pPr>
              <w:suppressAutoHyphens w:val="0"/>
              <w:spacing w:after="160"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396C9D68" w14:textId="20751489" w:rsidR="008C702B" w:rsidRPr="00855924" w:rsidRDefault="008C702B" w:rsidP="0041397E">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national transport of dangerous goods: The 12th revised edition of the UN Model Regulations has been adopted as a national standard.</w:t>
            </w:r>
          </w:p>
        </w:tc>
      </w:tr>
      <w:tr w:rsidR="008C702B" w:rsidRPr="00855924" w14:paraId="50FD780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5C461B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4FE5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68D807E4"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6F1FE55" w14:textId="77777777" w:rsidR="008C702B" w:rsidRPr="00855924" w:rsidRDefault="008C702B">
            <w:pPr>
              <w:suppressAutoHyphens w:val="0"/>
              <w:spacing w:line="240" w:lineRule="auto"/>
              <w:jc w:val="right"/>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CB6C44B" w14:textId="77777777" w:rsidR="008C702B" w:rsidRPr="00855924" w:rsidRDefault="008C702B">
            <w:pPr>
              <w:suppressAutoHyphens w:val="0"/>
              <w:spacing w:line="240" w:lineRule="auto"/>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4196AE9A" w14:textId="4CB52043" w:rsidR="00EB5B7A"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The Occupational Safety and Health (Classification, Labelling and Safety Data Sheet of Hazardous Chemicals) Regulations 2013 (</w:t>
            </w:r>
            <w:hyperlink r:id="rId100" w:history="1">
              <w:r w:rsidRPr="00855924">
                <w:rPr>
                  <w:rStyle w:val="Hyperlink"/>
                  <w:rFonts w:asciiTheme="majorBidi" w:hAnsiTheme="majorBidi" w:cstheme="majorBidi"/>
                  <w:lang w:eastAsia="en-GB"/>
                </w:rPr>
                <w:t>CLASS Regulations</w:t>
              </w:r>
            </w:hyperlink>
            <w:r w:rsidRPr="00855924">
              <w:rPr>
                <w:rFonts w:asciiTheme="majorBidi" w:hAnsiTheme="majorBidi" w:cstheme="majorBidi"/>
                <w:lang w:eastAsia="en-GB"/>
              </w:rPr>
              <w:t>) were published in the Federal Gazette (http://www.federalgazette.agc.gov.my/) on 11 October 2013. They are based on the 3rd revised edition of the GHS (GHS Rev.3).</w:t>
            </w:r>
          </w:p>
          <w:p w14:paraId="29543CFF" w14:textId="77777777" w:rsidR="00EB5B7A"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w:t>
            </w:r>
            <w:hyperlink r:id="rId101" w:history="1">
              <w:r w:rsidRPr="00855924">
                <w:rPr>
                  <w:rStyle w:val="Hyperlink"/>
                  <w:rFonts w:asciiTheme="majorBidi" w:hAnsiTheme="majorBidi" w:cstheme="majorBidi"/>
                </w:rPr>
                <w:t>CLASS Regulations</w:t>
              </w:r>
            </w:hyperlink>
            <w:r w:rsidRPr="00855924">
              <w:rPr>
                <w:rFonts w:asciiTheme="majorBidi" w:hAnsiTheme="majorBidi" w:cstheme="majorBidi"/>
                <w:lang w:eastAsia="en-GB"/>
              </w:rPr>
              <w:t xml:space="preserve">, promulgated under the Occupational Safety and Health Act 1994 (Act 514) entered into force on 12 October 2013. They replaced the Occupational Safety and Health (Classification, Packaging and Labelling of Hazardous Chemicals) Regulations 1997 (CPL Regulations) which were in force since </w:t>
            </w:r>
            <w:r w:rsidRPr="00855924">
              <w:rPr>
                <w:rFonts w:asciiTheme="majorBidi" w:hAnsiTheme="majorBidi" w:cstheme="majorBidi"/>
                <w:color w:val="5C5C5C"/>
                <w:shd w:val="clear" w:color="auto" w:fill="FFFFFF"/>
              </w:rPr>
              <w:t>April 1997. </w:t>
            </w:r>
            <w:r w:rsidRPr="00855924">
              <w:rPr>
                <w:rFonts w:asciiTheme="majorBidi" w:hAnsiTheme="majorBidi" w:cstheme="majorBidi"/>
                <w:lang w:eastAsia="en-GB"/>
              </w:rPr>
              <w:t xml:space="preserve"> Suppliers are responsible for the classification, labelling, preparation of Safety Data Sheet, packaging and chemicals inventory information submission. In the regulations, suppliers are defined as persons who supply hazardous chemicals, and include principal suppliers (that is, suppliers who formulate, manufacture, import, recycle or reformulate hazardous chemical chemicals) and subsidiary suppliers (that is, suppliers who repack, distribute or retail hazardous chemicals).</w:t>
            </w:r>
          </w:p>
          <w:p w14:paraId="7A953AAC" w14:textId="1FB4DA74" w:rsidR="008C702B" w:rsidRPr="00855924" w:rsidRDefault="008C702B">
            <w:pPr>
              <w:suppressAutoHyphens w:val="0"/>
              <w:spacing w:after="160" w:line="240" w:lineRule="auto"/>
              <w:textAlignment w:val="baseline"/>
              <w:rPr>
                <w:rFonts w:asciiTheme="majorBidi" w:eastAsiaTheme="minorHAnsi" w:hAnsiTheme="majorBidi" w:cstheme="majorBidi"/>
              </w:rPr>
            </w:pPr>
            <w:r w:rsidRPr="00855924">
              <w:rPr>
                <w:rFonts w:asciiTheme="majorBidi" w:hAnsiTheme="majorBidi" w:cstheme="majorBidi"/>
                <w:lang w:eastAsia="en-GB"/>
              </w:rPr>
              <w:t>The Department of Occupational Safety and Health issued in 2014 an “</w:t>
            </w:r>
            <w:hyperlink r:id="rId102" w:history="1">
              <w:r w:rsidRPr="00855924">
                <w:rPr>
                  <w:rStyle w:val="Hyperlink"/>
                  <w:rFonts w:asciiTheme="majorBidi" w:hAnsiTheme="majorBidi" w:cstheme="majorBidi"/>
                  <w:lang w:eastAsia="en-GB"/>
                </w:rPr>
                <w:t>Industry Code of Practice on Chemical Classification and Hazard Communication</w:t>
              </w:r>
            </w:hyperlink>
            <w:r w:rsidRPr="00855924">
              <w:rPr>
                <w:rFonts w:asciiTheme="majorBidi" w:hAnsiTheme="majorBidi" w:cstheme="majorBidi"/>
                <w:lang w:eastAsia="en-GB"/>
              </w:rPr>
              <w:t>”, based on the 3</w:t>
            </w:r>
            <w:r w:rsidRPr="00855924">
              <w:rPr>
                <w:rFonts w:asciiTheme="majorBidi" w:hAnsiTheme="majorBidi" w:cstheme="majorBidi"/>
                <w:vertAlign w:val="superscript"/>
                <w:lang w:eastAsia="en-GB"/>
              </w:rPr>
              <w:t>rd</w:t>
            </w:r>
            <w:r w:rsidRPr="00855924">
              <w:rPr>
                <w:rFonts w:asciiTheme="majorBidi" w:hAnsiTheme="majorBidi" w:cstheme="majorBidi"/>
                <w:lang w:eastAsia="en-GB"/>
              </w:rPr>
              <w:t xml:space="preserve"> revised edition of the GHS </w:t>
            </w:r>
            <w:r w:rsidRPr="00855924">
              <w:rPr>
                <w:rFonts w:asciiTheme="majorBidi" w:hAnsiTheme="majorBidi" w:cstheme="majorBidi"/>
              </w:rPr>
              <w:t xml:space="preserve">The Code of Practice is a legally binding document to fulfil the requirements under the Regulations. It was published on the </w:t>
            </w:r>
            <w:hyperlink r:id="rId103" w:history="1">
              <w:r w:rsidRPr="00855924">
                <w:rPr>
                  <w:rStyle w:val="Hyperlink"/>
                  <w:rFonts w:asciiTheme="majorBidi" w:hAnsiTheme="majorBidi" w:cstheme="majorBidi"/>
                </w:rPr>
                <w:t>official gazette on 10 June 2014</w:t>
              </w:r>
            </w:hyperlink>
            <w:r w:rsidRPr="00855924">
              <w:rPr>
                <w:rFonts w:asciiTheme="majorBidi" w:hAnsiTheme="majorBidi" w:cstheme="majorBidi"/>
              </w:rPr>
              <w:t xml:space="preserve"> and a transitional period of one year was given to enable stakeholders to comply with the requirements of CLASS regulations. </w:t>
            </w:r>
          </w:p>
          <w:p w14:paraId="49F8D8FC"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 The Code consists of four parts:</w:t>
            </w:r>
          </w:p>
          <w:p w14:paraId="6AA9292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Part 1: List of Classified Chemicals</w:t>
            </w:r>
          </w:p>
          <w:p w14:paraId="769D267E"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Part 2: Chemical Classification</w:t>
            </w:r>
          </w:p>
          <w:p w14:paraId="05DAA1BE"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Part 3: Hazard Communication: Labelling and Safety Data Sheet (SDS)</w:t>
            </w:r>
          </w:p>
          <w:p w14:paraId="2F7BB424" w14:textId="77777777" w:rsidR="008C702B" w:rsidRPr="00855924" w:rsidRDefault="008C702B">
            <w:pPr>
              <w:suppressAutoHyphens w:val="0"/>
              <w:spacing w:after="200" w:line="240" w:lineRule="auto"/>
              <w:textAlignment w:val="baseline"/>
              <w:rPr>
                <w:rFonts w:asciiTheme="majorBidi" w:eastAsiaTheme="minorHAnsi" w:hAnsiTheme="majorBidi" w:cstheme="majorBidi"/>
              </w:rPr>
            </w:pPr>
            <w:r w:rsidRPr="00855924">
              <w:rPr>
                <w:rFonts w:asciiTheme="majorBidi" w:hAnsiTheme="majorBidi" w:cstheme="majorBidi"/>
                <w:lang w:eastAsia="en-GB"/>
              </w:rPr>
              <w:t>- Part 4: Confidential Business Information (CBI)</w:t>
            </w:r>
          </w:p>
          <w:p w14:paraId="37BA92CF" w14:textId="01348F9F" w:rsidR="008C702B" w:rsidRPr="00855924" w:rsidRDefault="008C702B">
            <w:pPr>
              <w:suppressAutoHyphens w:val="0"/>
              <w:spacing w:after="160" w:line="240" w:lineRule="auto"/>
              <w:textAlignment w:val="baseline"/>
              <w:rPr>
                <w:rFonts w:asciiTheme="majorBidi" w:hAnsiTheme="majorBidi" w:cstheme="majorBidi"/>
              </w:rPr>
            </w:pPr>
            <w:r w:rsidRPr="00855924">
              <w:rPr>
                <w:rFonts w:asciiTheme="majorBidi" w:hAnsiTheme="majorBidi" w:cstheme="majorBidi"/>
              </w:rPr>
              <w:t xml:space="preserve">An </w:t>
            </w:r>
            <w:hyperlink r:id="rId104" w:history="1">
              <w:r w:rsidRPr="00855924">
                <w:rPr>
                  <w:rStyle w:val="Hyperlink"/>
                  <w:rFonts w:asciiTheme="majorBidi" w:hAnsiTheme="majorBidi" w:cstheme="majorBidi"/>
                </w:rPr>
                <w:t>amendment to Part 1</w:t>
              </w:r>
            </w:hyperlink>
            <w:r w:rsidRPr="00855924">
              <w:rPr>
                <w:rFonts w:asciiTheme="majorBidi" w:hAnsiTheme="majorBidi" w:cstheme="majorBidi"/>
              </w:rPr>
              <w:t xml:space="preserve"> of the code was published on 11 October 2019, updating the list of chemicals classified in accordance with the GHS. The updated list contains GHS classification for 662 chemicals. Listed chemicals shall be classified according to the classification specified in the list unless the supplier has data or other information justifying classification into additional or more severe hazard classes or categories. If the classification provided by the supplier is less stringent than the minimu</w:t>
            </w:r>
            <w:r w:rsidR="00EB5B7A" w:rsidRPr="00855924">
              <w:rPr>
                <w:rFonts w:asciiTheme="majorBidi" w:hAnsiTheme="majorBidi" w:cstheme="majorBidi"/>
              </w:rPr>
              <w:t>m</w:t>
            </w:r>
            <w:r w:rsidRPr="00855924">
              <w:rPr>
                <w:rFonts w:asciiTheme="majorBidi" w:hAnsiTheme="majorBidi" w:cstheme="majorBidi"/>
              </w:rPr>
              <w:t xml:space="preserve"> classification provided in the code of practice, the relevant information and data to support such classification need to be submitted to the </w:t>
            </w:r>
            <w:r w:rsidRPr="00855924">
              <w:rPr>
                <w:rFonts w:asciiTheme="majorBidi" w:hAnsiTheme="majorBidi" w:cstheme="majorBidi"/>
                <w:lang w:eastAsia="en-GB"/>
              </w:rPr>
              <w:t>Department of Occupational Safety and Health</w:t>
            </w:r>
            <w:r w:rsidRPr="00855924">
              <w:rPr>
                <w:rFonts w:asciiTheme="majorBidi" w:hAnsiTheme="majorBidi" w:cstheme="majorBidi"/>
              </w:rPr>
              <w:t>.</w:t>
            </w:r>
          </w:p>
          <w:p w14:paraId="0B9EDED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Additional tools and information regarding implementation of the CLASS regulations are available on the website of the </w:t>
            </w:r>
            <w:hyperlink r:id="rId105" w:history="1">
              <w:r w:rsidRPr="00855924">
                <w:rPr>
                  <w:rStyle w:val="Hyperlink"/>
                  <w:rFonts w:asciiTheme="majorBidi" w:hAnsiTheme="majorBidi" w:cstheme="majorBidi"/>
                  <w:lang w:eastAsia="en-GB"/>
                </w:rPr>
                <w:t>Department of occupational safety and health</w:t>
              </w:r>
            </w:hyperlink>
            <w:r w:rsidRPr="00855924">
              <w:rPr>
                <w:rFonts w:asciiTheme="majorBidi" w:hAnsiTheme="majorBidi" w:cstheme="majorBidi"/>
                <w:lang w:eastAsia="en-GB"/>
              </w:rPr>
              <w:t>.</w:t>
            </w:r>
          </w:p>
        </w:tc>
      </w:tr>
    </w:tbl>
    <w:p w14:paraId="0821D89D" w14:textId="77777777" w:rsidR="00EB5B7A" w:rsidRPr="00855924" w:rsidRDefault="00EB5B7A" w:rsidP="00EB5B7A"/>
    <w:p w14:paraId="3EF8F2C9" w14:textId="77777777" w:rsidR="00DB15D7" w:rsidRPr="00855924" w:rsidRDefault="00DB15D7" w:rsidP="00DB15D7">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Malta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DB15D7" w:rsidRPr="00855924" w14:paraId="25B11879" w14:textId="77777777" w:rsidTr="00CA40B7">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F86E94D" w14:textId="77777777" w:rsidR="00DB15D7" w:rsidRPr="00855924" w:rsidRDefault="00DB15D7" w:rsidP="00CA40B7">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DB15D7" w:rsidRPr="00855924" w14:paraId="2D967D04"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604AA35" w14:textId="77777777" w:rsidR="00DB15D7" w:rsidRPr="00855924" w:rsidRDefault="00DB15D7" w:rsidP="00CA40B7">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C027B56" w14:textId="77777777" w:rsidR="00DB15D7" w:rsidRPr="00855924" w:rsidRDefault="00DB15D7" w:rsidP="00CA40B7">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1642620B" w14:textId="77777777" w:rsidR="00DB15D7" w:rsidRPr="00855924" w:rsidRDefault="00DB15D7" w:rsidP="00CA40B7">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0BB804A2" w14:textId="77777777" w:rsidR="00DB15D7" w:rsidRPr="00855924" w:rsidRDefault="00DB15D7" w:rsidP="00CA40B7">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06"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DB15D7" w:rsidRPr="00855924" w14:paraId="25F86AFC" w14:textId="77777777" w:rsidTr="00CA40B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146C4D8" w14:textId="77777777" w:rsidR="00DB15D7" w:rsidRPr="00855924" w:rsidRDefault="00DB15D7" w:rsidP="00CA40B7">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FA4366" w14:textId="77777777" w:rsidR="00DB15D7" w:rsidRPr="00855924" w:rsidRDefault="00DB15D7" w:rsidP="00CA40B7">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462D1D1A" w14:textId="77777777" w:rsidR="00DB15D7" w:rsidRPr="00855924" w:rsidRDefault="00DB15D7" w:rsidP="00DB15D7"/>
    <w:p w14:paraId="42B3A698" w14:textId="2E892370"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Mauritius</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1DA12BAE"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10AFD39" w14:textId="77777777" w:rsidR="008C702B" w:rsidRPr="00855924" w:rsidRDefault="008C702B">
            <w:pPr>
              <w:suppressAutoHyphens w:val="0"/>
              <w:spacing w:line="240" w:lineRule="auto"/>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GHS implementation status</w:t>
            </w:r>
          </w:p>
        </w:tc>
      </w:tr>
      <w:tr w:rsidR="008C702B" w:rsidRPr="00855924" w14:paraId="39F59D5D"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B157FF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2DBE0B8" w14:textId="77777777" w:rsidR="008C702B" w:rsidRPr="00855924" w:rsidRDefault="008C702B">
            <w:pPr>
              <w:suppressAutoHyphens w:val="0"/>
              <w:spacing w:line="240" w:lineRule="auto"/>
              <w:rPr>
                <w:rFonts w:asciiTheme="majorBidi" w:hAnsiTheme="majorBidi" w:cstheme="majorBidi"/>
                <w:lang w:eastAsia="en-GB"/>
              </w:rPr>
            </w:pPr>
          </w:p>
          <w:p w14:paraId="1848BFDF" w14:textId="32401A41"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00B5460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EA2B9F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Other sectors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56058" w14:textId="77777777"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(as from 5 November 2004)</w:t>
            </w:r>
          </w:p>
          <w:p w14:paraId="260DF679" w14:textId="49E55CB7" w:rsidR="008C702B" w:rsidRPr="00855924" w:rsidRDefault="00CC6C06">
            <w:pPr>
              <w:suppressAutoHyphens w:val="0"/>
              <w:spacing w:line="240" w:lineRule="auto"/>
              <w:rPr>
                <w:rFonts w:asciiTheme="majorBidi" w:hAnsiTheme="majorBidi" w:cstheme="majorBidi"/>
                <w:lang w:eastAsia="en-GB"/>
              </w:rPr>
            </w:pPr>
            <w:hyperlink r:id="rId107" w:history="1">
              <w:r w:rsidR="008C702B" w:rsidRPr="00855924">
                <w:rPr>
                  <w:rStyle w:val="Hyperlink"/>
                  <w:rFonts w:asciiTheme="majorBidi" w:hAnsiTheme="majorBidi" w:cstheme="majorBidi"/>
                  <w:bdr w:val="none" w:sz="0" w:space="0" w:color="auto" w:frame="1"/>
                  <w:lang w:eastAsia="en-GB"/>
                </w:rPr>
                <w:t>Dangerous Chemicals Control Act 2004</w:t>
              </w:r>
            </w:hyperlink>
            <w:r w:rsidR="008C702B" w:rsidRPr="00855924">
              <w:rPr>
                <w:rFonts w:asciiTheme="majorBidi" w:hAnsiTheme="majorBidi" w:cstheme="majorBidi"/>
                <w:color w:val="006AB1"/>
                <w:u w:val="single"/>
                <w:lang w:eastAsia="en-GB"/>
              </w:rPr>
              <w:t> </w:t>
            </w:r>
            <w:r w:rsidR="008C702B" w:rsidRPr="00855924">
              <w:rPr>
                <w:rFonts w:asciiTheme="majorBidi" w:hAnsiTheme="majorBidi" w:cstheme="majorBidi"/>
                <w:color w:val="006AB1"/>
                <w:u w:val="single"/>
                <w:bdr w:val="none" w:sz="0" w:space="0" w:color="auto" w:frame="1"/>
                <w:lang w:eastAsia="en-GB"/>
              </w:rPr>
              <w:t xml:space="preserve">of 5 November 2004 </w:t>
            </w:r>
            <w:r w:rsidR="008C702B" w:rsidRPr="00855924">
              <w:rPr>
                <w:rFonts w:asciiTheme="majorBidi" w:hAnsiTheme="majorBidi" w:cstheme="majorBidi"/>
                <w:lang w:eastAsia="en-GB"/>
              </w:rPr>
              <w:t>(</w:t>
            </w:r>
            <w:r w:rsidR="008C702B" w:rsidRPr="00855924">
              <w:rPr>
                <w:rFonts w:asciiTheme="majorBidi" w:hAnsiTheme="majorBidi" w:cstheme="majorBidi"/>
                <w:b/>
                <w:bCs/>
                <w:bdr w:val="none" w:sz="0" w:space="0" w:color="auto" w:frame="1"/>
                <w:lang w:eastAsia="en-GB"/>
              </w:rPr>
              <w:t>based on the first edition of the GHS</w:t>
            </w:r>
            <w:r w:rsidR="008C702B" w:rsidRPr="00855924">
              <w:rPr>
                <w:rFonts w:asciiTheme="majorBidi" w:hAnsiTheme="majorBidi" w:cstheme="majorBidi"/>
                <w:lang w:eastAsia="en-GB"/>
              </w:rPr>
              <w:t xml:space="preserve">) and related </w:t>
            </w:r>
            <w:hyperlink r:id="rId108" w:history="1">
              <w:r w:rsidR="008C702B" w:rsidRPr="00855924">
                <w:rPr>
                  <w:rStyle w:val="Hyperlink"/>
                  <w:rFonts w:asciiTheme="majorBidi" w:hAnsiTheme="majorBidi" w:cstheme="majorBidi"/>
                  <w:lang w:eastAsia="en-GB"/>
                </w:rPr>
                <w:t>regulations</w:t>
              </w:r>
            </w:hyperlink>
            <w:r w:rsidR="008C702B" w:rsidRPr="00855924">
              <w:rPr>
                <w:rFonts w:asciiTheme="majorBidi" w:hAnsiTheme="majorBidi" w:cstheme="majorBidi"/>
                <w:lang w:eastAsia="en-GB"/>
              </w:rPr>
              <w:t>.</w:t>
            </w:r>
            <w:r w:rsidR="008C702B" w:rsidRPr="00855924">
              <w:rPr>
                <w:rFonts w:asciiTheme="majorBidi" w:hAnsiTheme="majorBidi" w:cstheme="majorBidi"/>
                <w:lang w:eastAsia="en-GB"/>
              </w:rPr>
              <w:br/>
              <w:t>- Classification and labelling: Fifth, Sixth, Seventh, Eighth and Ninth Schedules;</w:t>
            </w:r>
            <w:r w:rsidR="008C702B" w:rsidRPr="00855924">
              <w:rPr>
                <w:rFonts w:asciiTheme="majorBidi" w:hAnsiTheme="majorBidi" w:cstheme="majorBidi"/>
                <w:lang w:eastAsia="en-GB"/>
              </w:rPr>
              <w:br/>
              <w:t>- Packaging: Tenth Schedules;</w:t>
            </w:r>
            <w:r w:rsidR="008C702B" w:rsidRPr="00855924">
              <w:rPr>
                <w:rFonts w:asciiTheme="majorBidi" w:hAnsiTheme="majorBidi" w:cstheme="majorBidi"/>
                <w:lang w:eastAsia="en-GB"/>
              </w:rPr>
              <w:br/>
              <w:t>- Safety Data Sheets: Eleventh Schedule;</w:t>
            </w:r>
            <w:r w:rsidR="008C702B" w:rsidRPr="00855924">
              <w:rPr>
                <w:rFonts w:asciiTheme="majorBidi" w:hAnsiTheme="majorBidi" w:cstheme="majorBidi"/>
                <w:lang w:eastAsia="en-GB"/>
              </w:rPr>
              <w:br/>
              <w:t>- Transport: Fifteenth Schedule;</w:t>
            </w:r>
            <w:r w:rsidR="008C702B" w:rsidRPr="00855924">
              <w:rPr>
                <w:rFonts w:asciiTheme="majorBidi" w:hAnsiTheme="majorBidi" w:cstheme="majorBidi"/>
                <w:lang w:eastAsia="en-GB"/>
              </w:rPr>
              <w:br/>
              <w:t>- Storage: Sixteenth Schedule</w:t>
            </w:r>
          </w:p>
        </w:tc>
      </w:tr>
    </w:tbl>
    <w:p w14:paraId="454BDAEC" w14:textId="77777777" w:rsidR="008C702B" w:rsidRPr="00855924" w:rsidRDefault="008C702B" w:rsidP="008C702B">
      <w:pPr>
        <w:rPr>
          <w:rFonts w:eastAsiaTheme="minorHAnsi"/>
        </w:rPr>
      </w:pPr>
    </w:p>
    <w:p w14:paraId="0A1A76EA"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Mexico</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16DD650C"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450B285" w14:textId="77777777" w:rsidR="008C702B" w:rsidRPr="00855924" w:rsidRDefault="008C702B">
            <w:pPr>
              <w:suppressAutoHyphens w:val="0"/>
              <w:spacing w:line="240" w:lineRule="auto"/>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GHS implementation status</w:t>
            </w:r>
          </w:p>
        </w:tc>
      </w:tr>
      <w:tr w:rsidR="008C702B" w:rsidRPr="00855924" w14:paraId="7F7CE2E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67A30D6" w14:textId="77777777" w:rsidR="008C702B" w:rsidRPr="00855924" w:rsidRDefault="008C702B">
            <w:pPr>
              <w:suppressAutoHyphens w:val="0"/>
              <w:spacing w:line="240" w:lineRule="auto"/>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8B0536A" w14:textId="7607C991" w:rsidR="008C702B" w:rsidRPr="00855924" w:rsidRDefault="008C702B">
            <w:pPr>
              <w:suppressAutoHyphens w:val="0"/>
              <w:spacing w:line="240" w:lineRule="auto"/>
              <w:textAlignment w:val="baseline"/>
              <w:rPr>
                <w:rFonts w:asciiTheme="majorBidi" w:hAnsiTheme="majorBidi" w:cstheme="majorBidi"/>
                <w:sz w:val="22"/>
                <w:szCs w:val="22"/>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b/>
                <w:bCs/>
                <w:bdr w:val="none" w:sz="0" w:space="0" w:color="auto" w:frame="1"/>
                <w:lang w:eastAsia="en-GB"/>
              </w:rPr>
              <w:br/>
            </w: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5FCC5332"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5195FC7" w14:textId="77777777" w:rsidR="008C702B" w:rsidRPr="00855924" w:rsidRDefault="008C702B">
            <w:pPr>
              <w:suppressAutoHyphens w:val="0"/>
              <w:spacing w:line="240" w:lineRule="auto"/>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C4768" w14:textId="77777777" w:rsidR="008C702B" w:rsidRPr="00855924" w:rsidRDefault="008C702B">
            <w:pPr>
              <w:rPr>
                <w:rFonts w:asciiTheme="majorBidi" w:hAnsiTheme="majorBidi" w:cstheme="majorBidi"/>
                <w:sz w:val="22"/>
                <w:szCs w:val="22"/>
                <w:lang w:eastAsia="en-GB"/>
              </w:rPr>
            </w:pPr>
          </w:p>
        </w:tc>
      </w:tr>
      <w:tr w:rsidR="008C702B" w:rsidRPr="00855924" w14:paraId="0B1A148A"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A08D04" w14:textId="77777777" w:rsidR="008C702B" w:rsidRPr="00855924" w:rsidRDefault="008C702B">
            <w:pPr>
              <w:suppressAutoHyphens w:val="0"/>
              <w:spacing w:line="240" w:lineRule="auto"/>
              <w:jc w:val="right"/>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64EA2D9" w14:textId="77777777" w:rsidR="008C702B" w:rsidRPr="00855924" w:rsidRDefault="008C702B">
            <w:pPr>
              <w:suppressAutoHyphens w:val="0"/>
              <w:spacing w:after="24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b/>
                <w:bCs/>
                <w:bdr w:val="none" w:sz="0" w:space="0" w:color="auto" w:frame="1"/>
                <w:lang w:eastAsia="en-GB"/>
              </w:rPr>
              <w:br/>
              <w:t>On 9 October 2015</w:t>
            </w:r>
            <w:r w:rsidRPr="00855924">
              <w:rPr>
                <w:rFonts w:asciiTheme="majorBidi" w:hAnsiTheme="majorBidi" w:cstheme="majorBidi"/>
                <w:lang w:eastAsia="en-GB"/>
              </w:rPr>
              <w:t xml:space="preserve">, the Ministry of </w:t>
            </w:r>
            <w:proofErr w:type="spellStart"/>
            <w:r w:rsidRPr="00855924">
              <w:rPr>
                <w:rFonts w:asciiTheme="majorBidi" w:hAnsiTheme="majorBidi" w:cstheme="majorBidi"/>
                <w:lang w:eastAsia="en-GB"/>
              </w:rPr>
              <w:t>Labor</w:t>
            </w:r>
            <w:proofErr w:type="spellEnd"/>
            <w:r w:rsidRPr="00855924">
              <w:rPr>
                <w:rFonts w:asciiTheme="majorBidi" w:hAnsiTheme="majorBidi" w:cstheme="majorBidi"/>
                <w:lang w:eastAsia="en-GB"/>
              </w:rPr>
              <w:t xml:space="preserve"> and Social Welfare published Mexican Official Standard </w:t>
            </w:r>
            <w:hyperlink r:id="rId109" w:tooltip="Opens external link in new window" w:history="1">
              <w:r w:rsidRPr="00855924">
                <w:rPr>
                  <w:rStyle w:val="Hyperlink"/>
                  <w:rFonts w:asciiTheme="majorBidi" w:hAnsiTheme="majorBidi" w:cstheme="majorBidi"/>
                  <w:color w:val="006AB1"/>
                  <w:bdr w:val="none" w:sz="0" w:space="0" w:color="auto" w:frame="1"/>
                  <w:lang w:eastAsia="en-GB"/>
                </w:rPr>
                <w:t>NOM-018-STPS-2015</w:t>
              </w:r>
            </w:hyperlink>
            <w:r w:rsidRPr="00855924">
              <w:rPr>
                <w:rFonts w:asciiTheme="majorBidi" w:hAnsiTheme="majorBidi" w:cstheme="majorBidi"/>
                <w:lang w:eastAsia="en-GB"/>
              </w:rPr>
              <w:t xml:space="preserve"> “Harmonized System for the Identification and Communication of Hazards and Risks of Hazardous Chemicals in the Workplace” (Sistema </w:t>
            </w:r>
            <w:proofErr w:type="spellStart"/>
            <w:r w:rsidRPr="00855924">
              <w:rPr>
                <w:rFonts w:asciiTheme="majorBidi" w:hAnsiTheme="majorBidi" w:cstheme="majorBidi"/>
                <w:lang w:eastAsia="en-GB"/>
              </w:rPr>
              <w:t>armonizado</w:t>
            </w:r>
            <w:proofErr w:type="spellEnd"/>
            <w:r w:rsidRPr="00855924">
              <w:rPr>
                <w:rFonts w:asciiTheme="majorBidi" w:hAnsiTheme="majorBidi" w:cstheme="majorBidi"/>
                <w:lang w:eastAsia="en-GB"/>
              </w:rPr>
              <w:t xml:space="preserve"> para la </w:t>
            </w:r>
            <w:proofErr w:type="spellStart"/>
            <w:r w:rsidRPr="00855924">
              <w:rPr>
                <w:rFonts w:asciiTheme="majorBidi" w:hAnsiTheme="majorBidi" w:cstheme="majorBidi"/>
                <w:lang w:eastAsia="en-GB"/>
              </w:rPr>
              <w:t>identificación</w:t>
            </w:r>
            <w:proofErr w:type="spellEnd"/>
            <w:r w:rsidRPr="00855924">
              <w:rPr>
                <w:rFonts w:asciiTheme="majorBidi" w:hAnsiTheme="majorBidi" w:cstheme="majorBidi"/>
                <w:lang w:eastAsia="en-GB"/>
              </w:rPr>
              <w:t xml:space="preserve"> y </w:t>
            </w:r>
            <w:proofErr w:type="spellStart"/>
            <w:r w:rsidRPr="00855924">
              <w:rPr>
                <w:rFonts w:asciiTheme="majorBidi" w:hAnsiTheme="majorBidi" w:cstheme="majorBidi"/>
                <w:lang w:eastAsia="en-GB"/>
              </w:rPr>
              <w:t>comunicación</w:t>
            </w:r>
            <w:proofErr w:type="spellEnd"/>
            <w:r w:rsidRPr="00855924">
              <w:rPr>
                <w:rFonts w:asciiTheme="majorBidi" w:hAnsiTheme="majorBidi" w:cstheme="majorBidi"/>
                <w:lang w:eastAsia="en-GB"/>
              </w:rPr>
              <w:t xml:space="preserve"> de </w:t>
            </w:r>
            <w:proofErr w:type="spellStart"/>
            <w:r w:rsidRPr="00855924">
              <w:rPr>
                <w:rFonts w:asciiTheme="majorBidi" w:hAnsiTheme="majorBidi" w:cstheme="majorBidi"/>
                <w:lang w:eastAsia="en-GB"/>
              </w:rPr>
              <w:t>peligros</w:t>
            </w:r>
            <w:proofErr w:type="spellEnd"/>
            <w:r w:rsidRPr="00855924">
              <w:rPr>
                <w:rFonts w:asciiTheme="majorBidi" w:hAnsiTheme="majorBidi" w:cstheme="majorBidi"/>
                <w:lang w:eastAsia="en-GB"/>
              </w:rPr>
              <w:t xml:space="preserve"> y </w:t>
            </w:r>
            <w:proofErr w:type="spellStart"/>
            <w:r w:rsidRPr="00855924">
              <w:rPr>
                <w:rFonts w:asciiTheme="majorBidi" w:hAnsiTheme="majorBidi" w:cstheme="majorBidi"/>
                <w:lang w:eastAsia="en-GB"/>
              </w:rPr>
              <w:t>riesgos</w:t>
            </w:r>
            <w:proofErr w:type="spellEnd"/>
            <w:r w:rsidRPr="00855924">
              <w:rPr>
                <w:rFonts w:asciiTheme="majorBidi" w:hAnsiTheme="majorBidi" w:cstheme="majorBidi"/>
                <w:lang w:eastAsia="en-GB"/>
              </w:rPr>
              <w:t xml:space="preserve"> por </w:t>
            </w:r>
            <w:proofErr w:type="spellStart"/>
            <w:r w:rsidRPr="00855924">
              <w:rPr>
                <w:rFonts w:asciiTheme="majorBidi" w:hAnsiTheme="majorBidi" w:cstheme="majorBidi"/>
                <w:lang w:eastAsia="en-GB"/>
              </w:rPr>
              <w:t>sustancias</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químicas</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peligrosas</w:t>
            </w:r>
            <w:proofErr w:type="spellEnd"/>
            <w:r w:rsidRPr="00855924">
              <w:rPr>
                <w:rFonts w:asciiTheme="majorBidi" w:hAnsiTheme="majorBidi" w:cstheme="majorBidi"/>
                <w:lang w:eastAsia="en-GB"/>
              </w:rPr>
              <w:t xml:space="preserve"> </w:t>
            </w:r>
            <w:proofErr w:type="spellStart"/>
            <w:r w:rsidRPr="00855924">
              <w:rPr>
                <w:rFonts w:asciiTheme="majorBidi" w:hAnsiTheme="majorBidi" w:cstheme="majorBidi"/>
                <w:lang w:eastAsia="en-GB"/>
              </w:rPr>
              <w:t>en</w:t>
            </w:r>
            <w:proofErr w:type="spellEnd"/>
            <w:r w:rsidRPr="00855924">
              <w:rPr>
                <w:rFonts w:asciiTheme="majorBidi" w:hAnsiTheme="majorBidi" w:cstheme="majorBidi"/>
                <w:lang w:eastAsia="en-GB"/>
              </w:rPr>
              <w:t xml:space="preserve"> los </w:t>
            </w:r>
            <w:proofErr w:type="spellStart"/>
            <w:r w:rsidRPr="00855924">
              <w:rPr>
                <w:rFonts w:asciiTheme="majorBidi" w:hAnsiTheme="majorBidi" w:cstheme="majorBidi"/>
                <w:lang w:eastAsia="en-GB"/>
              </w:rPr>
              <w:t>centros</w:t>
            </w:r>
            <w:proofErr w:type="spellEnd"/>
            <w:r w:rsidRPr="00855924">
              <w:rPr>
                <w:rFonts w:asciiTheme="majorBidi" w:hAnsiTheme="majorBidi" w:cstheme="majorBidi"/>
                <w:lang w:eastAsia="en-GB"/>
              </w:rPr>
              <w:t xml:space="preserve"> de </w:t>
            </w:r>
            <w:proofErr w:type="spellStart"/>
            <w:r w:rsidRPr="00855924">
              <w:rPr>
                <w:rFonts w:asciiTheme="majorBidi" w:hAnsiTheme="majorBidi" w:cstheme="majorBidi"/>
                <w:lang w:eastAsia="en-GB"/>
              </w:rPr>
              <w:t>trabajo</w:t>
            </w:r>
            <w:proofErr w:type="spellEnd"/>
            <w:r w:rsidRPr="00855924">
              <w:rPr>
                <w:rFonts w:asciiTheme="majorBidi" w:hAnsiTheme="majorBidi" w:cstheme="majorBidi"/>
                <w:lang w:eastAsia="en-GB"/>
              </w:rPr>
              <w:t>).  This standard implements the 5th revised edition of the GHS (GHS Rev.5) in Mexico for the workplace and became mandatory on 8 October 2018.</w:t>
            </w:r>
          </w:p>
          <w:p w14:paraId="41CA5B37"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Following its entry into force, the previous standard NOM-018-STPS-2000 (published on 27 October 2000) and amendments thereto (of 2 January 2001 and 6 September 2013) were repealed.</w:t>
            </w:r>
          </w:p>
        </w:tc>
      </w:tr>
    </w:tbl>
    <w:p w14:paraId="0292B785" w14:textId="77777777" w:rsidR="008C702B" w:rsidRPr="00855924" w:rsidRDefault="008C702B" w:rsidP="008C702B">
      <w:pPr>
        <w:rPr>
          <w:rFonts w:eastAsiaTheme="minorHAnsi"/>
        </w:rPr>
      </w:pPr>
    </w:p>
    <w:p w14:paraId="5197246F"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Montenegro</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583F4F1C"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E5D9C3B" w14:textId="77777777" w:rsidR="008C702B" w:rsidRPr="00855924" w:rsidRDefault="008C702B">
            <w:pPr>
              <w:keepNext/>
              <w:keepLines/>
              <w:suppressAutoHyphens w:val="0"/>
              <w:spacing w:line="240" w:lineRule="auto"/>
              <w:rPr>
                <w:rFonts w:asciiTheme="majorBidi" w:hAnsiTheme="majorBidi" w:cstheme="majorBidi"/>
                <w:sz w:val="22"/>
                <w:szCs w:val="22"/>
                <w:lang w:eastAsia="en-GB"/>
              </w:rPr>
            </w:pPr>
            <w:r w:rsidRPr="00855924">
              <w:rPr>
                <w:rFonts w:asciiTheme="majorBidi" w:hAnsiTheme="majorBidi" w:cstheme="majorBidi"/>
                <w:b/>
                <w:bCs/>
                <w:sz w:val="22"/>
                <w:szCs w:val="22"/>
                <w:bdr w:val="none" w:sz="0" w:space="0" w:color="auto" w:frame="1"/>
                <w:lang w:eastAsia="en-GB"/>
              </w:rPr>
              <w:t>GHS implementation status</w:t>
            </w:r>
          </w:p>
        </w:tc>
      </w:tr>
      <w:tr w:rsidR="008C702B" w:rsidRPr="00855924" w14:paraId="49A387A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FCAD08C"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AF497F" w14:textId="7DF5EE6B"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24FF31D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1979E2F"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Other sectors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9C315D" w14:textId="77777777" w:rsidR="008C702B" w:rsidRPr="00855924" w:rsidRDefault="008C702B" w:rsidP="00C51A7C">
            <w:pPr>
              <w:keepNext/>
              <w:keepLines/>
              <w:suppressAutoHyphens w:val="0"/>
              <w:spacing w:after="120" w:line="240" w:lineRule="auto"/>
              <w:rPr>
                <w:rFonts w:asciiTheme="majorBidi" w:hAnsiTheme="majorBidi" w:cstheme="majorBidi"/>
                <w:lang w:eastAsia="en-GB"/>
              </w:rPr>
            </w:pPr>
            <w:r w:rsidRPr="00855924">
              <w:rPr>
                <w:rFonts w:asciiTheme="majorBidi" w:hAnsiTheme="majorBidi" w:cstheme="majorBidi"/>
                <w:lang w:eastAsia="en-GB"/>
              </w:rPr>
              <w:t xml:space="preserve">Montenegro </w:t>
            </w:r>
            <w:proofErr w:type="gramStart"/>
            <w:r w:rsidRPr="00855924">
              <w:rPr>
                <w:rFonts w:asciiTheme="majorBidi" w:hAnsiTheme="majorBidi" w:cstheme="majorBidi"/>
                <w:lang w:eastAsia="en-GB"/>
              </w:rPr>
              <w:t>submitted an application</w:t>
            </w:r>
            <w:proofErr w:type="gramEnd"/>
            <w:r w:rsidRPr="00855924">
              <w:rPr>
                <w:rFonts w:asciiTheme="majorBidi" w:hAnsiTheme="majorBidi" w:cstheme="majorBidi"/>
                <w:lang w:eastAsia="en-GB"/>
              </w:rPr>
              <w:t xml:space="preserve"> for membership to the European Union in 2008 and </w:t>
            </w:r>
            <w:r w:rsidRPr="00855924">
              <w:rPr>
                <w:rFonts w:asciiTheme="majorBidi" w:hAnsiTheme="majorBidi" w:cstheme="majorBidi"/>
              </w:rPr>
              <w:t xml:space="preserve">became an EU Candidate Country in December 2012. Since then, Montenegro has been working to fulfil its obligations to progressively align to the Union's rules, standards, policies and practices, with a view to Union membership. </w:t>
            </w:r>
          </w:p>
          <w:p w14:paraId="131E90C8" w14:textId="77777777" w:rsidR="008C702B" w:rsidRPr="00855924" w:rsidRDefault="008C702B" w:rsidP="00C51A7C">
            <w:pPr>
              <w:keepNext/>
              <w:keepLines/>
              <w:suppressAutoHyphens w:val="0"/>
              <w:spacing w:after="120" w:line="240" w:lineRule="auto"/>
              <w:rPr>
                <w:rFonts w:asciiTheme="majorBidi" w:hAnsiTheme="majorBidi" w:cstheme="majorBidi"/>
                <w:lang w:eastAsia="en-GB"/>
              </w:rPr>
            </w:pPr>
            <w:r w:rsidRPr="00855924">
              <w:rPr>
                <w:rFonts w:asciiTheme="majorBidi" w:hAnsiTheme="majorBidi" w:cstheme="majorBidi"/>
                <w:lang w:eastAsia="en-GB"/>
              </w:rPr>
              <w:t xml:space="preserve">On 24 January 2019 the European Chemicals Agency (ECHA) announced the launching of the fifth Instrument for Pre-Accession (IPA) project between March 2019 and February 2021, as </w:t>
            </w:r>
            <w:r w:rsidRPr="00855924">
              <w:rPr>
                <w:rFonts w:asciiTheme="majorBidi" w:hAnsiTheme="majorBidi" w:cstheme="majorBidi"/>
                <w:shd w:val="clear" w:color="auto" w:fill="FFFFFF"/>
              </w:rPr>
              <w:t xml:space="preserve">part of its efforts to support EU candidate countries in the accession process. </w:t>
            </w:r>
            <w:r w:rsidRPr="00855924">
              <w:rPr>
                <w:rFonts w:asciiTheme="majorBidi" w:hAnsiTheme="majorBidi" w:cstheme="majorBidi"/>
                <w:lang w:eastAsia="en-GB"/>
              </w:rPr>
              <w:t>The project will enable information sharing and capacity building through participation in EU-level events, specific trainings, study visits to Member States and ECHA on regulatory issues, and the translation of key documents.</w:t>
            </w:r>
          </w:p>
          <w:p w14:paraId="16A513E3" w14:textId="77777777" w:rsidR="008C702B" w:rsidRPr="00855924" w:rsidRDefault="008C702B" w:rsidP="00C51A7C">
            <w:pPr>
              <w:keepNext/>
              <w:keepLines/>
              <w:suppressAutoHyphens w:val="0"/>
              <w:spacing w:after="120" w:line="240" w:lineRule="auto"/>
              <w:rPr>
                <w:rFonts w:asciiTheme="majorBidi" w:hAnsiTheme="majorBidi" w:cstheme="majorBidi"/>
                <w:lang w:eastAsia="en-GB"/>
              </w:rPr>
            </w:pPr>
            <w:r w:rsidRPr="00855924">
              <w:rPr>
                <w:rFonts w:asciiTheme="majorBidi" w:hAnsiTheme="majorBidi" w:cstheme="majorBidi"/>
                <w:shd w:val="clear" w:color="auto" w:fill="FFFFFF"/>
              </w:rPr>
              <w:t xml:space="preserve">As part of the project, an in-depth assessment of “National Capacity and Readiness to Implement and Enforce REACH, CLP, BPR and </w:t>
            </w:r>
            <w:proofErr w:type="spellStart"/>
            <w:r w:rsidRPr="00855924">
              <w:rPr>
                <w:rFonts w:asciiTheme="majorBidi" w:hAnsiTheme="majorBidi" w:cstheme="majorBidi"/>
                <w:shd w:val="clear" w:color="auto" w:fill="FFFFFF"/>
              </w:rPr>
              <w:t>ePIC</w:t>
            </w:r>
            <w:proofErr w:type="spellEnd"/>
            <w:r w:rsidRPr="00855924">
              <w:rPr>
                <w:rFonts w:asciiTheme="majorBidi" w:hAnsiTheme="majorBidi" w:cstheme="majorBidi"/>
                <w:shd w:val="clear" w:color="auto" w:fill="FFFFFF"/>
              </w:rPr>
              <w:t xml:space="preserve"> in Montenegro and Serbia”</w:t>
            </w:r>
            <w:r w:rsidRPr="00855924">
              <w:rPr>
                <w:rFonts w:asciiTheme="majorBidi" w:hAnsiTheme="majorBidi" w:cstheme="majorBidi"/>
                <w:b/>
                <w:bCs/>
                <w:shd w:val="clear" w:color="auto" w:fill="FFFFFF"/>
              </w:rPr>
              <w:t xml:space="preserve"> </w:t>
            </w:r>
            <w:r w:rsidRPr="00855924">
              <w:rPr>
                <w:rFonts w:asciiTheme="majorBidi" w:hAnsiTheme="majorBidi" w:cstheme="majorBidi"/>
                <w:shd w:val="clear" w:color="auto" w:fill="FFFFFF"/>
              </w:rPr>
              <w:t xml:space="preserve">will be conducted with the following scope:  </w:t>
            </w:r>
          </w:p>
          <w:p w14:paraId="55F8AD07" w14:textId="77777777" w:rsidR="008C702B" w:rsidRPr="00855924" w:rsidRDefault="008C702B">
            <w:pPr>
              <w:keepNext/>
              <w:keepLines/>
              <w:tabs>
                <w:tab w:val="left" w:pos="406"/>
              </w:tabs>
              <w:suppressAutoHyphens w:val="0"/>
              <w:spacing w:line="240" w:lineRule="auto"/>
              <w:ind w:left="408" w:hanging="408"/>
              <w:rPr>
                <w:rFonts w:asciiTheme="majorBidi" w:hAnsiTheme="majorBidi" w:cstheme="majorBidi"/>
                <w:lang w:eastAsia="en-GB"/>
              </w:rPr>
            </w:pPr>
            <w:r w:rsidRPr="00855924">
              <w:rPr>
                <w:rFonts w:asciiTheme="majorBidi" w:hAnsiTheme="majorBidi" w:cstheme="majorBidi"/>
                <w:lang w:eastAsia="en-GB"/>
              </w:rPr>
              <w:t>(</w:t>
            </w:r>
            <w:proofErr w:type="spellStart"/>
            <w:r w:rsidRPr="00855924">
              <w:rPr>
                <w:rFonts w:asciiTheme="majorBidi" w:hAnsiTheme="majorBidi" w:cstheme="majorBidi"/>
                <w:lang w:eastAsia="en-GB"/>
              </w:rPr>
              <w:t>i</w:t>
            </w:r>
            <w:proofErr w:type="spellEnd"/>
            <w:r w:rsidRPr="00855924">
              <w:rPr>
                <w:rFonts w:asciiTheme="majorBidi" w:hAnsiTheme="majorBidi" w:cstheme="majorBidi"/>
                <w:lang w:eastAsia="en-GB"/>
              </w:rPr>
              <w:t xml:space="preserve">) </w:t>
            </w:r>
            <w:r w:rsidRPr="00855924">
              <w:rPr>
                <w:rFonts w:asciiTheme="majorBidi" w:hAnsiTheme="majorBidi" w:cstheme="majorBidi"/>
                <w:lang w:eastAsia="en-GB"/>
              </w:rPr>
              <w:tab/>
              <w:t>assess the state of harmonisation of the existing legal framework with that of the EU acquis;</w:t>
            </w:r>
          </w:p>
          <w:p w14:paraId="4012BCE9" w14:textId="77777777" w:rsidR="008C702B" w:rsidRPr="00855924" w:rsidRDefault="008C702B">
            <w:pPr>
              <w:keepNext/>
              <w:keepLines/>
              <w:tabs>
                <w:tab w:val="left" w:pos="406"/>
              </w:tabs>
              <w:suppressAutoHyphens w:val="0"/>
              <w:spacing w:line="240" w:lineRule="auto"/>
              <w:ind w:left="408" w:hanging="408"/>
              <w:rPr>
                <w:rFonts w:asciiTheme="majorBidi" w:hAnsiTheme="majorBidi" w:cstheme="majorBidi"/>
                <w:lang w:eastAsia="en-GB"/>
              </w:rPr>
            </w:pPr>
            <w:r w:rsidRPr="00855924">
              <w:rPr>
                <w:rFonts w:asciiTheme="majorBidi" w:hAnsiTheme="majorBidi" w:cstheme="majorBidi"/>
                <w:lang w:eastAsia="en-GB"/>
              </w:rPr>
              <w:t xml:space="preserve">(ii) </w:t>
            </w:r>
            <w:r w:rsidRPr="00855924">
              <w:rPr>
                <w:rFonts w:asciiTheme="majorBidi" w:hAnsiTheme="majorBidi" w:cstheme="majorBidi"/>
                <w:lang w:eastAsia="en-GB"/>
              </w:rPr>
              <w:tab/>
              <w:t>clarify the country readiness in terms of institutional capacity to implement and enforce REACH, CLP, BPR and PIC post their accession to the EU, and</w:t>
            </w:r>
          </w:p>
          <w:p w14:paraId="29E6088B" w14:textId="77777777" w:rsidR="008C702B" w:rsidRPr="00855924" w:rsidRDefault="008C702B">
            <w:pPr>
              <w:keepNext/>
              <w:keepLines/>
              <w:tabs>
                <w:tab w:val="left" w:pos="406"/>
              </w:tabs>
              <w:suppressAutoHyphens w:val="0"/>
              <w:spacing w:after="160" w:line="240" w:lineRule="auto"/>
              <w:ind w:left="408" w:hanging="408"/>
              <w:rPr>
                <w:rFonts w:asciiTheme="majorBidi" w:hAnsiTheme="majorBidi" w:cstheme="majorBidi"/>
                <w:lang w:eastAsia="en-GB"/>
              </w:rPr>
            </w:pPr>
            <w:r w:rsidRPr="00855924">
              <w:rPr>
                <w:rFonts w:asciiTheme="majorBidi" w:hAnsiTheme="majorBidi" w:cstheme="majorBidi"/>
                <w:lang w:eastAsia="en-GB"/>
              </w:rPr>
              <w:t xml:space="preserve">(iii) </w:t>
            </w:r>
            <w:r w:rsidRPr="00855924">
              <w:rPr>
                <w:rFonts w:asciiTheme="majorBidi" w:hAnsiTheme="majorBidi" w:cstheme="majorBidi"/>
                <w:lang w:eastAsia="en-GB"/>
              </w:rPr>
              <w:tab/>
              <w:t>provide a detailed action plan outlining steps needed to fully harmonise and enable the country to take on their responsibility as EU Member States in the implementation of these regulations.</w:t>
            </w:r>
          </w:p>
          <w:p w14:paraId="78E2846D"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Alignment with CLP will align national legislation in Montenegro with GHS.</w:t>
            </w:r>
          </w:p>
        </w:tc>
      </w:tr>
    </w:tbl>
    <w:p w14:paraId="14B35AB1" w14:textId="77777777" w:rsidR="008C702B" w:rsidRPr="00855924" w:rsidRDefault="008C702B" w:rsidP="008C702B"/>
    <w:p w14:paraId="3FAAFDC2"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Myanmar</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3195DCE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DD5E3EE"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7BDF19C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D477F26"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E5C5B9" w14:textId="663EEBB1"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12B4B8D6"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8ECE3C0"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Other sectors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8FC916" w14:textId="77777777" w:rsidR="00C51A7C" w:rsidRPr="00855924" w:rsidRDefault="008C702B" w:rsidP="00C51A7C">
            <w:pPr>
              <w:shd w:val="clear" w:color="auto" w:fill="FFFFFF"/>
              <w:suppressAutoHyphens w:val="0"/>
              <w:spacing w:after="16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 xml:space="preserve">Myanmar established the National Commission for Environmental Affairs in 1990. Among its programs, Myanmar adopted Agenda 21, one part of which is to promote the environmentally sound management of toxic chemicals and hazardous waste. There is no specific institution assigned to the task of overall management of chemicals and waste, but there are </w:t>
            </w:r>
            <w:proofErr w:type="gramStart"/>
            <w:r w:rsidRPr="00855924">
              <w:rPr>
                <w:rFonts w:asciiTheme="majorBidi" w:hAnsiTheme="majorBidi" w:cstheme="majorBidi"/>
                <w:color w:val="4C4845"/>
                <w:spacing w:val="-3"/>
                <w:lang w:eastAsia="en-GB"/>
              </w:rPr>
              <w:t>a number of</w:t>
            </w:r>
            <w:proofErr w:type="gramEnd"/>
            <w:r w:rsidRPr="00855924">
              <w:rPr>
                <w:rFonts w:asciiTheme="majorBidi" w:hAnsiTheme="majorBidi" w:cstheme="majorBidi"/>
                <w:color w:val="4C4845"/>
                <w:spacing w:val="-3"/>
                <w:lang w:eastAsia="en-GB"/>
              </w:rPr>
              <w:t xml:space="preserve"> existing frameworks in legislation, classification and labelling standards that could accommodate the GHS.</w:t>
            </w:r>
          </w:p>
          <w:p w14:paraId="17C243EE" w14:textId="23F9FDF1" w:rsidR="008C702B" w:rsidRPr="00855924" w:rsidRDefault="008C702B" w:rsidP="00C51A7C">
            <w:pPr>
              <w:shd w:val="clear" w:color="auto" w:fill="FFFFFF"/>
              <w:suppressAutoHyphens w:val="0"/>
              <w:spacing w:line="240" w:lineRule="auto"/>
              <w:jc w:val="both"/>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3A23A623" w14:textId="77777777" w:rsidR="008C702B" w:rsidRPr="00855924" w:rsidRDefault="008C702B" w:rsidP="008C702B">
      <w:pPr>
        <w:rPr>
          <w:rFonts w:asciiTheme="majorBidi" w:eastAsiaTheme="minorHAnsi" w:hAnsiTheme="majorBidi" w:cstheme="majorBidi"/>
        </w:rPr>
      </w:pPr>
    </w:p>
    <w:p w14:paraId="7252FE58" w14:textId="77777777" w:rsidR="00F16D75" w:rsidRPr="00855924" w:rsidRDefault="00F16D75" w:rsidP="00F16D75">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Netherlands</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F16D75" w:rsidRPr="00855924" w14:paraId="5F1062A1"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4F46695" w14:textId="77777777" w:rsidR="00F16D75" w:rsidRPr="00855924" w:rsidRDefault="00F16D75"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F16D75" w:rsidRPr="00855924" w14:paraId="7ABD4CB1"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2A4A81D" w14:textId="77777777" w:rsidR="00F16D75" w:rsidRPr="00855924" w:rsidRDefault="00F16D75"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1D20A0B" w14:textId="77777777" w:rsidR="00F16D75" w:rsidRPr="00855924" w:rsidRDefault="00F16D75"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4EB03E7B" w14:textId="77777777" w:rsidR="00C51A7C" w:rsidRPr="00855924" w:rsidRDefault="00F16D75" w:rsidP="00C51A7C">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F3476C5" w14:textId="6524C541" w:rsidR="00F16D75" w:rsidRPr="00855924" w:rsidRDefault="00F16D75" w:rsidP="00C51A7C">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10"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F16D75" w:rsidRPr="00855924" w14:paraId="6FD4744C"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B340D13" w14:textId="77777777" w:rsidR="00F16D75" w:rsidRPr="00855924" w:rsidRDefault="00F16D75"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66599" w14:textId="77777777" w:rsidR="00F16D75" w:rsidRPr="00855924" w:rsidRDefault="00F16D75"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440215C2" w14:textId="2618CD60" w:rsidR="00F16D75" w:rsidRPr="00855924" w:rsidRDefault="00F16D75">
      <w:pPr>
        <w:suppressAutoHyphens w:val="0"/>
        <w:spacing w:line="240" w:lineRule="auto"/>
      </w:pPr>
      <w:r w:rsidRPr="00855924">
        <w:br w:type="page"/>
      </w:r>
    </w:p>
    <w:p w14:paraId="095455D4"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New Zealand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13659B97"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36D4E6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8AE0EB1"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0E9EF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17F60D0E" w14:textId="4E215DD1" w:rsidR="008C702B" w:rsidRPr="00855924" w:rsidRDefault="008C702B">
            <w:pPr>
              <w:suppressAutoHyphens w:val="0"/>
              <w:spacing w:line="240" w:lineRule="auto"/>
              <w:rPr>
                <w:rFonts w:asciiTheme="majorBidi" w:hAnsiTheme="majorBidi" w:cstheme="majorBidi"/>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B17B40" w:rsidRPr="00855924">
              <w:rPr>
                <w:rFonts w:asciiTheme="majorBidi" w:hAnsiTheme="majorBidi" w:cstheme="majorBidi"/>
                <w:lang w:eastAsia="en-GB"/>
              </w:rPr>
              <w:t>“</w:t>
            </w:r>
            <w:r w:rsidR="00B17B40" w:rsidRPr="00855924">
              <w:rPr>
                <w:rFonts w:asciiTheme="majorBidi" w:hAnsiTheme="majorBidi" w:cstheme="majorBidi"/>
                <w:bdr w:val="none" w:sz="0" w:space="0" w:color="auto" w:frame="1"/>
                <w:lang w:eastAsia="en-GB"/>
              </w:rPr>
              <w:t>Implementation through international legal instruments, recommendations, codes and guidelines”</w:t>
            </w:r>
          </w:p>
          <w:p w14:paraId="555F8DF4" w14:textId="77777777" w:rsidR="008C702B" w:rsidRPr="00855924" w:rsidRDefault="008C702B">
            <w:pPr>
              <w:suppressAutoHyphens w:val="0"/>
              <w:spacing w:line="240" w:lineRule="auto"/>
              <w:rPr>
                <w:rFonts w:asciiTheme="majorBidi" w:hAnsiTheme="majorBidi" w:cstheme="majorBidi"/>
                <w:u w:val="single"/>
                <w:bdr w:val="none" w:sz="0" w:space="0" w:color="auto" w:frame="1"/>
                <w:lang w:eastAsia="en-GB"/>
              </w:rPr>
            </w:pPr>
          </w:p>
          <w:p w14:paraId="4DD5A88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Land transport of dangerous goods is regulated in New Zealand through the </w:t>
            </w:r>
            <w:hyperlink r:id="rId111" w:history="1">
              <w:r w:rsidRPr="00855924">
                <w:rPr>
                  <w:rStyle w:val="Hyperlink"/>
                  <w:rFonts w:asciiTheme="majorBidi" w:hAnsiTheme="majorBidi" w:cstheme="majorBidi"/>
                  <w:lang w:eastAsia="en-GB"/>
                </w:rPr>
                <w:t>Land Transport Rule: Dangerous Goods 2005</w:t>
              </w:r>
            </w:hyperlink>
            <w:r w:rsidRPr="00855924">
              <w:rPr>
                <w:rFonts w:asciiTheme="majorBidi" w:hAnsiTheme="majorBidi" w:cstheme="majorBidi"/>
                <w:lang w:eastAsia="en-GB"/>
              </w:rPr>
              <w:t>, as amended. The rule entered into force on 27 June 2005 and is based on the 16</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UN Model Regulations on the transport of dangerous goods. Technical information for compliance with the Rule is giving in New Zealand Standard 5433:2012 “Transport of dangerous goods on land”. </w:t>
            </w:r>
          </w:p>
        </w:tc>
      </w:tr>
      <w:tr w:rsidR="008C702B" w:rsidRPr="00855924" w14:paraId="3BC8ED6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8766E1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6B8297" w14:textId="77777777" w:rsidR="008C702B" w:rsidRPr="00855924" w:rsidRDefault="008C702B">
            <w:pPr>
              <w:suppressAutoHyphens w:val="0"/>
              <w:spacing w:line="300" w:lineRule="atLeast"/>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w:t>
            </w:r>
          </w:p>
          <w:p w14:paraId="117DA0D7"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Legislation applicable to all (new and existing) </w:t>
            </w:r>
            <w:hyperlink r:id="rId112" w:history="1">
              <w:r w:rsidRPr="00855924">
                <w:rPr>
                  <w:rStyle w:val="Hyperlink"/>
                  <w:rFonts w:asciiTheme="majorBidi" w:hAnsiTheme="majorBidi" w:cstheme="majorBidi"/>
                  <w:lang w:eastAsia="en-GB"/>
                </w:rPr>
                <w:t>hazardous substances</w:t>
              </w:r>
            </w:hyperlink>
            <w:r w:rsidRPr="00855924">
              <w:rPr>
                <w:rFonts w:asciiTheme="majorBidi" w:hAnsiTheme="majorBidi" w:cstheme="majorBidi"/>
                <w:lang w:eastAsia="en-GB"/>
              </w:rPr>
              <w:t xml:space="preserve"> since 1 July 2006.</w:t>
            </w:r>
          </w:p>
          <w:p w14:paraId="1B90249C"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Hazardous Substances and New Organisms (HSNO) Act 1996 and related regulations control the import, manufacture or use (including disposal) of manufactured chemicals that have hazardous properties. The hazardous properties are defined in accordance with GHS criteria. </w:t>
            </w:r>
          </w:p>
          <w:p w14:paraId="03D9399C"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On 15 October 2020, the governing body at the Environment Protection Agency (EPA) signed a new legislative instrument adopting, by incorporation by reference, the 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GHS (</w:t>
            </w:r>
            <w:r w:rsidRPr="00855924">
              <w:rPr>
                <w:rFonts w:asciiTheme="majorBidi" w:hAnsiTheme="majorBidi" w:cstheme="majorBidi"/>
                <w:b/>
                <w:bCs/>
                <w:lang w:eastAsia="en-GB"/>
              </w:rPr>
              <w:t>GHS Rev.7</w:t>
            </w:r>
            <w:r w:rsidRPr="00855924">
              <w:rPr>
                <w:rFonts w:asciiTheme="majorBidi" w:hAnsiTheme="majorBidi" w:cstheme="majorBidi"/>
                <w:lang w:eastAsia="en-GB"/>
              </w:rPr>
              <w:t xml:space="preserve">). The new instrument </w:t>
            </w:r>
            <w:r w:rsidRPr="00855924">
              <w:rPr>
                <w:rFonts w:asciiTheme="majorBidi" w:hAnsiTheme="majorBidi" w:cstheme="majorBidi"/>
                <w:b/>
                <w:bCs/>
                <w:lang w:eastAsia="en-GB"/>
              </w:rPr>
              <w:t>will take effect on 30 April 2021</w:t>
            </w:r>
            <w:r w:rsidRPr="00855924">
              <w:rPr>
                <w:rFonts w:asciiTheme="majorBidi" w:hAnsiTheme="majorBidi" w:cstheme="majorBidi"/>
                <w:lang w:eastAsia="en-GB"/>
              </w:rPr>
              <w:t xml:space="preserve">, will become the new hazard classification framework and will replace the Hazardous Substances and New Organisms (HSNO) Act 1996 and related regulations that were in force since 2001. Pending the publication in the official Gazette of the new Hazard Communication Notice “Hazardous Substances (Hazard Classification) Notice 2020, a draft version is </w:t>
            </w:r>
            <w:hyperlink r:id="rId113" w:history="1">
              <w:r w:rsidRPr="00855924">
                <w:rPr>
                  <w:rStyle w:val="Hyperlink"/>
                  <w:rFonts w:asciiTheme="majorBidi" w:hAnsiTheme="majorBidi" w:cstheme="majorBidi"/>
                  <w:lang w:eastAsia="en-GB"/>
                </w:rPr>
                <w:t>available</w:t>
              </w:r>
            </w:hyperlink>
            <w:r w:rsidRPr="00855924">
              <w:rPr>
                <w:rFonts w:asciiTheme="majorBidi" w:hAnsiTheme="majorBidi" w:cstheme="majorBidi"/>
                <w:lang w:eastAsia="en-GB"/>
              </w:rPr>
              <w:t xml:space="preserve">. </w:t>
            </w:r>
          </w:p>
          <w:p w14:paraId="3F83CD58"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Further details on the hazard classes and categories adopted may be found at the Environmental Protection Authority </w:t>
            </w:r>
            <w:hyperlink r:id="rId114" w:history="1">
              <w:r w:rsidRPr="00855924">
                <w:rPr>
                  <w:rStyle w:val="Hyperlink"/>
                  <w:rFonts w:asciiTheme="majorBidi" w:hAnsiTheme="majorBidi" w:cstheme="majorBidi"/>
                  <w:lang w:eastAsia="en-GB"/>
                </w:rPr>
                <w:t>website</w:t>
              </w:r>
            </w:hyperlink>
            <w:r w:rsidRPr="00855924">
              <w:rPr>
                <w:rFonts w:asciiTheme="majorBidi" w:hAnsiTheme="majorBidi" w:cstheme="majorBidi"/>
                <w:lang w:eastAsia="en-GB"/>
              </w:rPr>
              <w:t>.</w:t>
            </w:r>
          </w:p>
          <w:p w14:paraId="3E69813C"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The Hazardous Substances (Labelling) Notice 2017 and Hazardous Substances (Safety Data Sheets) Notice 2017, which are now aligned with the Hazardous Substances (Hazard Classification) Notice 2020.</w:t>
            </w:r>
          </w:p>
          <w:p w14:paraId="708FB396"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A </w:t>
            </w:r>
            <w:r w:rsidRPr="00855924">
              <w:rPr>
                <w:rFonts w:asciiTheme="majorBidi" w:hAnsiTheme="majorBidi" w:cstheme="majorBidi"/>
                <w:color w:val="006AB1"/>
                <w:u w:val="single"/>
                <w:bdr w:val="none" w:sz="0" w:space="0" w:color="auto" w:frame="1"/>
                <w:lang w:eastAsia="en-GB"/>
              </w:rPr>
              <w:t>chemical classification information database (CCID) </w:t>
            </w:r>
            <w:r w:rsidRPr="00855924">
              <w:rPr>
                <w:rFonts w:asciiTheme="majorBidi" w:hAnsiTheme="majorBidi" w:cstheme="majorBidi"/>
                <w:lang w:eastAsia="en-GB"/>
              </w:rPr>
              <w:t>containing chemicals classified by ERMA New Zealand in accordance with HSNO regulations (which are based on the GHS) is available. There is also an </w:t>
            </w:r>
            <w:r w:rsidRPr="00855924">
              <w:rPr>
                <w:rFonts w:asciiTheme="majorBidi" w:hAnsiTheme="majorBidi" w:cstheme="majorBidi"/>
                <w:color w:val="006AB1"/>
                <w:u w:val="single"/>
                <w:bdr w:val="none" w:sz="0" w:space="0" w:color="auto" w:frame="1"/>
                <w:lang w:eastAsia="en-GB"/>
              </w:rPr>
              <w:t>Inventory of Chemicals (</w:t>
            </w:r>
            <w:proofErr w:type="spellStart"/>
            <w:r w:rsidRPr="00855924">
              <w:rPr>
                <w:rFonts w:asciiTheme="majorBidi" w:hAnsiTheme="majorBidi" w:cstheme="majorBidi"/>
                <w:color w:val="006AB1"/>
                <w:u w:val="single"/>
                <w:bdr w:val="none" w:sz="0" w:space="0" w:color="auto" w:frame="1"/>
                <w:lang w:eastAsia="en-GB"/>
              </w:rPr>
              <w:t>NZIoC</w:t>
            </w:r>
            <w:proofErr w:type="spellEnd"/>
            <w:r w:rsidRPr="00855924">
              <w:rPr>
                <w:rFonts w:asciiTheme="majorBidi" w:hAnsiTheme="majorBidi" w:cstheme="majorBidi"/>
                <w:color w:val="006AB1"/>
                <w:u w:val="single"/>
                <w:bdr w:val="none" w:sz="0" w:space="0" w:color="auto" w:frame="1"/>
                <w:lang w:eastAsia="en-GB"/>
              </w:rPr>
              <w:t>)</w:t>
            </w:r>
            <w:r w:rsidRPr="00855924">
              <w:rPr>
                <w:rFonts w:asciiTheme="majorBidi" w:hAnsiTheme="majorBidi" w:cstheme="majorBidi"/>
                <w:lang w:eastAsia="en-GB"/>
              </w:rPr>
              <w:t> which contains the list of chemicals for which notification and approval is required according to Part 6A of the Hazardous Substances and New Organisms (HSNO) Act 1996.</w:t>
            </w:r>
          </w:p>
          <w:p w14:paraId="53E964B2"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databases are available at the </w:t>
            </w:r>
            <w:hyperlink r:id="rId115" w:history="1">
              <w:r w:rsidRPr="00855924">
                <w:rPr>
                  <w:rStyle w:val="Hyperlink"/>
                  <w:rFonts w:asciiTheme="majorBidi" w:hAnsiTheme="majorBidi" w:cstheme="majorBidi"/>
                  <w:lang w:eastAsia="en-GB"/>
                </w:rPr>
                <w:t>EPA website</w:t>
              </w:r>
            </w:hyperlink>
            <w:r w:rsidRPr="00855924">
              <w:rPr>
                <w:rFonts w:asciiTheme="majorBidi" w:hAnsiTheme="majorBidi" w:cstheme="majorBidi"/>
                <w:lang w:eastAsia="en-GB"/>
              </w:rPr>
              <w:t>.</w:t>
            </w:r>
          </w:p>
        </w:tc>
      </w:tr>
    </w:tbl>
    <w:p w14:paraId="2647B7F2" w14:textId="77777777" w:rsidR="008C702B" w:rsidRPr="00855924" w:rsidRDefault="008C702B" w:rsidP="008C702B">
      <w:pPr>
        <w:rPr>
          <w:rFonts w:eastAsiaTheme="minorHAnsi"/>
        </w:rPr>
      </w:pPr>
    </w:p>
    <w:p w14:paraId="2868959C" w14:textId="77777777" w:rsidR="008C702B" w:rsidRPr="00855924" w:rsidRDefault="008C702B" w:rsidP="008C702B"/>
    <w:p w14:paraId="4F403B37"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Nigeria</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401CD6DB"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E2C9A00"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6D91106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D6B55EB"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BE15B" w14:textId="70A3CF5B"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62EF0A5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12E85DF"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Other sectors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D2A909" w14:textId="77777777" w:rsidR="008C702B" w:rsidRPr="00855924" w:rsidRDefault="008C702B">
            <w:pPr>
              <w:shd w:val="clear" w:color="auto" w:fill="FFFFFF"/>
              <w:suppressAutoHyphens w:val="0"/>
              <w:spacing w:after="16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During 2005-2007, Nigeria participated as a pilot country in the </w:t>
            </w:r>
            <w:r w:rsidRPr="00855924">
              <w:rPr>
                <w:rFonts w:asciiTheme="majorBidi" w:hAnsiTheme="majorBidi" w:cstheme="majorBidi"/>
                <w:spacing w:val="-3"/>
                <w:bdr w:val="none" w:sz="0" w:space="0" w:color="auto" w:frame="1"/>
                <w:lang w:eastAsia="en-GB"/>
              </w:rPr>
              <w:t>UNITAR/ILO Global GHS Capacity Building Programme</w:t>
            </w:r>
            <w:r w:rsidRPr="00855924">
              <w:rPr>
                <w:rFonts w:asciiTheme="majorBidi" w:hAnsiTheme="majorBidi" w:cstheme="majorBidi"/>
                <w:color w:val="4C4845"/>
                <w:spacing w:val="-3"/>
                <w:lang w:eastAsia="en-GB"/>
              </w:rPr>
              <w:t>.</w:t>
            </w:r>
          </w:p>
          <w:p w14:paraId="4CAB7CD6" w14:textId="77777777" w:rsidR="008C702B" w:rsidRPr="00855924" w:rsidRDefault="008C702B">
            <w:pPr>
              <w:shd w:val="clear" w:color="auto" w:fill="FFFFFF"/>
              <w:suppressAutoHyphens w:val="0"/>
              <w:spacing w:after="16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A National GHS Planning Meeting was held in 2005 to discuss infrastructure and development of the GHS project. The National GHS Coordinating Agency is the Federal Ministry of Environment and members of the GHS Implementation Committee include key governmental departments and representatives of business and industry, and public interest and labour organizations.</w:t>
            </w:r>
          </w:p>
          <w:p w14:paraId="69E0EAEB" w14:textId="77777777" w:rsidR="008C702B" w:rsidRPr="00855924" w:rsidRDefault="008C702B">
            <w:pPr>
              <w:shd w:val="clear" w:color="auto" w:fill="FFFFFF"/>
              <w:suppressAutoHyphens w:val="0"/>
              <w:spacing w:after="160" w:line="240" w:lineRule="auto"/>
              <w:jc w:val="both"/>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Nigeria started the development of a harmonized Hazardous Chemicals Management Bill in April 2006. The draft Act was subject to a sectoral review process for multi-stakeholder input during the first quarter of 2007. This process led to the development of a strategic plan for national GHS implementation in 2008.</w:t>
            </w:r>
          </w:p>
          <w:p w14:paraId="74A116A7" w14:textId="77777777" w:rsidR="008C702B" w:rsidRPr="00855924" w:rsidRDefault="008C702B" w:rsidP="00E94C63">
            <w:pPr>
              <w:shd w:val="clear" w:color="auto" w:fill="FFFFFF"/>
              <w:suppressAutoHyphens w:val="0"/>
              <w:spacing w:line="240" w:lineRule="auto"/>
              <w:jc w:val="both"/>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076C873F" w14:textId="7B0099CC" w:rsidR="008C702B" w:rsidRPr="00855924" w:rsidRDefault="008C702B" w:rsidP="008C702B">
      <w:pPr>
        <w:rPr>
          <w:rFonts w:asciiTheme="majorBidi" w:eastAsiaTheme="minorHAnsi" w:hAnsiTheme="majorBidi" w:cstheme="majorBidi"/>
        </w:rPr>
      </w:pPr>
    </w:p>
    <w:p w14:paraId="1C4E0217" w14:textId="77777777" w:rsidR="00316892" w:rsidRPr="00855924" w:rsidRDefault="00316892" w:rsidP="00316892">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Norway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16892" w:rsidRPr="00855924" w14:paraId="2483DD14"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7B2E18D" w14:textId="77777777" w:rsidR="00316892" w:rsidRPr="00855924" w:rsidRDefault="0031689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16892" w:rsidRPr="00855924" w14:paraId="4D4F0EF8"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1C50FAB" w14:textId="77777777" w:rsidR="00316892" w:rsidRPr="00855924" w:rsidRDefault="0031689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FF7174C" w14:textId="77777777" w:rsidR="00316892" w:rsidRPr="00855924" w:rsidRDefault="00316892"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54581F9" w14:textId="77777777" w:rsidR="00316892" w:rsidRPr="00855924" w:rsidRDefault="00316892" w:rsidP="00F40DC4">
            <w:pPr>
              <w:keepNext/>
              <w:keepLines/>
              <w:suppressAutoHyphens w:val="0"/>
              <w:spacing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4697EC3F" w14:textId="77777777" w:rsidR="00316892" w:rsidRPr="00855924" w:rsidRDefault="0031689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br/>
              <w:t xml:space="preserve">For domestic transport or transport within </w:t>
            </w:r>
            <w:r w:rsidRPr="00855924">
              <w:rPr>
                <w:color w:val="000000" w:themeColor="text1"/>
              </w:rPr>
              <w:t>Member States of the European Union or the European Economic Area, refer to the information provided under “</w:t>
            </w:r>
            <w:hyperlink r:id="rId116"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316892" w:rsidRPr="00855924" w14:paraId="4412239D"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CFE1104" w14:textId="77777777" w:rsidR="00316892" w:rsidRPr="00855924" w:rsidRDefault="0031689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DFA6E2" w14:textId="77777777" w:rsidR="00316892" w:rsidRPr="00855924" w:rsidRDefault="0031689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06ED0D03" w14:textId="77777777" w:rsidR="00316892" w:rsidRPr="00855924" w:rsidRDefault="00316892" w:rsidP="00316892"/>
    <w:p w14:paraId="698D34FB"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Paraguay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67AA6BB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9366AC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53A6C45"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FF24FA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4F779A1E" w14:textId="28B3F64A" w:rsidR="009821F5" w:rsidRPr="00855924" w:rsidRDefault="008C702B" w:rsidP="009821F5">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p w14:paraId="5DE57D4C" w14:textId="555F98D9" w:rsidR="008C702B" w:rsidRPr="00855924" w:rsidRDefault="008C702B" w:rsidP="009821F5">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For regional transport between the Common Market of South (MERCOSUR) member states (Argentina, Brazil, Paraguay and Uruguay) refer to the information provided under “</w:t>
            </w:r>
            <w:r w:rsidRPr="00855924">
              <w:rPr>
                <w:rFonts w:asciiTheme="majorBidi" w:hAnsiTheme="majorBidi" w:cstheme="majorBidi"/>
                <w:b/>
                <w:bCs/>
                <w:lang w:eastAsia="en-GB"/>
              </w:rPr>
              <w:t>Mercosur</w:t>
            </w:r>
            <w:r w:rsidRPr="00855924">
              <w:rPr>
                <w:rFonts w:asciiTheme="majorBidi" w:hAnsiTheme="majorBidi" w:cstheme="majorBidi"/>
                <w:lang w:eastAsia="en-GB"/>
              </w:rPr>
              <w:t>”.</w:t>
            </w:r>
          </w:p>
          <w:p w14:paraId="777D83E9" w14:textId="77777777" w:rsidR="008C702B" w:rsidRPr="00855924" w:rsidRDefault="008C702B" w:rsidP="00E94C63">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At national level, land transport of dangerous goods is regulated by Decree 17723/97 of 1 July 1997. The text of the decree as well as additional guidance and information related to transport of dangerous goods in Paraguay is available </w:t>
            </w:r>
            <w:hyperlink r:id="rId117" w:history="1">
              <w:r w:rsidRPr="00855924">
                <w:rPr>
                  <w:rStyle w:val="Hyperlink"/>
                  <w:rFonts w:asciiTheme="majorBidi" w:hAnsiTheme="majorBidi" w:cstheme="majorBidi"/>
                  <w:color w:val="548DD4" w:themeColor="text2" w:themeTint="99"/>
                  <w:lang w:eastAsia="en-GB"/>
                </w:rPr>
                <w:t>here</w:t>
              </w:r>
            </w:hyperlink>
            <w:r w:rsidRPr="00855924">
              <w:rPr>
                <w:rFonts w:asciiTheme="majorBidi" w:hAnsiTheme="majorBidi" w:cstheme="majorBidi"/>
                <w:color w:val="548DD4" w:themeColor="text2" w:themeTint="99"/>
                <w:lang w:eastAsia="en-GB"/>
              </w:rPr>
              <w:t>.</w:t>
            </w:r>
            <w:r w:rsidRPr="00855924">
              <w:rPr>
                <w:rFonts w:asciiTheme="majorBidi" w:hAnsiTheme="majorBidi" w:cstheme="majorBidi"/>
                <w:lang w:eastAsia="en-GB"/>
              </w:rPr>
              <w:t xml:space="preserve"> </w:t>
            </w:r>
          </w:p>
        </w:tc>
      </w:tr>
      <w:tr w:rsidR="008C702B" w:rsidRPr="00855924" w14:paraId="300A7C5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D5858D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54749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No information available</w:t>
            </w:r>
          </w:p>
        </w:tc>
      </w:tr>
    </w:tbl>
    <w:p w14:paraId="1D50A5CB" w14:textId="77777777" w:rsidR="008C702B" w:rsidRPr="00855924" w:rsidRDefault="008C702B" w:rsidP="008C702B">
      <w:pPr>
        <w:rPr>
          <w:rFonts w:eastAsiaTheme="minorHAnsi"/>
        </w:rPr>
      </w:pPr>
    </w:p>
    <w:p w14:paraId="39F51937" w14:textId="0353A810" w:rsidR="00C51A7C" w:rsidRPr="00855924" w:rsidRDefault="00C51A7C">
      <w:pPr>
        <w:suppressAutoHyphens w:val="0"/>
        <w:spacing w:line="240" w:lineRule="auto"/>
      </w:pPr>
      <w:r w:rsidRPr="00855924">
        <w:br w:type="page"/>
      </w:r>
    </w:p>
    <w:p w14:paraId="0AD51CDD"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Peru</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0363AD0D"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CC1018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7D470058"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1F2708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2EF0019" w14:textId="77777777" w:rsidR="00E94C63" w:rsidRPr="00855924" w:rsidRDefault="008C702B" w:rsidP="00E94C63">
            <w:pPr>
              <w:suppressAutoHyphens w:val="0"/>
              <w:spacing w:after="160"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p w14:paraId="6CD3328B" w14:textId="787CB314"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regional transport within the ANDEAN Community (</w:t>
            </w:r>
            <w:proofErr w:type="spellStart"/>
            <w:r w:rsidRPr="00855924">
              <w:rPr>
                <w:rFonts w:asciiTheme="majorBidi" w:hAnsiTheme="majorBidi" w:cstheme="majorBidi"/>
                <w:lang w:eastAsia="en-GB"/>
              </w:rPr>
              <w:t>Comunidad</w:t>
            </w:r>
            <w:proofErr w:type="spellEnd"/>
            <w:r w:rsidRPr="00855924">
              <w:rPr>
                <w:rFonts w:asciiTheme="majorBidi" w:hAnsiTheme="majorBidi" w:cstheme="majorBidi"/>
                <w:lang w:eastAsia="en-GB"/>
              </w:rPr>
              <w:t xml:space="preserve"> Andina) (Bolivia, Colombia, Ecuador and Peru), refer to the information provided under “Andean Community”.</w:t>
            </w:r>
          </w:p>
        </w:tc>
      </w:tr>
      <w:tr w:rsidR="008C702B" w:rsidRPr="00855924" w14:paraId="7309800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7E527E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9A7F6" w14:textId="77777777" w:rsidR="008C702B" w:rsidRPr="00855924" w:rsidRDefault="008C702B">
            <w:pPr>
              <w:suppressAutoHyphens w:val="0"/>
              <w:spacing w:after="200" w:line="240" w:lineRule="auto"/>
              <w:rPr>
                <w:rFonts w:asciiTheme="majorBidi" w:hAnsiTheme="majorBidi" w:cstheme="majorBidi"/>
                <w:lang w:eastAsia="en-GB"/>
              </w:rPr>
            </w:pPr>
            <w:r w:rsidRPr="00855924">
              <w:rPr>
                <w:rFonts w:asciiTheme="majorBidi" w:hAnsiTheme="majorBidi" w:cstheme="majorBidi"/>
                <w:lang w:eastAsia="en-GB"/>
              </w:rPr>
              <w:t>Peru is currently working on the development of legislation to implement the GHS.</w:t>
            </w:r>
          </w:p>
          <w:p w14:paraId="47ED3B5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pesticides of agricultural use, refer to the information provided under “Andean Community”.</w:t>
            </w:r>
          </w:p>
        </w:tc>
      </w:tr>
    </w:tbl>
    <w:p w14:paraId="4E821C3B" w14:textId="77777777" w:rsidR="008C702B" w:rsidRPr="00855924" w:rsidRDefault="008C702B" w:rsidP="008C702B">
      <w:pPr>
        <w:rPr>
          <w:rFonts w:eastAsiaTheme="minorHAnsi"/>
        </w:rPr>
      </w:pPr>
    </w:p>
    <w:p w14:paraId="44B5EE33"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Philippines</w:t>
      </w:r>
    </w:p>
    <w:tbl>
      <w:tblPr>
        <w:tblW w:w="4999"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2394"/>
        <w:gridCol w:w="7227"/>
      </w:tblGrid>
      <w:tr w:rsidR="008C702B" w:rsidRPr="00855924" w14:paraId="3D2D64DD"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27FFB9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37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E27F67"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Agencies responsible for GHS implementation:</w:t>
            </w:r>
          </w:p>
          <w:p w14:paraId="563E862E"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Board of Investments (BOI)</w:t>
            </w:r>
            <w:r w:rsidRPr="00855924">
              <w:rPr>
                <w:rFonts w:asciiTheme="majorBidi" w:hAnsiTheme="majorBidi" w:cstheme="majorBidi"/>
                <w:lang w:eastAsia="en-GB"/>
              </w:rPr>
              <w:t>: lead agency, responsible for coordinating, monitoring and providing guidance on the implementation of GHS.</w:t>
            </w:r>
          </w:p>
          <w:p w14:paraId="24460712"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w:t>
            </w:r>
            <w:r w:rsidRPr="00855924">
              <w:rPr>
                <w:rFonts w:asciiTheme="majorBidi" w:hAnsiTheme="majorBidi" w:cstheme="majorBidi"/>
                <w:b/>
                <w:bCs/>
                <w:bdr w:val="none" w:sz="0" w:space="0" w:color="auto" w:frame="1"/>
                <w:lang w:eastAsia="en-GB"/>
              </w:rPr>
              <w:tab/>
            </w:r>
            <w:r w:rsidR="008C702B" w:rsidRPr="00855924">
              <w:rPr>
                <w:rFonts w:asciiTheme="majorBidi" w:hAnsiTheme="majorBidi" w:cstheme="majorBidi"/>
                <w:b/>
                <w:bCs/>
                <w:bdr w:val="none" w:sz="0" w:space="0" w:color="auto" w:frame="1"/>
                <w:lang w:eastAsia="en-GB"/>
              </w:rPr>
              <w:t>Department of Environment and Natural Resources (DENR)</w:t>
            </w:r>
            <w:r w:rsidRPr="00855924">
              <w:rPr>
                <w:rFonts w:asciiTheme="majorBidi" w:hAnsiTheme="majorBidi" w:cstheme="majorBidi"/>
                <w:b/>
                <w:bCs/>
                <w:bdr w:val="none" w:sz="0" w:space="0" w:color="auto" w:frame="1"/>
                <w:lang w:eastAsia="en-GB"/>
              </w:rPr>
              <w:t>:</w:t>
            </w:r>
            <w:r w:rsidR="008C702B" w:rsidRPr="00855924">
              <w:rPr>
                <w:rFonts w:asciiTheme="majorBidi" w:hAnsiTheme="majorBidi" w:cstheme="majorBidi"/>
                <w:lang w:eastAsia="en-GB"/>
              </w:rPr>
              <w:t xml:space="preserve"> Environmental Management Bureau (EMB): responsible for the preparation of implementing rules and regulations (IRR) for industrial chemicals</w:t>
            </w:r>
          </w:p>
          <w:p w14:paraId="43D21514"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t>-</w:t>
            </w:r>
            <w:r w:rsidRPr="00855924">
              <w:tab/>
            </w:r>
            <w:r w:rsidR="008C702B" w:rsidRPr="00855924">
              <w:rPr>
                <w:rFonts w:asciiTheme="majorBidi" w:hAnsiTheme="majorBidi" w:cstheme="majorBidi"/>
                <w:bdr w:val="none" w:sz="0" w:space="0" w:color="auto" w:frame="1"/>
                <w:lang w:eastAsia="en-GB"/>
              </w:rPr>
              <w:t xml:space="preserve">Department of </w:t>
            </w:r>
            <w:proofErr w:type="spellStart"/>
            <w:r w:rsidR="008C702B" w:rsidRPr="00855924">
              <w:rPr>
                <w:rFonts w:asciiTheme="majorBidi" w:hAnsiTheme="majorBidi" w:cstheme="majorBidi"/>
                <w:bdr w:val="none" w:sz="0" w:space="0" w:color="auto" w:frame="1"/>
                <w:lang w:eastAsia="en-GB"/>
              </w:rPr>
              <w:t>Labor</w:t>
            </w:r>
            <w:proofErr w:type="spellEnd"/>
            <w:r w:rsidR="008C702B" w:rsidRPr="00855924">
              <w:rPr>
                <w:rFonts w:asciiTheme="majorBidi" w:hAnsiTheme="majorBidi" w:cstheme="majorBidi"/>
                <w:bdr w:val="none" w:sz="0" w:space="0" w:color="auto" w:frame="1"/>
                <w:lang w:eastAsia="en-GB"/>
              </w:rPr>
              <w:t xml:space="preserve"> and Employment (DOLE)</w:t>
            </w:r>
            <w:r w:rsidRPr="00855924">
              <w:t xml:space="preserve">: </w:t>
            </w:r>
            <w:r w:rsidR="008C702B" w:rsidRPr="00855924">
              <w:rPr>
                <w:rFonts w:asciiTheme="majorBidi" w:hAnsiTheme="majorBidi" w:cstheme="majorBidi"/>
                <w:lang w:eastAsia="en-GB"/>
              </w:rPr>
              <w:t>Bureau of Working Conditions (BWC): responsible for drafting the amendments to the Occupational Safety and Health Standards (OSHS) for GHS implementation in the workplace;</w:t>
            </w:r>
          </w:p>
          <w:p w14:paraId="1907DB9B"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t xml:space="preserve">- </w:t>
            </w:r>
            <w:r w:rsidRPr="00855924">
              <w:tab/>
            </w:r>
            <w:r w:rsidR="008C702B" w:rsidRPr="00855924">
              <w:rPr>
                <w:rFonts w:asciiTheme="majorBidi" w:hAnsiTheme="majorBidi" w:cstheme="majorBidi"/>
                <w:bdr w:val="none" w:sz="0" w:space="0" w:color="auto" w:frame="1"/>
                <w:lang w:eastAsia="en-GB"/>
              </w:rPr>
              <w:t xml:space="preserve">Occupational Safety and Health </w:t>
            </w:r>
            <w:proofErr w:type="spellStart"/>
            <w:r w:rsidR="008C702B" w:rsidRPr="00855924">
              <w:rPr>
                <w:rFonts w:asciiTheme="majorBidi" w:hAnsiTheme="majorBidi" w:cstheme="majorBidi"/>
                <w:bdr w:val="none" w:sz="0" w:space="0" w:color="auto" w:frame="1"/>
                <w:lang w:eastAsia="en-GB"/>
              </w:rPr>
              <w:t>Center</w:t>
            </w:r>
            <w:proofErr w:type="spellEnd"/>
            <w:r w:rsidR="008C702B" w:rsidRPr="00855924">
              <w:rPr>
                <w:rFonts w:asciiTheme="majorBidi" w:hAnsiTheme="majorBidi" w:cstheme="majorBidi"/>
                <w:bdr w:val="none" w:sz="0" w:space="0" w:color="auto" w:frame="1"/>
                <w:lang w:eastAsia="en-GB"/>
              </w:rPr>
              <w:t xml:space="preserve"> (OSHC)</w:t>
            </w:r>
            <w:r w:rsidR="008C702B" w:rsidRPr="00855924">
              <w:rPr>
                <w:rFonts w:asciiTheme="majorBidi" w:hAnsiTheme="majorBidi" w:cstheme="majorBidi"/>
                <w:lang w:eastAsia="en-GB"/>
              </w:rPr>
              <w:t>: responsible for the development of information materials and training modules on GHS for capability building of concerned government and private sector;</w:t>
            </w:r>
          </w:p>
          <w:p w14:paraId="7BEF75E4"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t xml:space="preserve">- </w:t>
            </w:r>
            <w:r w:rsidRPr="00855924">
              <w:tab/>
            </w:r>
            <w:r w:rsidR="008C702B" w:rsidRPr="00855924">
              <w:rPr>
                <w:rFonts w:asciiTheme="majorBidi" w:hAnsiTheme="majorBidi" w:cstheme="majorBidi"/>
                <w:bdr w:val="none" w:sz="0" w:space="0" w:color="auto" w:frame="1"/>
                <w:lang w:eastAsia="en-GB"/>
              </w:rPr>
              <w:t>Food and Drug Administration (FDA)</w:t>
            </w:r>
            <w:r w:rsidR="008C702B" w:rsidRPr="00855924">
              <w:rPr>
                <w:rFonts w:asciiTheme="majorBidi" w:hAnsiTheme="majorBidi" w:cstheme="majorBidi"/>
                <w:lang w:eastAsia="en-GB"/>
              </w:rPr>
              <w:t>:  responsible for the preparation of IRR for consumer chemicals;</w:t>
            </w:r>
          </w:p>
          <w:p w14:paraId="629825C6"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r w:rsidR="008C702B" w:rsidRPr="00855924">
              <w:rPr>
                <w:rFonts w:asciiTheme="majorBidi" w:hAnsiTheme="majorBidi" w:cstheme="majorBidi"/>
                <w:bdr w:val="none" w:sz="0" w:space="0" w:color="auto" w:frame="1"/>
                <w:lang w:eastAsia="en-GB"/>
              </w:rPr>
              <w:t>Bureau of Product Standards (BPS)</w:t>
            </w:r>
            <w:r w:rsidR="008C702B" w:rsidRPr="00855924">
              <w:rPr>
                <w:rFonts w:asciiTheme="majorBidi" w:hAnsiTheme="majorBidi" w:cstheme="majorBidi"/>
                <w:lang w:eastAsia="en-GB"/>
              </w:rPr>
              <w:t>: responsible for the preparation of label standards for chemical substances and mixtures for consumer products.</w:t>
            </w:r>
          </w:p>
          <w:p w14:paraId="1B041302"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r w:rsidR="008C702B" w:rsidRPr="00855924">
              <w:rPr>
                <w:rFonts w:asciiTheme="majorBidi" w:hAnsiTheme="majorBidi" w:cstheme="majorBidi"/>
                <w:bdr w:val="none" w:sz="0" w:space="0" w:color="auto" w:frame="1"/>
                <w:lang w:eastAsia="en-GB"/>
              </w:rPr>
              <w:t>Department of Transportation and Communications (DOTC)</w:t>
            </w:r>
            <w:r w:rsidR="008C702B" w:rsidRPr="00855924">
              <w:rPr>
                <w:rFonts w:asciiTheme="majorBidi" w:hAnsiTheme="majorBidi" w:cstheme="majorBidi"/>
                <w:lang w:eastAsia="en-GB"/>
              </w:rPr>
              <w:t> through its several attached agencies: responsible for the implementation of GHS in the transport sector through the UN Model Regulations on the Transport of Dangerous Goods.</w:t>
            </w:r>
          </w:p>
          <w:p w14:paraId="6CA1B5A1"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t>-</w:t>
            </w:r>
            <w:r w:rsidRPr="00855924">
              <w:tab/>
            </w:r>
            <w:r w:rsidR="008C702B" w:rsidRPr="00855924">
              <w:rPr>
                <w:rFonts w:asciiTheme="majorBidi" w:hAnsiTheme="majorBidi" w:cstheme="majorBidi"/>
                <w:bdr w:val="none" w:sz="0" w:space="0" w:color="auto" w:frame="1"/>
                <w:lang w:eastAsia="en-GB"/>
              </w:rPr>
              <w:t>Bureau of Fire Protection (BFP)</w:t>
            </w:r>
            <w:r w:rsidR="008C702B" w:rsidRPr="00855924">
              <w:rPr>
                <w:rFonts w:asciiTheme="majorBidi" w:hAnsiTheme="majorBidi" w:cstheme="majorBidi"/>
                <w:lang w:eastAsia="en-GB"/>
              </w:rPr>
              <w:t>: in-charge of emergency response, responsible for drafting the amendments to the IRR of the Revised Fire Code of the Philippines.  Also responsible in the conduct of inspection and in prescribing safety measures on the storage, handling and/or use of explosives or of combustible, flammable, toxic and other hazardous materials.</w:t>
            </w:r>
          </w:p>
          <w:p w14:paraId="1DF7E777" w14:textId="77777777" w:rsidR="009E2345"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r w:rsidR="008C702B" w:rsidRPr="00855924">
              <w:rPr>
                <w:rFonts w:asciiTheme="majorBidi" w:hAnsiTheme="majorBidi" w:cstheme="majorBidi"/>
                <w:bdr w:val="none" w:sz="0" w:space="0" w:color="auto" w:frame="1"/>
                <w:lang w:eastAsia="en-GB"/>
              </w:rPr>
              <w:t>Bureau of Customs (BOC)</w:t>
            </w:r>
            <w:r w:rsidR="008C702B" w:rsidRPr="00855924">
              <w:rPr>
                <w:rFonts w:asciiTheme="majorBidi" w:hAnsiTheme="majorBidi" w:cstheme="majorBidi"/>
                <w:lang w:eastAsia="en-GB"/>
              </w:rPr>
              <w:t>:  responsible for monitoring the import and export of all kinds of chemical substances, mixtures and products, except in economic zones.</w:t>
            </w:r>
          </w:p>
          <w:p w14:paraId="37AE84E7" w14:textId="1F207E86" w:rsidR="008C702B" w:rsidRPr="00855924" w:rsidRDefault="009E2345" w:rsidP="009E2345">
            <w:pPr>
              <w:suppressAutoHyphens w:val="0"/>
              <w:spacing w:line="240" w:lineRule="auto"/>
              <w:ind w:left="217" w:hanging="217"/>
              <w:textAlignment w:val="baseline"/>
              <w:rPr>
                <w:rFonts w:asciiTheme="majorBidi" w:hAnsiTheme="majorBidi" w:cstheme="majorBidi"/>
                <w:lang w:eastAsia="en-GB"/>
              </w:rPr>
            </w:pPr>
            <w:r w:rsidRPr="00855924">
              <w:t xml:space="preserve">- </w:t>
            </w:r>
            <w:r w:rsidRPr="00855924">
              <w:tab/>
            </w:r>
            <w:r w:rsidR="008C702B" w:rsidRPr="00855924">
              <w:rPr>
                <w:rFonts w:asciiTheme="majorBidi" w:hAnsiTheme="majorBidi" w:cstheme="majorBidi"/>
                <w:bdr w:val="none" w:sz="0" w:space="0" w:color="auto" w:frame="1"/>
                <w:lang w:eastAsia="en-GB"/>
              </w:rPr>
              <w:t>Philippine Economic Zone Authority (PEZA)</w:t>
            </w:r>
            <w:r w:rsidR="008C702B" w:rsidRPr="00855924">
              <w:rPr>
                <w:rFonts w:asciiTheme="majorBidi" w:hAnsiTheme="majorBidi" w:cstheme="majorBidi"/>
                <w:lang w:eastAsia="en-GB"/>
              </w:rPr>
              <w:t>: responsible for monitoring inside the economic zones the importation and export of all kinds of chemical substances, mixtures and products.</w:t>
            </w:r>
          </w:p>
        </w:tc>
      </w:tr>
      <w:tr w:rsidR="008C702B" w:rsidRPr="00855924" w14:paraId="3DB913BC" w14:textId="77777777" w:rsidTr="008C702B">
        <w:tc>
          <w:tcPr>
            <w:tcW w:w="1244"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1834F0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Relevant legislation:</w:t>
            </w:r>
          </w:p>
        </w:tc>
        <w:tc>
          <w:tcPr>
            <w:tcW w:w="3756"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57C5440"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Toxic Substances and Hazardous and Nuclear Wastes Control Act of 1990 (Republic Act No.6969): for industrial chemicals;</w:t>
            </w:r>
            <w:r w:rsidRPr="00855924">
              <w:rPr>
                <w:rFonts w:asciiTheme="majorBidi" w:hAnsiTheme="majorBidi" w:cstheme="majorBidi"/>
                <w:lang w:eastAsia="en-GB"/>
              </w:rPr>
              <w:br/>
              <w:t>Rule 1090 of the Occupational Safety and Health Standards (OSHS) entitled “Hazardous Materials”: for GHS implementation in the workplace;</w:t>
            </w:r>
            <w:r w:rsidRPr="00855924">
              <w:rPr>
                <w:rFonts w:asciiTheme="majorBidi" w:hAnsiTheme="majorBidi" w:cstheme="majorBidi"/>
                <w:lang w:eastAsia="en-GB"/>
              </w:rPr>
              <w:br/>
              <w:t>Food and Drug Administration Act of 2009 (Republic Act No. 9711): for consumer chemicals;</w:t>
            </w:r>
            <w:r w:rsidRPr="00855924">
              <w:rPr>
                <w:rFonts w:asciiTheme="majorBidi" w:hAnsiTheme="majorBidi" w:cstheme="majorBidi"/>
                <w:lang w:eastAsia="en-GB"/>
              </w:rPr>
              <w:br/>
              <w:t>Consumer Act of the Philippines (Republic Act No. 7394): for consumer products/chemicals;</w:t>
            </w:r>
            <w:r w:rsidRPr="00855924">
              <w:rPr>
                <w:rFonts w:asciiTheme="majorBidi" w:hAnsiTheme="majorBidi" w:cstheme="majorBidi"/>
                <w:lang w:eastAsia="en-GB"/>
              </w:rPr>
              <w:br/>
              <w:t>Article V of the Fertilizer and Pesticide Authority Rules and Regulations: for pesticides;</w:t>
            </w:r>
            <w:r w:rsidRPr="00855924">
              <w:rPr>
                <w:rFonts w:asciiTheme="majorBidi" w:hAnsiTheme="majorBidi" w:cstheme="majorBidi"/>
                <w:lang w:eastAsia="en-GB"/>
              </w:rPr>
              <w:br/>
              <w:t>Revised Fire Code of the Philippines of 2008 (Republic Act No. 9514): for emergency response.</w:t>
            </w:r>
          </w:p>
        </w:tc>
      </w:tr>
      <w:tr w:rsidR="008C702B" w:rsidRPr="00855924" w14:paraId="56A72436" w14:textId="77777777" w:rsidTr="008C702B">
        <w:tc>
          <w:tcPr>
            <w:tcW w:w="5000" w:type="pct"/>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036F023" w14:textId="77777777" w:rsidR="008C702B" w:rsidRPr="00855924" w:rsidRDefault="008C702B" w:rsidP="00E94C63">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6FBE8B33" w14:textId="77777777" w:rsidTr="008C702B">
        <w:tc>
          <w:tcPr>
            <w:tcW w:w="1244"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5251FF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3756" w:type="pct"/>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C48CBC7" w14:textId="46799520" w:rsidR="008C702B" w:rsidRPr="00855924" w:rsidRDefault="008C702B">
            <w:pPr>
              <w:suppressAutoHyphens w:val="0"/>
              <w:spacing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1D6B74F1" w14:textId="77777777" w:rsidTr="008C702B">
        <w:tc>
          <w:tcPr>
            <w:tcW w:w="1244"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BEF11A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37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D85CDED" w14:textId="77777777" w:rsidR="008C702B" w:rsidRPr="00855924" w:rsidRDefault="008C702B">
            <w:pPr>
              <w:suppressAutoHyphens w:val="0"/>
              <w:spacing w:line="240" w:lineRule="auto"/>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3139B9DE" w14:textId="77777777" w:rsidR="008C702B" w:rsidRPr="00855924" w:rsidRDefault="008C702B">
            <w:pPr>
              <w:suppressAutoHyphens w:val="0"/>
              <w:spacing w:line="240" w:lineRule="auto"/>
              <w:textAlignment w:val="baseline"/>
              <w:rPr>
                <w:rFonts w:asciiTheme="majorBidi" w:hAnsiTheme="majorBidi" w:cstheme="majorBidi"/>
                <w:b/>
                <w:bCs/>
                <w:lang w:eastAsia="en-GB"/>
              </w:rPr>
            </w:pPr>
            <w:r w:rsidRPr="00855924">
              <w:rPr>
                <w:rFonts w:asciiTheme="majorBidi" w:hAnsiTheme="majorBidi" w:cstheme="majorBidi"/>
                <w:lang w:eastAsia="en-GB"/>
              </w:rPr>
              <w:t>A GHS Joint Administrative Order for the adoption and implementation of the Globally Harmonized System of Classification and Labelling of Chemicals (GHS JAO) was approved by the eight governmental agencies involved in GHS implementation on 25 May 2009 ("Adoption and Implementation of the Globally Harmonized System of Classification and Labelling of Chemicals", Administrative order No.1, Series of 2009)</w:t>
            </w:r>
            <w:r w:rsidRPr="00855924">
              <w:rPr>
                <w:rFonts w:asciiTheme="majorBidi" w:hAnsiTheme="majorBidi" w:cstheme="majorBidi"/>
                <w:bdr w:val="none" w:sz="0" w:space="0" w:color="auto" w:frame="1"/>
                <w:lang w:eastAsia="en-GB"/>
              </w:rPr>
              <w:t>. The GHS JAO required implementing agencies to draft or revise their respective implementing rules and regulations (IRRs) or department orders</w:t>
            </w:r>
            <w:proofErr w:type="gramStart"/>
            <w:r w:rsidRPr="00855924">
              <w:rPr>
                <w:rFonts w:asciiTheme="majorBidi" w:hAnsiTheme="majorBidi" w:cstheme="majorBidi"/>
                <w:bdr w:val="none" w:sz="0" w:space="0" w:color="auto" w:frame="1"/>
                <w:lang w:eastAsia="en-GB"/>
              </w:rPr>
              <w:t>, as the case may be, to</w:t>
            </w:r>
            <w:proofErr w:type="gramEnd"/>
            <w:r w:rsidRPr="00855924">
              <w:rPr>
                <w:rFonts w:asciiTheme="majorBidi" w:hAnsiTheme="majorBidi" w:cstheme="majorBidi"/>
                <w:bdr w:val="none" w:sz="0" w:space="0" w:color="auto" w:frame="1"/>
                <w:lang w:eastAsia="en-GB"/>
              </w:rPr>
              <w:t xml:space="preserve"> incorporate the provisions of GHS. It also specified the duties and responsibilities of the GHS implementing and coordinating government agencies in the adoption of the GHS classification criteria, labelling, and SDS requirements. </w:t>
            </w:r>
          </w:p>
          <w:p w14:paraId="2C0CDE92" w14:textId="77777777" w:rsidR="00E94C63"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Department of </w:t>
            </w:r>
            <w:proofErr w:type="spellStart"/>
            <w:r w:rsidRPr="00855924">
              <w:rPr>
                <w:rFonts w:asciiTheme="majorBidi" w:hAnsiTheme="majorBidi" w:cstheme="majorBidi"/>
                <w:lang w:eastAsia="en-GB"/>
              </w:rPr>
              <w:t>Labor</w:t>
            </w:r>
            <w:proofErr w:type="spellEnd"/>
            <w:r w:rsidRPr="00855924">
              <w:rPr>
                <w:rFonts w:asciiTheme="majorBidi" w:hAnsiTheme="majorBidi" w:cstheme="majorBidi"/>
                <w:lang w:eastAsia="en-GB"/>
              </w:rPr>
              <w:t xml:space="preserve"> and Employment (DOLE) issued on </w:t>
            </w:r>
            <w:r w:rsidRPr="00855924">
              <w:rPr>
                <w:rFonts w:asciiTheme="majorBidi" w:hAnsiTheme="majorBidi" w:cstheme="majorBidi"/>
                <w:b/>
                <w:bCs/>
                <w:bdr w:val="none" w:sz="0" w:space="0" w:color="auto" w:frame="1"/>
                <w:lang w:eastAsia="en-GB"/>
              </w:rPr>
              <w:t>28 February 2014</w:t>
            </w:r>
            <w:r w:rsidRPr="00855924">
              <w:rPr>
                <w:rFonts w:asciiTheme="majorBidi" w:hAnsiTheme="majorBidi" w:cstheme="majorBidi"/>
                <w:lang w:eastAsia="en-GB"/>
              </w:rPr>
              <w:t> the "Guidelines for the implementation of the Globally Harmonized System (GHS) in chemical safety program in the workplace" (</w:t>
            </w:r>
            <w:r w:rsidRPr="00855924">
              <w:rPr>
                <w:rFonts w:asciiTheme="majorBidi" w:hAnsiTheme="majorBidi" w:cstheme="majorBidi"/>
                <w:color w:val="006AB1"/>
                <w:u w:val="single"/>
                <w:bdr w:val="none" w:sz="0" w:space="0" w:color="auto" w:frame="1"/>
                <w:lang w:eastAsia="en-GB"/>
              </w:rPr>
              <w:t xml:space="preserve">DOLE </w:t>
            </w:r>
            <w:hyperlink r:id="rId118" w:history="1">
              <w:r w:rsidRPr="00855924">
                <w:rPr>
                  <w:rStyle w:val="Hyperlink"/>
                  <w:rFonts w:asciiTheme="majorBidi" w:hAnsiTheme="majorBidi" w:cstheme="majorBidi"/>
                  <w:bdr w:val="none" w:sz="0" w:space="0" w:color="auto" w:frame="1"/>
                  <w:lang w:eastAsia="en-GB"/>
                </w:rPr>
                <w:t>Department order No.136-14</w:t>
              </w:r>
            </w:hyperlink>
            <w:r w:rsidRPr="00855924">
              <w:rPr>
                <w:rFonts w:asciiTheme="majorBidi" w:hAnsiTheme="majorBidi" w:cstheme="majorBidi"/>
                <w:lang w:eastAsia="en-GB"/>
              </w:rPr>
              <w:t>). The order made GHS compliance mandatory in the workplace since 14 March 2015. The guidelines apply to all workplaces engaged in the manufacture, use, storage of industrial chemicals, in the private sector, including their supply chain.</w:t>
            </w:r>
          </w:p>
          <w:p w14:paraId="0E9C390B" w14:textId="615F9CBD" w:rsidR="008C702B" w:rsidRPr="00855924" w:rsidRDefault="008C702B" w:rsidP="00E94C63">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The Department of Environment and Natural Resources issued </w:t>
            </w:r>
            <w:r w:rsidRPr="00855924">
              <w:rPr>
                <w:rFonts w:asciiTheme="majorBidi" w:hAnsiTheme="majorBidi" w:cstheme="majorBidi"/>
                <w:b/>
                <w:bCs/>
                <w:bdr w:val="none" w:sz="0" w:space="0" w:color="auto" w:frame="1"/>
                <w:lang w:eastAsia="en-GB"/>
              </w:rPr>
              <w:t>on 19 May 2015</w:t>
            </w:r>
            <w:r w:rsidRPr="00855924">
              <w:rPr>
                <w:rFonts w:asciiTheme="majorBidi" w:hAnsiTheme="majorBidi" w:cstheme="majorBidi"/>
                <w:lang w:eastAsia="en-GB"/>
              </w:rPr>
              <w:t> </w:t>
            </w:r>
            <w:hyperlink r:id="rId119" w:tooltip="Opens external link in new window" w:history="1">
              <w:r w:rsidRPr="00855924">
                <w:rPr>
                  <w:rStyle w:val="Hyperlink"/>
                  <w:rFonts w:asciiTheme="majorBidi" w:hAnsiTheme="majorBidi" w:cstheme="majorBidi"/>
                  <w:color w:val="006AB1"/>
                  <w:u w:val="single"/>
                  <w:bdr w:val="none" w:sz="0" w:space="0" w:color="auto" w:frame="1"/>
                  <w:lang w:eastAsia="en-GB"/>
                </w:rPr>
                <w:t>DENR Administrative order N°2015-09</w:t>
              </w:r>
            </w:hyperlink>
            <w:r w:rsidRPr="00855924">
              <w:rPr>
                <w:rFonts w:asciiTheme="majorBidi" w:hAnsiTheme="majorBidi" w:cstheme="majorBidi"/>
                <w:lang w:eastAsia="en-GB"/>
              </w:rPr>
              <w:t> “Rules and procedures for the Implementation of the Globally Harmonized System of Classification and Labelling of Chemicals (GHS) in preparation of Safety Data Sheets (SDS) and Labelling requirements of toxic chemical substances”. The order made GHS compliance mandatory in accordance with the following schedule:</w:t>
            </w:r>
          </w:p>
          <w:p w14:paraId="58A6E12D" w14:textId="6446B8E2" w:rsidR="00E94C63"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w:t>
            </w:r>
            <w:r w:rsidR="00E94C63" w:rsidRPr="00855924">
              <w:rPr>
                <w:rFonts w:asciiTheme="majorBidi" w:hAnsiTheme="majorBidi" w:cstheme="majorBidi"/>
                <w:lang w:eastAsia="en-GB"/>
              </w:rPr>
              <w:t> </w:t>
            </w:r>
            <w:r w:rsidRPr="00855924">
              <w:rPr>
                <w:rFonts w:asciiTheme="majorBidi" w:hAnsiTheme="majorBidi" w:cstheme="majorBidi"/>
                <w:lang w:eastAsia="en-GB"/>
              </w:rPr>
              <w:t>2016: Single substances and mixtures compounds covered under the Chemical Control Order (CCO) and the Priority Chemical List (PCL) Chemicals already listed</w:t>
            </w:r>
          </w:p>
          <w:p w14:paraId="01A145F2" w14:textId="77777777" w:rsidR="00E94C63"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- 2017: High Volume Toxic Chemicals</w:t>
            </w:r>
          </w:p>
          <w:p w14:paraId="7A261DB5" w14:textId="77777777" w:rsidR="00E94C63"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- 2018: Toxic Chemicals under the IATA and IMDG list of Dangerous Goods</w:t>
            </w:r>
          </w:p>
          <w:p w14:paraId="1A4501BD" w14:textId="1093335C" w:rsidR="008C702B" w:rsidRPr="00855924" w:rsidRDefault="008C702B" w:rsidP="00E94C63">
            <w:pPr>
              <w:suppressAutoHyphens w:val="0"/>
              <w:spacing w:after="160" w:line="240" w:lineRule="auto"/>
              <w:ind w:left="503" w:hanging="283"/>
              <w:textAlignment w:val="baseline"/>
              <w:rPr>
                <w:rFonts w:asciiTheme="majorBidi" w:hAnsiTheme="majorBidi" w:cstheme="majorBidi"/>
                <w:lang w:eastAsia="en-GB"/>
              </w:rPr>
            </w:pPr>
            <w:r w:rsidRPr="00855924">
              <w:rPr>
                <w:rFonts w:asciiTheme="majorBidi" w:hAnsiTheme="majorBidi" w:cstheme="majorBidi"/>
                <w:lang w:eastAsia="en-GB"/>
              </w:rPr>
              <w:t>- 2019: Mixtures</w:t>
            </w:r>
          </w:p>
          <w:p w14:paraId="64605F9D"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lang w:eastAsia="en-GB"/>
              </w:rPr>
              <w:t>On 25 August 2015</w:t>
            </w:r>
            <w:r w:rsidRPr="00855924">
              <w:rPr>
                <w:rFonts w:asciiTheme="majorBidi" w:hAnsiTheme="majorBidi" w:cstheme="majorBidi"/>
                <w:lang w:eastAsia="en-GB"/>
              </w:rPr>
              <w:t>, the Department of Environment and Natural Resources issued a  “</w:t>
            </w:r>
            <w:hyperlink r:id="rId120" w:history="1">
              <w:r w:rsidRPr="00855924">
                <w:rPr>
                  <w:rStyle w:val="Hyperlink"/>
                  <w:rFonts w:asciiTheme="majorBidi" w:hAnsiTheme="majorBidi" w:cstheme="majorBidi"/>
                  <w:lang w:eastAsia="en-GB"/>
                </w:rPr>
                <w:t>Guidance Manual for DAO 2015-09</w:t>
              </w:r>
            </w:hyperlink>
            <w:r w:rsidRPr="00855924">
              <w:rPr>
                <w:rFonts w:asciiTheme="majorBidi" w:hAnsiTheme="majorBidi" w:cstheme="majorBidi"/>
                <w:lang w:eastAsia="en-GB"/>
              </w:rPr>
              <w:t xml:space="preserve">” </w:t>
            </w:r>
            <w:r w:rsidRPr="00855924">
              <w:rPr>
                <w:rFonts w:asciiTheme="majorBidi" w:hAnsiTheme="majorBidi" w:cstheme="majorBidi"/>
                <w:b/>
                <w:bCs/>
                <w:lang w:eastAsia="en-GB"/>
              </w:rPr>
              <w:t>based on GHS Rev.4</w:t>
            </w:r>
            <w:r w:rsidRPr="00855924">
              <w:rPr>
                <w:rFonts w:asciiTheme="majorBidi" w:hAnsiTheme="majorBidi" w:cstheme="majorBidi"/>
                <w:lang w:eastAsia="en-GB"/>
              </w:rPr>
              <w:t xml:space="preserve">, for use by the DNER Environment Management Bureau and industry practitioners. DAO 2015-09 shall be implemented in accordance with the rules, requirements and procedures described in the manual, which includes: </w:t>
            </w:r>
          </w:p>
          <w:p w14:paraId="6040ED77" w14:textId="54FA1AFF" w:rsidR="008C702B"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00E94C63" w:rsidRPr="00855924">
              <w:rPr>
                <w:rFonts w:asciiTheme="majorBidi" w:hAnsiTheme="majorBidi" w:cstheme="majorBidi"/>
                <w:lang w:eastAsia="en-GB"/>
              </w:rPr>
              <w:tab/>
            </w:r>
            <w:r w:rsidRPr="00855924">
              <w:rPr>
                <w:rFonts w:asciiTheme="majorBidi" w:hAnsiTheme="majorBidi" w:cstheme="majorBidi"/>
                <w:lang w:eastAsia="en-GB"/>
              </w:rPr>
              <w:t xml:space="preserve">A guidance manual for classification of chemicals </w:t>
            </w:r>
          </w:p>
          <w:p w14:paraId="35E2C97E" w14:textId="19EA8480" w:rsidR="008C702B"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00E94C63" w:rsidRPr="00855924">
              <w:rPr>
                <w:rFonts w:asciiTheme="majorBidi" w:hAnsiTheme="majorBidi" w:cstheme="majorBidi"/>
                <w:lang w:eastAsia="en-GB"/>
              </w:rPr>
              <w:tab/>
            </w:r>
            <w:r w:rsidRPr="00855924">
              <w:rPr>
                <w:rFonts w:asciiTheme="majorBidi" w:hAnsiTheme="majorBidi" w:cstheme="majorBidi"/>
                <w:lang w:eastAsia="en-GB"/>
              </w:rPr>
              <w:t>A list of single substances and compounds covered under the Chemical control order (CCC) and Priority Chemical List (PCL)</w:t>
            </w:r>
          </w:p>
          <w:p w14:paraId="5858C9C1" w14:textId="2BBEE23D" w:rsidR="008C702B"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00E94C63" w:rsidRPr="00855924">
              <w:rPr>
                <w:rFonts w:asciiTheme="majorBidi" w:hAnsiTheme="majorBidi" w:cstheme="majorBidi"/>
                <w:lang w:eastAsia="en-GB"/>
              </w:rPr>
              <w:tab/>
            </w:r>
            <w:r w:rsidRPr="00855924">
              <w:rPr>
                <w:rFonts w:asciiTheme="majorBidi" w:hAnsiTheme="majorBidi" w:cstheme="majorBidi"/>
                <w:lang w:eastAsia="en-GB"/>
              </w:rPr>
              <w:t>GHS pictograms</w:t>
            </w:r>
          </w:p>
          <w:p w14:paraId="6140C8ED" w14:textId="54E9F080" w:rsidR="008C702B"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00E94C63" w:rsidRPr="00855924">
              <w:rPr>
                <w:rFonts w:asciiTheme="majorBidi" w:hAnsiTheme="majorBidi" w:cstheme="majorBidi"/>
                <w:lang w:eastAsia="en-GB"/>
              </w:rPr>
              <w:tab/>
            </w:r>
            <w:r w:rsidRPr="00855924">
              <w:rPr>
                <w:rFonts w:asciiTheme="majorBidi" w:hAnsiTheme="majorBidi" w:cstheme="majorBidi"/>
                <w:lang w:eastAsia="en-GB"/>
              </w:rPr>
              <w:t>A guidance manual on the preparation of labels</w:t>
            </w:r>
          </w:p>
          <w:p w14:paraId="0D6927CF" w14:textId="2DBC3BB6" w:rsidR="008C702B" w:rsidRPr="00855924" w:rsidRDefault="008C702B" w:rsidP="00E94C63">
            <w:pPr>
              <w:suppressAutoHyphens w:val="0"/>
              <w:spacing w:line="240" w:lineRule="auto"/>
              <w:ind w:left="505" w:hanging="284"/>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00E94C63" w:rsidRPr="00855924">
              <w:rPr>
                <w:rFonts w:asciiTheme="majorBidi" w:hAnsiTheme="majorBidi" w:cstheme="majorBidi"/>
                <w:lang w:eastAsia="en-GB"/>
              </w:rPr>
              <w:tab/>
            </w:r>
            <w:r w:rsidRPr="00855924">
              <w:rPr>
                <w:rFonts w:asciiTheme="majorBidi" w:hAnsiTheme="majorBidi" w:cstheme="majorBidi"/>
                <w:lang w:eastAsia="en-GB"/>
              </w:rPr>
              <w:t>A guidance manual on the preparation of SDS.</w:t>
            </w:r>
          </w:p>
          <w:p w14:paraId="1628DF68"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390F5CE4"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For High Volume Chemicals (HVCs), the Department of Environment and Natural Resources issued Memorandum Circular 2017-010 in 2017, implementing GHS criteria to assess HVCs.</w:t>
            </w:r>
          </w:p>
        </w:tc>
      </w:tr>
    </w:tbl>
    <w:p w14:paraId="3E71FA6C" w14:textId="0246CB1C" w:rsidR="008C702B" w:rsidRPr="00855924" w:rsidRDefault="008C702B" w:rsidP="008C702B">
      <w:pPr>
        <w:rPr>
          <w:rFonts w:eastAsiaTheme="minorHAnsi"/>
        </w:rPr>
      </w:pPr>
    </w:p>
    <w:p w14:paraId="73D55052" w14:textId="77777777" w:rsidR="0085643F" w:rsidRPr="00855924" w:rsidRDefault="0085643F" w:rsidP="0085643F">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Poland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5643F" w:rsidRPr="00855924" w14:paraId="53D26ADD"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9776109" w14:textId="77777777" w:rsidR="0085643F" w:rsidRPr="00855924" w:rsidRDefault="0085643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5643F" w:rsidRPr="00855924" w14:paraId="0494037B"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A5A7CE5" w14:textId="77777777" w:rsidR="0085643F" w:rsidRPr="00855924" w:rsidRDefault="0085643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C764A84" w14:textId="77777777" w:rsidR="0085643F" w:rsidRPr="00855924" w:rsidRDefault="0085643F"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1155DF4" w14:textId="77777777" w:rsidR="0085643F" w:rsidRPr="00855924" w:rsidRDefault="0085643F" w:rsidP="00E94C63">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BC235BB" w14:textId="294B8D76" w:rsidR="0085643F" w:rsidRPr="00855924" w:rsidRDefault="0085643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21"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85643F" w:rsidRPr="00855924" w14:paraId="6850102F"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D56302B" w14:textId="77777777" w:rsidR="0085643F" w:rsidRPr="00855924" w:rsidRDefault="0085643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82BB16" w14:textId="77777777" w:rsidR="0085643F" w:rsidRPr="00855924" w:rsidRDefault="0085643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6289C911" w14:textId="77777777" w:rsidR="0085643F" w:rsidRPr="00855924" w:rsidRDefault="0085643F" w:rsidP="0085643F"/>
    <w:p w14:paraId="2C96C040" w14:textId="77777777" w:rsidR="002D680B" w:rsidRPr="00855924" w:rsidRDefault="002D680B" w:rsidP="002D680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Portugal</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2D680B" w:rsidRPr="00855924" w14:paraId="510F3F95"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E5A161E" w14:textId="77777777" w:rsidR="002D680B" w:rsidRPr="00855924" w:rsidRDefault="002D680B"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2D680B" w:rsidRPr="00855924" w14:paraId="3A494BE3"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1072A4B" w14:textId="77777777" w:rsidR="002D680B" w:rsidRPr="00855924" w:rsidRDefault="002D680B"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AEE600E" w14:textId="77777777" w:rsidR="002D680B" w:rsidRPr="00855924" w:rsidRDefault="002D680B"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45E7C6A3" w14:textId="77777777" w:rsidR="002D680B" w:rsidRPr="00855924" w:rsidRDefault="002D680B" w:rsidP="00E94C63">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67BC34FA" w14:textId="4CD3FFB1" w:rsidR="002D680B" w:rsidRPr="00855924" w:rsidRDefault="002D680B"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22"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2D680B" w:rsidRPr="00855924" w14:paraId="7C7369C1"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8F120FA" w14:textId="77777777" w:rsidR="002D680B" w:rsidRPr="00855924" w:rsidRDefault="002D680B"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AE4AC" w14:textId="77777777" w:rsidR="002D680B" w:rsidRPr="00855924" w:rsidRDefault="002D680B"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72AD180E" w14:textId="77777777" w:rsidR="002D680B" w:rsidRPr="00855924" w:rsidRDefault="002D680B" w:rsidP="002D680B"/>
    <w:p w14:paraId="17A69B60" w14:textId="77777777" w:rsidR="00C51A7C" w:rsidRPr="00855924" w:rsidRDefault="00C51A7C">
      <w:pPr>
        <w:suppressAutoHyphens w:val="0"/>
        <w:spacing w:line="240" w:lineRule="auto"/>
        <w:rPr>
          <w:rFonts w:ascii="inherit" w:hAnsi="inherit"/>
          <w:b/>
          <w:bCs/>
          <w:color w:val="000000" w:themeColor="text1"/>
          <w:spacing w:val="-7"/>
          <w:kern w:val="36"/>
          <w:sz w:val="39"/>
          <w:szCs w:val="39"/>
          <w:lang w:eastAsia="en-GB"/>
        </w:rPr>
      </w:pPr>
      <w:r w:rsidRPr="00855924">
        <w:rPr>
          <w:rFonts w:ascii="inherit" w:hAnsi="inherit"/>
          <w:b/>
          <w:bCs/>
          <w:color w:val="000000" w:themeColor="text1"/>
          <w:spacing w:val="-7"/>
          <w:kern w:val="36"/>
          <w:sz w:val="39"/>
          <w:szCs w:val="39"/>
          <w:lang w:eastAsia="en-GB"/>
        </w:rPr>
        <w:br w:type="page"/>
      </w:r>
    </w:p>
    <w:p w14:paraId="763AE27F" w14:textId="21B77F9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Republic of Korea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0B51C1C1"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C100B5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8FBCF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Ministry of </w:t>
            </w:r>
            <w:proofErr w:type="spellStart"/>
            <w:r w:rsidRPr="00855924">
              <w:rPr>
                <w:rFonts w:asciiTheme="majorBidi" w:hAnsiTheme="majorBidi" w:cstheme="majorBidi"/>
                <w:lang w:eastAsia="en-GB"/>
              </w:rPr>
              <w:t>Labor</w:t>
            </w:r>
            <w:proofErr w:type="spellEnd"/>
            <w:r w:rsidRPr="00855924">
              <w:rPr>
                <w:rFonts w:asciiTheme="majorBidi" w:hAnsiTheme="majorBidi" w:cstheme="majorBidi"/>
                <w:lang w:eastAsia="en-GB"/>
              </w:rPr>
              <w:t xml:space="preserve"> (MOL)</w:t>
            </w:r>
            <w:r w:rsidRPr="00855924">
              <w:rPr>
                <w:rFonts w:asciiTheme="majorBidi" w:hAnsiTheme="majorBidi" w:cstheme="majorBidi"/>
                <w:lang w:eastAsia="en-GB"/>
              </w:rPr>
              <w:br/>
              <w:t>Occupational Safety and Health Agency (KOSHA)</w:t>
            </w:r>
            <w:r w:rsidRPr="00855924">
              <w:rPr>
                <w:rFonts w:asciiTheme="majorBidi" w:hAnsiTheme="majorBidi" w:cstheme="majorBidi"/>
                <w:lang w:eastAsia="en-GB"/>
              </w:rPr>
              <w:br/>
              <w:t>Korean Agency for Technology and Standards (KATS)</w:t>
            </w:r>
            <w:r w:rsidRPr="00855924">
              <w:rPr>
                <w:rFonts w:asciiTheme="majorBidi" w:hAnsiTheme="majorBidi" w:cstheme="majorBidi"/>
                <w:lang w:eastAsia="en-GB"/>
              </w:rPr>
              <w:br/>
              <w:t>Ministry of Environment (MOE)</w:t>
            </w:r>
            <w:r w:rsidRPr="00855924">
              <w:rPr>
                <w:rFonts w:asciiTheme="majorBidi" w:hAnsiTheme="majorBidi" w:cstheme="majorBidi"/>
                <w:lang w:eastAsia="en-GB"/>
              </w:rPr>
              <w:br/>
              <w:t>National Institute of Environmental Research (NIER)</w:t>
            </w:r>
            <w:r w:rsidRPr="00855924">
              <w:rPr>
                <w:rFonts w:asciiTheme="majorBidi" w:hAnsiTheme="majorBidi" w:cstheme="majorBidi"/>
                <w:lang w:eastAsia="en-GB"/>
              </w:rPr>
              <w:br/>
              <w:t>National Emergency Management Agency (NEMA)</w:t>
            </w:r>
            <w:r w:rsidRPr="00855924">
              <w:rPr>
                <w:rFonts w:asciiTheme="majorBidi" w:hAnsiTheme="majorBidi" w:cstheme="majorBidi"/>
                <w:lang w:eastAsia="en-GB"/>
              </w:rPr>
              <w:br/>
              <w:t>Ministry of Land, Transport and Maritime Affairs</w:t>
            </w:r>
          </w:p>
        </w:tc>
      </w:tr>
      <w:tr w:rsidR="008C702B" w:rsidRPr="00855924" w14:paraId="3D03674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A82B10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2CF127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Industrial Safety and Health Act (ISHA);</w:t>
            </w:r>
            <w:r w:rsidRPr="00855924">
              <w:rPr>
                <w:rFonts w:asciiTheme="majorBidi" w:hAnsiTheme="majorBidi" w:cstheme="majorBidi"/>
                <w:lang w:eastAsia="en-GB"/>
              </w:rPr>
              <w:br/>
              <w:t>Toxic Chemicals Control Act (TCCA);</w:t>
            </w:r>
            <w:r w:rsidRPr="00855924">
              <w:rPr>
                <w:rFonts w:asciiTheme="majorBidi" w:hAnsiTheme="majorBidi" w:cstheme="majorBidi"/>
                <w:lang w:eastAsia="en-GB"/>
              </w:rPr>
              <w:br/>
              <w:t>Dangerous Goods Safety Management Act (DGSMA);</w:t>
            </w:r>
            <w:r w:rsidRPr="00855924">
              <w:rPr>
                <w:rFonts w:asciiTheme="majorBidi" w:hAnsiTheme="majorBidi" w:cstheme="majorBidi"/>
                <w:lang w:eastAsia="en-GB"/>
              </w:rPr>
              <w:br/>
              <w:t>Standard KSM 1069:2006 (Labelling of Chemicals based on GHS)</w:t>
            </w:r>
          </w:p>
        </w:tc>
      </w:tr>
      <w:tr w:rsidR="008C702B" w:rsidRPr="00855924" w14:paraId="288F7827"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69DA35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AFF8AA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301313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FC98B34" w14:textId="6BC195AD" w:rsidR="008C702B" w:rsidRPr="00855924" w:rsidRDefault="008C702B">
            <w:pPr>
              <w:suppressAutoHyphens w:val="0"/>
              <w:spacing w:after="200" w:line="240" w:lineRule="auto"/>
              <w:rPr>
                <w:rFonts w:asciiTheme="majorBidi" w:hAnsiTheme="majorBidi" w:cstheme="majorBidi"/>
                <w:color w:val="006AB1"/>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Pr="00855924">
              <w:rPr>
                <w:rFonts w:asciiTheme="majorBidi" w:hAnsiTheme="majorBidi" w:cstheme="majorBidi"/>
                <w:bdr w:val="none" w:sz="0" w:space="0" w:color="auto" w:frame="1"/>
                <w:lang w:eastAsia="en-GB"/>
              </w:rPr>
              <w:t>Implementation through international legal instruments, recommendations, codes and guidelines</w:t>
            </w:r>
            <w:r w:rsidR="006A7CAB" w:rsidRPr="00855924">
              <w:t>”</w:t>
            </w:r>
          </w:p>
          <w:p w14:paraId="71EE38A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national transport: Dangerous Goods Safety Management Act (DGSMA), which addresses classification and labelling of dangerous goods, and is based on the 15th revised edition of the UN Model Regulations.</w:t>
            </w:r>
          </w:p>
        </w:tc>
      </w:tr>
      <w:tr w:rsidR="008C702B" w:rsidRPr="00855924" w14:paraId="7F29799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877D10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9A227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5A1FB31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52B46F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184E3DC9"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0CA50996"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p>
          <w:p w14:paraId="326D707F" w14:textId="77777777" w:rsidR="008C702B" w:rsidRPr="00855924" w:rsidRDefault="008C702B" w:rsidP="00E94C63">
            <w:pPr>
              <w:suppressAutoHyphens w:val="0"/>
              <w:spacing w:after="160" w:line="240" w:lineRule="auto"/>
              <w:rPr>
                <w:rFonts w:asciiTheme="majorBidi" w:hAnsiTheme="majorBidi" w:cstheme="majorBidi"/>
                <w:lang w:eastAsia="en-GB"/>
              </w:rPr>
            </w:pPr>
            <w:r w:rsidRPr="00855924">
              <w:rPr>
                <w:rFonts w:asciiTheme="majorBidi" w:hAnsiTheme="majorBidi" w:cstheme="majorBidi"/>
                <w:lang w:eastAsia="en-GB"/>
              </w:rPr>
              <w:t xml:space="preserve">Korea has implemented GHS Rev.4. </w:t>
            </w:r>
          </w:p>
          <w:p w14:paraId="2B818A09" w14:textId="77777777" w:rsidR="008C702B" w:rsidRPr="00855924" w:rsidRDefault="008C702B">
            <w:pPr>
              <w:tabs>
                <w:tab w:val="left" w:pos="270"/>
              </w:tabs>
              <w:suppressAutoHyphens w:val="0"/>
              <w:spacing w:line="240" w:lineRule="auto"/>
              <w:ind w:left="270" w:hanging="270"/>
              <w:rPr>
                <w:rFonts w:asciiTheme="majorBidi" w:hAnsiTheme="majorBidi" w:cstheme="majorBidi"/>
                <w:bdr w:val="none" w:sz="0" w:space="0" w:color="auto" w:frame="1"/>
                <w:lang w:eastAsia="en-GB"/>
              </w:rPr>
            </w:pPr>
            <w:r w:rsidRPr="00855924">
              <w:rPr>
                <w:rFonts w:asciiTheme="majorBidi" w:hAnsiTheme="majorBidi" w:cstheme="majorBidi"/>
                <w:bdr w:val="none" w:sz="0" w:space="0" w:color="auto" w:frame="1"/>
                <w:lang w:eastAsia="en-GB"/>
              </w:rPr>
              <w:t xml:space="preserve">- </w:t>
            </w:r>
            <w:r w:rsidRPr="00855924">
              <w:rPr>
                <w:rFonts w:asciiTheme="majorBidi" w:hAnsiTheme="majorBidi" w:cstheme="majorBidi"/>
                <w:bdr w:val="none" w:sz="0" w:space="0" w:color="auto" w:frame="1"/>
                <w:lang w:eastAsia="en-GB"/>
              </w:rPr>
              <w:tab/>
              <w:t xml:space="preserve">Occupational Safety and Health Act (OSHA), supported by “Standards for classification and labelling of chemicals and Safety Data Sheets” (Ministry of Employment and </w:t>
            </w:r>
            <w:proofErr w:type="spellStart"/>
            <w:r w:rsidRPr="00855924">
              <w:rPr>
                <w:rFonts w:asciiTheme="majorBidi" w:hAnsiTheme="majorBidi" w:cstheme="majorBidi"/>
                <w:bdr w:val="none" w:sz="0" w:space="0" w:color="auto" w:frame="1"/>
                <w:lang w:eastAsia="en-GB"/>
              </w:rPr>
              <w:t>Labor</w:t>
            </w:r>
            <w:proofErr w:type="spellEnd"/>
            <w:r w:rsidRPr="00855924">
              <w:rPr>
                <w:rFonts w:asciiTheme="majorBidi" w:hAnsiTheme="majorBidi" w:cstheme="majorBidi"/>
                <w:bdr w:val="none" w:sz="0" w:space="0" w:color="auto" w:frame="1"/>
                <w:lang w:eastAsia="en-GB"/>
              </w:rPr>
              <w:t xml:space="preserve"> (</w:t>
            </w:r>
            <w:proofErr w:type="spellStart"/>
            <w:r w:rsidRPr="00855924">
              <w:rPr>
                <w:rFonts w:asciiTheme="majorBidi" w:hAnsiTheme="majorBidi" w:cstheme="majorBidi"/>
                <w:bdr w:val="none" w:sz="0" w:space="0" w:color="auto" w:frame="1"/>
                <w:lang w:eastAsia="en-GB"/>
              </w:rPr>
              <w:t>MoEL</w:t>
            </w:r>
            <w:proofErr w:type="spellEnd"/>
            <w:r w:rsidRPr="00855924">
              <w:rPr>
                <w:rFonts w:asciiTheme="majorBidi" w:hAnsiTheme="majorBidi" w:cstheme="majorBidi"/>
                <w:bdr w:val="none" w:sz="0" w:space="0" w:color="auto" w:frame="1"/>
                <w:lang w:eastAsia="en-GB"/>
              </w:rPr>
              <w:t xml:space="preserve">) </w:t>
            </w:r>
            <w:hyperlink r:id="rId123" w:history="1">
              <w:r w:rsidRPr="00855924">
                <w:rPr>
                  <w:rStyle w:val="Hyperlink"/>
                  <w:bdr w:val="none" w:sz="0" w:space="0" w:color="auto" w:frame="1"/>
                </w:rPr>
                <w:t>Notice 2016-19</w:t>
              </w:r>
            </w:hyperlink>
            <w:r w:rsidRPr="00855924">
              <w:rPr>
                <w:rFonts w:asciiTheme="majorBidi" w:hAnsiTheme="majorBidi" w:cstheme="majorBidi"/>
                <w:bdr w:val="none" w:sz="0" w:space="0" w:color="auto" w:frame="1"/>
                <w:lang w:eastAsia="en-GB"/>
              </w:rPr>
              <w:t>)</w:t>
            </w:r>
          </w:p>
          <w:p w14:paraId="23994334" w14:textId="79C88833" w:rsidR="008C702B" w:rsidRPr="00855924" w:rsidRDefault="008C702B" w:rsidP="00E94C63">
            <w:pPr>
              <w:tabs>
                <w:tab w:val="left" w:pos="270"/>
              </w:tabs>
              <w:suppressAutoHyphens w:val="0"/>
              <w:spacing w:after="160" w:line="240" w:lineRule="auto"/>
              <w:ind w:left="272" w:hanging="272"/>
              <w:rPr>
                <w:rFonts w:asciiTheme="majorBidi" w:hAnsiTheme="majorBidi" w:cstheme="majorBidi"/>
                <w:lang w:eastAsia="en-GB"/>
              </w:rPr>
            </w:pPr>
            <w:r w:rsidRPr="00855924">
              <w:rPr>
                <w:rFonts w:asciiTheme="majorBidi" w:hAnsiTheme="majorBidi" w:cstheme="majorBidi"/>
                <w:bdr w:val="none" w:sz="0" w:space="0" w:color="auto" w:frame="1"/>
                <w:lang w:eastAsia="en-GB"/>
              </w:rPr>
              <w:t xml:space="preserve">- </w:t>
            </w:r>
            <w:r w:rsidRPr="00855924">
              <w:rPr>
                <w:rFonts w:asciiTheme="majorBidi" w:hAnsiTheme="majorBidi" w:cstheme="majorBidi"/>
                <w:bdr w:val="none" w:sz="0" w:space="0" w:color="auto" w:frame="1"/>
                <w:lang w:eastAsia="en-GB"/>
              </w:rPr>
              <w:tab/>
            </w:r>
            <w:r w:rsidRPr="00855924">
              <w:rPr>
                <w:rFonts w:asciiTheme="majorBidi" w:hAnsiTheme="majorBidi" w:cstheme="majorBidi"/>
                <w:lang w:eastAsia="en-GB"/>
              </w:rPr>
              <w:t xml:space="preserve">Chemicals Control Act (CCA) and Chemical Substance Registration and Evaluation Act (as amended on 26 May 2020) (Act No.17236) </w:t>
            </w:r>
          </w:p>
          <w:p w14:paraId="49B3E3C1" w14:textId="77777777" w:rsidR="008C702B" w:rsidRPr="00855924" w:rsidRDefault="008C702B">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dr w:val="none" w:sz="0" w:space="0" w:color="auto" w:frame="1"/>
                <w:lang w:eastAsia="en-GB"/>
              </w:rPr>
              <w:t xml:space="preserve">The Occupational Safety and Health Act (OSHA) (Act No.16722), was amended in 2019 and will come into force on 16 January 2021. It sets out new obligations for chemical manufacturers and importers, including the disclosure of composition information and submission of safety data sheets (SDS) to the Ministry of Employment and </w:t>
            </w:r>
            <w:proofErr w:type="spellStart"/>
            <w:r w:rsidRPr="00855924">
              <w:rPr>
                <w:rFonts w:asciiTheme="majorBidi" w:hAnsiTheme="majorBidi" w:cstheme="majorBidi"/>
                <w:bdr w:val="none" w:sz="0" w:space="0" w:color="auto" w:frame="1"/>
                <w:lang w:eastAsia="en-GB"/>
              </w:rPr>
              <w:t>Labor</w:t>
            </w:r>
            <w:proofErr w:type="spellEnd"/>
            <w:r w:rsidRPr="00855924">
              <w:rPr>
                <w:rFonts w:asciiTheme="majorBidi" w:hAnsiTheme="majorBidi" w:cstheme="majorBidi"/>
                <w:bdr w:val="none" w:sz="0" w:space="0" w:color="auto" w:frame="1"/>
                <w:lang w:eastAsia="en-GB"/>
              </w:rPr>
              <w:t xml:space="preserve"> (</w:t>
            </w:r>
            <w:proofErr w:type="spellStart"/>
            <w:r w:rsidRPr="00855924">
              <w:rPr>
                <w:rFonts w:asciiTheme="majorBidi" w:hAnsiTheme="majorBidi" w:cstheme="majorBidi"/>
                <w:bdr w:val="none" w:sz="0" w:space="0" w:color="auto" w:frame="1"/>
                <w:lang w:eastAsia="en-GB"/>
              </w:rPr>
              <w:t>MoEL</w:t>
            </w:r>
            <w:proofErr w:type="spellEnd"/>
            <w:r w:rsidRPr="00855924">
              <w:rPr>
                <w:rFonts w:asciiTheme="majorBidi" w:hAnsiTheme="majorBidi" w:cstheme="majorBidi"/>
                <w:bdr w:val="none" w:sz="0" w:space="0" w:color="auto" w:frame="1"/>
                <w:lang w:eastAsia="en-GB"/>
              </w:rPr>
              <w:t xml:space="preserve">). </w:t>
            </w:r>
          </w:p>
          <w:p w14:paraId="15352FFE" w14:textId="77777777" w:rsidR="008C702B" w:rsidRPr="00855924" w:rsidRDefault="008C702B">
            <w:pPr>
              <w:suppressAutoHyphens w:val="0"/>
              <w:spacing w:line="240" w:lineRule="auto"/>
              <w:rPr>
                <w:rFonts w:asciiTheme="majorBidi" w:hAnsiTheme="majorBidi" w:cstheme="majorBidi"/>
                <w:lang w:eastAsia="en-GB"/>
              </w:rPr>
            </w:pPr>
          </w:p>
          <w:p w14:paraId="347EE4B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On 12 November 2020, the </w:t>
            </w:r>
            <w:proofErr w:type="spellStart"/>
            <w:r w:rsidRPr="00855924">
              <w:rPr>
                <w:rFonts w:asciiTheme="majorBidi" w:hAnsiTheme="majorBidi" w:cstheme="majorBidi"/>
                <w:lang w:eastAsia="en-GB"/>
              </w:rPr>
              <w:t>MoEL</w:t>
            </w:r>
            <w:proofErr w:type="spellEnd"/>
            <w:r w:rsidRPr="00855924">
              <w:rPr>
                <w:rFonts w:asciiTheme="majorBidi" w:hAnsiTheme="majorBidi" w:cstheme="majorBidi"/>
                <w:lang w:eastAsia="en-GB"/>
              </w:rPr>
              <w:t xml:space="preserve"> published the revised Standards for Classification and labelling of chemical substances and SDS (Notice No.2020-130). The revised standards are aligned with the revised OSHA and will enter into force on 16 January 2021</w:t>
            </w:r>
          </w:p>
          <w:p w14:paraId="0317FD5F" w14:textId="77777777" w:rsidR="008C702B" w:rsidRPr="00855924" w:rsidRDefault="008C702B">
            <w:pPr>
              <w:suppressAutoHyphens w:val="0"/>
              <w:spacing w:line="240" w:lineRule="auto"/>
              <w:rPr>
                <w:rFonts w:asciiTheme="majorBidi" w:hAnsiTheme="majorBidi" w:cstheme="majorBidi"/>
                <w:lang w:eastAsia="en-GB"/>
              </w:rPr>
            </w:pPr>
          </w:p>
          <w:p w14:paraId="4A5FD94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The National Institute of Environmental Research (NIER) published several updates to the official list of GHS classifications (NIER notification No.2019-7). These updates included addition of new entries as well as updates on the classification of substances already in the list. The official classifications are mandatory. </w:t>
            </w:r>
          </w:p>
        </w:tc>
      </w:tr>
    </w:tbl>
    <w:p w14:paraId="394FF5BF" w14:textId="77777777" w:rsidR="001C25BF" w:rsidRPr="00855924" w:rsidRDefault="001C25BF" w:rsidP="001C25BF"/>
    <w:p w14:paraId="4F4AB0BC" w14:textId="2878B1F6" w:rsidR="001C25BF" w:rsidRPr="00855924" w:rsidRDefault="001C25BF" w:rsidP="001C25BF">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Romania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1C25BF" w:rsidRPr="00855924" w14:paraId="4665C365"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F6AFC80" w14:textId="77777777" w:rsidR="001C25BF" w:rsidRPr="00855924" w:rsidRDefault="001C25B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1C25BF" w:rsidRPr="00855924" w14:paraId="2DF8061C"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905CE23" w14:textId="77777777" w:rsidR="001C25BF" w:rsidRPr="00855924" w:rsidRDefault="001C25B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EC1E363" w14:textId="77777777" w:rsidR="001C25BF" w:rsidRPr="00855924" w:rsidRDefault="001C25BF"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6F3D4286" w14:textId="77777777" w:rsidR="001C25BF" w:rsidRPr="00855924" w:rsidRDefault="001C25BF" w:rsidP="00E94C63">
            <w:pPr>
              <w:keepNext/>
              <w:keepLines/>
              <w:suppressAutoHyphens w:val="0"/>
              <w:spacing w:after="16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C2E0EBC" w14:textId="5286D9ED" w:rsidR="001C25BF" w:rsidRPr="00855924" w:rsidRDefault="001C25B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2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1C25BF" w:rsidRPr="00855924" w14:paraId="1D3604AC"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F0F2269" w14:textId="77777777" w:rsidR="001C25BF" w:rsidRPr="00855924" w:rsidRDefault="001C25B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A7DF80" w14:textId="77777777" w:rsidR="001C25BF" w:rsidRPr="00855924" w:rsidRDefault="001C25BF"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3C5E05CA" w14:textId="77777777" w:rsidR="001C25BF" w:rsidRPr="00855924" w:rsidRDefault="001C25BF" w:rsidP="001C25BF"/>
    <w:p w14:paraId="0D257316" w14:textId="77777777" w:rsidR="008C702B" w:rsidRPr="00855924" w:rsidRDefault="008C702B" w:rsidP="008C702B">
      <w:pPr>
        <w:rPr>
          <w:rFonts w:eastAsiaTheme="minorHAnsi"/>
        </w:rPr>
      </w:pPr>
    </w:p>
    <w:p w14:paraId="70BCD9A6" w14:textId="77777777" w:rsidR="008C702B" w:rsidRPr="00855924" w:rsidRDefault="008C702B" w:rsidP="008C702B">
      <w:pPr>
        <w:suppressAutoHyphens w:val="0"/>
        <w:spacing w:after="200" w:line="276" w:lineRule="auto"/>
      </w:pPr>
      <w:r w:rsidRPr="00855924">
        <w:br w:type="page"/>
      </w:r>
    </w:p>
    <w:p w14:paraId="17F69A29"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Russian Federation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400"/>
        <w:gridCol w:w="8207"/>
        <w:gridCol w:w="16"/>
      </w:tblGrid>
      <w:tr w:rsidR="008C702B" w:rsidRPr="00855924" w14:paraId="0628CF99" w14:textId="77777777" w:rsidTr="008C702B">
        <w:trPr>
          <w:gridAfter w:val="1"/>
        </w:trPr>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A84DD4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B3C10A3" w14:textId="77777777" w:rsidTr="008C702B">
        <w:trPr>
          <w:gridAfter w:val="1"/>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6B0D0E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84B5A8E"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725D6651" w14:textId="77777777" w:rsidR="006A7CAB" w:rsidRPr="00855924" w:rsidRDefault="008C702B">
            <w:pPr>
              <w:suppressAutoHyphens w:val="0"/>
              <w:spacing w:after="160" w:line="240" w:lineRule="auto"/>
              <w:textAlignment w:val="baseline"/>
              <w:rPr>
                <w:rFonts w:asciiTheme="majorBidi" w:hAnsiTheme="majorBidi" w:cstheme="majorBidi"/>
                <w:bdr w:val="none" w:sz="0" w:space="0" w:color="auto" w:frame="1"/>
                <w:lang w:eastAsia="en-GB"/>
              </w:rPr>
            </w:pPr>
            <w:r w:rsidRPr="00855924">
              <w:rPr>
                <w:rFonts w:asciiTheme="majorBidi" w:hAnsiTheme="majorBidi" w:cstheme="majorBidi"/>
                <w:lang w:eastAsia="en-GB"/>
              </w:rP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p w14:paraId="6F24EF60" w14:textId="348BCDA8"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For domestic transport by road: Ordinance No.272 of 15 April 2011, requiring the application of Annexes A and B of ADR.</w:t>
            </w:r>
          </w:p>
          <w:p w14:paraId="77002298"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In 2010-2011, 13 standards on testing of chemicals were developed according to the 4th revised edition of the “United Nations Recommendations on the Transport of Dangerous Goods, Manual of Tests and Criteria”</w:t>
            </w:r>
          </w:p>
        </w:tc>
      </w:tr>
      <w:tr w:rsidR="008C702B" w:rsidRPr="00855924" w14:paraId="6AB1BF08" w14:textId="77777777" w:rsidTr="008C702B">
        <w:trPr>
          <w:gridAfter w:val="1"/>
        </w:trPr>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A571AF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r>
      <w:tr w:rsidR="008C702B" w:rsidRPr="00855924" w14:paraId="22B4AE3E"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FFA7F2E" w14:textId="77777777" w:rsidR="008C702B" w:rsidRPr="00855924" w:rsidRDefault="008C702B">
            <w:pPr>
              <w:rPr>
                <w:rFonts w:asciiTheme="majorBidi" w:hAnsiTheme="majorBidi" w:cstheme="majorBidi"/>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7EDE96C"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National standards were aligned with Rev.4 of the GHS:</w:t>
            </w:r>
            <w:r w:rsidRPr="00855924">
              <w:rPr>
                <w:rFonts w:asciiTheme="majorBidi" w:hAnsiTheme="majorBidi" w:cstheme="majorBidi"/>
                <w:lang w:eastAsia="en-GB"/>
              </w:rPr>
              <w:br/>
              <w:t>GOST 32419-2013 “Classification of chemicals. General requirements”</w:t>
            </w:r>
            <w:r w:rsidRPr="00855924">
              <w:rPr>
                <w:rFonts w:asciiTheme="majorBidi" w:hAnsiTheme="majorBidi" w:cstheme="majorBidi"/>
                <w:lang w:eastAsia="en-GB"/>
              </w:rPr>
              <w:br/>
              <w:t>GOST 32423-2013 “Classification of mixtures (health hazards)”</w:t>
            </w:r>
            <w:r w:rsidRPr="00855924">
              <w:rPr>
                <w:rFonts w:asciiTheme="majorBidi" w:hAnsiTheme="majorBidi" w:cstheme="majorBidi"/>
                <w:lang w:eastAsia="en-GB"/>
              </w:rPr>
              <w:br/>
              <w:t>GOST 32424-2013 “Classification of chemicals for environmental hazards. General principles”</w:t>
            </w:r>
            <w:r w:rsidRPr="00855924">
              <w:rPr>
                <w:rFonts w:asciiTheme="majorBidi" w:hAnsiTheme="majorBidi" w:cstheme="majorBidi"/>
                <w:lang w:eastAsia="en-GB"/>
              </w:rPr>
              <w:br/>
              <w:t>GOST 32425-2013 “Classification of mixtures (environmental hazards)”</w:t>
            </w:r>
            <w:r w:rsidRPr="00855924">
              <w:rPr>
                <w:rFonts w:asciiTheme="majorBidi" w:hAnsiTheme="majorBidi" w:cstheme="majorBidi"/>
                <w:lang w:eastAsia="en-GB"/>
              </w:rPr>
              <w:br/>
              <w:t>GOST 31340-2013 “Labelling of chemicals. General requirements”</w:t>
            </w:r>
          </w:p>
          <w:p w14:paraId="4D208251"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Recommendations on the compilation of SDS and labelling:</w:t>
            </w:r>
            <w:r w:rsidRPr="00855924">
              <w:rPr>
                <w:rFonts w:asciiTheme="majorBidi" w:hAnsiTheme="majorBidi" w:cstheme="majorBidi"/>
                <w:lang w:eastAsia="en-GB"/>
              </w:rPr>
              <w:br/>
              <w:t>R 50.1.102-2014 “Guidance on the compiling of safety data sheet in according to GOST 30333”</w:t>
            </w:r>
            <w:r w:rsidRPr="00855924">
              <w:rPr>
                <w:rFonts w:asciiTheme="majorBidi" w:hAnsiTheme="majorBidi" w:cstheme="majorBidi"/>
                <w:lang w:eastAsia="en-GB"/>
              </w:rPr>
              <w:br/>
              <w:t>R 50.1.101-2014 “Guidance on the selection of precautionary statements for the labelling in accordance with GOST 31340”</w:t>
            </w:r>
            <w:r w:rsidRPr="00855924">
              <w:rPr>
                <w:rFonts w:asciiTheme="majorBidi" w:hAnsiTheme="majorBidi" w:cstheme="majorBidi"/>
                <w:lang w:eastAsia="en-GB"/>
              </w:rPr>
              <w:br/>
            </w:r>
          </w:p>
          <w:p w14:paraId="73342C19" w14:textId="77777777" w:rsidR="008C702B" w:rsidRPr="00855924" w:rsidRDefault="008C702B">
            <w:pPr>
              <w:pStyle w:val="NormalWeb"/>
              <w:shd w:val="clear" w:color="auto" w:fill="FFFFFF"/>
              <w:spacing w:before="0" w:beforeAutospacing="0" w:after="200" w:afterAutospacing="0" w:line="276" w:lineRule="auto"/>
              <w:rPr>
                <w:rFonts w:asciiTheme="majorBidi" w:hAnsiTheme="majorBidi" w:cstheme="majorBidi"/>
                <w:sz w:val="20"/>
                <w:szCs w:val="20"/>
                <w:lang w:eastAsia="en-US"/>
              </w:rPr>
            </w:pPr>
            <w:r w:rsidRPr="00855924">
              <w:rPr>
                <w:rFonts w:asciiTheme="majorBidi" w:hAnsiTheme="majorBidi" w:cstheme="majorBidi"/>
                <w:sz w:val="20"/>
                <w:szCs w:val="20"/>
                <w:lang w:eastAsia="en-US"/>
              </w:rPr>
              <w:t xml:space="preserve">On 3 March 2017, the Eurasian Economic Commission (EEC) adopted a technical regulation “on the safety of chemical products” (technical regulation TR EAEU 041/2017). The technical regulation will enter into force for all EAEU members (Armenia, Belarus, Kazakhstan, Kyrgyzstan, Russian Federation) on 2 June 2021. The Regulation does not apply to pesticides and their production, storage, transportation and utilisation. </w:t>
            </w:r>
          </w:p>
          <w:p w14:paraId="338CB0A5" w14:textId="77777777" w:rsidR="008C702B" w:rsidRPr="00855924" w:rsidRDefault="008C702B">
            <w:pPr>
              <w:pStyle w:val="NormalWeb"/>
              <w:shd w:val="clear" w:color="auto" w:fill="FFFFFF"/>
              <w:spacing w:before="0" w:beforeAutospacing="0" w:after="0" w:afterAutospacing="0" w:line="276" w:lineRule="auto"/>
              <w:rPr>
                <w:rFonts w:asciiTheme="majorBidi" w:hAnsiTheme="majorBidi" w:cstheme="majorBidi"/>
                <w:sz w:val="20"/>
                <w:szCs w:val="20"/>
                <w:lang w:eastAsia="en-US"/>
              </w:rPr>
            </w:pPr>
            <w:r w:rsidRPr="00855924">
              <w:rPr>
                <w:rFonts w:asciiTheme="majorBidi" w:hAnsiTheme="majorBidi" w:cstheme="majorBidi"/>
                <w:sz w:val="20"/>
                <w:szCs w:val="20"/>
                <w:lang w:eastAsia="en-US"/>
              </w:rPr>
              <w:t xml:space="preserve">Entry into force is subject to the development, establishment and maintenance of a “Eurasian Union Chemicals and Mixtures Registry” and a notification system for new chemicals. This process is expected to take place in several phases, that will start with the establishment of an inventory containing a common list of substances and mixtures based on information submitted by EAEU member states. The inventory will be built </w:t>
            </w:r>
            <w:proofErr w:type="gramStart"/>
            <w:r w:rsidRPr="00855924">
              <w:rPr>
                <w:rFonts w:asciiTheme="majorBidi" w:hAnsiTheme="majorBidi" w:cstheme="majorBidi"/>
                <w:sz w:val="20"/>
                <w:szCs w:val="20"/>
                <w:lang w:eastAsia="en-US"/>
              </w:rPr>
              <w:t>on the basis of</w:t>
            </w:r>
            <w:proofErr w:type="gramEnd"/>
            <w:r w:rsidRPr="00855924">
              <w:rPr>
                <w:rFonts w:asciiTheme="majorBidi" w:hAnsiTheme="majorBidi" w:cstheme="majorBidi"/>
                <w:sz w:val="20"/>
                <w:szCs w:val="20"/>
                <w:lang w:eastAsia="en-US"/>
              </w:rPr>
              <w:t xml:space="preserve"> data provided by industry (required information include chemical identifiers, names and hazard classification in accordance with the GHS). The inventory will constitute the foundation for the establishment the of the EAEU Register of chemical substances and mixtures. After the entry force of the technical regulation, all chemical substances that are not in the Register will be considered “new” for the customs territory of the Union and will have to go through a notification procedure before being placed on the market. </w:t>
            </w:r>
          </w:p>
          <w:p w14:paraId="376183A2" w14:textId="77777777" w:rsidR="008C702B" w:rsidRPr="00855924" w:rsidRDefault="008C702B">
            <w:pPr>
              <w:pStyle w:val="NormalWeb"/>
              <w:shd w:val="clear" w:color="auto" w:fill="FFFFFF"/>
              <w:spacing w:before="0" w:beforeAutospacing="0" w:after="200" w:afterAutospacing="0" w:line="276" w:lineRule="auto"/>
              <w:rPr>
                <w:rFonts w:asciiTheme="majorBidi" w:hAnsiTheme="majorBidi" w:cstheme="majorBidi"/>
                <w:sz w:val="20"/>
                <w:szCs w:val="20"/>
                <w:lang w:eastAsia="en-US"/>
              </w:rPr>
            </w:pPr>
            <w:r w:rsidRPr="00855924">
              <w:rPr>
                <w:rFonts w:asciiTheme="majorBidi" w:hAnsiTheme="majorBidi" w:cstheme="majorBidi"/>
                <w:sz w:val="20"/>
                <w:szCs w:val="20"/>
                <w:lang w:eastAsia="en-US"/>
              </w:rPr>
              <w:t xml:space="preserve">Key elements of the technical regulation </w:t>
            </w:r>
            <w:proofErr w:type="gramStart"/>
            <w:r w:rsidRPr="00855924">
              <w:rPr>
                <w:rFonts w:asciiTheme="majorBidi" w:hAnsiTheme="majorBidi" w:cstheme="majorBidi"/>
                <w:sz w:val="20"/>
                <w:szCs w:val="20"/>
                <w:lang w:eastAsia="en-US"/>
              </w:rPr>
              <w:t>include:</w:t>
            </w:r>
            <w:proofErr w:type="gramEnd"/>
            <w:r w:rsidRPr="00855924">
              <w:rPr>
                <w:rFonts w:asciiTheme="majorBidi" w:hAnsiTheme="majorBidi" w:cstheme="majorBidi"/>
                <w:sz w:val="20"/>
                <w:szCs w:val="20"/>
                <w:lang w:eastAsia="en-US"/>
              </w:rPr>
              <w:t xml:space="preserve"> hazard classification and communication (labelling and SDSs); registration and notification obligations and conformity assessment requirements.</w:t>
            </w:r>
          </w:p>
          <w:p w14:paraId="3303A196" w14:textId="77777777" w:rsidR="008C702B" w:rsidRPr="00855924" w:rsidRDefault="008C702B">
            <w:pPr>
              <w:pStyle w:val="NormalWeb"/>
              <w:shd w:val="clear" w:color="auto" w:fill="FFFFFF"/>
              <w:spacing w:before="0" w:beforeAutospacing="0" w:after="200" w:afterAutospacing="0" w:line="276" w:lineRule="auto"/>
              <w:rPr>
                <w:rFonts w:asciiTheme="majorBidi" w:hAnsiTheme="majorBidi" w:cstheme="majorBidi"/>
                <w:sz w:val="20"/>
                <w:szCs w:val="20"/>
                <w:lang w:eastAsia="en-US"/>
              </w:rPr>
            </w:pPr>
            <w:r w:rsidRPr="00855924">
              <w:rPr>
                <w:rFonts w:asciiTheme="majorBidi" w:hAnsiTheme="majorBidi" w:cstheme="majorBidi"/>
                <w:sz w:val="20"/>
                <w:szCs w:val="20"/>
                <w:lang w:eastAsia="en-US"/>
              </w:rPr>
              <w:t>As a result of the implementation of the technical regulation, the Russian national standards (GOSTs) addressing classification criteria and hazard communication in accordance with the GHS, as well as the related testing standards developed in accordance with OECD guidelines, became mandatory.</w:t>
            </w:r>
          </w:p>
          <w:p w14:paraId="2D5AD920" w14:textId="6DA36B58" w:rsidR="008C702B" w:rsidRPr="00855924" w:rsidRDefault="008C702B">
            <w:pPr>
              <w:pStyle w:val="NormalWeb"/>
              <w:shd w:val="clear" w:color="auto" w:fill="FFFFFF"/>
              <w:spacing w:before="0" w:beforeAutospacing="0" w:after="0" w:afterAutospacing="0" w:line="276" w:lineRule="auto"/>
              <w:rPr>
                <w:rFonts w:asciiTheme="majorBidi" w:hAnsiTheme="majorBidi" w:cstheme="majorBidi"/>
                <w:sz w:val="20"/>
                <w:szCs w:val="20"/>
                <w:lang w:eastAsia="en-US"/>
              </w:rPr>
            </w:pPr>
            <w:r w:rsidRPr="00855924">
              <w:rPr>
                <w:rFonts w:asciiTheme="majorBidi" w:hAnsiTheme="majorBidi" w:cstheme="majorBidi"/>
                <w:sz w:val="20"/>
                <w:szCs w:val="20"/>
                <w:lang w:eastAsia="en-US"/>
              </w:rPr>
              <w:t>All GHS related national standards are being revised in accordance with the 7th revised edition of the GHS.</w:t>
            </w:r>
          </w:p>
        </w:tc>
        <w:tc>
          <w:tcPr>
            <w:tcW w:w="0" w:type="auto"/>
            <w:tcBorders>
              <w:top w:val="nil"/>
              <w:left w:val="nil"/>
              <w:bottom w:val="dotted" w:sz="2" w:space="0" w:color="FFFFFF"/>
              <w:right w:val="dotted" w:sz="2" w:space="0" w:color="FFFFFF"/>
            </w:tcBorders>
            <w:shd w:val="clear" w:color="auto" w:fill="FFFFFF"/>
            <w:vAlign w:val="center"/>
            <w:hideMark/>
          </w:tcPr>
          <w:p w14:paraId="11486E1B" w14:textId="77777777" w:rsidR="008C702B" w:rsidRPr="00855924" w:rsidRDefault="008C702B">
            <w:pPr>
              <w:rPr>
                <w:rFonts w:asciiTheme="majorBidi" w:hAnsiTheme="majorBidi" w:cstheme="majorBidi"/>
              </w:rPr>
            </w:pPr>
          </w:p>
        </w:tc>
      </w:tr>
    </w:tbl>
    <w:p w14:paraId="088D4F5A" w14:textId="77777777" w:rsidR="008C702B" w:rsidRPr="00855924" w:rsidRDefault="008C702B" w:rsidP="008C702B">
      <w:pPr>
        <w:spacing w:line="240" w:lineRule="auto"/>
      </w:pPr>
    </w:p>
    <w:p w14:paraId="3029E678" w14:textId="77777777" w:rsidR="008C702B" w:rsidRPr="00855924" w:rsidRDefault="008C702B" w:rsidP="008C702B">
      <w:pPr>
        <w:suppressAutoHyphens w:val="0"/>
        <w:spacing w:after="200" w:line="276" w:lineRule="auto"/>
      </w:pPr>
      <w:r w:rsidRPr="00855924">
        <w:br w:type="page"/>
      </w:r>
    </w:p>
    <w:p w14:paraId="527B5AF7" w14:textId="77777777" w:rsidR="008C702B" w:rsidRPr="00855924" w:rsidRDefault="008C702B" w:rsidP="008C702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Senegal</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36"/>
        <w:gridCol w:w="7987"/>
      </w:tblGrid>
      <w:tr w:rsidR="008C702B" w:rsidRPr="00855924" w14:paraId="5EDAD46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15D999C"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25EAFE5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C127DDC"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73149F" w14:textId="073B8954"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3CDB5A8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32C1CA2" w14:textId="77777777" w:rsidR="008C702B" w:rsidRPr="00855924" w:rsidRDefault="008C702B">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Other sectors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534234" w14:textId="77777777" w:rsidR="008C702B" w:rsidRPr="00855924" w:rsidRDefault="008C702B">
            <w:pPr>
              <w:shd w:val="clear" w:color="auto" w:fill="FFFFFF"/>
              <w:suppressAutoHyphens w:val="0"/>
              <w:spacing w:after="160" w:line="240" w:lineRule="auto"/>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During 2005-2007, Senegal participated as a pilot country in the UNITAR/ILO Global GHS Capacity Building Programme.</w:t>
            </w:r>
          </w:p>
          <w:p w14:paraId="2B1F8614" w14:textId="77777777" w:rsidR="008C702B" w:rsidRPr="00855924" w:rsidRDefault="008C702B">
            <w:pPr>
              <w:shd w:val="clear" w:color="auto" w:fill="FFFFFF"/>
              <w:suppressAutoHyphens w:val="0"/>
              <w:spacing w:after="160" w:line="240" w:lineRule="auto"/>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In 2005, Senegal, with coordination by the Ministry of Environment, initiated its GHS Capacity Building Project, including committee membership from key governmental departments and representatives of business and industry, and public interest and labour organizations. A National GHS Planning Meeting was held to discuss infrastructure and development of the GHS project. As part of the initial activities for the implementation of the GHS, Senegal undertook the national GHS situation and gap analysis and the comprehensibility testing training.</w:t>
            </w:r>
          </w:p>
          <w:p w14:paraId="73678827" w14:textId="77777777" w:rsidR="008C702B" w:rsidRPr="00855924" w:rsidRDefault="008C702B">
            <w:pPr>
              <w:shd w:val="clear" w:color="auto" w:fill="FFFFFF"/>
              <w:suppressAutoHyphens w:val="0"/>
              <w:spacing w:after="160" w:line="240" w:lineRule="auto"/>
              <w:textAlignment w:val="baseline"/>
              <w:rPr>
                <w:rFonts w:asciiTheme="majorBidi" w:hAnsiTheme="majorBidi" w:cstheme="majorBidi"/>
                <w:color w:val="4C4845"/>
                <w:spacing w:val="-3"/>
                <w:lang w:eastAsia="en-GB"/>
              </w:rPr>
            </w:pPr>
            <w:r w:rsidRPr="00855924">
              <w:rPr>
                <w:rFonts w:asciiTheme="majorBidi" w:hAnsiTheme="majorBidi" w:cstheme="majorBidi"/>
                <w:color w:val="4C4845"/>
                <w:spacing w:val="-3"/>
                <w:lang w:eastAsia="en-GB"/>
              </w:rPr>
              <w:t>During the first half of 2007, a GHS implementing regulation (standards and "</w:t>
            </w:r>
            <w:proofErr w:type="spellStart"/>
            <w:r w:rsidRPr="00855924">
              <w:rPr>
                <w:rFonts w:asciiTheme="majorBidi" w:hAnsiTheme="majorBidi" w:cstheme="majorBidi"/>
                <w:color w:val="4C4845"/>
                <w:spacing w:val="-3"/>
                <w:lang w:eastAsia="en-GB"/>
              </w:rPr>
              <w:t>arrêté</w:t>
            </w:r>
            <w:proofErr w:type="spellEnd"/>
            <w:r w:rsidRPr="00855924">
              <w:rPr>
                <w:rFonts w:asciiTheme="majorBidi" w:hAnsiTheme="majorBidi" w:cstheme="majorBidi"/>
                <w:color w:val="4C4845"/>
                <w:spacing w:val="-3"/>
                <w:lang w:eastAsia="en-GB"/>
              </w:rPr>
              <w:t xml:space="preserve"> </w:t>
            </w:r>
            <w:proofErr w:type="spellStart"/>
            <w:r w:rsidRPr="00855924">
              <w:rPr>
                <w:rFonts w:asciiTheme="majorBidi" w:hAnsiTheme="majorBidi" w:cstheme="majorBidi"/>
                <w:color w:val="4C4845"/>
                <w:spacing w:val="-3"/>
                <w:lang w:eastAsia="en-GB"/>
              </w:rPr>
              <w:t>interministériel</w:t>
            </w:r>
            <w:proofErr w:type="spellEnd"/>
            <w:r w:rsidRPr="00855924">
              <w:rPr>
                <w:rFonts w:asciiTheme="majorBidi" w:hAnsiTheme="majorBidi" w:cstheme="majorBidi"/>
                <w:color w:val="4C4845"/>
                <w:spacing w:val="-3"/>
                <w:lang w:eastAsia="en-GB"/>
              </w:rPr>
              <w:t>") was drafted. The draft text (addressing the needs of four different sectors: agriculture, transport, industry and consumer goods) was expected to be presented for signature to the Ministers of Environment and Industry before the end of 2007.</w:t>
            </w:r>
          </w:p>
          <w:p w14:paraId="65DF26AB" w14:textId="77777777" w:rsidR="008C702B" w:rsidRPr="00855924" w:rsidRDefault="008C702B" w:rsidP="00E94C63">
            <w:pPr>
              <w:shd w:val="clear" w:color="auto" w:fill="FFFFFF"/>
              <w:suppressAutoHyphens w:val="0"/>
              <w:spacing w:line="240" w:lineRule="auto"/>
              <w:jc w:val="both"/>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462D59F7" w14:textId="77777777" w:rsidR="008C702B" w:rsidRPr="00855924" w:rsidRDefault="008C702B" w:rsidP="008C702B">
      <w:pPr>
        <w:rPr>
          <w:rFonts w:eastAsiaTheme="minorHAnsi"/>
        </w:rPr>
      </w:pPr>
    </w:p>
    <w:p w14:paraId="54E13FE8"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Serbia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7EDEAC0B"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05D85B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B574342"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F7B0C8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E9D15B9" w14:textId="0A83F5D3"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2D70A2D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DBC07E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188FDD8"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6F7F0CED" w14:textId="77777777"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National legislation implementing the GHS was adopted on 29 June 2010</w:t>
            </w:r>
            <w:r w:rsidRPr="00855924">
              <w:rPr>
                <w:rFonts w:asciiTheme="majorBidi" w:hAnsiTheme="majorBidi" w:cstheme="majorBidi"/>
                <w:lang w:eastAsia="en-GB"/>
              </w:rPr>
              <w:t>. It was published in the Official Gazette of the Republic of Serbia on 10 September 2010 and </w:t>
            </w:r>
            <w:r w:rsidRPr="00855924">
              <w:rPr>
                <w:rFonts w:asciiTheme="majorBidi" w:hAnsiTheme="majorBidi" w:cstheme="majorBidi"/>
                <w:b/>
                <w:bCs/>
                <w:bdr w:val="none" w:sz="0" w:space="0" w:color="auto" w:frame="1"/>
                <w:lang w:eastAsia="en-GB"/>
              </w:rPr>
              <w:t>entered into force on 18 September 2010</w:t>
            </w:r>
            <w:r w:rsidRPr="00855924">
              <w:rPr>
                <w:rFonts w:asciiTheme="majorBidi" w:hAnsiTheme="majorBidi" w:cstheme="majorBidi"/>
                <w:lang w:eastAsia="en-GB"/>
              </w:rPr>
              <w:t>. The competent authority for implementation of this legislation is the Serbian Chemicals Agency.</w:t>
            </w:r>
          </w:p>
          <w:p w14:paraId="781FC88B"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This GHS implementing legislation aligns Serbian system of classification, labelling and packaging of chemicals with the United Nations Globally Harmonized System (GHS) and </w:t>
            </w:r>
            <w:proofErr w:type="gramStart"/>
            <w:r w:rsidRPr="00855924">
              <w:rPr>
                <w:rFonts w:asciiTheme="majorBidi" w:hAnsiTheme="majorBidi" w:cstheme="majorBidi"/>
                <w:lang w:eastAsia="en-GB"/>
              </w:rPr>
              <w:t>is in compliance with</w:t>
            </w:r>
            <w:proofErr w:type="gramEnd"/>
            <w:r w:rsidRPr="00855924">
              <w:rPr>
                <w:rFonts w:asciiTheme="majorBidi" w:hAnsiTheme="majorBidi" w:cstheme="majorBidi"/>
                <w:lang w:eastAsia="en-GB"/>
              </w:rPr>
              <w:t xml:space="preserve"> EU CLP Regulation (Regulation (EC) 1272/2008). It will follow phase-in introduction of GHS system, allowing a </w:t>
            </w:r>
            <w:r w:rsidRPr="00855924">
              <w:rPr>
                <w:rFonts w:asciiTheme="majorBidi" w:hAnsiTheme="majorBidi" w:cstheme="majorBidi"/>
                <w:b/>
                <w:bCs/>
                <w:bdr w:val="none" w:sz="0" w:space="0" w:color="auto" w:frame="1"/>
                <w:lang w:eastAsia="en-GB"/>
              </w:rPr>
              <w:t>transitional period</w:t>
            </w:r>
            <w:r w:rsidRPr="00855924">
              <w:rPr>
                <w:rFonts w:asciiTheme="majorBidi" w:hAnsiTheme="majorBidi" w:cstheme="majorBidi"/>
                <w:lang w:eastAsia="en-GB"/>
              </w:rPr>
              <w:t> for re-classification and re-labelling of substances </w:t>
            </w:r>
            <w:r w:rsidRPr="00855924">
              <w:rPr>
                <w:rFonts w:asciiTheme="majorBidi" w:hAnsiTheme="majorBidi" w:cstheme="majorBidi"/>
                <w:b/>
                <w:bCs/>
                <w:bdr w:val="none" w:sz="0" w:space="0" w:color="auto" w:frame="1"/>
                <w:lang w:eastAsia="en-GB"/>
              </w:rPr>
              <w:t>until 30 September 2011 for substances</w:t>
            </w:r>
            <w:r w:rsidRPr="00855924">
              <w:rPr>
                <w:rFonts w:asciiTheme="majorBidi" w:hAnsiTheme="majorBidi" w:cstheme="majorBidi"/>
                <w:lang w:eastAsia="en-GB"/>
              </w:rPr>
              <w:t> and </w:t>
            </w:r>
            <w:r w:rsidRPr="00855924">
              <w:rPr>
                <w:rFonts w:asciiTheme="majorBidi" w:hAnsiTheme="majorBidi" w:cstheme="majorBidi"/>
                <w:b/>
                <w:bCs/>
                <w:bdr w:val="none" w:sz="0" w:space="0" w:color="auto" w:frame="1"/>
                <w:lang w:eastAsia="en-GB"/>
              </w:rPr>
              <w:t>31 May 2015 for mixtures</w:t>
            </w:r>
            <w:r w:rsidRPr="00855924">
              <w:rPr>
                <w:rFonts w:asciiTheme="majorBidi" w:hAnsiTheme="majorBidi" w:cstheme="majorBidi"/>
                <w:lang w:eastAsia="en-GB"/>
              </w:rPr>
              <w:t>.</w:t>
            </w:r>
          </w:p>
          <w:p w14:paraId="765D84C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The legislation is updated to keep pace with the adaptations to technical progress (ATP) of the CLP, following the regular updates to the GHS.</w:t>
            </w:r>
          </w:p>
          <w:p w14:paraId="7CBC22CE"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5890288E"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An ordinance establishing a list of classified substances (“</w:t>
            </w:r>
            <w:hyperlink r:id="rId125" w:history="1">
              <w:r w:rsidRPr="00855924">
                <w:rPr>
                  <w:rStyle w:val="Hyperlink"/>
                  <w:rFonts w:asciiTheme="majorBidi" w:hAnsiTheme="majorBidi" w:cstheme="majorBidi"/>
                  <w:lang w:eastAsia="en-GB"/>
                </w:rPr>
                <w:t>Rulebook of list of classified substances</w:t>
              </w:r>
            </w:hyperlink>
            <w:r w:rsidRPr="00855924">
              <w:rPr>
                <w:rFonts w:asciiTheme="majorBidi" w:hAnsiTheme="majorBidi" w:cstheme="majorBidi"/>
                <w:lang w:eastAsia="en-GB"/>
              </w:rPr>
              <w:t>”) corresponding to the list in Annex VI of the CLP regulation, in accordance with the 13</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ATP was issued on 10 February 2020. The rulebook tool effect on March 2020, on the 8</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day following its publication on the Official Gazette and applies from 1 October 2020.</w:t>
            </w:r>
          </w:p>
        </w:tc>
      </w:tr>
    </w:tbl>
    <w:p w14:paraId="552397A6" w14:textId="77777777" w:rsidR="008C702B" w:rsidRPr="00855924" w:rsidRDefault="008C702B" w:rsidP="008C702B">
      <w:pPr>
        <w:rPr>
          <w:rFonts w:eastAsiaTheme="minorHAnsi"/>
        </w:rPr>
      </w:pPr>
    </w:p>
    <w:p w14:paraId="517DA614" w14:textId="77777777" w:rsidR="008C702B" w:rsidRPr="00855924" w:rsidRDefault="008C702B" w:rsidP="008C702B">
      <w:pPr>
        <w:suppressAutoHyphens w:val="0"/>
        <w:spacing w:after="200" w:line="276"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5C5920E2"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Singapore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37FB164C"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24F733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03DB27" w14:textId="4384C1C0"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dr w:val="none" w:sz="0" w:space="0" w:color="auto" w:frame="1"/>
                <w:lang w:eastAsia="en-GB"/>
              </w:rPr>
              <w:t>Ministry of Manpower (MOM)</w:t>
            </w:r>
            <w:r w:rsidRPr="00855924">
              <w:rPr>
                <w:rFonts w:asciiTheme="majorBidi" w:hAnsiTheme="majorBidi" w:cstheme="majorBidi"/>
                <w:b/>
                <w:bCs/>
                <w:bdr w:val="none" w:sz="0" w:space="0" w:color="auto" w:frame="1"/>
                <w:lang w:eastAsia="en-GB"/>
              </w:rPr>
              <w:t>:</w:t>
            </w:r>
            <w:r w:rsidRPr="00855924">
              <w:rPr>
                <w:rFonts w:asciiTheme="majorBidi" w:hAnsiTheme="majorBidi" w:cstheme="majorBidi"/>
                <w:lang w:eastAsia="en-GB"/>
              </w:rPr>
              <w:t> Workplace Safety and Health Advisory Committee (WSHAC)</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Transport (MOT)</w:t>
            </w:r>
            <w:r w:rsidRPr="00855924">
              <w:rPr>
                <w:rFonts w:asciiTheme="majorBidi" w:hAnsiTheme="majorBidi" w:cstheme="majorBidi"/>
                <w:b/>
                <w:bCs/>
                <w:bdr w:val="none" w:sz="0" w:space="0" w:color="auto" w:frame="1"/>
                <w:lang w:eastAsia="en-GB"/>
              </w:rPr>
              <w:br/>
            </w:r>
            <w:r w:rsidRPr="00855924">
              <w:rPr>
                <w:rFonts w:asciiTheme="majorBidi" w:hAnsiTheme="majorBidi" w:cstheme="majorBidi"/>
                <w:bdr w:val="none" w:sz="0" w:space="0" w:color="auto" w:frame="1"/>
                <w:lang w:eastAsia="en-GB"/>
              </w:rPr>
              <w:t>Ministry of the Environment and Water Resources (MEWR)</w:t>
            </w:r>
            <w:r w:rsidRPr="00855924">
              <w:rPr>
                <w:rFonts w:asciiTheme="majorBidi" w:hAnsiTheme="majorBidi" w:cstheme="majorBidi"/>
                <w:b/>
                <w:bCs/>
                <w:bdr w:val="none" w:sz="0" w:space="0" w:color="auto" w:frame="1"/>
                <w:lang w:eastAsia="en-GB"/>
              </w:rPr>
              <w:br/>
            </w:r>
            <w:hyperlink r:id="rId126" w:tgtFrame="_blank" w:history="1">
              <w:r w:rsidRPr="00855924">
                <w:rPr>
                  <w:rStyle w:val="Hyperlink"/>
                  <w:rFonts w:asciiTheme="majorBidi" w:hAnsiTheme="majorBidi" w:cstheme="majorBidi"/>
                  <w:color w:val="006AB1"/>
                  <w:u w:val="single"/>
                  <w:bdr w:val="none" w:sz="0" w:space="0" w:color="auto" w:frame="1"/>
                  <w:lang w:eastAsia="en-GB"/>
                </w:rPr>
                <w:t>Ministry of Trade and Industry (MTI)</w:t>
              </w:r>
            </w:hyperlink>
            <w:r w:rsidRPr="00855924">
              <w:rPr>
                <w:rFonts w:asciiTheme="majorBidi" w:hAnsiTheme="majorBidi" w:cstheme="majorBidi"/>
                <w:lang w:eastAsia="en-GB"/>
              </w:rPr>
              <w:t>: Standards Productivity and Innovation Board (SPRING)</w:t>
            </w:r>
          </w:p>
        </w:tc>
      </w:tr>
      <w:tr w:rsidR="008C702B" w:rsidRPr="00855924" w14:paraId="0D9A7D1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693451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ACF4BC4" w14:textId="77777777" w:rsidR="008C702B" w:rsidRPr="00855924" w:rsidRDefault="00CC6C06">
            <w:pPr>
              <w:suppressAutoHyphens w:val="0"/>
              <w:spacing w:line="240" w:lineRule="auto"/>
              <w:rPr>
                <w:rFonts w:asciiTheme="majorBidi" w:hAnsiTheme="majorBidi" w:cstheme="majorBidi"/>
                <w:lang w:eastAsia="en-GB"/>
              </w:rPr>
            </w:pPr>
            <w:hyperlink r:id="rId127" w:history="1">
              <w:r w:rsidR="008C702B" w:rsidRPr="00855924">
                <w:rPr>
                  <w:rStyle w:val="Hyperlink"/>
                  <w:rFonts w:asciiTheme="majorBidi" w:hAnsiTheme="majorBidi" w:cstheme="majorBidi"/>
                  <w:color w:val="006AB1"/>
                  <w:u w:val="single"/>
                  <w:bdr w:val="none" w:sz="0" w:space="0" w:color="auto" w:frame="1"/>
                  <w:lang w:eastAsia="en-GB"/>
                </w:rPr>
                <w:t>Environmental Protection and Management Act (EPMA)</w:t>
              </w:r>
            </w:hyperlink>
            <w:r w:rsidR="008C702B" w:rsidRPr="00855924">
              <w:rPr>
                <w:rFonts w:asciiTheme="majorBidi" w:hAnsiTheme="majorBidi" w:cstheme="majorBidi"/>
                <w:lang w:eastAsia="en-GB"/>
              </w:rPr>
              <w:t> and related Regulations</w:t>
            </w:r>
            <w:r w:rsidR="008C702B" w:rsidRPr="00855924">
              <w:rPr>
                <w:rFonts w:asciiTheme="majorBidi" w:hAnsiTheme="majorBidi" w:cstheme="majorBidi"/>
                <w:lang w:eastAsia="en-GB"/>
              </w:rPr>
              <w:br/>
            </w:r>
            <w:hyperlink r:id="rId128" w:history="1">
              <w:r w:rsidR="008C702B" w:rsidRPr="00855924">
                <w:rPr>
                  <w:rStyle w:val="Hyperlink"/>
                  <w:rFonts w:asciiTheme="majorBidi" w:hAnsiTheme="majorBidi" w:cstheme="majorBidi"/>
                  <w:color w:val="006AB1"/>
                  <w:u w:val="single"/>
                  <w:bdr w:val="none" w:sz="0" w:space="0" w:color="auto" w:frame="1"/>
                  <w:lang w:eastAsia="en-GB"/>
                </w:rPr>
                <w:t>Workplace Safety and Health Act 2006 and subsidiary legislation</w:t>
              </w:r>
            </w:hyperlink>
            <w:r w:rsidR="008C702B" w:rsidRPr="00855924">
              <w:rPr>
                <w:rFonts w:asciiTheme="majorBidi" w:hAnsiTheme="majorBidi" w:cstheme="majorBidi"/>
                <w:lang w:eastAsia="en-GB"/>
              </w:rPr>
              <w:br/>
              <w:t>Dangerous Goods, Petroleum and Explosives Regulations, 2007</w:t>
            </w:r>
            <w:r w:rsidR="008C702B" w:rsidRPr="00855924">
              <w:rPr>
                <w:rFonts w:asciiTheme="majorBidi" w:hAnsiTheme="majorBidi" w:cstheme="majorBidi"/>
                <w:lang w:eastAsia="en-GB"/>
              </w:rPr>
              <w:br/>
              <w:t>Singapore Standard SS 586 (Parts 1, 2 and 3)</w:t>
            </w:r>
          </w:p>
        </w:tc>
      </w:tr>
      <w:tr w:rsidR="008C702B" w:rsidRPr="00855924" w14:paraId="325FA330"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ABCA70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5996FBAB"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A04296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BBCC101" w14:textId="77777777" w:rsidR="006A7CAB" w:rsidRPr="00855924" w:rsidRDefault="008C702B">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p w14:paraId="1EF0F4E2" w14:textId="77777777" w:rsidR="006A7CAB" w:rsidRPr="00855924" w:rsidRDefault="006A7CAB">
            <w:pPr>
              <w:suppressAutoHyphens w:val="0"/>
              <w:spacing w:line="240" w:lineRule="auto"/>
              <w:rPr>
                <w:rFonts w:asciiTheme="majorBidi" w:hAnsiTheme="majorBidi" w:cstheme="majorBidi"/>
                <w:bdr w:val="none" w:sz="0" w:space="0" w:color="auto" w:frame="1"/>
                <w:lang w:eastAsia="en-GB"/>
              </w:rPr>
            </w:pPr>
          </w:p>
          <w:p w14:paraId="3AC2ADEC" w14:textId="534526DE"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Transport of Dangerous Goods national legislation is based on the 17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UN Model Regulations (Singapore National Standard SS586:2014: Transport and storage of dangerous goods” Applies to the transportation and storage of dangerous goods by road in Singapore).</w:t>
            </w:r>
          </w:p>
        </w:tc>
      </w:tr>
      <w:tr w:rsidR="008C702B" w:rsidRPr="00855924" w14:paraId="1010FDE7"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041AD2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9CAFC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30F1EDB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6E943C2"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Workplace (manufacturers and suppliers) and users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DD95632" w14:textId="77777777" w:rsidR="008C702B" w:rsidRPr="00855924" w:rsidRDefault="008C702B">
            <w:pPr>
              <w:suppressAutoHyphens w:val="0"/>
              <w:spacing w:line="300" w:lineRule="atLeast"/>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45CCAB95" w14:textId="77777777"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 multi-agency public-private GHS implementation taskforce was established in 2005 to oversee and coordinate the implementation of the GHS in Singapore. The task force ended its mandate in March 2017 and a new National Chemical Management and GHS taskforce was established by industry. </w:t>
            </w:r>
          </w:p>
          <w:p w14:paraId="57DF50DD" w14:textId="77777777"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w:t>
            </w:r>
            <w:hyperlink r:id="rId129" w:history="1">
              <w:r w:rsidRPr="00855924">
                <w:rPr>
                  <w:rStyle w:val="Hyperlink"/>
                  <w:rFonts w:asciiTheme="majorBidi" w:hAnsiTheme="majorBidi" w:cstheme="majorBidi"/>
                  <w:lang w:eastAsia="en-GB"/>
                </w:rPr>
                <w:t>Workplace Safety and Health Act 2006</w:t>
              </w:r>
            </w:hyperlink>
            <w:r w:rsidRPr="00855924">
              <w:rPr>
                <w:rFonts w:asciiTheme="majorBidi" w:hAnsiTheme="majorBidi" w:cstheme="majorBidi"/>
                <w:lang w:eastAsia="en-GB"/>
              </w:rPr>
              <w:t xml:space="preserve"> and related regulations (the “Workplace Safety and Health (General Provisions) Regulations)” include in Part IV the obligation to inform workers about the hazards of all hazardous chemicals in the workplace. The definition of hazardous substance as well as the appropriate hazard communication elements (labels and SDSs) are defined in national standards. </w:t>
            </w:r>
          </w:p>
          <w:p w14:paraId="2D2E110B" w14:textId="77777777" w:rsidR="008C702B" w:rsidRPr="00855924" w:rsidRDefault="008C702B">
            <w:pPr>
              <w:suppressAutoHyphens w:val="0"/>
              <w:spacing w:after="20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National standards were published in 2008 to provide guidance on the classification and labelling of hazardous chemicals in accordance with GHS criteria (GHS Rev.2). The 2008 edition of Singapore Standard (SS) 586 was the result of the revision of two earlier standards (SS 286: 1984 on “Caution Labelling for Hazardous Substances” (5 parts) and CP 98: 2003 on “Preparation and Use of Material Safety Data Sheets” (MSDS)). </w:t>
            </w:r>
          </w:p>
          <w:p w14:paraId="5B5095E8" w14:textId="77777777" w:rsidR="008C702B" w:rsidRPr="00855924" w:rsidRDefault="008C702B">
            <w:pPr>
              <w:suppressAutoHyphens w:val="0"/>
              <w:spacing w:after="200" w:line="240" w:lineRule="auto"/>
              <w:ind w:left="-23" w:firstLine="23"/>
              <w:textAlignment w:val="baseline"/>
              <w:rPr>
                <w:rFonts w:asciiTheme="majorBidi" w:hAnsiTheme="majorBidi" w:cstheme="majorBidi"/>
                <w:lang w:eastAsia="en-GB"/>
              </w:rPr>
            </w:pPr>
            <w:r w:rsidRPr="00855924">
              <w:rPr>
                <w:rFonts w:asciiTheme="majorBidi" w:hAnsiTheme="majorBidi" w:cstheme="majorBidi"/>
                <w:lang w:eastAsia="en-GB"/>
              </w:rPr>
              <w:t>SS 586 was revised in 2014 in accordance with GHS Rev.4. The standard comprises three parts:</w:t>
            </w:r>
          </w:p>
          <w:p w14:paraId="3D93C6FD" w14:textId="77777777" w:rsidR="008C702B" w:rsidRPr="00855924" w:rsidRDefault="008C702B">
            <w:pPr>
              <w:tabs>
                <w:tab w:val="left" w:pos="261"/>
              </w:tabs>
              <w:suppressAutoHyphens w:val="0"/>
              <w:spacing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 xml:space="preserve">- </w:t>
            </w:r>
            <w:r w:rsidRPr="00855924">
              <w:rPr>
                <w:rFonts w:asciiTheme="majorBidi" w:hAnsiTheme="majorBidi" w:cstheme="majorBidi"/>
                <w:lang w:eastAsia="en-GB"/>
              </w:rPr>
              <w:tab/>
            </w:r>
            <w:hyperlink r:id="rId130" w:history="1">
              <w:r w:rsidRPr="00855924">
                <w:rPr>
                  <w:rStyle w:val="Hyperlink"/>
                  <w:rFonts w:asciiTheme="majorBidi" w:hAnsiTheme="majorBidi" w:cstheme="majorBidi"/>
                  <w:lang w:eastAsia="en-GB"/>
                </w:rPr>
                <w:t>SS586 - 1: 2014</w:t>
              </w:r>
            </w:hyperlink>
            <w:r w:rsidRPr="00855924">
              <w:rPr>
                <w:rFonts w:asciiTheme="majorBidi" w:hAnsiTheme="majorBidi" w:cstheme="majorBidi"/>
                <w:lang w:eastAsia="en-GB"/>
              </w:rPr>
              <w:t xml:space="preserve"> “Transport and storage of dangerous goods” (adopts the 17</w:t>
            </w:r>
            <w:r w:rsidRPr="00855924">
              <w:rPr>
                <w:rFonts w:asciiTheme="majorBidi" w:hAnsiTheme="majorBidi" w:cstheme="majorBidi"/>
                <w:vertAlign w:val="superscript"/>
                <w:lang w:eastAsia="en-GB"/>
              </w:rPr>
              <w:t>th</w:t>
            </w:r>
            <w:r w:rsidRPr="00855924">
              <w:rPr>
                <w:rFonts w:asciiTheme="majorBidi" w:hAnsiTheme="majorBidi" w:cstheme="majorBidi"/>
                <w:lang w:eastAsia="en-GB"/>
              </w:rPr>
              <w:t xml:space="preserve"> revised edition of the United Nations Recommendations on the Transport of Dangerous Goods and provides standard hazard communication labels. Applies to the transportation and storage of dangerous goods by road in Singapore)</w:t>
            </w:r>
            <w:r w:rsidRPr="00855924">
              <w:rPr>
                <w:rFonts w:asciiTheme="majorBidi" w:hAnsiTheme="majorBidi" w:cstheme="majorBidi"/>
                <w:lang w:eastAsia="en-GB"/>
              </w:rPr>
              <w:br/>
              <w:t xml:space="preserve">- </w:t>
            </w:r>
            <w:hyperlink r:id="rId131" w:history="1">
              <w:r w:rsidRPr="00855924">
                <w:rPr>
                  <w:rStyle w:val="Hyperlink"/>
                  <w:rFonts w:asciiTheme="majorBidi" w:hAnsiTheme="majorBidi" w:cstheme="majorBidi"/>
                  <w:lang w:eastAsia="en-GB"/>
                </w:rPr>
                <w:t>SS586 - 2: 2014</w:t>
              </w:r>
            </w:hyperlink>
            <w:r w:rsidRPr="00855924">
              <w:rPr>
                <w:rFonts w:asciiTheme="majorBidi" w:hAnsiTheme="majorBidi" w:cstheme="majorBidi"/>
                <w:lang w:eastAsia="en-GB"/>
              </w:rPr>
              <w:t xml:space="preserve"> “Globally harmonized system of classification and labelling of chemicals- Singapore’s adaptations” (e.g. different cut-off values)</w:t>
            </w:r>
          </w:p>
          <w:p w14:paraId="6945AC5A" w14:textId="77777777" w:rsidR="008C702B" w:rsidRPr="00855924" w:rsidRDefault="008C702B">
            <w:pPr>
              <w:tabs>
                <w:tab w:val="left" w:pos="261"/>
              </w:tabs>
              <w:suppressAutoHyphens w:val="0"/>
              <w:spacing w:after="160" w:line="240" w:lineRule="auto"/>
              <w:ind w:left="261" w:hanging="261"/>
              <w:textAlignment w:val="baseline"/>
              <w:rPr>
                <w:rFonts w:asciiTheme="majorBidi" w:hAnsiTheme="majorBidi" w:cstheme="majorBidi"/>
                <w:lang w:eastAsia="en-GB"/>
              </w:rPr>
            </w:pPr>
            <w:r w:rsidRPr="00855924">
              <w:t xml:space="preserve">- </w:t>
            </w:r>
            <w:r w:rsidRPr="00855924">
              <w:tab/>
            </w:r>
            <w:hyperlink r:id="rId132" w:history="1">
              <w:r w:rsidRPr="00855924">
                <w:rPr>
                  <w:rStyle w:val="Hyperlink"/>
                  <w:rFonts w:asciiTheme="majorBidi" w:hAnsiTheme="majorBidi" w:cstheme="majorBidi"/>
                  <w:color w:val="006AB1"/>
                  <w:u w:val="single"/>
                  <w:bdr w:val="none" w:sz="0" w:space="0" w:color="auto" w:frame="1"/>
                  <w:lang w:eastAsia="en-GB"/>
                </w:rPr>
                <w:t>SS586-3:2008 (2014)</w:t>
              </w:r>
            </w:hyperlink>
            <w:r w:rsidRPr="00855924">
              <w:rPr>
                <w:rFonts w:asciiTheme="majorBidi" w:hAnsiTheme="majorBidi" w:cstheme="majorBidi"/>
                <w:lang w:eastAsia="en-GB"/>
              </w:rPr>
              <w:t> "Specification for hazard communication for hazardous chemicals and dangerous goods - Preparation of safety data sheets (SDS)"</w:t>
            </w:r>
          </w:p>
        </w:tc>
      </w:tr>
    </w:tbl>
    <w:p w14:paraId="4C3A147F" w14:textId="77777777" w:rsidR="008C702B" w:rsidRPr="00855924" w:rsidRDefault="008C702B" w:rsidP="008C702B">
      <w:pPr>
        <w:rPr>
          <w:rFonts w:eastAsiaTheme="minorHAnsi"/>
        </w:rPr>
      </w:pPr>
    </w:p>
    <w:p w14:paraId="6B3125C0" w14:textId="77777777" w:rsidR="008C702B" w:rsidRPr="00855924" w:rsidRDefault="008C702B" w:rsidP="008C702B">
      <w:pPr>
        <w:suppressAutoHyphens w:val="0"/>
        <w:spacing w:after="200" w:line="276" w:lineRule="auto"/>
      </w:pPr>
      <w:r w:rsidRPr="00855924">
        <w:br w:type="page"/>
      </w:r>
    </w:p>
    <w:p w14:paraId="73E59E2C" w14:textId="77777777" w:rsidR="003873D2" w:rsidRPr="00855924" w:rsidRDefault="003873D2" w:rsidP="003873D2">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Slovakia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873D2" w:rsidRPr="00855924" w14:paraId="3E27A66A"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AF1ED41"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873D2" w:rsidRPr="00855924" w14:paraId="0B007AF0"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227F525"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1F44E9B" w14:textId="77777777" w:rsidR="003873D2" w:rsidRPr="00855924" w:rsidRDefault="003873D2"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347852B2" w14:textId="77777777" w:rsidR="003873D2" w:rsidRPr="00855924" w:rsidRDefault="003873D2" w:rsidP="00010839">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07094DF6" w14:textId="2193C17A"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33"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3873D2" w:rsidRPr="00855924" w14:paraId="25965478"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C78EEE1"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70EF3A"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1333559D" w14:textId="77777777" w:rsidR="003873D2" w:rsidRPr="00855924" w:rsidRDefault="003873D2" w:rsidP="003873D2"/>
    <w:p w14:paraId="33682F98" w14:textId="77777777" w:rsidR="003873D2" w:rsidRPr="00855924" w:rsidRDefault="003873D2" w:rsidP="003873D2">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Slovenia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873D2" w:rsidRPr="00855924" w14:paraId="1655B86E"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EF69F9A"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873D2" w:rsidRPr="00855924" w14:paraId="71274D6E"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191137F"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5A5F089" w14:textId="77777777" w:rsidR="003873D2" w:rsidRPr="00855924" w:rsidRDefault="003873D2"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A09AC49" w14:textId="77777777" w:rsidR="003873D2" w:rsidRPr="00855924" w:rsidRDefault="003873D2" w:rsidP="00010839">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023314E" w14:textId="3C723592"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3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3873D2" w:rsidRPr="00855924" w14:paraId="11635D1F"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BD27BD6"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E5726C"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2BF83778" w14:textId="58041737" w:rsidR="005176AC" w:rsidRDefault="005176AC" w:rsidP="003873D2"/>
    <w:p w14:paraId="2FFB83E8" w14:textId="77777777" w:rsidR="005176AC" w:rsidRDefault="005176AC">
      <w:pPr>
        <w:suppressAutoHyphens w:val="0"/>
        <w:spacing w:line="240" w:lineRule="auto"/>
      </w:pPr>
      <w:r>
        <w:br w:type="page"/>
      </w:r>
    </w:p>
    <w:p w14:paraId="2FC2B4D6" w14:textId="77777777" w:rsidR="00A264AF" w:rsidRDefault="00A264AF" w:rsidP="00A264AF">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BF33E6">
        <w:rPr>
          <w:rFonts w:ascii="inherit" w:hAnsi="inherit"/>
          <w:b/>
          <w:bCs/>
          <w:color w:val="005493"/>
          <w:spacing w:val="-7"/>
          <w:kern w:val="36"/>
          <w:sz w:val="39"/>
          <w:szCs w:val="39"/>
          <w:lang w:eastAsia="en-GB"/>
        </w:rPr>
        <w:t>South Africa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264AF" w:rsidRPr="00CB7C29" w14:paraId="28220B17" w14:textId="77777777" w:rsidTr="00CA40B7">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BA03CEC" w14:textId="77777777" w:rsidR="00A264AF" w:rsidRPr="00CB7C29" w:rsidRDefault="00A264AF" w:rsidP="00CA40B7">
            <w:pPr>
              <w:suppressAutoHyphens w:val="0"/>
              <w:spacing w:line="240" w:lineRule="auto"/>
              <w:rPr>
                <w:lang w:eastAsia="en-GB"/>
              </w:rPr>
            </w:pPr>
            <w:r w:rsidRPr="00CB7C29">
              <w:rPr>
                <w:rFonts w:ascii="inherit" w:hAnsi="inherit"/>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4E1901" w14:textId="77777777" w:rsidR="00A264AF" w:rsidRPr="00CB7C29" w:rsidRDefault="00A264AF" w:rsidP="00CA40B7">
            <w:pPr>
              <w:suppressAutoHyphens w:val="0"/>
              <w:spacing w:line="240" w:lineRule="auto"/>
              <w:rPr>
                <w:lang w:eastAsia="en-GB"/>
              </w:rPr>
            </w:pPr>
            <w:r w:rsidRPr="00CB7C29">
              <w:rPr>
                <w:bdr w:val="none" w:sz="0" w:space="0" w:color="auto" w:frame="1"/>
                <w:lang w:eastAsia="en-GB"/>
              </w:rPr>
              <w:t>Department of Environmental Affairs and Tourism</w:t>
            </w:r>
            <w:r w:rsidRPr="00CB7C29">
              <w:rPr>
                <w:lang w:eastAsia="en-GB"/>
              </w:rPr>
              <w:br/>
            </w:r>
            <w:r w:rsidRPr="00CB7C29">
              <w:rPr>
                <w:bdr w:val="none" w:sz="0" w:space="0" w:color="auto" w:frame="1"/>
                <w:lang w:eastAsia="en-GB"/>
              </w:rPr>
              <w:t>Department of Transport</w:t>
            </w:r>
            <w:r w:rsidRPr="00CB7C29">
              <w:rPr>
                <w:lang w:eastAsia="en-GB"/>
              </w:rPr>
              <w:br/>
            </w:r>
            <w:r w:rsidRPr="00CB7C29">
              <w:rPr>
                <w:bdr w:val="none" w:sz="0" w:space="0" w:color="auto" w:frame="1"/>
                <w:lang w:eastAsia="en-GB"/>
              </w:rPr>
              <w:t>Department of Labour</w:t>
            </w:r>
            <w:r w:rsidRPr="00CB7C29">
              <w:rPr>
                <w:lang w:eastAsia="en-GB"/>
              </w:rPr>
              <w:br/>
            </w:r>
            <w:r w:rsidRPr="00CB7C29">
              <w:rPr>
                <w:bdr w:val="none" w:sz="0" w:space="0" w:color="auto" w:frame="1"/>
                <w:lang w:eastAsia="en-GB"/>
              </w:rPr>
              <w:t>South Africa Bureau of Standards</w:t>
            </w:r>
            <w:r w:rsidRPr="00CB7C29">
              <w:rPr>
                <w:lang w:eastAsia="en-GB"/>
              </w:rPr>
              <w:br/>
            </w:r>
            <w:r w:rsidRPr="00CB7C29">
              <w:rPr>
                <w:bdr w:val="none" w:sz="0" w:space="0" w:color="auto" w:frame="1"/>
                <w:lang w:eastAsia="en-GB"/>
              </w:rPr>
              <w:t>Department of Trade and Industry</w:t>
            </w:r>
          </w:p>
        </w:tc>
      </w:tr>
      <w:tr w:rsidR="00A264AF" w:rsidRPr="00CB7C29" w14:paraId="6C05FA3D"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D102F06" w14:textId="77777777" w:rsidR="00A264AF" w:rsidRPr="00CB7C29" w:rsidRDefault="00A264AF" w:rsidP="00CA40B7">
            <w:pPr>
              <w:suppressAutoHyphens w:val="0"/>
              <w:spacing w:line="240" w:lineRule="auto"/>
              <w:rPr>
                <w:lang w:eastAsia="en-GB"/>
              </w:rPr>
            </w:pPr>
            <w:r w:rsidRPr="00CB7C29">
              <w:rPr>
                <w:rFonts w:ascii="inherit" w:hAnsi="inherit"/>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0E8BF77" w14:textId="77777777" w:rsidR="00A264AF" w:rsidRPr="00CB7C29" w:rsidRDefault="00CC6C06" w:rsidP="00CA40B7">
            <w:pPr>
              <w:suppressAutoHyphens w:val="0"/>
              <w:spacing w:line="240" w:lineRule="auto"/>
              <w:rPr>
                <w:lang w:eastAsia="en-GB"/>
              </w:rPr>
            </w:pPr>
            <w:hyperlink r:id="rId135" w:tgtFrame="_blank" w:history="1">
              <w:r w:rsidR="00A264AF" w:rsidRPr="00CB7C29">
                <w:rPr>
                  <w:color w:val="006AB1"/>
                  <w:u w:val="single"/>
                  <w:bdr w:val="none" w:sz="0" w:space="0" w:color="auto" w:frame="1"/>
                  <w:lang w:eastAsia="en-GB"/>
                </w:rPr>
                <w:t>Hazardous Chemical Substances Regulations (1995)</w:t>
              </w:r>
            </w:hyperlink>
            <w:r w:rsidR="00A264AF" w:rsidRPr="00CB7C29">
              <w:rPr>
                <w:lang w:eastAsia="en-GB"/>
              </w:rPr>
              <w:t> of the Occupational Health and Safety (OHS) Act No.55 of 1993</w:t>
            </w:r>
            <w:r w:rsidR="00A264AF" w:rsidRPr="00CB7C29">
              <w:rPr>
                <w:lang w:eastAsia="en-GB"/>
              </w:rPr>
              <w:br/>
              <w:t>National Environmental Management Act No. 10 of 1998,</w:t>
            </w:r>
            <w:r w:rsidR="00A264AF" w:rsidRPr="00CB7C29">
              <w:rPr>
                <w:lang w:eastAsia="en-GB"/>
              </w:rPr>
              <w:br/>
              <w:t>National Road Traffic Act No. 93 of 1996</w:t>
            </w:r>
          </w:p>
        </w:tc>
      </w:tr>
      <w:tr w:rsidR="00A264AF" w:rsidRPr="00CB7C29" w14:paraId="7BE67DC6" w14:textId="77777777" w:rsidTr="00CA40B7">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C5DF756" w14:textId="77777777" w:rsidR="00A264AF" w:rsidRPr="00CB7C29" w:rsidRDefault="00A264AF" w:rsidP="00CA40B7">
            <w:pPr>
              <w:suppressAutoHyphens w:val="0"/>
              <w:spacing w:line="240" w:lineRule="auto"/>
              <w:rPr>
                <w:lang w:eastAsia="en-GB"/>
              </w:rPr>
            </w:pPr>
            <w:r w:rsidRPr="00CB7C29">
              <w:rPr>
                <w:rFonts w:ascii="inherit" w:hAnsi="inherit"/>
                <w:b/>
                <w:bCs/>
                <w:bdr w:val="none" w:sz="0" w:space="0" w:color="auto" w:frame="1"/>
                <w:lang w:eastAsia="en-GB"/>
              </w:rPr>
              <w:t>GHS implementation status</w:t>
            </w:r>
          </w:p>
        </w:tc>
      </w:tr>
      <w:tr w:rsidR="00A264AF" w:rsidRPr="00CB7C29" w14:paraId="5B398EAB"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4740579" w14:textId="77777777" w:rsidR="00A264AF" w:rsidRPr="00CB7C29" w:rsidRDefault="00A264AF" w:rsidP="00CA40B7">
            <w:pPr>
              <w:suppressAutoHyphens w:val="0"/>
              <w:spacing w:line="240" w:lineRule="auto"/>
              <w:rPr>
                <w:lang w:eastAsia="en-GB"/>
              </w:rPr>
            </w:pPr>
            <w:r w:rsidRPr="00CB7C29">
              <w:rPr>
                <w:rFonts w:ascii="inherit" w:hAnsi="inherit"/>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202C635" w14:textId="77777777" w:rsidR="00A264AF" w:rsidRDefault="00A264AF" w:rsidP="00CA40B7">
            <w:pPr>
              <w:suppressAutoHyphens w:val="0"/>
              <w:spacing w:line="240" w:lineRule="auto"/>
              <w:rPr>
                <w:lang w:eastAsia="en-GB"/>
              </w:rPr>
            </w:pPr>
            <w:r w:rsidRPr="00CB7C29">
              <w:rPr>
                <w:rFonts w:ascii="inherit" w:hAnsi="inherit"/>
                <w:b/>
                <w:bCs/>
                <w:bdr w:val="none" w:sz="0" w:space="0" w:color="auto" w:frame="1"/>
                <w:lang w:eastAsia="en-GB"/>
              </w:rPr>
              <w:t>Implemented</w:t>
            </w:r>
            <w:r w:rsidRPr="00CB7C29">
              <w:rPr>
                <w:lang w:eastAsia="en-GB"/>
              </w:rPr>
              <w:br/>
              <w:t>For international transport of dangerous goods see </w:t>
            </w:r>
            <w:r>
              <w:rPr>
                <w:lang w:eastAsia="en-GB"/>
              </w:rPr>
              <w:t>“</w:t>
            </w:r>
            <w:r w:rsidRPr="002163D1">
              <w:rPr>
                <w:bdr w:val="none" w:sz="0" w:space="0" w:color="auto" w:frame="1"/>
                <w:lang w:eastAsia="en-GB"/>
              </w:rPr>
              <w:t>Implementation through international legal instruments, recommendations, codes and guidelines</w:t>
            </w:r>
            <w:proofErr w:type="gramStart"/>
            <w:r w:rsidRPr="002163D1">
              <w:rPr>
                <w:bdr w:val="none" w:sz="0" w:space="0" w:color="auto" w:frame="1"/>
                <w:lang w:eastAsia="en-GB"/>
              </w:rPr>
              <w:t>”</w:t>
            </w:r>
            <w:r w:rsidRPr="002163D1">
              <w:rPr>
                <w:lang w:eastAsia="en-GB"/>
              </w:rPr>
              <w:t> </w:t>
            </w:r>
            <w:r>
              <w:rPr>
                <w:lang w:eastAsia="en-GB"/>
              </w:rPr>
              <w:t>.</w:t>
            </w:r>
            <w:proofErr w:type="gramEnd"/>
          </w:p>
          <w:p w14:paraId="3F7A8B2A" w14:textId="77777777" w:rsidR="00A264AF" w:rsidRPr="00CB7C29" w:rsidRDefault="00A264AF" w:rsidP="00CA40B7">
            <w:pPr>
              <w:suppressAutoHyphens w:val="0"/>
              <w:spacing w:line="240" w:lineRule="auto"/>
              <w:rPr>
                <w:lang w:eastAsia="en-GB"/>
              </w:rPr>
            </w:pPr>
            <w:r>
              <w:rPr>
                <w:lang w:eastAsia="en-GB"/>
              </w:rPr>
              <w:t>National t</w:t>
            </w:r>
            <w:r w:rsidRPr="00CB7C29">
              <w:rPr>
                <w:lang w:eastAsia="en-GB"/>
              </w:rPr>
              <w:t>ransport of dangerous goods legislation in South Africa is based on the UN Model Regulations on the Transport of Dangerous Goods and related legal instruments.</w:t>
            </w:r>
          </w:p>
        </w:tc>
      </w:tr>
      <w:tr w:rsidR="00A264AF" w:rsidRPr="00CB7C29" w14:paraId="18DCC331"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A2320BE" w14:textId="77777777" w:rsidR="00A264AF" w:rsidRPr="00CB7C29" w:rsidRDefault="00A264AF" w:rsidP="00CA40B7">
            <w:pPr>
              <w:suppressAutoHyphens w:val="0"/>
              <w:spacing w:line="240" w:lineRule="auto"/>
              <w:rPr>
                <w:lang w:eastAsia="en-GB"/>
              </w:rPr>
            </w:pPr>
            <w:r w:rsidRPr="00CB7C29">
              <w:rPr>
                <w:rFonts w:ascii="inherit" w:hAnsi="inherit"/>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0512" w14:textId="77777777" w:rsidR="00A264AF" w:rsidRDefault="00A264AF" w:rsidP="00CA40B7">
            <w:pPr>
              <w:suppressAutoHyphens w:val="0"/>
              <w:spacing w:line="240" w:lineRule="auto"/>
            </w:pPr>
            <w:r w:rsidRPr="00CB7C29">
              <w:t xml:space="preserve">On 14 September 2018, the Department of </w:t>
            </w:r>
            <w:proofErr w:type="spellStart"/>
            <w:r w:rsidRPr="00CB7C29">
              <w:t>Labor</w:t>
            </w:r>
            <w:proofErr w:type="spellEnd"/>
            <w:r w:rsidRPr="00CB7C29">
              <w:t>, released for comments  « </w:t>
            </w:r>
            <w:hyperlink r:id="rId136" w:history="1">
              <w:r w:rsidRPr="00CB7C29">
                <w:rPr>
                  <w:rStyle w:val="Hyperlink"/>
                </w:rPr>
                <w:t>Draft Regulations for Hazardous Chemical Agents (2018) </w:t>
              </w:r>
            </w:hyperlink>
            <w:r w:rsidRPr="00CB7C29">
              <w:t>» implementing the GHS provisions under the Occupational Health and Safety Act,. The commenting period ended on 14 December 2018. The regulations would repeal the « The Regulations for Hazardous Chemical Substances, 1995. published under Government Notice No. R. 1179 of 25 August 1995 »</w:t>
            </w:r>
            <w:r>
              <w:t>. No further information has been made available since then.</w:t>
            </w:r>
          </w:p>
          <w:p w14:paraId="224B5A88" w14:textId="77777777" w:rsidR="00A264AF" w:rsidRPr="00CB7C29" w:rsidRDefault="00A264AF" w:rsidP="00CA40B7">
            <w:pPr>
              <w:suppressAutoHyphens w:val="0"/>
              <w:spacing w:line="240" w:lineRule="auto"/>
              <w:rPr>
                <w:lang w:eastAsia="en-GB"/>
              </w:rPr>
            </w:pPr>
          </w:p>
          <w:p w14:paraId="3FDCE8D3" w14:textId="77777777" w:rsidR="00A264AF" w:rsidRPr="00CB7C29" w:rsidRDefault="00A264AF" w:rsidP="00CA40B7">
            <w:pPr>
              <w:suppressAutoHyphens w:val="0"/>
              <w:spacing w:line="240" w:lineRule="auto"/>
              <w:rPr>
                <w:lang w:eastAsia="en-GB"/>
              </w:rPr>
            </w:pPr>
            <w:r w:rsidRPr="00CB7C29">
              <w:rPr>
                <w:lang w:eastAsia="en-GB"/>
              </w:rPr>
              <w:t>On 17 December 2019, the South African Bureau of Standards (SANS) revised standard 10234. SANS 1024:2019 “Globally Harmonized System of Classification and Labelling of Chemicals (GHS)” in accordance with GHS Rev.4</w:t>
            </w:r>
            <w:r>
              <w:rPr>
                <w:lang w:eastAsia="en-GB"/>
              </w:rPr>
              <w:t>. The revised standard</w:t>
            </w:r>
            <w:r w:rsidRPr="00CB7C29">
              <w:rPr>
                <w:lang w:eastAsia="en-GB"/>
              </w:rPr>
              <w:t xml:space="preserve"> supersedes the 2008 edition. One of the major changes of the revision was the withdrawal of the supplement to the 2008 edition (“List of classification and </w:t>
            </w:r>
            <w:proofErr w:type="spellStart"/>
            <w:r w:rsidRPr="00CB7C29">
              <w:rPr>
                <w:lang w:eastAsia="en-GB"/>
              </w:rPr>
              <w:t>labeling</w:t>
            </w:r>
            <w:proofErr w:type="spellEnd"/>
            <w:r w:rsidRPr="00CB7C29">
              <w:rPr>
                <w:lang w:eastAsia="en-GB"/>
              </w:rPr>
              <w:t xml:space="preserve"> of chemicals in accordance with the Globally Harmonized System (GHS)”) containing GHS classifications for more than 500 chemicals. The standard is not legally binding on its own, but is referenced in the National </w:t>
            </w:r>
            <w:hyperlink r:id="rId137" w:history="1">
              <w:r w:rsidRPr="00CB7C29">
                <w:rPr>
                  <w:rStyle w:val="Hyperlink"/>
                  <w:lang w:eastAsia="en-GB"/>
                </w:rPr>
                <w:t>Environmental Management Waste Act, 2008</w:t>
              </w:r>
            </w:hyperlink>
            <w:r w:rsidRPr="00CB7C29">
              <w:rPr>
                <w:lang w:eastAsia="en-GB"/>
              </w:rPr>
              <w:t xml:space="preserve"> (Act No.59 of 2008) and the </w:t>
            </w:r>
            <w:hyperlink r:id="rId138" w:anchor=":~:text=The%20National%20Health%20Act%2061,regard%20to%20health%20services%3B%20and" w:history="1">
              <w:r w:rsidRPr="00CB7C29">
                <w:rPr>
                  <w:rStyle w:val="Hyperlink"/>
                  <w:lang w:eastAsia="en-GB"/>
                </w:rPr>
                <w:t>National Health Act, 2003</w:t>
              </w:r>
            </w:hyperlink>
            <w:r w:rsidRPr="00CB7C29">
              <w:rPr>
                <w:lang w:eastAsia="en-GB"/>
              </w:rPr>
              <w:t xml:space="preserve"> (Act No.61 of </w:t>
            </w:r>
            <w:r w:rsidRPr="00844F6D">
              <w:rPr>
                <w:lang w:eastAsia="en-GB"/>
              </w:rPr>
              <w:t>2003).</w:t>
            </w:r>
          </w:p>
        </w:tc>
      </w:tr>
    </w:tbl>
    <w:p w14:paraId="6838EECA" w14:textId="77777777" w:rsidR="00A264AF" w:rsidRPr="00150DB2" w:rsidRDefault="00A264AF" w:rsidP="00A264AF"/>
    <w:p w14:paraId="242FC778" w14:textId="5F001679" w:rsidR="005176AC" w:rsidRDefault="005176AC">
      <w:pPr>
        <w:suppressAutoHyphens w:val="0"/>
        <w:spacing w:line="240" w:lineRule="auto"/>
      </w:pPr>
      <w:r>
        <w:br w:type="page"/>
      </w:r>
    </w:p>
    <w:p w14:paraId="6C74BBD3" w14:textId="77777777" w:rsidR="003873D2" w:rsidRPr="00855924" w:rsidRDefault="003873D2" w:rsidP="003873D2">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Spain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3873D2" w:rsidRPr="00855924" w14:paraId="739B672A"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556878F"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3873D2" w:rsidRPr="00855924" w14:paraId="777FA8F8"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BD1BDE1"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86E31E3" w14:textId="77777777" w:rsidR="003873D2" w:rsidRPr="00855924" w:rsidRDefault="003873D2"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67CA071" w14:textId="77777777" w:rsidR="003873D2" w:rsidRPr="00855924" w:rsidRDefault="003873D2" w:rsidP="00010839">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1623D3C3" w14:textId="047DEA20"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39"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3873D2" w:rsidRPr="00855924" w14:paraId="47AECEBA"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78216B8"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AE8EF2" w14:textId="77777777" w:rsidR="003873D2" w:rsidRPr="00855924" w:rsidRDefault="003873D2"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183D963B" w14:textId="77777777" w:rsidR="003873D2" w:rsidRPr="00855924" w:rsidRDefault="003873D2" w:rsidP="003873D2"/>
    <w:p w14:paraId="73171571" w14:textId="77777777" w:rsidR="0026249E" w:rsidRPr="00855924" w:rsidRDefault="0026249E" w:rsidP="0026249E">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Sweden</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26249E" w:rsidRPr="00855924" w14:paraId="758D27E9"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79E78CD" w14:textId="77777777" w:rsidR="0026249E" w:rsidRPr="00855924" w:rsidRDefault="0026249E"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26249E" w:rsidRPr="00855924" w14:paraId="684F2477"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34114DF" w14:textId="77777777" w:rsidR="0026249E" w:rsidRPr="00855924" w:rsidRDefault="0026249E"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2CA9956" w14:textId="77777777" w:rsidR="0026249E" w:rsidRPr="00855924" w:rsidRDefault="0026249E" w:rsidP="00F40DC4">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2169486B" w14:textId="77777777" w:rsidR="0026249E" w:rsidRPr="00855924" w:rsidRDefault="0026249E" w:rsidP="00010839">
            <w:pPr>
              <w:keepNext/>
              <w:keepLines/>
              <w:suppressAutoHyphens w:val="0"/>
              <w:spacing w:after="80" w:line="240" w:lineRule="auto"/>
              <w:rPr>
                <w:rFonts w:asciiTheme="majorBidi" w:hAnsiTheme="majorBidi" w:cstheme="majorBidi"/>
                <w:color w:val="000000" w:themeColor="text1"/>
                <w:bdr w:val="none" w:sz="0" w:space="0" w:color="auto" w:frame="1"/>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p w14:paraId="5F0BF1FB" w14:textId="6D8B770F" w:rsidR="0026249E" w:rsidRPr="00855924" w:rsidRDefault="0026249E"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For domestic transport or transport within </w:t>
            </w:r>
            <w:r w:rsidRPr="00855924">
              <w:rPr>
                <w:color w:val="000000" w:themeColor="text1"/>
              </w:rPr>
              <w:t>Member States of the European Union or the European Economic Area, refer to the information provided under “</w:t>
            </w:r>
            <w:hyperlink r:id="rId140"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p>
        </w:tc>
      </w:tr>
      <w:tr w:rsidR="0026249E" w:rsidRPr="00855924" w14:paraId="47E2A784" w14:textId="77777777" w:rsidTr="00F40DC4">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F36D3DB" w14:textId="77777777" w:rsidR="0026249E" w:rsidRPr="00855924" w:rsidRDefault="0026249E"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6A3E3E" w14:textId="77777777" w:rsidR="0026249E" w:rsidRPr="00855924" w:rsidRDefault="0026249E" w:rsidP="00F40DC4">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(since 20 January 2009)</w:t>
            </w:r>
            <w:r w:rsidRPr="00855924">
              <w:rPr>
                <w:rFonts w:asciiTheme="majorBidi" w:hAnsiTheme="majorBidi" w:cstheme="majorBidi"/>
                <w:lang w:eastAsia="en-GB"/>
              </w:rPr>
              <w:br/>
              <w:t>See “</w:t>
            </w:r>
            <w:r w:rsidRPr="00855924">
              <w:rPr>
                <w:rFonts w:asciiTheme="majorBidi" w:hAnsiTheme="majorBidi" w:cstheme="majorBidi"/>
                <w:color w:val="000000" w:themeColor="text1"/>
                <w:bdr w:val="none" w:sz="0" w:space="0" w:color="auto" w:frame="1"/>
                <w:lang w:eastAsia="en-GB"/>
              </w:rPr>
              <w:t>European Union and European Economic Area”</w:t>
            </w:r>
          </w:p>
        </w:tc>
      </w:tr>
    </w:tbl>
    <w:p w14:paraId="5D41485F" w14:textId="77777777" w:rsidR="0026249E" w:rsidRPr="00855924" w:rsidRDefault="0026249E" w:rsidP="0026249E"/>
    <w:p w14:paraId="58274D9A" w14:textId="77777777" w:rsidR="00487A00" w:rsidRDefault="00487A00">
      <w:pPr>
        <w:suppressAutoHyphens w:val="0"/>
        <w:spacing w:line="240" w:lineRule="auto"/>
        <w:rPr>
          <w:rFonts w:ascii="inherit" w:hAnsi="inherit"/>
          <w:b/>
          <w:bCs/>
          <w:color w:val="005493"/>
          <w:spacing w:val="-7"/>
          <w:kern w:val="36"/>
          <w:sz w:val="39"/>
          <w:szCs w:val="39"/>
          <w:lang w:eastAsia="en-GB"/>
        </w:rPr>
      </w:pPr>
      <w:r>
        <w:rPr>
          <w:rFonts w:ascii="inherit" w:hAnsi="inherit"/>
          <w:b/>
          <w:bCs/>
          <w:color w:val="005493"/>
          <w:spacing w:val="-7"/>
          <w:kern w:val="36"/>
          <w:sz w:val="39"/>
          <w:szCs w:val="39"/>
          <w:lang w:eastAsia="en-GB"/>
        </w:rPr>
        <w:br w:type="page"/>
      </w:r>
    </w:p>
    <w:p w14:paraId="578219E1" w14:textId="2CE13E7F"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Switzerland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705FC99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527B29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FA38BF" w14:textId="4AB3A1E1"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dr w:val="none" w:sz="0" w:space="0" w:color="auto" w:frame="1"/>
                <w:lang w:eastAsia="en-GB"/>
              </w:rPr>
              <w:t>Federal Office of Public Health (FOPH)</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Federal Office for the Environment (FOEN)</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State Secretariat for Economic Affairs (SECO)</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Federal Roads Office (FEDRO)</w:t>
            </w:r>
            <w:r w:rsidRPr="00855924">
              <w:rPr>
                <w:rFonts w:asciiTheme="majorBidi" w:hAnsiTheme="majorBidi" w:cstheme="majorBidi"/>
                <w:lang w:eastAsia="en-GB"/>
              </w:rPr>
              <w:br/>
            </w:r>
            <w:hyperlink r:id="rId141" w:tgtFrame="_blank" w:history="1">
              <w:r w:rsidRPr="00855924">
                <w:rPr>
                  <w:rStyle w:val="Hyperlink"/>
                  <w:rFonts w:asciiTheme="majorBidi" w:hAnsiTheme="majorBidi" w:cstheme="majorBidi"/>
                  <w:color w:val="006AB1"/>
                  <w:u w:val="single"/>
                  <w:bdr w:val="none" w:sz="0" w:space="0" w:color="auto" w:frame="1"/>
                  <w:lang w:eastAsia="en-GB"/>
                </w:rPr>
                <w:t>Federal Office for Agriculture (FOAG)</w:t>
              </w:r>
            </w:hyperlink>
          </w:p>
        </w:tc>
      </w:tr>
      <w:tr w:rsidR="008C702B" w:rsidRPr="00855924" w14:paraId="3DE7AD0D"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5C53CE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ABF7491" w14:textId="77777777" w:rsidR="008C702B" w:rsidRPr="00855924" w:rsidRDefault="00CC6C06">
            <w:pPr>
              <w:suppressAutoHyphens w:val="0"/>
              <w:spacing w:line="240" w:lineRule="auto"/>
              <w:rPr>
                <w:rFonts w:asciiTheme="majorBidi" w:hAnsiTheme="majorBidi" w:cstheme="majorBidi"/>
                <w:lang w:eastAsia="en-GB"/>
              </w:rPr>
            </w:pPr>
            <w:hyperlink r:id="rId142" w:tgtFrame="_blank" w:history="1">
              <w:r w:rsidR="008C702B" w:rsidRPr="00855924">
                <w:rPr>
                  <w:rStyle w:val="Hyperlink"/>
                  <w:rFonts w:asciiTheme="majorBidi" w:hAnsiTheme="majorBidi" w:cstheme="majorBidi"/>
                  <w:color w:val="006AB1"/>
                  <w:u w:val="single"/>
                  <w:bdr w:val="none" w:sz="0" w:space="0" w:color="auto" w:frame="1"/>
                  <w:lang w:eastAsia="en-GB"/>
                </w:rPr>
                <w:t>Supply and Use (Chemicals law and chemicals ordinance)</w:t>
              </w:r>
            </w:hyperlink>
            <w:r w:rsidR="008C702B" w:rsidRPr="00855924">
              <w:rPr>
                <w:rFonts w:asciiTheme="majorBidi" w:hAnsiTheme="majorBidi" w:cstheme="majorBidi"/>
                <w:b/>
                <w:bCs/>
                <w:bdr w:val="none" w:sz="0" w:space="0" w:color="auto" w:frame="1"/>
                <w:lang w:eastAsia="en-GB"/>
              </w:rPr>
              <w:br/>
            </w:r>
            <w:hyperlink r:id="rId143" w:tgtFrame="_blank" w:history="1">
              <w:r w:rsidR="008C702B" w:rsidRPr="00855924">
                <w:rPr>
                  <w:rStyle w:val="Hyperlink"/>
                  <w:rFonts w:asciiTheme="majorBidi" w:hAnsiTheme="majorBidi" w:cstheme="majorBidi"/>
                  <w:color w:val="006AB1"/>
                  <w:u w:val="single"/>
                  <w:bdr w:val="none" w:sz="0" w:space="0" w:color="auto" w:frame="1"/>
                  <w:lang w:eastAsia="en-GB"/>
                </w:rPr>
                <w:t>Transport of Dangerous Goods</w:t>
              </w:r>
            </w:hyperlink>
          </w:p>
        </w:tc>
      </w:tr>
      <w:tr w:rsidR="008C702B" w:rsidRPr="00855924" w14:paraId="5A64973E"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BE6A569"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7A8C7580"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00B072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16E7759A" w14:textId="55B9EEC6" w:rsidR="00E05BA1" w:rsidRPr="00855924" w:rsidRDefault="008C702B">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r w:rsidR="00D46177" w:rsidRPr="00855924">
              <w:rPr>
                <w:rFonts w:asciiTheme="majorBidi" w:hAnsiTheme="majorBidi" w:cstheme="majorBidi"/>
                <w:bdr w:val="none" w:sz="0" w:space="0" w:color="auto" w:frame="1"/>
                <w:lang w:eastAsia="en-GB"/>
              </w:rPr>
              <w:t>.</w:t>
            </w:r>
          </w:p>
          <w:p w14:paraId="590A08F4" w14:textId="77777777" w:rsidR="00D46177" w:rsidRPr="00855924" w:rsidRDefault="00D46177">
            <w:pPr>
              <w:suppressAutoHyphens w:val="0"/>
              <w:spacing w:line="240" w:lineRule="auto"/>
              <w:rPr>
                <w:rFonts w:asciiTheme="majorBidi" w:hAnsiTheme="majorBidi" w:cstheme="majorBidi"/>
                <w:bdr w:val="none" w:sz="0" w:space="0" w:color="auto" w:frame="1"/>
                <w:lang w:eastAsia="en-GB"/>
              </w:rPr>
            </w:pPr>
          </w:p>
          <w:p w14:paraId="221E5702" w14:textId="7231B730" w:rsidR="008C702B" w:rsidRPr="00855924" w:rsidRDefault="00D46177">
            <w:pPr>
              <w:suppressAutoHyphens w:val="0"/>
              <w:spacing w:line="240" w:lineRule="auto"/>
              <w:rPr>
                <w:rStyle w:val="Hyperlink"/>
                <w:color w:val="006AB1"/>
                <w:u w:val="single"/>
                <w:bdr w:val="none" w:sz="0" w:space="0" w:color="auto" w:frame="1"/>
              </w:rPr>
            </w:pPr>
            <w:r w:rsidRPr="00855924">
              <w:rPr>
                <w:rFonts w:asciiTheme="majorBidi" w:hAnsiTheme="majorBidi" w:cstheme="majorBidi"/>
                <w:color w:val="000000" w:themeColor="text1"/>
                <w:lang w:eastAsia="en-GB"/>
              </w:rPr>
              <w:t xml:space="preserve">For transport within </w:t>
            </w:r>
            <w:r w:rsidRPr="00855924">
              <w:rPr>
                <w:color w:val="000000" w:themeColor="text1"/>
              </w:rPr>
              <w:t>Member States of the European Union or the European Economic Area, refer to the information provided under “</w:t>
            </w:r>
            <w:hyperlink r:id="rId144" w:anchor="c25955" w:history="1">
              <w:r w:rsidRPr="00855924">
                <w:rPr>
                  <w:rFonts w:asciiTheme="majorBidi" w:hAnsiTheme="majorBidi" w:cstheme="majorBidi"/>
                  <w:color w:val="000000" w:themeColor="text1"/>
                  <w:bdr w:val="none" w:sz="0" w:space="0" w:color="auto" w:frame="1"/>
                  <w:lang w:eastAsia="en-GB"/>
                </w:rPr>
                <w:t>European Union and European Economic Area</w:t>
              </w:r>
            </w:hyperlink>
            <w:r w:rsidRPr="00855924">
              <w:rPr>
                <w:rFonts w:asciiTheme="majorBidi" w:hAnsiTheme="majorBidi" w:cstheme="majorBidi"/>
                <w:color w:val="000000" w:themeColor="text1"/>
                <w:bdr w:val="none" w:sz="0" w:space="0" w:color="auto" w:frame="1"/>
                <w:lang w:eastAsia="en-GB"/>
              </w:rPr>
              <w:t>”</w:t>
            </w:r>
            <w:r w:rsidR="00E05BA1" w:rsidRPr="00855924">
              <w:rPr>
                <w:rStyle w:val="Hyperlink"/>
                <w:rFonts w:asciiTheme="majorBidi" w:hAnsiTheme="majorBidi" w:cstheme="majorBidi"/>
                <w:color w:val="006AB1"/>
                <w:u w:val="single"/>
                <w:bdr w:val="none" w:sz="0" w:space="0" w:color="auto" w:frame="1"/>
                <w:lang w:eastAsia="en-GB"/>
              </w:rPr>
              <w:t>.</w:t>
            </w:r>
          </w:p>
          <w:p w14:paraId="21233B14" w14:textId="77777777" w:rsidR="00E05BA1" w:rsidRPr="00855924" w:rsidRDefault="00E05BA1">
            <w:pPr>
              <w:suppressAutoHyphens w:val="0"/>
              <w:spacing w:line="240" w:lineRule="auto"/>
              <w:rPr>
                <w:rFonts w:asciiTheme="majorBidi" w:hAnsiTheme="majorBidi" w:cstheme="majorBidi"/>
                <w:color w:val="000000" w:themeColor="text1"/>
                <w:lang w:eastAsia="en-GB"/>
              </w:rPr>
            </w:pPr>
          </w:p>
          <w:p w14:paraId="00FCBA87" w14:textId="63E73235"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 xml:space="preserve">National transport of dangerous goods is regulated by </w:t>
            </w:r>
            <w:hyperlink r:id="rId145" w:history="1">
              <w:r w:rsidRPr="00855924">
                <w:rPr>
                  <w:color w:val="000000" w:themeColor="text1"/>
                </w:rPr>
                <w:t>Ordinance 741.621</w:t>
              </w:r>
            </w:hyperlink>
            <w:r w:rsidRPr="00855924">
              <w:rPr>
                <w:rFonts w:asciiTheme="majorBidi" w:hAnsiTheme="majorBidi" w:cstheme="majorBidi"/>
                <w:color w:val="000000" w:themeColor="text1"/>
                <w:lang w:eastAsia="en-GB"/>
              </w:rPr>
              <w:t>, which is based on the provisions of the Agreement concerning the international transport of dangerous good by road (ADR).</w:t>
            </w:r>
          </w:p>
        </w:tc>
      </w:tr>
      <w:tr w:rsidR="008C702B" w:rsidRPr="00855924" w14:paraId="45DE246C"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984B2FF"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3E3FC" w14:textId="77777777" w:rsidR="008C702B" w:rsidRPr="00855924" w:rsidRDefault="008C702B">
            <w:pPr>
              <w:rPr>
                <w:rFonts w:asciiTheme="majorBidi" w:hAnsiTheme="majorBidi" w:cstheme="majorBidi"/>
                <w:lang w:eastAsia="en-GB"/>
              </w:rPr>
            </w:pPr>
          </w:p>
        </w:tc>
      </w:tr>
      <w:tr w:rsidR="008C702B" w:rsidRPr="00855924" w14:paraId="15B89464"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6281008" w14:textId="77777777" w:rsidR="008C702B" w:rsidRPr="00855924" w:rsidRDefault="008C702B">
            <w:pPr>
              <w:suppressAutoHyphens w:val="0"/>
              <w:spacing w:line="276" w:lineRule="auto"/>
              <w:rPr>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79FC0A13"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551B6ED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Switzerland amended the</w:t>
            </w:r>
            <w:r w:rsidRPr="00855924">
              <w:rPr>
                <w:rFonts w:asciiTheme="majorBidi" w:hAnsiTheme="majorBidi" w:cstheme="majorBidi"/>
                <w:b/>
                <w:bCs/>
                <w:lang w:eastAsia="en-GB"/>
              </w:rPr>
              <w:t xml:space="preserve"> </w:t>
            </w:r>
            <w:hyperlink r:id="rId146" w:tgtFrame="_blank" w:history="1">
              <w:r w:rsidRPr="00855924">
                <w:rPr>
                  <w:rStyle w:val="Hyperlink"/>
                  <w:rFonts w:asciiTheme="majorBidi" w:hAnsiTheme="majorBidi" w:cstheme="majorBidi"/>
                  <w:color w:val="006AB1"/>
                  <w:u w:val="single"/>
                  <w:bdr w:val="none" w:sz="0" w:space="0" w:color="auto" w:frame="1"/>
                  <w:lang w:eastAsia="en-GB"/>
                </w:rPr>
                <w:t>Swiss chemicals ordinance</w:t>
              </w:r>
            </w:hyperlink>
            <w:r w:rsidRPr="00855924">
              <w:rPr>
                <w:rFonts w:asciiTheme="majorBidi" w:hAnsiTheme="majorBidi" w:cstheme="majorBidi"/>
                <w:color w:val="006AB1"/>
                <w:u w:val="single"/>
                <w:bdr w:val="none" w:sz="0" w:space="0" w:color="auto" w:frame="1"/>
                <w:lang w:eastAsia="en-GB"/>
              </w:rPr>
              <w:t xml:space="preserve"> </w:t>
            </w:r>
            <w:r w:rsidRPr="00855924">
              <w:rPr>
                <w:rFonts w:asciiTheme="majorBidi" w:hAnsiTheme="majorBidi" w:cstheme="majorBidi"/>
                <w:lang w:eastAsia="en-GB"/>
              </w:rPr>
              <w:t>on 14 January 2009</w:t>
            </w:r>
            <w:r w:rsidRPr="00855924">
              <w:rPr>
                <w:rFonts w:asciiTheme="majorBidi" w:hAnsiTheme="majorBidi" w:cstheme="majorBidi"/>
                <w:b/>
                <w:bCs/>
                <w:lang w:eastAsia="en-GB"/>
              </w:rPr>
              <w:t xml:space="preserve"> </w:t>
            </w:r>
            <w:r w:rsidRPr="00855924">
              <w:rPr>
                <w:rFonts w:asciiTheme="majorBidi" w:hAnsiTheme="majorBidi" w:cstheme="majorBidi"/>
                <w:lang w:eastAsia="en-GB"/>
              </w:rPr>
              <w:t>with a view to facilitate trade of chemicals that are already labelled according to GHS, as a first step towards its implementation. The amended ordinance entered into force on 1 February 2009.</w:t>
            </w:r>
          </w:p>
          <w:p w14:paraId="187721C4" w14:textId="77777777" w:rsidR="008C702B" w:rsidRPr="00855924" w:rsidRDefault="008C702B">
            <w:pPr>
              <w:suppressAutoHyphens w:val="0"/>
              <w:spacing w:line="240" w:lineRule="auto"/>
              <w:rPr>
                <w:rFonts w:asciiTheme="majorBidi" w:hAnsiTheme="majorBidi" w:cstheme="majorBidi"/>
                <w:lang w:eastAsia="en-GB"/>
              </w:rPr>
            </w:pPr>
          </w:p>
          <w:p w14:paraId="2D572DE0"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dr w:val="none" w:sz="0" w:space="0" w:color="auto" w:frame="1"/>
                <w:lang w:eastAsia="en-GB"/>
              </w:rPr>
              <w:t>On 1 December 2010, the</w:t>
            </w:r>
            <w:r w:rsidRPr="00855924">
              <w:rPr>
                <w:rFonts w:asciiTheme="majorBidi" w:hAnsiTheme="majorBidi" w:cstheme="majorBidi"/>
                <w:b/>
                <w:bCs/>
                <w:bdr w:val="none" w:sz="0" w:space="0" w:color="auto" w:frame="1"/>
                <w:lang w:eastAsia="en-GB"/>
              </w:rPr>
              <w:t xml:space="preserve"> </w:t>
            </w:r>
            <w:r w:rsidRPr="00855924">
              <w:rPr>
                <w:rFonts w:asciiTheme="majorBidi" w:hAnsiTheme="majorBidi" w:cstheme="majorBidi"/>
                <w:lang w:eastAsia="en-GB"/>
              </w:rPr>
              <w:t>revised ordinances SR 813.11 (on protection against dangerous substances and preparations) and SR 813.12 (on biocidal products) entered into force. The revision allowed the placing on the market of consumer products classified and labelled in accordance with the GHS and defined an overall transitional period for reclassification and labelling of substances (until 1 December 2012) and mixtures (until 1 June 2015), in accordance with European Union’s legislation.</w:t>
            </w:r>
          </w:p>
          <w:p w14:paraId="0487C3C5"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676E046D"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Detailed information about chemical legislation in Switzerland can be found on the website of the </w:t>
            </w:r>
            <w:hyperlink r:id="rId147" w:history="1">
              <w:r w:rsidRPr="00855924">
                <w:rPr>
                  <w:rStyle w:val="Hyperlink"/>
                  <w:rFonts w:asciiTheme="majorBidi" w:hAnsiTheme="majorBidi" w:cstheme="majorBidi"/>
                  <w:lang w:eastAsia="en-GB"/>
                </w:rPr>
                <w:t>Swiss Government Federal Council</w:t>
              </w:r>
            </w:hyperlink>
            <w:r w:rsidRPr="00855924">
              <w:rPr>
                <w:rFonts w:asciiTheme="majorBidi" w:hAnsiTheme="majorBidi" w:cstheme="majorBidi"/>
                <w:lang w:eastAsia="en-GB"/>
              </w:rPr>
              <w:t>.</w:t>
            </w:r>
          </w:p>
          <w:p w14:paraId="02ACBBB8"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37AA2775"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Information material and tools related to the GHS are available at: www.cheminfo.ch</w:t>
            </w:r>
          </w:p>
        </w:tc>
      </w:tr>
    </w:tbl>
    <w:p w14:paraId="6521857C" w14:textId="77777777" w:rsidR="008C702B" w:rsidRPr="00855924" w:rsidRDefault="008C702B" w:rsidP="008C702B">
      <w:pPr>
        <w:rPr>
          <w:rFonts w:eastAsiaTheme="minorHAnsi"/>
        </w:rPr>
      </w:pPr>
    </w:p>
    <w:p w14:paraId="520AD8FC"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t>Thailand</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33C950DD"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5332DD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715E7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Transport (MOT);</w:t>
            </w:r>
          </w:p>
          <w:p w14:paraId="734246F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Public Health: Food and Drug Administration (FDA)</w:t>
            </w:r>
          </w:p>
          <w:p w14:paraId="50A920A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Industry: Department of Industrial Works (DIW);</w:t>
            </w:r>
            <w:r w:rsidRPr="00855924">
              <w:rPr>
                <w:rFonts w:asciiTheme="majorBidi" w:hAnsiTheme="majorBidi" w:cstheme="majorBidi"/>
                <w:lang w:eastAsia="en-GB"/>
              </w:rPr>
              <w:br/>
            </w:r>
            <w:r w:rsidRPr="00855924">
              <w:rPr>
                <w:rFonts w:asciiTheme="majorBidi" w:hAnsiTheme="majorBidi" w:cstheme="majorBidi"/>
                <w:bdr w:val="none" w:sz="0" w:space="0" w:color="auto" w:frame="1"/>
                <w:lang w:eastAsia="en-GB"/>
              </w:rPr>
              <w:t>Ministry of Agriculture and Cooperatives (MOAC):</w:t>
            </w:r>
            <w:r w:rsidRPr="00855924">
              <w:rPr>
                <w:rFonts w:asciiTheme="majorBidi" w:hAnsiTheme="majorBidi" w:cstheme="majorBidi"/>
                <w:lang w:eastAsia="en-GB"/>
              </w:rPr>
              <w:t> Department of Agriculture (DOA)</w:t>
            </w:r>
          </w:p>
          <w:p w14:paraId="0355DBF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Fisheries (DOF);</w:t>
            </w:r>
          </w:p>
          <w:p w14:paraId="0FE468E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Department of Energy Business (DOEB)</w:t>
            </w:r>
          </w:p>
          <w:p w14:paraId="4899150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Department of Livestock development (DLD). </w:t>
            </w:r>
          </w:p>
        </w:tc>
      </w:tr>
      <w:tr w:rsidR="008C702B" w:rsidRPr="00855924" w14:paraId="5538E1C1"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D30108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47F676D0" w14:textId="77777777" w:rsidR="008C702B" w:rsidRPr="00855924" w:rsidRDefault="00CC6C06">
            <w:pPr>
              <w:suppressAutoHyphens w:val="0"/>
              <w:spacing w:line="240" w:lineRule="auto"/>
              <w:rPr>
                <w:rFonts w:asciiTheme="majorBidi" w:hAnsiTheme="majorBidi" w:cstheme="majorBidi"/>
                <w:lang w:eastAsia="en-GB"/>
              </w:rPr>
            </w:pPr>
            <w:hyperlink r:id="rId148" w:tgtFrame="_blank" w:history="1">
              <w:r w:rsidR="008C702B" w:rsidRPr="00855924">
                <w:rPr>
                  <w:rStyle w:val="Hyperlink"/>
                  <w:rFonts w:asciiTheme="majorBidi" w:hAnsiTheme="majorBidi" w:cstheme="majorBidi"/>
                  <w:color w:val="006AB1"/>
                  <w:u w:val="single"/>
                  <w:bdr w:val="none" w:sz="0" w:space="0" w:color="auto" w:frame="1"/>
                  <w:lang w:eastAsia="en-GB"/>
                </w:rPr>
                <w:t>Hazardous Substance Act of B.E.2535 (1992)</w:t>
              </w:r>
            </w:hyperlink>
          </w:p>
        </w:tc>
      </w:tr>
      <w:tr w:rsidR="008C702B" w:rsidRPr="00855924" w14:paraId="722E0A26"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2397AF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0B05A9E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B48402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14C8CB11" w14:textId="77777777" w:rsidR="00460B31" w:rsidRPr="00855924" w:rsidRDefault="008C702B">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460B31" w:rsidRPr="00855924">
              <w:rPr>
                <w:rFonts w:asciiTheme="majorBidi" w:hAnsiTheme="majorBidi" w:cstheme="majorBidi"/>
                <w:lang w:eastAsia="en-GB"/>
              </w:rPr>
              <w:t>“</w:t>
            </w:r>
            <w:r w:rsidR="00460B31" w:rsidRPr="00855924">
              <w:rPr>
                <w:rFonts w:asciiTheme="majorBidi" w:hAnsiTheme="majorBidi" w:cstheme="majorBidi"/>
                <w:bdr w:val="none" w:sz="0" w:space="0" w:color="auto" w:frame="1"/>
                <w:lang w:eastAsia="en-GB"/>
              </w:rPr>
              <w:t>Implementation through international legal instruments, recommendations, codes and guidelines”</w:t>
            </w:r>
          </w:p>
          <w:p w14:paraId="4DD1FBBF" w14:textId="576D3CF8"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br/>
              <w:t>National legislation for the transport of dangerous goods in Thailand is based on the UN Recommendations on the Transport of Dangerous goods:</w:t>
            </w:r>
            <w:r w:rsidRPr="00855924">
              <w:rPr>
                <w:rFonts w:asciiTheme="majorBidi" w:hAnsiTheme="majorBidi" w:cstheme="majorBidi"/>
                <w:lang w:eastAsia="en-GB"/>
              </w:rPr>
              <w:br/>
            </w:r>
            <w:r w:rsidRPr="00855924">
              <w:rPr>
                <w:rFonts w:asciiTheme="majorBidi" w:hAnsiTheme="majorBidi" w:cstheme="majorBidi"/>
                <w:lang w:eastAsia="en-GB"/>
              </w:rPr>
              <w:br/>
              <w:t>Thai Provision Volume I (TP-I) Re: General requirements for multi-modal transport of dangerous goods 2000 (B.E. 2543);</w:t>
            </w:r>
            <w:r w:rsidRPr="00855924">
              <w:rPr>
                <w:rFonts w:asciiTheme="majorBidi" w:hAnsiTheme="majorBidi" w:cstheme="majorBidi"/>
                <w:lang w:eastAsia="en-GB"/>
              </w:rPr>
              <w:br/>
              <w:t>Thai Provision Volume II (TP-II) Re: Requirements for the transport of dangerous goods by road and rail 2004 (B.E. 2547).</w:t>
            </w:r>
            <w:r w:rsidRPr="00855924">
              <w:rPr>
                <w:rFonts w:asciiTheme="majorBidi" w:hAnsiTheme="majorBidi" w:cstheme="majorBidi"/>
                <w:lang w:eastAsia="en-GB"/>
              </w:rPr>
              <w:br/>
              <w:t>Thai Provision Volume III (TP-III) Re: Requirements for the transport of dangerous goods by inland waterways</w:t>
            </w:r>
          </w:p>
          <w:p w14:paraId="0BB3B7AA" w14:textId="77777777" w:rsidR="008C702B" w:rsidRPr="00855924" w:rsidRDefault="008C702B">
            <w:pPr>
              <w:suppressAutoHyphens w:val="0"/>
              <w:spacing w:line="240" w:lineRule="auto"/>
              <w:rPr>
                <w:rFonts w:asciiTheme="majorBidi" w:hAnsiTheme="majorBidi" w:cstheme="majorBidi"/>
                <w:lang w:eastAsia="en-GB"/>
              </w:rPr>
            </w:pPr>
          </w:p>
          <w:p w14:paraId="0899B01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National legislation for the Transport of dangerous goods by road is based on the provisions of ADR 2011. An update to ADR 2021 is expected in 2021. </w:t>
            </w:r>
          </w:p>
        </w:tc>
      </w:tr>
      <w:tr w:rsidR="008C702B" w:rsidRPr="00855924" w14:paraId="75EF2180"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3535E8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D4A1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w:t>
            </w:r>
          </w:p>
        </w:tc>
      </w:tr>
      <w:tr w:rsidR="008C702B" w:rsidRPr="00855924" w14:paraId="1CFF9024"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1E51599"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Workplace, agriculture and consumer and household chemicals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7A7036"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002FBB89"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The</w:t>
            </w:r>
            <w:r w:rsidRPr="00855924">
              <w:rPr>
                <w:rFonts w:asciiTheme="majorBidi" w:hAnsiTheme="majorBidi" w:cstheme="majorBidi"/>
                <w:bdr w:val="none" w:sz="0" w:space="0" w:color="auto" w:frame="1"/>
                <w:lang w:eastAsia="en-GB"/>
              </w:rPr>
              <w:t xml:space="preserve"> Ministry of Industry (MOI) published on 12 March 2012 notification </w:t>
            </w:r>
            <w:r w:rsidRPr="00855924">
              <w:rPr>
                <w:rFonts w:asciiTheme="majorBidi" w:hAnsiTheme="majorBidi" w:cstheme="majorBidi"/>
                <w:color w:val="282828"/>
              </w:rPr>
              <w:t xml:space="preserve">B.E. 2555 (2012) </w:t>
            </w:r>
            <w:r w:rsidRPr="00855924">
              <w:rPr>
                <w:rFonts w:asciiTheme="majorBidi" w:hAnsiTheme="majorBidi" w:cstheme="majorBidi"/>
                <w:bdr w:val="none" w:sz="0" w:space="0" w:color="auto" w:frame="1"/>
                <w:lang w:eastAsia="en-GB"/>
              </w:rPr>
              <w:t>on “Hazard Classification and Communication System of Hazardous Substances” and the related Provision, for implementation of the 3</w:t>
            </w:r>
            <w:r w:rsidRPr="00855924">
              <w:rPr>
                <w:rFonts w:asciiTheme="majorBidi" w:hAnsiTheme="majorBidi" w:cstheme="majorBidi"/>
                <w:bdr w:val="none" w:sz="0" w:space="0" w:color="auto" w:frame="1"/>
                <w:vertAlign w:val="superscript"/>
                <w:lang w:eastAsia="en-GB"/>
              </w:rPr>
              <w:t>rd</w:t>
            </w:r>
            <w:r w:rsidRPr="00855924">
              <w:rPr>
                <w:rFonts w:asciiTheme="majorBidi" w:hAnsiTheme="majorBidi" w:cstheme="majorBidi"/>
                <w:bdr w:val="none" w:sz="0" w:space="0" w:color="auto" w:frame="1"/>
                <w:lang w:eastAsia="en-GB"/>
              </w:rPr>
              <w:t> revised edition of the GHS (GHS Rev.3) for hazardous chemicals under the responsibility of the department of Industrial Works. The notification provided a transitional period for implementation from the effective date of entry into force of one year for substances and five years for mixtures (i.e.: 13 March 2013 for substances and 13 March 2017 for mixtures).</w:t>
            </w:r>
          </w:p>
          <w:p w14:paraId="423A2A3F"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4C73848F"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Additional information on GHS is available (in Thai) at the </w:t>
            </w:r>
            <w:hyperlink r:id="rId149" w:history="1">
              <w:r w:rsidRPr="00855924">
                <w:rPr>
                  <w:rStyle w:val="Hyperlink"/>
                  <w:rFonts w:asciiTheme="majorBidi" w:hAnsiTheme="majorBidi" w:cstheme="majorBidi"/>
                  <w:lang w:eastAsia="en-GB"/>
                </w:rPr>
                <w:t>DIW website</w:t>
              </w:r>
            </w:hyperlink>
          </w:p>
          <w:p w14:paraId="06B149BB"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5A662E00"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On 16 February 2015, FDA issued a notification (B.E.2558 (2015) to implement GHS Rev.3 for household and public health use chemicals under FDA control (available in </w:t>
            </w:r>
            <w:hyperlink r:id="rId150" w:history="1">
              <w:r w:rsidRPr="00855924">
                <w:rPr>
                  <w:rStyle w:val="Hyperlink"/>
                  <w:rFonts w:asciiTheme="majorBidi" w:hAnsiTheme="majorBidi" w:cstheme="majorBidi"/>
                  <w:lang w:eastAsia="en-GB"/>
                </w:rPr>
                <w:t>Thai only</w:t>
              </w:r>
            </w:hyperlink>
            <w:r w:rsidRPr="00855924">
              <w:rPr>
                <w:rFonts w:asciiTheme="majorBidi" w:hAnsiTheme="majorBidi" w:cstheme="majorBidi"/>
                <w:lang w:eastAsia="en-GB"/>
              </w:rPr>
              <w:t>). The Notification was published in the Government Gazette on 19 March 2015 and entered into force on 20 March 2015.</w:t>
            </w:r>
          </w:p>
        </w:tc>
      </w:tr>
    </w:tbl>
    <w:p w14:paraId="13497C43" w14:textId="77777777" w:rsidR="008C702B" w:rsidRPr="00855924" w:rsidRDefault="008C702B" w:rsidP="008C702B">
      <w:pPr>
        <w:rPr>
          <w:rFonts w:eastAsiaTheme="minorHAnsi"/>
        </w:rPr>
      </w:pPr>
    </w:p>
    <w:p w14:paraId="376D23C1" w14:textId="77777777" w:rsidR="00125EFB" w:rsidRPr="00855924" w:rsidRDefault="00125EFB">
      <w:pPr>
        <w:suppressAutoHyphens w:val="0"/>
        <w:spacing w:line="240"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71017130" w14:textId="386692C3" w:rsidR="00125EFB" w:rsidRPr="00855924" w:rsidRDefault="00125EFB" w:rsidP="00125EFB">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Tunisia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125EFB" w:rsidRPr="00855924" w14:paraId="061CDBB2" w14:textId="77777777" w:rsidTr="00587F2D">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F60229D" w14:textId="77777777" w:rsidR="00125EFB" w:rsidRPr="00855924" w:rsidRDefault="00125EFB" w:rsidP="00587F2D">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125EFB" w:rsidRPr="00855924" w14:paraId="6267EF66" w14:textId="77777777" w:rsidTr="00587F2D">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C24FC68" w14:textId="77777777" w:rsidR="00125EFB" w:rsidRPr="00855924" w:rsidRDefault="00125EFB" w:rsidP="00587F2D">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1F3D2DC" w14:textId="77777777" w:rsidR="00125EFB" w:rsidRPr="00855924" w:rsidRDefault="00125EFB" w:rsidP="00587F2D">
            <w:pPr>
              <w:keepNext/>
              <w:keepLines/>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Implemented</w:t>
            </w:r>
          </w:p>
          <w:p w14:paraId="50297B31" w14:textId="7204F493" w:rsidR="00125EFB" w:rsidRPr="00855924" w:rsidRDefault="00125EFB" w:rsidP="00855924">
            <w:pPr>
              <w:keepNext/>
              <w:keepLines/>
              <w:suppressAutoHyphens w:val="0"/>
              <w:spacing w:after="80" w:line="240" w:lineRule="auto"/>
              <w:rPr>
                <w:rFonts w:asciiTheme="majorBidi" w:hAnsiTheme="majorBidi" w:cstheme="majorBidi"/>
                <w:lang w:eastAsia="en-GB"/>
              </w:rPr>
            </w:pPr>
            <w:r w:rsidRPr="00855924">
              <w:rPr>
                <w:rFonts w:asciiTheme="majorBidi" w:hAnsiTheme="majorBidi" w:cstheme="majorBidi"/>
                <w:color w:val="000000" w:themeColor="text1"/>
                <w:lang w:eastAsia="en-GB"/>
              </w:rPr>
              <w:t>For international transport of dangerous goods, see “</w:t>
            </w:r>
            <w:r w:rsidRPr="00855924">
              <w:rPr>
                <w:rFonts w:asciiTheme="majorBidi" w:hAnsiTheme="majorBidi" w:cstheme="majorBidi"/>
                <w:color w:val="000000" w:themeColor="text1"/>
                <w:bdr w:val="none" w:sz="0" w:space="0" w:color="auto" w:frame="1"/>
                <w:lang w:eastAsia="en-GB"/>
              </w:rPr>
              <w:t>Implementation through international legal instruments, recommendations, codes and guidelines”</w:t>
            </w:r>
          </w:p>
        </w:tc>
      </w:tr>
      <w:tr w:rsidR="00125EFB" w:rsidRPr="00855924" w14:paraId="4A9A76BF" w14:textId="77777777" w:rsidTr="00587F2D">
        <w:trPr>
          <w:trHeight w:val="350"/>
        </w:trPr>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8580BC6" w14:textId="77777777" w:rsidR="00125EFB" w:rsidRPr="00855924" w:rsidRDefault="00125EFB" w:rsidP="00587F2D">
            <w:pPr>
              <w:keepNext/>
              <w:keepLines/>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E292A1" w14:textId="7BB8CAD3" w:rsidR="00855924" w:rsidRPr="00855924" w:rsidRDefault="00855924" w:rsidP="00855924">
            <w:pPr>
              <w:spacing w:after="200"/>
            </w:pPr>
            <w:r w:rsidRPr="00855924">
              <w:t>Tunisia participated in a SAICM project initiated in 2012 and supported by UNITAR on Strengthening Capacities for National SAICM Implementation and Supporting</w:t>
            </w:r>
            <w:r>
              <w:t xml:space="preserve"> </w:t>
            </w:r>
            <w:r w:rsidRPr="00855924">
              <w:t xml:space="preserve">GHS Capacity Building in the Republic of Tunisia.  Draft legislation, based on the 6th revised edition of the GHS </w:t>
            </w:r>
            <w:r w:rsidRPr="00855924">
              <w:rPr>
                <w:b/>
                <w:bCs/>
              </w:rPr>
              <w:t>(GHS Rev.6)</w:t>
            </w:r>
            <w:r>
              <w:t xml:space="preserve"> </w:t>
            </w:r>
            <w:r w:rsidRPr="00855924">
              <w:t>was drafted in 2016, including a draft law, a draft decree and a draft order (</w:t>
            </w:r>
            <w:proofErr w:type="spellStart"/>
            <w:r w:rsidRPr="00855924">
              <w:t>arrêté</w:t>
            </w:r>
            <w:proofErr w:type="spellEnd"/>
            <w:r w:rsidRPr="00855924">
              <w:t>)</w:t>
            </w:r>
            <w:r>
              <w:t>.</w:t>
            </w:r>
          </w:p>
          <w:p w14:paraId="74C87E19" w14:textId="57347FA5" w:rsidR="00125EFB" w:rsidRPr="00855924" w:rsidRDefault="00855924" w:rsidP="00855924">
            <w:pPr>
              <w:rPr>
                <w:rFonts w:asciiTheme="majorBidi" w:hAnsiTheme="majorBidi" w:cstheme="majorBidi"/>
                <w:lang w:eastAsia="en-GB"/>
              </w:rPr>
            </w:pPr>
            <w:r w:rsidRPr="00855924">
              <w:t>No further information on follow-up activities has been provided since February 2019.</w:t>
            </w:r>
          </w:p>
        </w:tc>
      </w:tr>
    </w:tbl>
    <w:p w14:paraId="22CA6C5C" w14:textId="77777777" w:rsidR="00125EFB" w:rsidRPr="00855924" w:rsidRDefault="00125EFB" w:rsidP="00125EFB"/>
    <w:p w14:paraId="3EF1439C" w14:textId="77777777" w:rsidR="008C702B" w:rsidRPr="00855924" w:rsidRDefault="008C702B" w:rsidP="00BF2DA8">
      <w:pPr>
        <w:keepNext/>
        <w:keepLines/>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Turkey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20ACC4DD"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8BB9BB3"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0EA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Environment and Urbanization: industrial chemicals and coordination</w:t>
            </w:r>
            <w:r w:rsidRPr="00855924">
              <w:rPr>
                <w:rFonts w:asciiTheme="majorBidi" w:hAnsiTheme="majorBidi" w:cstheme="majorBidi"/>
                <w:lang w:eastAsia="en-GB"/>
              </w:rPr>
              <w:br/>
              <w:t>Ministry of Food, Agriculture and Livestock: plant protection products</w:t>
            </w:r>
            <w:r w:rsidRPr="00855924">
              <w:rPr>
                <w:rFonts w:asciiTheme="majorBidi" w:hAnsiTheme="majorBidi" w:cstheme="majorBidi"/>
                <w:lang w:eastAsia="en-GB"/>
              </w:rPr>
              <w:br/>
              <w:t>Ministry of Labour and Social Security: health and safety in the workplace</w:t>
            </w:r>
            <w:r w:rsidRPr="00855924">
              <w:rPr>
                <w:rFonts w:asciiTheme="majorBidi" w:hAnsiTheme="majorBidi" w:cstheme="majorBidi"/>
                <w:lang w:eastAsia="en-GB"/>
              </w:rPr>
              <w:br/>
              <w:t>Ministry of Transport</w:t>
            </w:r>
            <w:r w:rsidRPr="00855924">
              <w:rPr>
                <w:rFonts w:asciiTheme="majorBidi" w:hAnsiTheme="majorBidi" w:cstheme="majorBidi"/>
                <w:lang w:eastAsia="en-GB"/>
              </w:rPr>
              <w:br/>
              <w:t>Ministry of Economy: import and export of chemicals</w:t>
            </w:r>
          </w:p>
        </w:tc>
      </w:tr>
      <w:tr w:rsidR="008C702B" w:rsidRPr="00855924" w14:paraId="123B6A90"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F0906B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85439D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By-law on classification, packaging and labelling of dangerous substances and mixtures (11.12.2013/28848) also known as SEA</w:t>
            </w:r>
            <w:r w:rsidRPr="00855924">
              <w:rPr>
                <w:rFonts w:asciiTheme="majorBidi" w:hAnsiTheme="majorBidi" w:cstheme="majorBidi"/>
                <w:lang w:eastAsia="en-GB"/>
              </w:rPr>
              <w:br/>
              <w:t>By-law on preparation and distribution of Safety Data Sheets (26.12.2008/27092)</w:t>
            </w:r>
          </w:p>
        </w:tc>
      </w:tr>
      <w:tr w:rsidR="008C702B" w:rsidRPr="00855924" w14:paraId="500E67B1"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C73C30C"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AC09B68"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3ACE45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ABFCA4C" w14:textId="37735FA2"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 xml:space="preserve">For international transport of dangerous goods, see </w:t>
            </w:r>
            <w:r w:rsidR="00460B31" w:rsidRPr="00855924">
              <w:rPr>
                <w:rFonts w:asciiTheme="majorBidi" w:hAnsiTheme="majorBidi" w:cstheme="majorBidi"/>
                <w:lang w:eastAsia="en-GB"/>
              </w:rPr>
              <w:t>“</w:t>
            </w:r>
            <w:r w:rsidR="00460B31"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6465A956"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A16976E"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BC4F11"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The Regulation on classification, labelling and Packaging of Substances and mixtures (SEA) was published on 11 December 2013 (Official Gazette No.28848) and entered into force on the date of publication, except for article 41 which entered into force on 1 June 2015. The regulations established a transitional period for implementation ending on 1 June 2015 for substances and on 1 June 2016 for mixtures. The regulation is aligned with the EU CLP regulation and is amended regularly in accordance with its adaptations to technical progress (ATPs).</w:t>
            </w:r>
          </w:p>
          <w:p w14:paraId="763245E5" w14:textId="77777777" w:rsidR="008C702B" w:rsidRPr="00855924" w:rsidRDefault="008C702B">
            <w:pPr>
              <w:suppressAutoHyphens w:val="0"/>
              <w:spacing w:line="240" w:lineRule="auto"/>
              <w:rPr>
                <w:rFonts w:asciiTheme="majorBidi" w:hAnsiTheme="majorBidi" w:cstheme="majorBidi"/>
                <w:lang w:eastAsia="en-GB"/>
              </w:rPr>
            </w:pPr>
          </w:p>
          <w:p w14:paraId="01B052D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 Regulation on Registration, Evaluation, Authorization and Restriction of Chemicals (Regulation 3015) was published on June 2017, containing among others, the requirements for safety data sheets. The regulation establishes a transitional period ending on 31 December 2023 for SDSs. On that date the currently existing Regulation on Safety Data Sheets will be repealed. The SDS requirements in the Turkish Regulation are aligned with those of the EU Reach Regulation (Commission regulation EU No. </w:t>
            </w:r>
            <w:r w:rsidRPr="00855924">
              <w:t xml:space="preserve">453/2010). </w:t>
            </w:r>
          </w:p>
        </w:tc>
      </w:tr>
    </w:tbl>
    <w:p w14:paraId="2B1E35CB" w14:textId="77777777" w:rsidR="008C702B" w:rsidRPr="00855924" w:rsidRDefault="008C702B" w:rsidP="008C702B">
      <w:pPr>
        <w:rPr>
          <w:rFonts w:eastAsiaTheme="minorHAnsi"/>
        </w:rPr>
      </w:pPr>
    </w:p>
    <w:p w14:paraId="5F5D6107" w14:textId="77777777" w:rsidR="00BF2DA8" w:rsidRDefault="00BF2DA8">
      <w:pPr>
        <w:suppressAutoHyphens w:val="0"/>
        <w:spacing w:line="240" w:lineRule="auto"/>
        <w:rPr>
          <w:rFonts w:ascii="inherit" w:hAnsi="inherit"/>
          <w:b/>
          <w:bCs/>
          <w:color w:val="005493"/>
          <w:spacing w:val="-7"/>
          <w:kern w:val="36"/>
          <w:sz w:val="39"/>
          <w:szCs w:val="39"/>
          <w:lang w:eastAsia="en-GB"/>
        </w:rPr>
      </w:pPr>
      <w:r>
        <w:rPr>
          <w:rFonts w:ascii="inherit" w:hAnsi="inherit"/>
          <w:b/>
          <w:bCs/>
          <w:color w:val="005493"/>
          <w:spacing w:val="-7"/>
          <w:kern w:val="36"/>
          <w:sz w:val="39"/>
          <w:szCs w:val="39"/>
          <w:lang w:eastAsia="en-GB"/>
        </w:rPr>
        <w:br w:type="page"/>
      </w:r>
    </w:p>
    <w:p w14:paraId="4102664B" w14:textId="27DCDED5"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Ukraine</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6D8AAFC5"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41B11E8"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3CB3D416"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C86052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C7FF132"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Implemented</w:t>
            </w:r>
          </w:p>
          <w:p w14:paraId="1354F12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international transport of dangerous goods, see “Implementation through international legal instruments, recommendations, codes and guidelines”</w:t>
            </w:r>
          </w:p>
        </w:tc>
      </w:tr>
      <w:tr w:rsidR="008C702B" w:rsidRPr="00855924" w14:paraId="7B2EF54A"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9DC19F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DC3D77" w14:textId="77777777" w:rsidR="008C702B" w:rsidRPr="00855924" w:rsidRDefault="008C702B">
            <w:pPr>
              <w:rPr>
                <w:rFonts w:asciiTheme="majorBidi" w:hAnsiTheme="majorBidi" w:cstheme="majorBidi"/>
                <w:lang w:eastAsia="en-GB"/>
              </w:rPr>
            </w:pPr>
          </w:p>
        </w:tc>
      </w:tr>
      <w:tr w:rsidR="008C702B" w:rsidRPr="00855924" w14:paraId="505CC76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38509D9" w14:textId="77777777" w:rsidR="008C702B" w:rsidRPr="00855924" w:rsidRDefault="008C702B">
            <w:pPr>
              <w:suppressAutoHyphens w:val="0"/>
              <w:spacing w:line="276" w:lineRule="auto"/>
              <w:rPr>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31D7AE50"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Ukraine is establishing a regulatory framework for chemicals management following the EU example. A law on “chemical safety and security” supplemented by technical regulations “on safety of chemicals products” and “on hazard classification precautionary labelling and packaging of chemical products” is under development. The draft regulations mirror (with minor differences) the EU Directives on REACH and CLP. </w:t>
            </w:r>
          </w:p>
          <w:p w14:paraId="3A46FCCB"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The draw law is expected to be released for public consultation before the end of 2020.</w:t>
            </w:r>
          </w:p>
        </w:tc>
      </w:tr>
    </w:tbl>
    <w:p w14:paraId="125A4AC1" w14:textId="77777777" w:rsidR="008C702B" w:rsidRPr="00855924" w:rsidRDefault="008C702B" w:rsidP="008C702B">
      <w:pPr>
        <w:rPr>
          <w:rFonts w:eastAsiaTheme="minorHAnsi"/>
        </w:rPr>
      </w:pPr>
    </w:p>
    <w:p w14:paraId="2BB55D0B" w14:textId="77777777" w:rsidR="00F274D1" w:rsidRPr="00855924" w:rsidRDefault="00F274D1" w:rsidP="00F274D1">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United Kingdom</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A608E6" w:rsidRPr="00855924" w14:paraId="2FFE0F8E" w14:textId="77777777" w:rsidTr="00F40DC4">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7BF466F" w14:textId="77777777"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A608E6" w:rsidRPr="00855924" w14:paraId="3547E013" w14:textId="77777777" w:rsidTr="00F40DC4">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0A77E65" w14:textId="77777777"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74A8D14A" w14:textId="0BA31386" w:rsidR="00F274D1" w:rsidRPr="00855924" w:rsidRDefault="00F274D1" w:rsidP="00A608E6">
            <w:pPr>
              <w:suppressAutoHyphens w:val="0"/>
              <w:spacing w:line="240" w:lineRule="auto"/>
              <w:rPr>
                <w:rFonts w:asciiTheme="majorBidi" w:hAnsiTheme="majorBidi" w:cstheme="majorBidi"/>
                <w:u w:val="single"/>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r>
            <w:r w:rsidR="00A608E6" w:rsidRPr="00855924">
              <w:rPr>
                <w:rFonts w:asciiTheme="majorBidi" w:hAnsiTheme="majorBidi" w:cstheme="majorBidi"/>
                <w:lang w:eastAsia="en-GB"/>
              </w:rPr>
              <w:t>For international transport of dangerous goods, see “</w:t>
            </w:r>
            <w:r w:rsidR="00A608E6" w:rsidRPr="00855924">
              <w:rPr>
                <w:rFonts w:asciiTheme="majorBidi" w:hAnsiTheme="majorBidi" w:cstheme="majorBidi"/>
                <w:bdr w:val="none" w:sz="0" w:space="0" w:color="auto" w:frame="1"/>
                <w:lang w:eastAsia="en-GB"/>
              </w:rPr>
              <w:t>Implementation through international legal instruments, recommendations, codes and guidelines”</w:t>
            </w:r>
          </w:p>
          <w:p w14:paraId="0B71F39B" w14:textId="77777777" w:rsidR="00F274D1" w:rsidRPr="00855924" w:rsidRDefault="00F274D1" w:rsidP="00F40DC4">
            <w:pPr>
              <w:suppressAutoHyphens w:val="0"/>
              <w:spacing w:line="240" w:lineRule="auto"/>
              <w:rPr>
                <w:rFonts w:asciiTheme="majorBidi" w:hAnsiTheme="majorBidi" w:cstheme="majorBidi"/>
                <w:u w:val="single"/>
                <w:bdr w:val="none" w:sz="0" w:space="0" w:color="auto" w:frame="1"/>
                <w:lang w:eastAsia="en-GB"/>
              </w:rPr>
            </w:pPr>
          </w:p>
          <w:p w14:paraId="2D9B2E31" w14:textId="77777777"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For domestic transport refer to the information provided by the </w:t>
            </w:r>
            <w:hyperlink r:id="rId151" w:history="1">
              <w:r w:rsidRPr="00855924">
                <w:rPr>
                  <w:rStyle w:val="Hyperlink"/>
                  <w:rFonts w:asciiTheme="majorBidi" w:hAnsiTheme="majorBidi" w:cstheme="majorBidi"/>
                  <w:lang w:eastAsia="en-GB"/>
                </w:rPr>
                <w:t>Department of transport</w:t>
              </w:r>
            </w:hyperlink>
            <w:r w:rsidRPr="00855924">
              <w:rPr>
                <w:rFonts w:asciiTheme="majorBidi" w:hAnsiTheme="majorBidi" w:cstheme="majorBidi"/>
                <w:lang w:eastAsia="en-GB"/>
              </w:rPr>
              <w:t>.</w:t>
            </w:r>
          </w:p>
        </w:tc>
      </w:tr>
      <w:tr w:rsidR="00A608E6" w:rsidRPr="00855924" w14:paraId="04297249" w14:textId="77777777" w:rsidTr="00F40DC4">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16BFD50" w14:textId="77777777"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E1B9AF" w14:textId="77777777"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t> (as from 20 January 2009)</w:t>
            </w:r>
          </w:p>
          <w:p w14:paraId="5C9D3D53" w14:textId="7E2874E8" w:rsidR="00F274D1" w:rsidRPr="00855924" w:rsidRDefault="00F274D1" w:rsidP="00F40DC4">
            <w:pPr>
              <w:suppressAutoHyphens w:val="0"/>
              <w:spacing w:line="240" w:lineRule="auto"/>
              <w:rPr>
                <w:lang w:eastAsia="en-GB"/>
              </w:rPr>
            </w:pPr>
            <w:r w:rsidRPr="00855924">
              <w:rPr>
                <w:lang w:eastAsia="en-GB"/>
              </w:rPr>
              <w:t>The United Kingdom withdr</w:t>
            </w:r>
            <w:r w:rsidR="00C37D35">
              <w:rPr>
                <w:lang w:eastAsia="en-GB"/>
              </w:rPr>
              <w:t>e</w:t>
            </w:r>
            <w:r w:rsidRPr="00855924">
              <w:rPr>
                <w:lang w:eastAsia="en-GB"/>
              </w:rPr>
              <w:t xml:space="preserve">w from the European Union on 31 January 2020. As of 1 February 2020, a transition period applicable until December 2020 applies. During the transition period, EU laws continue to apply to and in the United Kingdom.  </w:t>
            </w:r>
          </w:p>
          <w:p w14:paraId="7CC6B4D1" w14:textId="77777777" w:rsidR="00A608E6" w:rsidRPr="00855924" w:rsidRDefault="00A608E6" w:rsidP="00F40DC4">
            <w:pPr>
              <w:suppressAutoHyphens w:val="0"/>
              <w:spacing w:line="240" w:lineRule="auto"/>
              <w:rPr>
                <w:rFonts w:asciiTheme="majorBidi" w:hAnsiTheme="majorBidi" w:cstheme="majorBidi"/>
                <w:lang w:eastAsia="en-GB"/>
              </w:rPr>
            </w:pPr>
          </w:p>
          <w:p w14:paraId="17466F53" w14:textId="0B7403E9" w:rsidR="00F274D1" w:rsidRPr="00855924" w:rsidRDefault="00F274D1" w:rsidP="00F40DC4">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Information about the impact of the United Kingdom withdrawal from the European Union in chemicals legislation is available at the </w:t>
            </w:r>
            <w:hyperlink r:id="rId152" w:history="1">
              <w:r w:rsidRPr="00855924">
                <w:rPr>
                  <w:rStyle w:val="Hyperlink"/>
                  <w:rFonts w:asciiTheme="majorBidi" w:hAnsiTheme="majorBidi" w:cstheme="majorBidi"/>
                  <w:lang w:eastAsia="en-GB"/>
                </w:rPr>
                <w:t>European Chemicals Agency</w:t>
              </w:r>
            </w:hyperlink>
            <w:r w:rsidRPr="00855924">
              <w:rPr>
                <w:rFonts w:asciiTheme="majorBidi" w:hAnsiTheme="majorBidi" w:cstheme="majorBidi"/>
                <w:lang w:eastAsia="en-GB"/>
              </w:rPr>
              <w:t xml:space="preserve"> and the </w:t>
            </w:r>
            <w:hyperlink r:id="rId153" w:history="1">
              <w:r w:rsidRPr="00855924">
                <w:rPr>
                  <w:rStyle w:val="Hyperlink"/>
                  <w:rFonts w:asciiTheme="majorBidi" w:hAnsiTheme="majorBidi" w:cstheme="majorBidi"/>
                  <w:lang w:eastAsia="en-GB"/>
                </w:rPr>
                <w:t>UK Government</w:t>
              </w:r>
            </w:hyperlink>
            <w:r w:rsidRPr="00855924">
              <w:rPr>
                <w:rFonts w:asciiTheme="majorBidi" w:hAnsiTheme="majorBidi" w:cstheme="majorBidi"/>
                <w:lang w:eastAsia="en-GB"/>
              </w:rPr>
              <w:t xml:space="preserve"> websites </w:t>
            </w:r>
          </w:p>
        </w:tc>
      </w:tr>
    </w:tbl>
    <w:p w14:paraId="2ADAECA6" w14:textId="77777777" w:rsidR="00F274D1" w:rsidRPr="00855924" w:rsidRDefault="00F274D1" w:rsidP="008C702B">
      <w:pPr>
        <w:rPr>
          <w:rFonts w:eastAsiaTheme="minorHAnsi"/>
        </w:rPr>
      </w:pPr>
    </w:p>
    <w:p w14:paraId="043ABB44" w14:textId="77777777" w:rsidR="005E62F5" w:rsidRDefault="005E62F5">
      <w:pPr>
        <w:suppressAutoHyphens w:val="0"/>
        <w:spacing w:line="240" w:lineRule="auto"/>
        <w:rPr>
          <w:rFonts w:ascii="inherit" w:hAnsi="inherit"/>
          <w:b/>
          <w:bCs/>
          <w:color w:val="005493"/>
          <w:spacing w:val="-7"/>
          <w:kern w:val="36"/>
          <w:sz w:val="39"/>
          <w:szCs w:val="39"/>
          <w:lang w:eastAsia="en-GB"/>
        </w:rPr>
      </w:pPr>
      <w:r>
        <w:rPr>
          <w:rFonts w:ascii="inherit" w:hAnsi="inherit"/>
          <w:b/>
          <w:bCs/>
          <w:color w:val="005493"/>
          <w:spacing w:val="-7"/>
          <w:kern w:val="36"/>
          <w:sz w:val="39"/>
          <w:szCs w:val="39"/>
          <w:lang w:eastAsia="en-GB"/>
        </w:rPr>
        <w:br w:type="page"/>
      </w:r>
    </w:p>
    <w:p w14:paraId="4AAC733A" w14:textId="5EC344FE"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United States of America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627058F7"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54CD48D8" w14:textId="77777777" w:rsidR="008C702B" w:rsidRPr="00855924" w:rsidRDefault="008C702B">
            <w:pPr>
              <w:suppressAutoHyphens w:val="0"/>
              <w:spacing w:line="240" w:lineRule="auto"/>
              <w:rPr>
                <w:rFonts w:asciiTheme="majorBidi" w:hAnsiTheme="majorBidi" w:cstheme="majorBidi"/>
                <w:b/>
                <w:bCs/>
                <w:lang w:eastAsia="en-GB"/>
              </w:rPr>
            </w:pPr>
            <w:r w:rsidRPr="00855924">
              <w:rPr>
                <w:rFonts w:asciiTheme="majorBidi" w:hAnsiTheme="majorBidi" w:cstheme="majorBidi"/>
                <w:b/>
                <w:bCs/>
                <w:lang w:eastAsia="en-GB"/>
              </w:rPr>
              <w:t>GHS implementation status</w:t>
            </w:r>
          </w:p>
        </w:tc>
      </w:tr>
      <w:tr w:rsidR="008C702B" w:rsidRPr="00855924" w14:paraId="53AB854F"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B11D50C" w14:textId="77777777" w:rsidR="008C702B" w:rsidRPr="00855924" w:rsidRDefault="008C702B">
            <w:pPr>
              <w:suppressAutoHyphens w:val="0"/>
              <w:spacing w:line="240" w:lineRule="auto"/>
              <w:rPr>
                <w:rFonts w:asciiTheme="majorBidi" w:hAnsiTheme="majorBidi" w:cstheme="majorBidi"/>
                <w:b/>
                <w:bCs/>
                <w:bdr w:val="none" w:sz="0" w:space="0" w:color="auto" w:frame="1"/>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4626F49E" w14:textId="77777777" w:rsidR="008C702B" w:rsidRPr="00855924" w:rsidRDefault="00CC6C06">
            <w:pPr>
              <w:suppressAutoHyphens w:val="0"/>
              <w:spacing w:line="240" w:lineRule="auto"/>
              <w:rPr>
                <w:rFonts w:asciiTheme="majorBidi" w:hAnsiTheme="majorBidi" w:cstheme="majorBidi"/>
                <w:lang w:eastAsia="en-GB"/>
              </w:rPr>
            </w:pPr>
            <w:hyperlink r:id="rId154" w:tgtFrame="_blank" w:history="1">
              <w:r w:rsidR="008C702B" w:rsidRPr="00855924">
                <w:rPr>
                  <w:rStyle w:val="Hyperlink"/>
                  <w:rFonts w:asciiTheme="majorBidi" w:hAnsiTheme="majorBidi" w:cstheme="majorBidi"/>
                  <w:color w:val="006AB1"/>
                  <w:u w:val="single"/>
                  <w:bdr w:val="none" w:sz="0" w:space="0" w:color="auto" w:frame="1"/>
                  <w:lang w:eastAsia="en-GB"/>
                </w:rPr>
                <w:t>Department of Transportation (DOT)</w:t>
              </w:r>
            </w:hyperlink>
            <w:r w:rsidR="008C702B" w:rsidRPr="00855924">
              <w:rPr>
                <w:rFonts w:asciiTheme="majorBidi" w:hAnsiTheme="majorBidi" w:cstheme="majorBidi"/>
                <w:lang w:eastAsia="en-GB"/>
              </w:rPr>
              <w:t>: </w:t>
            </w:r>
            <w:hyperlink r:id="rId155" w:history="1">
              <w:r w:rsidR="008C702B" w:rsidRPr="00855924">
                <w:rPr>
                  <w:rStyle w:val="Hyperlink"/>
                  <w:rFonts w:asciiTheme="majorBidi" w:hAnsiTheme="majorBidi" w:cstheme="majorBidi"/>
                  <w:color w:val="006AB1"/>
                  <w:u w:val="single"/>
                  <w:bdr w:val="none" w:sz="0" w:space="0" w:color="auto" w:frame="1"/>
                  <w:lang w:eastAsia="en-GB"/>
                </w:rPr>
                <w:t>Pipeline and Hazardous Materials Safety Administration</w:t>
              </w:r>
            </w:hyperlink>
            <w:r w:rsidR="008C702B" w:rsidRPr="00855924">
              <w:rPr>
                <w:rFonts w:asciiTheme="majorBidi" w:hAnsiTheme="majorBidi" w:cstheme="majorBidi"/>
                <w:lang w:eastAsia="en-GB"/>
              </w:rPr>
              <w:t> (PHMSA)</w:t>
            </w:r>
          </w:p>
          <w:p w14:paraId="1F83366A" w14:textId="77777777" w:rsidR="008C702B" w:rsidRDefault="008C702B">
            <w:pPr>
              <w:suppressAutoHyphens w:val="0"/>
              <w:spacing w:line="240" w:lineRule="auto"/>
              <w:rPr>
                <w:rStyle w:val="Hyperlink"/>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 xml:space="preserve">Department of </w:t>
            </w:r>
            <w:proofErr w:type="spellStart"/>
            <w:r w:rsidRPr="00855924">
              <w:rPr>
                <w:rFonts w:asciiTheme="majorBidi" w:hAnsiTheme="majorBidi" w:cstheme="majorBidi"/>
                <w:lang w:eastAsia="en-GB"/>
              </w:rPr>
              <w:t>Labor</w:t>
            </w:r>
            <w:proofErr w:type="spellEnd"/>
            <w:r w:rsidRPr="00855924">
              <w:rPr>
                <w:rFonts w:asciiTheme="majorBidi" w:hAnsiTheme="majorBidi" w:cstheme="majorBidi"/>
                <w:lang w:eastAsia="en-GB"/>
              </w:rPr>
              <w:t>: </w:t>
            </w:r>
            <w:hyperlink r:id="rId156" w:tooltip="Opens external link in new window" w:history="1">
              <w:r w:rsidRPr="00855924">
                <w:rPr>
                  <w:rStyle w:val="Hyperlink"/>
                  <w:rFonts w:asciiTheme="majorBidi" w:hAnsiTheme="majorBidi" w:cstheme="majorBidi"/>
                  <w:color w:val="006AB1"/>
                  <w:u w:val="single"/>
                  <w:bdr w:val="none" w:sz="0" w:space="0" w:color="auto" w:frame="1"/>
                  <w:lang w:eastAsia="en-GB"/>
                </w:rPr>
                <w:t>Occupational Safety and Health Administration (OSHA)</w:t>
              </w:r>
            </w:hyperlink>
          </w:p>
          <w:p w14:paraId="42E9DC34" w14:textId="650377ED" w:rsidR="00530BD6" w:rsidRPr="00CB7D04" w:rsidRDefault="00CC6C06">
            <w:pPr>
              <w:suppressAutoHyphens w:val="0"/>
              <w:spacing w:line="240" w:lineRule="auto"/>
              <w:rPr>
                <w:color w:val="1F497D" w:themeColor="text2"/>
                <w:u w:val="single"/>
              </w:rPr>
            </w:pPr>
            <w:hyperlink r:id="rId157" w:history="1">
              <w:r w:rsidR="00530BD6" w:rsidRPr="00CB7D04">
                <w:rPr>
                  <w:rStyle w:val="Hyperlink"/>
                  <w:color w:val="1F497D" w:themeColor="text2"/>
                  <w:u w:val="single"/>
                </w:rPr>
                <w:t>Environmental Protection Agency</w:t>
              </w:r>
              <w:r w:rsidR="00551F12" w:rsidRPr="00CB7D04">
                <w:rPr>
                  <w:rStyle w:val="Hyperlink"/>
                  <w:color w:val="1F497D" w:themeColor="text2"/>
                  <w:u w:val="single"/>
                </w:rPr>
                <w:t xml:space="preserve"> (EPA)</w:t>
              </w:r>
            </w:hyperlink>
          </w:p>
          <w:p w14:paraId="44A04608" w14:textId="47519A27" w:rsidR="00DE65D6" w:rsidRPr="001747F0" w:rsidRDefault="00CC6C06">
            <w:pPr>
              <w:suppressAutoHyphens w:val="0"/>
              <w:spacing w:line="240" w:lineRule="auto"/>
              <w:rPr>
                <w:rFonts w:asciiTheme="majorBidi" w:hAnsiTheme="majorBidi" w:cstheme="majorBidi"/>
                <w:bdr w:val="none" w:sz="0" w:space="0" w:color="auto" w:frame="1"/>
                <w:lang w:eastAsia="en-GB"/>
              </w:rPr>
            </w:pPr>
            <w:hyperlink r:id="rId158" w:tgtFrame="_blank" w:history="1">
              <w:r w:rsidR="001747F0" w:rsidRPr="001747F0">
                <w:rPr>
                  <w:rFonts w:asciiTheme="majorBidi" w:hAnsiTheme="majorBidi" w:cstheme="majorBidi"/>
                  <w:color w:val="006AB1"/>
                  <w:u w:val="single"/>
                  <w:bdr w:val="none" w:sz="0" w:space="0" w:color="auto" w:frame="1"/>
                  <w:lang w:eastAsia="en-GB"/>
                </w:rPr>
                <w:t>Consumer Product Safety Commission (CPSC)</w:t>
              </w:r>
            </w:hyperlink>
          </w:p>
        </w:tc>
      </w:tr>
      <w:tr w:rsidR="008C702B" w:rsidRPr="00855924" w14:paraId="60E10612"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62610D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C37D0C6" w14:textId="77777777" w:rsidR="006A7CAB" w:rsidRPr="00855924" w:rsidRDefault="008C702B" w:rsidP="000761AD">
            <w:pPr>
              <w:suppressAutoHyphens w:val="0"/>
              <w:spacing w:after="160"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p w14:paraId="2D60426C" w14:textId="58A84AFD"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National transport of dangerous goods is regulated by the </w:t>
            </w:r>
            <w:hyperlink r:id="rId159" w:anchor="title49" w:tgtFrame="_blank" w:history="1">
              <w:r w:rsidRPr="00855924">
                <w:rPr>
                  <w:rStyle w:val="Hyperlink"/>
                  <w:rFonts w:asciiTheme="majorBidi" w:hAnsiTheme="majorBidi" w:cstheme="majorBidi"/>
                  <w:color w:val="006AB1"/>
                  <w:u w:val="single"/>
                  <w:bdr w:val="none" w:sz="0" w:space="0" w:color="auto" w:frame="1"/>
                  <w:lang w:eastAsia="en-GB"/>
                </w:rPr>
                <w:t>Hazardous Materials Regulations</w:t>
              </w:r>
            </w:hyperlink>
            <w:r w:rsidRPr="00855924">
              <w:rPr>
                <w:rFonts w:asciiTheme="majorBidi" w:hAnsiTheme="majorBidi" w:cstheme="majorBidi"/>
                <w:lang w:eastAsia="en-GB"/>
              </w:rPr>
              <w:t xml:space="preserve"> (Title 49 CFR Parts 100 -185). The regulations applicable to the transport of dangerous goods (Title 49 of the Code of Federal Regulations) have been updated to reflect the 20th revised edition of the UN Model Regulations (See the Final rule </w:t>
            </w:r>
            <w:hyperlink r:id="rId160" w:history="1">
              <w:r w:rsidRPr="00855924">
                <w:rPr>
                  <w:rStyle w:val="Hyperlink"/>
                </w:rPr>
                <w:t>85 FR 27810</w:t>
              </w:r>
            </w:hyperlink>
            <w:r w:rsidRPr="00855924">
              <w:rPr>
                <w:rFonts w:asciiTheme="majorBidi" w:hAnsiTheme="majorBidi" w:cstheme="majorBidi"/>
                <w:lang w:eastAsia="en-GB"/>
              </w:rPr>
              <w:t xml:space="preserve"> of 11 May 2020).</w:t>
            </w:r>
          </w:p>
        </w:tc>
      </w:tr>
      <w:tr w:rsidR="008C702B" w:rsidRPr="00855924" w14:paraId="6C6BAB39"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3B2BC67"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6AF2896B" w14:textId="77777777" w:rsidR="008C702B" w:rsidRPr="00855924" w:rsidRDefault="008C702B">
            <w:pPr>
              <w:suppressAutoHyphens w:val="0"/>
              <w:spacing w:line="240" w:lineRule="auto"/>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758EAB14"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On </w:t>
            </w:r>
            <w:r w:rsidRPr="00855924">
              <w:rPr>
                <w:rFonts w:asciiTheme="majorBidi" w:hAnsiTheme="majorBidi" w:cstheme="majorBidi"/>
                <w:b/>
                <w:bCs/>
                <w:bdr w:val="none" w:sz="0" w:space="0" w:color="auto" w:frame="1"/>
                <w:lang w:eastAsia="en-GB"/>
              </w:rPr>
              <w:t>26 March 2012</w:t>
            </w:r>
            <w:r w:rsidRPr="00855924">
              <w:rPr>
                <w:rFonts w:asciiTheme="majorBidi" w:hAnsiTheme="majorBidi" w:cstheme="majorBidi"/>
                <w:lang w:eastAsia="en-GB"/>
              </w:rPr>
              <w:t xml:space="preserve">   OSHA published the </w:t>
            </w:r>
            <w:r w:rsidRPr="00855924">
              <w:rPr>
                <w:rFonts w:asciiTheme="majorBidi" w:hAnsiTheme="majorBidi" w:cstheme="majorBidi"/>
                <w:b/>
                <w:bCs/>
                <w:bdr w:val="none" w:sz="0" w:space="0" w:color="auto" w:frame="1"/>
                <w:lang w:eastAsia="en-GB"/>
              </w:rPr>
              <w:t>revised Hazard Communication Standard (HCS) </w:t>
            </w:r>
            <w:r w:rsidRPr="00855924">
              <w:rPr>
                <w:rFonts w:asciiTheme="majorBidi" w:hAnsiTheme="majorBidi" w:cstheme="majorBidi"/>
                <w:lang w:eastAsia="en-GB"/>
              </w:rPr>
              <w:t xml:space="preserve"> in the </w:t>
            </w:r>
            <w:hyperlink r:id="rId161" w:history="1">
              <w:r w:rsidRPr="00855924">
                <w:rPr>
                  <w:rStyle w:val="Hyperlink"/>
                  <w:rFonts w:asciiTheme="majorBidi" w:hAnsiTheme="majorBidi" w:cstheme="majorBidi"/>
                  <w:color w:val="006AB1"/>
                  <w:u w:val="single"/>
                  <w:bdr w:val="none" w:sz="0" w:space="0" w:color="auto" w:frame="1"/>
                  <w:lang w:eastAsia="en-GB"/>
                </w:rPr>
                <w:t>Federal Register</w:t>
              </w:r>
            </w:hyperlink>
            <w:r w:rsidRPr="00855924">
              <w:rPr>
                <w:rFonts w:asciiTheme="majorBidi" w:hAnsiTheme="majorBidi" w:cstheme="majorBidi"/>
                <w:lang w:eastAsia="en-GB"/>
              </w:rPr>
              <w:t>.</w:t>
            </w:r>
          </w:p>
          <w:p w14:paraId="7D461CF7" w14:textId="77777777" w:rsidR="008C702B" w:rsidRPr="00855924" w:rsidRDefault="008C702B">
            <w:pPr>
              <w:suppressAutoHyphens w:val="0"/>
              <w:spacing w:after="160" w:line="240" w:lineRule="auto"/>
              <w:textAlignment w:val="baseline"/>
              <w:rPr>
                <w:rFonts w:asciiTheme="majorBidi" w:hAnsiTheme="majorBidi" w:cstheme="majorBidi"/>
                <w:bdr w:val="none" w:sz="0" w:space="0" w:color="auto" w:frame="1"/>
                <w:lang w:eastAsia="en-GB"/>
              </w:rPr>
            </w:pPr>
            <w:r w:rsidRPr="00855924">
              <w:rPr>
                <w:rFonts w:asciiTheme="majorBidi" w:hAnsiTheme="majorBidi" w:cstheme="majorBidi"/>
                <w:lang w:eastAsia="en-GB"/>
              </w:rPr>
              <w:t>The revised HCS is </w:t>
            </w:r>
            <w:r w:rsidRPr="00855924">
              <w:rPr>
                <w:rFonts w:asciiTheme="majorBidi" w:hAnsiTheme="majorBidi" w:cstheme="majorBidi"/>
                <w:b/>
                <w:bCs/>
                <w:bdr w:val="none" w:sz="0" w:space="0" w:color="auto" w:frame="1"/>
                <w:lang w:eastAsia="en-GB"/>
              </w:rPr>
              <w:t>in line with the third revised edition of the GHS</w:t>
            </w:r>
            <w:r w:rsidRPr="00855924">
              <w:rPr>
                <w:rFonts w:asciiTheme="majorBidi" w:hAnsiTheme="majorBidi" w:cstheme="majorBidi"/>
                <w:lang w:eastAsia="en-GB"/>
              </w:rPr>
              <w:t xml:space="preserve">. It became mandatory </w:t>
            </w:r>
            <w:r w:rsidRPr="00855924">
              <w:rPr>
                <w:rFonts w:asciiTheme="majorBidi" w:hAnsiTheme="majorBidi" w:cstheme="majorBidi"/>
                <w:b/>
                <w:bCs/>
                <w:bdr w:val="none" w:sz="0" w:space="0" w:color="auto" w:frame="1"/>
                <w:lang w:eastAsia="en-GB"/>
              </w:rPr>
              <w:t xml:space="preserve">on </w:t>
            </w:r>
            <w:r w:rsidRPr="00855924">
              <w:rPr>
                <w:rFonts w:asciiTheme="majorBidi" w:hAnsiTheme="majorBidi" w:cstheme="majorBidi"/>
                <w:bdr w:val="none" w:sz="0" w:space="0" w:color="auto" w:frame="1"/>
                <w:lang w:eastAsia="en-GB"/>
              </w:rPr>
              <w:t xml:space="preserve">1 June 2015 after a transitional period of 3 years. OSHA is conducting rulemaking to harmonize the HCS to the latest edition of the GHS and to codify </w:t>
            </w:r>
            <w:proofErr w:type="gramStart"/>
            <w:r w:rsidRPr="00855924">
              <w:rPr>
                <w:rFonts w:asciiTheme="majorBidi" w:hAnsiTheme="majorBidi" w:cstheme="majorBidi"/>
                <w:bdr w:val="none" w:sz="0" w:space="0" w:color="auto" w:frame="1"/>
                <w:lang w:eastAsia="en-GB"/>
              </w:rPr>
              <w:t>a number of</w:t>
            </w:r>
            <w:proofErr w:type="gramEnd"/>
            <w:r w:rsidRPr="00855924">
              <w:rPr>
                <w:rFonts w:asciiTheme="majorBidi" w:hAnsiTheme="majorBidi" w:cstheme="majorBidi"/>
                <w:bdr w:val="none" w:sz="0" w:space="0" w:color="auto" w:frame="1"/>
                <w:lang w:eastAsia="en-GB"/>
              </w:rPr>
              <w:t xml:space="preserve"> enforcement policies that have been issued since the 2012 standard.</w:t>
            </w:r>
          </w:p>
          <w:p w14:paraId="05D235EE"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Additional information and guidance is available at </w:t>
            </w:r>
            <w:hyperlink r:id="rId162" w:history="1">
              <w:r w:rsidRPr="00855924">
                <w:rPr>
                  <w:rStyle w:val="Hyperlink"/>
                  <w:rFonts w:asciiTheme="majorBidi" w:hAnsiTheme="majorBidi" w:cstheme="majorBidi"/>
                  <w:color w:val="006AB1"/>
                  <w:u w:val="single"/>
                  <w:bdr w:val="none" w:sz="0" w:space="0" w:color="auto" w:frame="1"/>
                  <w:lang w:eastAsia="en-GB"/>
                </w:rPr>
                <w:t>OSHA's website</w:t>
              </w:r>
            </w:hyperlink>
          </w:p>
        </w:tc>
      </w:tr>
      <w:tr w:rsidR="00C36B41" w:rsidRPr="00855924" w14:paraId="0BBF6D08"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tcPr>
          <w:p w14:paraId="031EBA94" w14:textId="76E51AEE" w:rsidR="00C36B41" w:rsidRPr="00855924" w:rsidRDefault="00C36B41">
            <w:pPr>
              <w:suppressAutoHyphens w:val="0"/>
              <w:spacing w:line="240" w:lineRule="auto"/>
              <w:rPr>
                <w:rFonts w:asciiTheme="majorBidi" w:hAnsiTheme="majorBidi" w:cstheme="majorBidi"/>
                <w:b/>
                <w:bCs/>
                <w:bdr w:val="none" w:sz="0" w:space="0" w:color="auto" w:frame="1"/>
                <w:lang w:eastAsia="en-GB"/>
              </w:rPr>
            </w:pPr>
            <w:r>
              <w:rPr>
                <w:rFonts w:asciiTheme="majorBidi" w:hAnsiTheme="majorBidi" w:cstheme="majorBidi"/>
                <w:b/>
                <w:bCs/>
                <w:bdr w:val="none" w:sz="0" w:space="0" w:color="auto" w:frame="1"/>
                <w:lang w:eastAsia="en-GB"/>
              </w:rPr>
              <w:t>Pesticides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6D1E3CB6" w14:textId="77777777" w:rsidR="00C36B41" w:rsidRPr="00CA0F8C" w:rsidRDefault="006047D6">
            <w:pPr>
              <w:suppressAutoHyphens w:val="0"/>
              <w:spacing w:line="240" w:lineRule="auto"/>
              <w:textAlignment w:val="baseline"/>
              <w:rPr>
                <w:rFonts w:asciiTheme="majorBidi" w:hAnsiTheme="majorBidi" w:cstheme="majorBidi"/>
                <w:color w:val="006AB1"/>
                <w:u w:val="single"/>
                <w:bdr w:val="none" w:sz="0" w:space="0" w:color="auto" w:frame="1"/>
                <w:lang w:eastAsia="en-GB"/>
              </w:rPr>
            </w:pPr>
            <w:r>
              <w:rPr>
                <w:rFonts w:asciiTheme="majorBidi" w:hAnsiTheme="majorBidi" w:cstheme="majorBidi"/>
                <w:b/>
                <w:bCs/>
                <w:lang w:eastAsia="en-GB"/>
              </w:rPr>
              <w:t>Main relevant legislation</w:t>
            </w:r>
            <w:r>
              <w:rPr>
                <w:rFonts w:asciiTheme="majorBidi" w:hAnsiTheme="majorBidi" w:cstheme="majorBidi"/>
                <w:b/>
                <w:bCs/>
                <w:lang w:eastAsia="en-GB"/>
              </w:rPr>
              <w:br/>
            </w:r>
            <w:hyperlink r:id="rId163" w:tgtFrame="_self" w:history="1">
              <w:r w:rsidR="00CA0F8C" w:rsidRPr="00CA0F8C">
                <w:rPr>
                  <w:rFonts w:asciiTheme="majorBidi" w:hAnsiTheme="majorBidi" w:cstheme="majorBidi"/>
                  <w:color w:val="006AB1"/>
                  <w:u w:val="single"/>
                  <w:bdr w:val="none" w:sz="0" w:space="0" w:color="auto" w:frame="1"/>
                  <w:lang w:eastAsia="en-GB"/>
                </w:rPr>
                <w:t>Toxic Substances Control Act (TSCA)</w:t>
              </w:r>
            </w:hyperlink>
            <w:r w:rsidR="00CA0F8C" w:rsidRPr="00CA0F8C">
              <w:rPr>
                <w:rFonts w:asciiTheme="majorBidi" w:hAnsiTheme="majorBidi" w:cstheme="majorBidi"/>
                <w:lang w:eastAsia="en-GB"/>
              </w:rPr>
              <w:br/>
            </w:r>
            <w:hyperlink r:id="rId164" w:tgtFrame="_blank" w:history="1">
              <w:r w:rsidR="00CA0F8C" w:rsidRPr="00CA0F8C">
                <w:rPr>
                  <w:rFonts w:asciiTheme="majorBidi" w:hAnsiTheme="majorBidi" w:cstheme="majorBidi"/>
                  <w:color w:val="006AB1"/>
                  <w:u w:val="single"/>
                  <w:bdr w:val="none" w:sz="0" w:space="0" w:color="auto" w:frame="1"/>
                  <w:lang w:eastAsia="en-GB"/>
                </w:rPr>
                <w:t>Federal Insecticide, Fungicide, and Rodenticide Act (FIFRA)</w:t>
              </w:r>
            </w:hyperlink>
            <w:r w:rsidR="00CA0F8C" w:rsidRPr="00CA0F8C">
              <w:rPr>
                <w:rFonts w:asciiTheme="majorBidi" w:hAnsiTheme="majorBidi" w:cstheme="majorBidi"/>
                <w:lang w:eastAsia="en-GB"/>
              </w:rPr>
              <w:br/>
            </w:r>
            <w:hyperlink r:id="rId165" w:tgtFrame="_blank" w:history="1">
              <w:r w:rsidR="00CA0F8C" w:rsidRPr="00CA0F8C">
                <w:rPr>
                  <w:rFonts w:asciiTheme="majorBidi" w:hAnsiTheme="majorBidi" w:cstheme="majorBidi"/>
                  <w:color w:val="006AB1"/>
                  <w:u w:val="single"/>
                  <w:bdr w:val="none" w:sz="0" w:space="0" w:color="auto" w:frame="1"/>
                  <w:lang w:eastAsia="en-GB"/>
                </w:rPr>
                <w:t>Federal Food, Drug, and Cosmetic Act (FFDCA)</w:t>
              </w:r>
            </w:hyperlink>
          </w:p>
          <w:p w14:paraId="5CE5CBAF" w14:textId="77777777" w:rsidR="001169AD" w:rsidRDefault="0063236C" w:rsidP="00B745C2">
            <w:pPr>
              <w:suppressAutoHyphens w:val="0"/>
              <w:spacing w:line="240" w:lineRule="auto"/>
              <w:textAlignment w:val="baseline"/>
              <w:rPr>
                <w:rFonts w:asciiTheme="majorBidi" w:hAnsiTheme="majorBidi" w:cstheme="majorBidi"/>
                <w:lang w:eastAsia="en-GB"/>
              </w:rPr>
            </w:pPr>
            <w:r w:rsidRPr="0063236C">
              <w:rPr>
                <w:rFonts w:asciiTheme="majorBidi" w:hAnsiTheme="majorBidi" w:cstheme="majorBidi"/>
                <w:lang w:eastAsia="en-GB"/>
              </w:rPr>
              <w:t xml:space="preserve">EPA has not adopted GHS for pesticide product classification and </w:t>
            </w:r>
            <w:proofErr w:type="spellStart"/>
            <w:r w:rsidRPr="0063236C">
              <w:rPr>
                <w:rFonts w:asciiTheme="majorBidi" w:hAnsiTheme="majorBidi" w:cstheme="majorBidi"/>
                <w:lang w:eastAsia="en-GB"/>
              </w:rPr>
              <w:t>labeling</w:t>
            </w:r>
            <w:proofErr w:type="spellEnd"/>
            <w:r w:rsidRPr="0063236C">
              <w:rPr>
                <w:rFonts w:asciiTheme="majorBidi" w:hAnsiTheme="majorBidi" w:cstheme="majorBidi"/>
                <w:lang w:eastAsia="en-GB"/>
              </w:rPr>
              <w:t>.</w:t>
            </w:r>
            <w:r>
              <w:rPr>
                <w:rFonts w:asciiTheme="majorBidi" w:hAnsiTheme="majorBidi" w:cstheme="majorBidi"/>
                <w:lang w:eastAsia="en-GB"/>
              </w:rPr>
              <w:t xml:space="preserve"> </w:t>
            </w:r>
          </w:p>
          <w:p w14:paraId="496B03A5" w14:textId="77777777" w:rsidR="00EE2939" w:rsidRDefault="00EA5D7A" w:rsidP="00B745C2">
            <w:pPr>
              <w:suppressAutoHyphens w:val="0"/>
              <w:spacing w:line="240" w:lineRule="auto"/>
              <w:textAlignment w:val="baseline"/>
            </w:pPr>
            <w:r>
              <w:rPr>
                <w:rFonts w:asciiTheme="majorBidi" w:hAnsiTheme="majorBidi" w:cstheme="majorBidi"/>
                <w:lang w:eastAsia="en-GB"/>
              </w:rPr>
              <w:t>Following</w:t>
            </w:r>
            <w:r w:rsidR="00F71128">
              <w:rPr>
                <w:rFonts w:asciiTheme="majorBidi" w:hAnsiTheme="majorBidi" w:cstheme="majorBidi"/>
                <w:lang w:eastAsia="en-GB"/>
              </w:rPr>
              <w:t xml:space="preserve"> </w:t>
            </w:r>
            <w:r w:rsidR="00E329B8">
              <w:rPr>
                <w:rFonts w:asciiTheme="majorBidi" w:hAnsiTheme="majorBidi" w:cstheme="majorBidi"/>
                <w:lang w:eastAsia="en-GB"/>
              </w:rPr>
              <w:t>implementation</w:t>
            </w:r>
            <w:r w:rsidR="00F71128">
              <w:rPr>
                <w:rFonts w:asciiTheme="majorBidi" w:hAnsiTheme="majorBidi" w:cstheme="majorBidi"/>
                <w:lang w:eastAsia="en-GB"/>
              </w:rPr>
              <w:t xml:space="preserve"> of the GHS by OSHA </w:t>
            </w:r>
            <w:r w:rsidR="00E329B8">
              <w:rPr>
                <w:rFonts w:asciiTheme="majorBidi" w:hAnsiTheme="majorBidi" w:cstheme="majorBidi"/>
                <w:lang w:eastAsia="en-GB"/>
              </w:rPr>
              <w:t xml:space="preserve">for the workplace </w:t>
            </w:r>
            <w:r w:rsidR="00F71128">
              <w:rPr>
                <w:rFonts w:asciiTheme="majorBidi" w:hAnsiTheme="majorBidi" w:cstheme="majorBidi"/>
                <w:lang w:eastAsia="en-GB"/>
              </w:rPr>
              <w:t>and its implications for Safety Data Sheets,</w:t>
            </w:r>
            <w:r w:rsidR="005F67CC">
              <w:rPr>
                <w:rFonts w:asciiTheme="majorBidi" w:hAnsiTheme="majorBidi" w:cstheme="majorBidi"/>
                <w:lang w:eastAsia="en-GB"/>
              </w:rPr>
              <w:t xml:space="preserve"> </w:t>
            </w:r>
            <w:r w:rsidR="006B55FA">
              <w:rPr>
                <w:rFonts w:asciiTheme="majorBidi" w:hAnsiTheme="majorBidi" w:cstheme="majorBidi"/>
                <w:lang w:eastAsia="en-GB"/>
              </w:rPr>
              <w:t>EPA issued a Pesticide Registration Notice ((PR) (</w:t>
            </w:r>
            <w:hyperlink r:id="rId166" w:history="1">
              <w:r w:rsidR="006B55FA" w:rsidRPr="0028607F">
                <w:rPr>
                  <w:rStyle w:val="Hyperlink"/>
                  <w:rFonts w:asciiTheme="majorBidi" w:hAnsiTheme="majorBidi" w:cstheme="majorBidi"/>
                  <w:color w:val="1F497D" w:themeColor="text2"/>
                  <w:u w:val="single"/>
                  <w:lang w:eastAsia="en-GB"/>
                </w:rPr>
                <w:t>Notice 2012-1</w:t>
              </w:r>
            </w:hyperlink>
            <w:r w:rsidR="006B55FA">
              <w:rPr>
                <w:rFonts w:asciiTheme="majorBidi" w:hAnsiTheme="majorBidi" w:cstheme="majorBidi"/>
                <w:lang w:eastAsia="en-GB"/>
              </w:rPr>
              <w:t xml:space="preserve">) </w:t>
            </w:r>
            <w:r w:rsidR="00E329B8">
              <w:rPr>
                <w:rFonts w:asciiTheme="majorBidi" w:hAnsiTheme="majorBidi" w:cstheme="majorBidi"/>
                <w:lang w:eastAsia="en-GB"/>
              </w:rPr>
              <w:t xml:space="preserve">on 20 April 2012, </w:t>
            </w:r>
            <w:r w:rsidR="00856EE1">
              <w:rPr>
                <w:rFonts w:asciiTheme="majorBidi" w:hAnsiTheme="majorBidi" w:cstheme="majorBidi"/>
                <w:lang w:eastAsia="en-GB"/>
              </w:rPr>
              <w:t xml:space="preserve">to </w:t>
            </w:r>
            <w:r w:rsidR="00856EE1">
              <w:t xml:space="preserve">clarify its policy in order to avoid potential inconsistencies between EPA-approved labels for pesticides regulated under the Federal Insecticide, Fungicide, and Rodenticide Act (FIFRA) and the SDSs that OSHA requires for these chemicals under the </w:t>
            </w:r>
            <w:r w:rsidR="00C06DB5">
              <w:t>Hazard Communication Standard (HCS)</w:t>
            </w:r>
            <w:r w:rsidR="00856EE1">
              <w:t>.</w:t>
            </w:r>
            <w:r w:rsidR="00671F50">
              <w:t xml:space="preserve"> </w:t>
            </w:r>
          </w:p>
          <w:p w14:paraId="4CE86D8C" w14:textId="36828D14" w:rsidR="00B745C2" w:rsidRPr="00855924" w:rsidRDefault="00975A78" w:rsidP="00B745C2">
            <w:pPr>
              <w:suppressAutoHyphens w:val="0"/>
              <w:spacing w:line="240" w:lineRule="auto"/>
              <w:textAlignment w:val="baseline"/>
              <w:rPr>
                <w:rFonts w:asciiTheme="majorBidi" w:hAnsiTheme="majorBidi" w:cstheme="majorBidi"/>
                <w:b/>
                <w:bCs/>
                <w:lang w:eastAsia="en-GB"/>
              </w:rPr>
            </w:pPr>
            <w:r>
              <w:t xml:space="preserve">Information </w:t>
            </w:r>
            <w:r w:rsidR="00764B7F">
              <w:t xml:space="preserve">on </w:t>
            </w:r>
            <w:r w:rsidR="00F72F3B">
              <w:t xml:space="preserve">how GHS implementation in the GHS affects pesticide labelling can be found on the </w:t>
            </w:r>
            <w:hyperlink r:id="rId167" w:history="1">
              <w:r w:rsidR="00F72F3B" w:rsidRPr="00F72F3B">
                <w:rPr>
                  <w:rStyle w:val="Hyperlink"/>
                  <w:color w:val="1F497D" w:themeColor="text2"/>
                  <w:u w:val="single"/>
                </w:rPr>
                <w:t>EPA website</w:t>
              </w:r>
            </w:hyperlink>
          </w:p>
        </w:tc>
      </w:tr>
      <w:tr w:rsidR="00B745C2" w:rsidRPr="001169AD" w14:paraId="6F51979D"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tcPr>
          <w:p w14:paraId="5178289F" w14:textId="7B64D7C4" w:rsidR="00B745C2" w:rsidRPr="001169AD" w:rsidRDefault="00B745C2">
            <w:pPr>
              <w:suppressAutoHyphens w:val="0"/>
              <w:spacing w:line="240" w:lineRule="auto"/>
              <w:rPr>
                <w:rFonts w:asciiTheme="majorBidi" w:hAnsiTheme="majorBidi" w:cstheme="majorBidi"/>
                <w:b/>
                <w:bCs/>
                <w:bdr w:val="none" w:sz="0" w:space="0" w:color="auto" w:frame="1"/>
                <w:lang w:eastAsia="en-GB"/>
              </w:rPr>
            </w:pPr>
            <w:r w:rsidRPr="001169AD">
              <w:rPr>
                <w:rFonts w:asciiTheme="majorBidi" w:hAnsiTheme="majorBidi" w:cstheme="majorBidi"/>
                <w:b/>
                <w:bCs/>
                <w:bdr w:val="none" w:sz="0" w:space="0" w:color="auto" w:frame="1"/>
                <w:lang w:eastAsia="en-GB"/>
              </w:rPr>
              <w:t>Consumer products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527EA888" w14:textId="30F2E0A3" w:rsidR="00071C58" w:rsidRPr="001169AD" w:rsidRDefault="00071C58" w:rsidP="00071C58">
            <w:pPr>
              <w:suppressAutoHyphens w:val="0"/>
              <w:spacing w:line="240" w:lineRule="auto"/>
              <w:textAlignment w:val="baseline"/>
              <w:rPr>
                <w:rFonts w:asciiTheme="majorBidi" w:hAnsiTheme="majorBidi" w:cstheme="majorBidi"/>
                <w:color w:val="006AB1"/>
                <w:u w:val="single"/>
                <w:bdr w:val="none" w:sz="0" w:space="0" w:color="auto" w:frame="1"/>
                <w:lang w:eastAsia="en-GB"/>
              </w:rPr>
            </w:pPr>
            <w:r w:rsidRPr="001169AD">
              <w:rPr>
                <w:rFonts w:asciiTheme="majorBidi" w:hAnsiTheme="majorBidi" w:cstheme="majorBidi"/>
                <w:b/>
                <w:bCs/>
                <w:lang w:eastAsia="en-GB"/>
              </w:rPr>
              <w:t>Main relevant legislation</w:t>
            </w:r>
            <w:r w:rsidRPr="001169AD">
              <w:rPr>
                <w:rFonts w:asciiTheme="majorBidi" w:hAnsiTheme="majorBidi" w:cstheme="majorBidi"/>
                <w:b/>
                <w:bCs/>
                <w:lang w:eastAsia="en-GB"/>
              </w:rPr>
              <w:br/>
            </w:r>
            <w:hyperlink r:id="rId168" w:history="1">
              <w:r w:rsidR="00262E42" w:rsidRPr="001169AD">
                <w:rPr>
                  <w:rFonts w:asciiTheme="majorBidi" w:hAnsiTheme="majorBidi" w:cstheme="majorBidi"/>
                  <w:color w:val="006AB1"/>
                  <w:u w:val="single"/>
                  <w:bdr w:val="none" w:sz="0" w:space="0" w:color="auto" w:frame="1"/>
                  <w:lang w:eastAsia="en-GB"/>
                </w:rPr>
                <w:t>Consumer Product Safety Act</w:t>
              </w:r>
            </w:hyperlink>
            <w:r w:rsidR="00262E42" w:rsidRPr="001169AD">
              <w:rPr>
                <w:rFonts w:asciiTheme="majorBidi" w:hAnsiTheme="majorBidi" w:cstheme="majorBidi"/>
                <w:lang w:eastAsia="en-GB"/>
              </w:rPr>
              <w:br/>
            </w:r>
            <w:hyperlink r:id="rId169" w:history="1">
              <w:r w:rsidR="00262E42" w:rsidRPr="001169AD">
                <w:rPr>
                  <w:rFonts w:asciiTheme="majorBidi" w:hAnsiTheme="majorBidi" w:cstheme="majorBidi"/>
                  <w:color w:val="006AB1"/>
                  <w:u w:val="single"/>
                  <w:bdr w:val="none" w:sz="0" w:space="0" w:color="auto" w:frame="1"/>
                  <w:lang w:eastAsia="en-GB"/>
                </w:rPr>
                <w:t>Federal Hazardous Substances Act</w:t>
              </w:r>
            </w:hyperlink>
            <w:r w:rsidR="00282B75" w:rsidRPr="001169AD">
              <w:rPr>
                <w:rFonts w:asciiTheme="majorBidi" w:hAnsiTheme="majorBidi" w:cstheme="majorBidi"/>
                <w:color w:val="006AB1"/>
                <w:u w:val="single"/>
                <w:bdr w:val="none" w:sz="0" w:space="0" w:color="auto" w:frame="1"/>
                <w:lang w:eastAsia="en-GB"/>
              </w:rPr>
              <w:t xml:space="preserve"> (FHSA)</w:t>
            </w:r>
          </w:p>
          <w:p w14:paraId="236A0DA5" w14:textId="72696EAD" w:rsidR="008C5BF2" w:rsidRPr="001169AD" w:rsidRDefault="008C5BF2" w:rsidP="001169AD">
            <w:pPr>
              <w:suppressAutoHyphens w:val="0"/>
              <w:spacing w:line="240" w:lineRule="auto"/>
              <w:textAlignment w:val="baseline"/>
              <w:rPr>
                <w:rFonts w:asciiTheme="majorBidi" w:hAnsiTheme="majorBidi" w:cstheme="majorBidi"/>
                <w:color w:val="006AB1"/>
                <w:u w:val="single"/>
                <w:bdr w:val="none" w:sz="0" w:space="0" w:color="auto" w:frame="1"/>
                <w:lang w:eastAsia="en-GB"/>
              </w:rPr>
            </w:pPr>
            <w:r w:rsidRPr="001169AD">
              <w:rPr>
                <w:rFonts w:asciiTheme="majorBidi" w:hAnsiTheme="majorBidi" w:cstheme="majorBidi"/>
                <w:lang w:eastAsia="en-GB"/>
              </w:rPr>
              <w:t xml:space="preserve">In 2007, CPSC compared selected portions of the Federal Hazardous Substances Act (FHSA) regulatory requirements to the Globally Harmonized System (GHS) for classification and </w:t>
            </w:r>
            <w:proofErr w:type="spellStart"/>
            <w:r w:rsidRPr="001169AD">
              <w:rPr>
                <w:rFonts w:asciiTheme="majorBidi" w:hAnsiTheme="majorBidi" w:cstheme="majorBidi"/>
                <w:lang w:eastAsia="en-GB"/>
              </w:rPr>
              <w:t>labeling</w:t>
            </w:r>
            <w:proofErr w:type="spellEnd"/>
            <w:r w:rsidRPr="001169AD">
              <w:rPr>
                <w:rFonts w:asciiTheme="majorBidi" w:hAnsiTheme="majorBidi" w:cstheme="majorBidi"/>
                <w:lang w:eastAsia="en-GB"/>
              </w:rPr>
              <w:t xml:space="preserve">. This comparison identified some of the technical differences between the FHSA and GHS. A preliminary legal feasibility assessment was also conducted to assess what, if any, changes would be needed to the FHSA should </w:t>
            </w:r>
            <w:proofErr w:type="gramStart"/>
            <w:r w:rsidRPr="001169AD">
              <w:rPr>
                <w:rFonts w:asciiTheme="majorBidi" w:hAnsiTheme="majorBidi" w:cstheme="majorBidi"/>
                <w:lang w:eastAsia="en-GB"/>
              </w:rPr>
              <w:t>certain</w:t>
            </w:r>
            <w:proofErr w:type="gramEnd"/>
            <w:r w:rsidRPr="001169AD">
              <w:rPr>
                <w:rFonts w:asciiTheme="majorBidi" w:hAnsiTheme="majorBidi" w:cstheme="majorBidi"/>
                <w:lang w:eastAsia="en-GB"/>
              </w:rPr>
              <w:t xml:space="preserve"> provisions of the GHS be adopted and implemented. The staff work indicated that a more complete technical comparison </w:t>
            </w:r>
            <w:r w:rsidR="00641D3B" w:rsidRPr="001169AD">
              <w:rPr>
                <w:rFonts w:asciiTheme="majorBidi" w:hAnsiTheme="majorBidi" w:cstheme="majorBidi"/>
                <w:lang w:eastAsia="en-GB"/>
              </w:rPr>
              <w:t>was</w:t>
            </w:r>
            <w:r w:rsidRPr="001169AD">
              <w:rPr>
                <w:rFonts w:asciiTheme="majorBidi" w:hAnsiTheme="majorBidi" w:cstheme="majorBidi"/>
                <w:lang w:eastAsia="en-GB"/>
              </w:rPr>
              <w:t xml:space="preserve"> needed.</w:t>
            </w:r>
            <w:r w:rsidRPr="001169AD">
              <w:rPr>
                <w:rFonts w:asciiTheme="majorBidi" w:hAnsiTheme="majorBidi" w:cstheme="majorBidi"/>
                <w:lang w:eastAsia="en-GB"/>
              </w:rPr>
              <w:br/>
              <w:t xml:space="preserve">In 2008, CPSC initiated a contract to complete a side-by side comparison of the FHSA and the GHS. This review </w:t>
            </w:r>
            <w:r w:rsidR="00623CED" w:rsidRPr="001169AD">
              <w:rPr>
                <w:rFonts w:asciiTheme="majorBidi" w:hAnsiTheme="majorBidi" w:cstheme="majorBidi"/>
                <w:lang w:eastAsia="en-GB"/>
              </w:rPr>
              <w:t xml:space="preserve">was intended to </w:t>
            </w:r>
            <w:r w:rsidRPr="001169AD">
              <w:rPr>
                <w:rFonts w:asciiTheme="majorBidi" w:hAnsiTheme="majorBidi" w:cstheme="majorBidi"/>
                <w:lang w:eastAsia="en-GB"/>
              </w:rPr>
              <w:t xml:space="preserve">determine which sections of the GHS </w:t>
            </w:r>
            <w:r w:rsidR="00623CED" w:rsidRPr="001169AD">
              <w:rPr>
                <w:rFonts w:asciiTheme="majorBidi" w:hAnsiTheme="majorBidi" w:cstheme="majorBidi"/>
                <w:lang w:eastAsia="en-GB"/>
              </w:rPr>
              <w:t xml:space="preserve">could </w:t>
            </w:r>
            <w:r w:rsidRPr="001169AD">
              <w:rPr>
                <w:rFonts w:asciiTheme="majorBidi" w:hAnsiTheme="majorBidi" w:cstheme="majorBidi"/>
                <w:lang w:eastAsia="en-GB"/>
              </w:rPr>
              <w:t>be considered for implementation, as well as whether statutory or regulatory changes would be necessary for eventual implementation.</w:t>
            </w:r>
          </w:p>
          <w:p w14:paraId="09BB3E4C" w14:textId="36B224E4" w:rsidR="00B745C2" w:rsidRPr="001169AD" w:rsidRDefault="001169AD" w:rsidP="001169AD">
            <w:pPr>
              <w:suppressAutoHyphens w:val="0"/>
              <w:spacing w:line="240" w:lineRule="auto"/>
              <w:textAlignment w:val="baseline"/>
              <w:rPr>
                <w:rFonts w:asciiTheme="majorBidi" w:hAnsiTheme="majorBidi" w:cstheme="majorBidi"/>
                <w:b/>
                <w:bCs/>
                <w:lang w:eastAsia="en-GB"/>
              </w:rPr>
            </w:pPr>
            <w:r w:rsidRPr="001169AD">
              <w:rPr>
                <w:rFonts w:asciiTheme="majorBidi" w:hAnsiTheme="majorBidi" w:cstheme="majorBidi"/>
                <w:color w:val="006AB1"/>
                <w:u w:val="single"/>
                <w:bdr w:val="none" w:sz="0" w:space="0" w:color="auto" w:frame="1"/>
                <w:lang w:eastAsia="en-GB"/>
              </w:rPr>
              <w:t>No further information has been made available since then.</w:t>
            </w:r>
          </w:p>
        </w:tc>
      </w:tr>
    </w:tbl>
    <w:p w14:paraId="799499A6" w14:textId="77777777" w:rsidR="008C702B" w:rsidRPr="00855924" w:rsidRDefault="008C702B" w:rsidP="008C702B">
      <w:pPr>
        <w:rPr>
          <w:rFonts w:eastAsiaTheme="minorHAnsi"/>
        </w:rPr>
      </w:pPr>
    </w:p>
    <w:p w14:paraId="54D75D87" w14:textId="092BD1BD" w:rsidR="008C702B" w:rsidRDefault="008C702B" w:rsidP="008C702B">
      <w:pPr>
        <w:suppressAutoHyphens w:val="0"/>
        <w:spacing w:after="200" w:line="276"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0BF5F2DD" w14:textId="77777777" w:rsidR="005E62F5" w:rsidRPr="00855924" w:rsidRDefault="005E62F5" w:rsidP="005E62F5">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Uruguay</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5E62F5" w:rsidRPr="00855924" w14:paraId="7B7ABF13"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572C499"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Focal points: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ED2A40"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Ministry of Foreign Affairs (Environment Directorate)</w:t>
            </w:r>
          </w:p>
        </w:tc>
      </w:tr>
      <w:tr w:rsidR="005E62F5" w:rsidRPr="00855924" w14:paraId="5B29933B"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2F013656"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Main relevant legislation: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5C8E5396" w14:textId="77777777" w:rsidR="005E62F5" w:rsidRPr="00855924" w:rsidRDefault="005E62F5" w:rsidP="00CA40B7">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Workplace: Decree 346/011; Decree 307/009 and Decree 406/88;</w:t>
            </w:r>
            <w:r w:rsidRPr="00855924">
              <w:rPr>
                <w:rFonts w:asciiTheme="majorBidi" w:hAnsiTheme="majorBidi" w:cstheme="majorBidi"/>
                <w:lang w:eastAsia="en-GB"/>
              </w:rPr>
              <w:br/>
              <w:t>Agricultural products: Decree 294/04</w:t>
            </w:r>
            <w:r w:rsidRPr="00855924">
              <w:rPr>
                <w:rFonts w:asciiTheme="majorBidi" w:hAnsiTheme="majorBidi" w:cstheme="majorBidi"/>
                <w:lang w:eastAsia="en-GB"/>
              </w:rPr>
              <w:br/>
              <w:t>Transport of dangerous goods: Decree 560/03 and Decree 158/85;</w:t>
            </w:r>
            <w:r w:rsidRPr="00855924">
              <w:rPr>
                <w:rFonts w:asciiTheme="majorBidi" w:hAnsiTheme="majorBidi" w:cstheme="majorBidi"/>
                <w:lang w:eastAsia="en-GB"/>
              </w:rPr>
              <w:br/>
              <w:t>Consumer's protection: Decree 180/00 (MERCOSUR/GMC/RES.49/99)</w:t>
            </w:r>
          </w:p>
        </w:tc>
      </w:tr>
      <w:tr w:rsidR="005E62F5" w:rsidRPr="00855924" w14:paraId="209D16BC" w14:textId="77777777" w:rsidTr="00CA40B7">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502344B"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milestones</w:t>
            </w:r>
          </w:p>
        </w:tc>
      </w:tr>
      <w:tr w:rsidR="005E62F5" w:rsidRPr="00855924" w14:paraId="3AE7B0C8" w14:textId="77777777" w:rsidTr="00CA40B7">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57DFCF1"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0D5D90CE" w14:textId="77777777" w:rsidR="005E62F5" w:rsidRPr="00855924" w:rsidRDefault="005E62F5" w:rsidP="00CA40B7">
            <w:pPr>
              <w:suppressAutoHyphens w:val="0"/>
              <w:spacing w:line="240" w:lineRule="auto"/>
              <w:rPr>
                <w:rFonts w:asciiTheme="majorBidi" w:hAnsiTheme="majorBidi" w:cstheme="majorBidi"/>
                <w:bdr w:val="none" w:sz="0" w:space="0" w:color="auto" w:frame="1"/>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Pr="00855924">
              <w:rPr>
                <w:rFonts w:asciiTheme="majorBidi" w:hAnsiTheme="majorBidi" w:cstheme="majorBidi"/>
                <w:bdr w:val="none" w:sz="0" w:space="0" w:color="auto" w:frame="1"/>
                <w:lang w:eastAsia="en-GB"/>
              </w:rPr>
              <w:t>Implementation through international legal instruments, recommendations, codes and guidelines”</w:t>
            </w:r>
          </w:p>
          <w:p w14:paraId="5988EDD9" w14:textId="77777777" w:rsidR="005E62F5" w:rsidRPr="00855924" w:rsidRDefault="005E62F5" w:rsidP="00CA40B7">
            <w:pPr>
              <w:suppressAutoHyphens w:val="0"/>
              <w:spacing w:line="240" w:lineRule="auto"/>
              <w:rPr>
                <w:rFonts w:asciiTheme="majorBidi" w:hAnsiTheme="majorBidi" w:cstheme="majorBidi"/>
                <w:lang w:eastAsia="en-GB"/>
              </w:rPr>
            </w:pPr>
          </w:p>
          <w:p w14:paraId="751994D1"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For regional transport between the Common Market of South (MERCOSUR) member states (Argentina, Brazil, Paraguay and Uruguay) refer to the information provided under “</w:t>
            </w:r>
            <w:r w:rsidRPr="00855924">
              <w:rPr>
                <w:rFonts w:asciiTheme="majorBidi" w:hAnsiTheme="majorBidi" w:cstheme="majorBidi"/>
                <w:b/>
                <w:bCs/>
                <w:lang w:eastAsia="en-GB"/>
              </w:rPr>
              <w:t>Mercosur</w:t>
            </w:r>
            <w:r w:rsidRPr="00855924">
              <w:rPr>
                <w:rFonts w:asciiTheme="majorBidi" w:hAnsiTheme="majorBidi" w:cstheme="majorBidi"/>
                <w:lang w:eastAsia="en-GB"/>
              </w:rPr>
              <w:t>”.</w:t>
            </w:r>
          </w:p>
          <w:p w14:paraId="716F00D9" w14:textId="77777777" w:rsidR="005E62F5" w:rsidRPr="00855924" w:rsidRDefault="005E62F5" w:rsidP="00CA40B7">
            <w:pPr>
              <w:suppressAutoHyphens w:val="0"/>
              <w:spacing w:line="240" w:lineRule="auto"/>
              <w:rPr>
                <w:rFonts w:asciiTheme="majorBidi" w:hAnsiTheme="majorBidi" w:cstheme="majorBidi"/>
                <w:lang w:eastAsia="en-GB"/>
              </w:rPr>
            </w:pPr>
          </w:p>
          <w:p w14:paraId="4A806677"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At national level, land transport of dangerous goods is regulated by </w:t>
            </w:r>
            <w:hyperlink r:id="rId170" w:history="1">
              <w:r w:rsidRPr="00855924">
                <w:rPr>
                  <w:rStyle w:val="Hyperlink"/>
                  <w:rFonts w:asciiTheme="majorBidi" w:hAnsiTheme="majorBidi" w:cstheme="majorBidi"/>
                  <w:b/>
                  <w:bCs/>
                  <w:color w:val="006AB1"/>
                  <w:u w:val="single"/>
                  <w:bdr w:val="none" w:sz="0" w:space="0" w:color="auto" w:frame="1"/>
                  <w:lang w:eastAsia="en-GB"/>
                </w:rPr>
                <w:t>Decree 560/003</w:t>
              </w:r>
            </w:hyperlink>
            <w:r w:rsidRPr="00855924">
              <w:rPr>
                <w:rFonts w:asciiTheme="majorBidi" w:hAnsiTheme="majorBidi" w:cstheme="majorBidi"/>
                <w:b/>
                <w:bCs/>
                <w:color w:val="006AB1"/>
                <w:u w:val="single"/>
                <w:bdr w:val="none" w:sz="0" w:space="0" w:color="auto" w:frame="1"/>
                <w:lang w:eastAsia="en-GB"/>
              </w:rPr>
              <w:t xml:space="preserve"> </w:t>
            </w:r>
            <w:r w:rsidRPr="00855924">
              <w:rPr>
                <w:rFonts w:asciiTheme="majorBidi" w:hAnsiTheme="majorBidi" w:cstheme="majorBidi"/>
                <w:lang w:eastAsia="en-GB"/>
              </w:rPr>
              <w:t>of 3 December 2003, based on the 7th revised edition of the Model Regulations.</w:t>
            </w:r>
          </w:p>
        </w:tc>
      </w:tr>
      <w:tr w:rsidR="005E62F5" w:rsidRPr="00855924" w14:paraId="4F0EA5E6" w14:textId="77777777" w:rsidTr="00CA40B7">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575C26B"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Workplace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B073EF" w14:textId="77777777" w:rsidR="005E62F5" w:rsidRPr="00855924" w:rsidRDefault="005E62F5" w:rsidP="00CA40B7">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p>
          <w:p w14:paraId="195C9BB3" w14:textId="77777777" w:rsidR="005E62F5" w:rsidRPr="00855924" w:rsidRDefault="00CC6C06" w:rsidP="00CA40B7">
            <w:pPr>
              <w:suppressAutoHyphens w:val="0"/>
              <w:spacing w:after="160" w:line="240" w:lineRule="auto"/>
              <w:textAlignment w:val="baseline"/>
              <w:rPr>
                <w:rFonts w:asciiTheme="majorBidi" w:hAnsiTheme="majorBidi" w:cstheme="majorBidi"/>
                <w:lang w:eastAsia="en-GB"/>
              </w:rPr>
            </w:pPr>
            <w:hyperlink r:id="rId171" w:history="1">
              <w:r w:rsidR="005E62F5" w:rsidRPr="00855924">
                <w:rPr>
                  <w:rStyle w:val="Hyperlink"/>
                  <w:rFonts w:asciiTheme="majorBidi" w:hAnsiTheme="majorBidi" w:cstheme="majorBidi"/>
                  <w:b/>
                  <w:bCs/>
                  <w:color w:val="006AB1"/>
                  <w:u w:val="single"/>
                  <w:bdr w:val="none" w:sz="0" w:space="0" w:color="auto" w:frame="1"/>
                  <w:lang w:eastAsia="en-GB"/>
                </w:rPr>
                <w:t>Decree 307/009 of 3 July 2009</w:t>
              </w:r>
            </w:hyperlink>
            <w:r w:rsidR="005E62F5" w:rsidRPr="00855924">
              <w:rPr>
                <w:rFonts w:asciiTheme="majorBidi" w:hAnsiTheme="majorBidi" w:cstheme="majorBidi"/>
                <w:b/>
                <w:bCs/>
                <w:bdr w:val="none" w:sz="0" w:space="0" w:color="auto" w:frame="1"/>
                <w:lang w:eastAsia="en-GB"/>
              </w:rPr>
              <w:t>, </w:t>
            </w:r>
            <w:r w:rsidR="005E62F5" w:rsidRPr="00855924">
              <w:rPr>
                <w:rFonts w:asciiTheme="majorBidi" w:hAnsiTheme="majorBidi" w:cstheme="majorBidi"/>
                <w:lang w:eastAsia="en-GB"/>
              </w:rPr>
              <w:t>on protection of health and safety of workers from chemical risks, establishes that labels and Safety Data Sheets shall conform to the GHS. The Decree entered into force on September 2009 (120 days after its publication on the Official Journal) with a transitional period of one year for provisions concerning labelling.</w:t>
            </w:r>
          </w:p>
          <w:p w14:paraId="10CDEFE2" w14:textId="77777777" w:rsidR="005E62F5" w:rsidRPr="00855924" w:rsidRDefault="00CC6C06" w:rsidP="00CA40B7">
            <w:pPr>
              <w:suppressAutoHyphens w:val="0"/>
              <w:spacing w:line="240" w:lineRule="auto"/>
              <w:textAlignment w:val="baseline"/>
              <w:rPr>
                <w:rFonts w:asciiTheme="majorBidi" w:hAnsiTheme="majorBidi" w:cstheme="majorBidi"/>
                <w:lang w:eastAsia="en-GB"/>
              </w:rPr>
            </w:pPr>
            <w:hyperlink r:id="rId172" w:history="1">
              <w:r w:rsidR="005E62F5" w:rsidRPr="00855924">
                <w:rPr>
                  <w:rStyle w:val="Hyperlink"/>
                  <w:rFonts w:asciiTheme="majorBidi" w:hAnsiTheme="majorBidi" w:cstheme="majorBidi"/>
                  <w:b/>
                  <w:bCs/>
                  <w:color w:val="006AB1"/>
                  <w:u w:val="single"/>
                  <w:bdr w:val="none" w:sz="0" w:space="0" w:color="auto" w:frame="1"/>
                  <w:lang w:eastAsia="en-GB"/>
                </w:rPr>
                <w:t>Decree 346/011 of 28 September 2011</w:t>
              </w:r>
            </w:hyperlink>
            <w:r w:rsidR="005E62F5" w:rsidRPr="00855924">
              <w:rPr>
                <w:rFonts w:asciiTheme="majorBidi" w:hAnsiTheme="majorBidi" w:cstheme="majorBidi"/>
                <w:b/>
                <w:bCs/>
                <w:bdr w:val="none" w:sz="0" w:space="0" w:color="auto" w:frame="1"/>
                <w:lang w:eastAsia="en-GB"/>
              </w:rPr>
              <w:t> </w:t>
            </w:r>
            <w:r w:rsidR="005E62F5" w:rsidRPr="00855924">
              <w:rPr>
                <w:rFonts w:asciiTheme="majorBidi" w:hAnsiTheme="majorBidi" w:cstheme="majorBidi"/>
                <w:lang w:eastAsia="en-GB"/>
              </w:rPr>
              <w:t>amends Decree 307/009, among other things, to extend the transitional period for entry into force of labelling provisions and preparation of Safety Data Sheets in accordance with the GHS (Rev.4), as follows:</w:t>
            </w:r>
          </w:p>
          <w:p w14:paraId="47785A03" w14:textId="77777777" w:rsidR="005E62F5" w:rsidRPr="00855924" w:rsidRDefault="005E62F5" w:rsidP="00CA40B7">
            <w:pPr>
              <w:numPr>
                <w:ilvl w:val="0"/>
                <w:numId w:val="34"/>
              </w:numPr>
              <w:suppressAutoHyphens w:val="0"/>
              <w:autoSpaceDN w:val="0"/>
              <w:spacing w:line="240" w:lineRule="auto"/>
              <w:ind w:left="0"/>
              <w:textAlignment w:val="baseline"/>
              <w:rPr>
                <w:rFonts w:asciiTheme="majorBidi" w:hAnsiTheme="majorBidi" w:cstheme="majorBidi"/>
                <w:lang w:eastAsia="en-GB"/>
              </w:rPr>
            </w:pPr>
            <w:r w:rsidRPr="00855924">
              <w:rPr>
                <w:rFonts w:asciiTheme="majorBidi" w:hAnsiTheme="majorBidi" w:cstheme="majorBidi"/>
                <w:lang w:eastAsia="en-GB"/>
              </w:rPr>
              <w:t>- For substances (labelling): until 31 December 2012</w:t>
            </w:r>
          </w:p>
          <w:p w14:paraId="6F2205AB" w14:textId="77777777" w:rsidR="005E62F5" w:rsidRPr="00855924" w:rsidRDefault="005E62F5" w:rsidP="00CA40B7">
            <w:pPr>
              <w:numPr>
                <w:ilvl w:val="0"/>
                <w:numId w:val="34"/>
              </w:numPr>
              <w:suppressAutoHyphens w:val="0"/>
              <w:autoSpaceDN w:val="0"/>
              <w:spacing w:after="160" w:line="240" w:lineRule="auto"/>
              <w:ind w:left="0" w:hanging="357"/>
              <w:textAlignment w:val="baseline"/>
              <w:rPr>
                <w:rFonts w:asciiTheme="majorBidi" w:hAnsiTheme="majorBidi" w:cstheme="majorBidi"/>
                <w:lang w:eastAsia="en-GB"/>
              </w:rPr>
            </w:pPr>
            <w:r w:rsidRPr="00855924">
              <w:rPr>
                <w:rFonts w:asciiTheme="majorBidi" w:hAnsiTheme="majorBidi" w:cstheme="majorBidi"/>
                <w:lang w:eastAsia="en-GB"/>
              </w:rPr>
              <w:t>- For mixtures (labelling): until 31 December 2017</w:t>
            </w:r>
          </w:p>
          <w:p w14:paraId="0740767F" w14:textId="77777777" w:rsidR="005E62F5" w:rsidRPr="00855924" w:rsidRDefault="005E62F5" w:rsidP="00CA40B7">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Decree 346/011 entered into force immediately after its publication and establishes in its article 7 that all industries falling within the scope of decree 307/009 shall design and apply a GHS implementation plan within the 6 months following its entry into force.</w:t>
            </w:r>
          </w:p>
        </w:tc>
      </w:tr>
    </w:tbl>
    <w:p w14:paraId="7FFF587E" w14:textId="77777777" w:rsidR="005E62F5" w:rsidRPr="00855924" w:rsidRDefault="005E62F5" w:rsidP="005E62F5">
      <w:pPr>
        <w:rPr>
          <w:rFonts w:eastAsiaTheme="minorHAnsi"/>
        </w:rPr>
      </w:pPr>
    </w:p>
    <w:p w14:paraId="01F2E837" w14:textId="77777777" w:rsidR="005E62F5" w:rsidRPr="00855924" w:rsidRDefault="005E62F5" w:rsidP="005E62F5">
      <w:pPr>
        <w:suppressAutoHyphens w:val="0"/>
        <w:spacing w:after="200" w:line="276" w:lineRule="auto"/>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br w:type="page"/>
      </w:r>
    </w:p>
    <w:p w14:paraId="652BF75B" w14:textId="77777777"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Vietnam</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13384026"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62BD4CCD"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17573380"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7001A5F4"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0A486BAB" w14:textId="784BAA66"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3EFE4E75"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075F67B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1A32B0"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Standards for classification and labelling of chemicals have been in place in Viet Nam since 1999. There are </w:t>
            </w:r>
            <w:proofErr w:type="gramStart"/>
            <w:r w:rsidRPr="00855924">
              <w:rPr>
                <w:rFonts w:asciiTheme="majorBidi" w:hAnsiTheme="majorBidi" w:cstheme="majorBidi"/>
                <w:lang w:eastAsia="en-GB"/>
              </w:rPr>
              <w:t>a number of</w:t>
            </w:r>
            <w:proofErr w:type="gramEnd"/>
            <w:r w:rsidRPr="00855924">
              <w:rPr>
                <w:rFonts w:asciiTheme="majorBidi" w:hAnsiTheme="majorBidi" w:cstheme="majorBidi"/>
                <w:lang w:eastAsia="en-GB"/>
              </w:rPr>
              <w:t xml:space="preserve"> government ministries involved in chemicals management, including:</w:t>
            </w:r>
          </w:p>
          <w:p w14:paraId="207966A6" w14:textId="77777777" w:rsidR="00C42B4E" w:rsidRPr="00855924" w:rsidRDefault="00C42B4E" w:rsidP="00C42B4E">
            <w:pPr>
              <w:tabs>
                <w:tab w:val="left" w:pos="270"/>
              </w:tabs>
              <w:suppressAutoHyphens w:val="0"/>
              <w:spacing w:line="240" w:lineRule="auto"/>
              <w:ind w:left="270" w:hanging="270"/>
              <w:rPr>
                <w:rFonts w:asciiTheme="majorBidi" w:hAnsiTheme="majorBidi" w:cstheme="majorBidi"/>
                <w:lang w:eastAsia="en-GB"/>
              </w:rPr>
            </w:pPr>
            <w:r w:rsidRPr="00855924">
              <w:t xml:space="preserve">- </w:t>
            </w:r>
            <w:r w:rsidRPr="00855924">
              <w:tab/>
            </w:r>
            <w:r w:rsidR="008C702B" w:rsidRPr="00855924">
              <w:rPr>
                <w:rFonts w:asciiTheme="majorBidi" w:hAnsiTheme="majorBidi" w:cstheme="majorBidi"/>
                <w:bdr w:val="none" w:sz="0" w:space="0" w:color="auto" w:frame="1"/>
                <w:lang w:eastAsia="en-GB"/>
              </w:rPr>
              <w:t>Ministry of Industry and Trade</w:t>
            </w:r>
            <w:r w:rsidR="008C702B" w:rsidRPr="00855924">
              <w:rPr>
                <w:rFonts w:asciiTheme="majorBidi" w:hAnsiTheme="majorBidi" w:cstheme="majorBidi"/>
                <w:lang w:eastAsia="en-GB"/>
              </w:rPr>
              <w:t> (MOIT)</w:t>
            </w:r>
          </w:p>
          <w:p w14:paraId="2EF6E5F2" w14:textId="77777777" w:rsidR="00C42B4E" w:rsidRPr="00855924" w:rsidRDefault="00C42B4E" w:rsidP="00C42B4E">
            <w:pPr>
              <w:tabs>
                <w:tab w:val="left" w:pos="270"/>
              </w:tabs>
              <w:suppressAutoHyphens w:val="0"/>
              <w:spacing w:line="240" w:lineRule="auto"/>
              <w:ind w:left="270" w:hanging="270"/>
              <w:rPr>
                <w:rFonts w:asciiTheme="majorBidi" w:hAnsiTheme="majorBidi" w:cstheme="majorBidi"/>
              </w:rPr>
            </w:pPr>
            <w:r w:rsidRPr="00855924">
              <w:t>-</w:t>
            </w:r>
            <w:r w:rsidRPr="00855924">
              <w:tab/>
              <w:t xml:space="preserve"> </w:t>
            </w:r>
            <w:r w:rsidR="008C702B" w:rsidRPr="00855924">
              <w:rPr>
                <w:rFonts w:asciiTheme="majorBidi" w:hAnsiTheme="majorBidi" w:cstheme="majorBidi"/>
                <w:bdr w:val="none" w:sz="0" w:space="0" w:color="auto" w:frame="1"/>
                <w:lang w:eastAsia="en-GB"/>
              </w:rPr>
              <w:t>Ministry of Natural Resources and Environment</w:t>
            </w:r>
            <w:r w:rsidR="008C702B" w:rsidRPr="00855924">
              <w:rPr>
                <w:rFonts w:asciiTheme="majorBidi" w:hAnsiTheme="majorBidi" w:cstheme="majorBidi"/>
                <w:lang w:eastAsia="en-GB"/>
              </w:rPr>
              <w:t xml:space="preserve"> (MONRE): </w:t>
            </w:r>
            <w:r w:rsidR="008C702B" w:rsidRPr="00855924">
              <w:rPr>
                <w:rFonts w:asciiTheme="majorBidi" w:hAnsiTheme="majorBidi" w:cstheme="majorBidi"/>
              </w:rPr>
              <w:t>Promulgation of</w:t>
            </w:r>
            <w:r w:rsidRPr="00855924">
              <w:rPr>
                <w:rFonts w:asciiTheme="majorBidi" w:hAnsiTheme="majorBidi" w:cstheme="majorBidi"/>
              </w:rPr>
              <w:t xml:space="preserve"> </w:t>
            </w:r>
            <w:r w:rsidR="008C702B" w:rsidRPr="00855924">
              <w:rPr>
                <w:rFonts w:asciiTheme="majorBidi" w:hAnsiTheme="majorBidi" w:cstheme="majorBidi"/>
              </w:rPr>
              <w:t>regulations on environmental pollution caused by the activities relating to chemicals Promulgation of regulations on the disposal of toxic chemical residues</w:t>
            </w:r>
          </w:p>
          <w:p w14:paraId="24074B9A" w14:textId="6B789A29" w:rsidR="008C702B" w:rsidRPr="00855924" w:rsidRDefault="00C42B4E" w:rsidP="00C42B4E">
            <w:pPr>
              <w:tabs>
                <w:tab w:val="left" w:pos="270"/>
              </w:tabs>
              <w:suppressAutoHyphens w:val="0"/>
              <w:spacing w:line="240" w:lineRule="auto"/>
              <w:ind w:left="270" w:hanging="270"/>
              <w:rPr>
                <w:rFonts w:asciiTheme="majorBidi" w:hAnsiTheme="majorBidi" w:cstheme="majorBidi"/>
              </w:rPr>
            </w:pPr>
            <w:r w:rsidRPr="00855924">
              <w:t xml:space="preserve">- </w:t>
            </w:r>
            <w:r w:rsidRPr="00855924">
              <w:tab/>
            </w:r>
            <w:r w:rsidR="008C702B" w:rsidRPr="00855924">
              <w:rPr>
                <w:rFonts w:asciiTheme="majorBidi" w:hAnsiTheme="majorBidi" w:cstheme="majorBidi"/>
                <w:bdr w:val="none" w:sz="0" w:space="0" w:color="auto" w:frame="1"/>
                <w:lang w:eastAsia="en-GB"/>
              </w:rPr>
              <w:t>Ministry of Health</w:t>
            </w:r>
            <w:r w:rsidR="008C702B" w:rsidRPr="00855924">
              <w:rPr>
                <w:rFonts w:asciiTheme="majorBidi" w:hAnsiTheme="majorBidi" w:cstheme="majorBidi"/>
                <w:lang w:eastAsia="en-GB"/>
              </w:rPr>
              <w:t xml:space="preserve"> (MOH): </w:t>
            </w:r>
            <w:r w:rsidR="008C702B" w:rsidRPr="00855924">
              <w:rPr>
                <w:rFonts w:asciiTheme="majorBidi" w:hAnsiTheme="majorBidi" w:cstheme="majorBidi"/>
              </w:rPr>
              <w:t>Cooperation with MOIT in the development of the list of chemicals subject to conditional production and trading and banned chemicals in the health sector (Promulgation of a list of such chemicals as</w:t>
            </w:r>
            <w:r w:rsidRPr="00855924">
              <w:rPr>
                <w:rFonts w:asciiTheme="majorBidi" w:hAnsiTheme="majorBidi" w:cstheme="majorBidi"/>
              </w:rPr>
              <w:t xml:space="preserve"> </w:t>
            </w:r>
            <w:r w:rsidR="008C702B" w:rsidRPr="00855924">
              <w:rPr>
                <w:rFonts w:asciiTheme="majorBidi" w:hAnsiTheme="majorBidi" w:cstheme="majorBidi"/>
              </w:rPr>
              <w:t>disinfectants, pesticides, pharmaceuticals, and food additives for household and medical use)</w:t>
            </w:r>
          </w:p>
          <w:p w14:paraId="6D370FEC" w14:textId="1AF2A8E0" w:rsidR="008C702B" w:rsidRPr="00855924" w:rsidRDefault="00C42B4E" w:rsidP="00C42B4E">
            <w:pPr>
              <w:tabs>
                <w:tab w:val="left" w:pos="270"/>
              </w:tabs>
              <w:suppressAutoHyphens w:val="0"/>
              <w:spacing w:line="240" w:lineRule="auto"/>
              <w:ind w:left="270" w:hanging="270"/>
              <w:rPr>
                <w:rFonts w:asciiTheme="majorBidi" w:hAnsiTheme="majorBidi" w:cstheme="majorBidi"/>
              </w:rPr>
            </w:pPr>
            <w:r w:rsidRPr="00855924">
              <w:t xml:space="preserve">- </w:t>
            </w:r>
            <w:r w:rsidRPr="00855924">
              <w:tab/>
            </w:r>
            <w:hyperlink r:id="rId173" w:history="1">
              <w:r w:rsidR="008C702B" w:rsidRPr="00855924">
                <w:rPr>
                  <w:rStyle w:val="Hyperlink"/>
                  <w:rFonts w:asciiTheme="majorBidi" w:hAnsiTheme="majorBidi" w:cstheme="majorBidi"/>
                  <w:bdr w:val="none" w:sz="0" w:space="0" w:color="auto" w:frame="1"/>
                  <w:lang w:eastAsia="en-GB"/>
                </w:rPr>
                <w:t>Ministry of Agriculture and Rural Development</w:t>
              </w:r>
            </w:hyperlink>
            <w:r w:rsidR="008C702B" w:rsidRPr="00855924">
              <w:rPr>
                <w:rFonts w:asciiTheme="majorBidi" w:hAnsiTheme="majorBidi" w:cstheme="majorBidi"/>
                <w:lang w:eastAsia="en-GB"/>
              </w:rPr>
              <w:t xml:space="preserve"> (MARD): </w:t>
            </w:r>
            <w:r w:rsidR="008C702B" w:rsidRPr="00855924">
              <w:rPr>
                <w:rFonts w:asciiTheme="majorBidi" w:hAnsiTheme="majorBidi" w:cstheme="majorBidi"/>
              </w:rPr>
              <w:t>Cooperation with MOIT in</w:t>
            </w:r>
            <w:r w:rsidRPr="00855924">
              <w:rPr>
                <w:rFonts w:asciiTheme="majorBidi" w:hAnsiTheme="majorBidi" w:cstheme="majorBidi"/>
              </w:rPr>
              <w:t xml:space="preserve"> </w:t>
            </w:r>
            <w:r w:rsidR="008C702B" w:rsidRPr="00855924">
              <w:rPr>
                <w:rFonts w:asciiTheme="majorBidi" w:hAnsiTheme="majorBidi" w:cstheme="majorBidi"/>
              </w:rPr>
              <w:t>the development of the list of chemicals whose production and trade is restricted in the agricultural sector</w:t>
            </w:r>
          </w:p>
          <w:p w14:paraId="746AC46C" w14:textId="6A4555B1" w:rsidR="008C702B" w:rsidRPr="00855924" w:rsidRDefault="00C42B4E" w:rsidP="00C42B4E">
            <w:pPr>
              <w:tabs>
                <w:tab w:val="left" w:pos="270"/>
              </w:tabs>
              <w:suppressAutoHyphens w:val="0"/>
              <w:spacing w:line="240" w:lineRule="auto"/>
              <w:ind w:left="270" w:hanging="270"/>
              <w:rPr>
                <w:rFonts w:asciiTheme="majorBidi" w:hAnsiTheme="majorBidi" w:cstheme="majorBidi"/>
                <w:lang w:eastAsia="en-GB"/>
              </w:rPr>
            </w:pPr>
            <w:r w:rsidRPr="00855924">
              <w:t xml:space="preserve">- </w:t>
            </w:r>
            <w:r w:rsidRPr="00855924">
              <w:tab/>
            </w:r>
            <w:r w:rsidR="008C702B" w:rsidRPr="00855924">
              <w:rPr>
                <w:rFonts w:asciiTheme="majorBidi" w:hAnsiTheme="majorBidi" w:cstheme="majorBidi"/>
                <w:bdr w:val="none" w:sz="0" w:space="0" w:color="auto" w:frame="1"/>
                <w:lang w:eastAsia="en-GB"/>
              </w:rPr>
              <w:t>Ministry of Labour and Social Affairs</w:t>
            </w:r>
            <w:r w:rsidR="008C702B" w:rsidRPr="00855924">
              <w:rPr>
                <w:rFonts w:asciiTheme="majorBidi" w:hAnsiTheme="majorBidi" w:cstheme="majorBidi"/>
                <w:lang w:eastAsia="en-GB"/>
              </w:rPr>
              <w:t xml:space="preserve"> (MOLISA): Promulgation of regulations on </w:t>
            </w:r>
            <w:proofErr w:type="spellStart"/>
            <w:r w:rsidR="008C702B" w:rsidRPr="00855924">
              <w:rPr>
                <w:rFonts w:asciiTheme="majorBidi" w:hAnsiTheme="majorBidi" w:cstheme="majorBidi"/>
                <w:lang w:eastAsia="en-GB"/>
              </w:rPr>
              <w:t>labor</w:t>
            </w:r>
            <w:proofErr w:type="spellEnd"/>
            <w:r w:rsidR="008C702B" w:rsidRPr="00855924">
              <w:rPr>
                <w:rFonts w:asciiTheme="majorBidi" w:hAnsiTheme="majorBidi" w:cstheme="majorBidi"/>
                <w:lang w:eastAsia="en-GB"/>
              </w:rPr>
              <w:t xml:space="preserve"> safety in the handling of chemicals</w:t>
            </w:r>
          </w:p>
        </w:tc>
      </w:tr>
      <w:tr w:rsidR="008C702B" w:rsidRPr="00855924" w14:paraId="072E94C3"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D14B5A5"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 xml:space="preserve">Industrial, workplace and agricultural chemicals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tcPr>
          <w:p w14:paraId="5E895E4B" w14:textId="77777777" w:rsidR="008C702B" w:rsidRPr="00855924" w:rsidRDefault="008C702B">
            <w:pPr>
              <w:suppressAutoHyphens w:val="0"/>
              <w:spacing w:line="300" w:lineRule="atLeast"/>
              <w:textAlignment w:val="baseline"/>
              <w:rPr>
                <w:rFonts w:asciiTheme="majorBidi" w:hAnsiTheme="majorBidi" w:cstheme="majorBidi"/>
                <w:b/>
                <w:bCs/>
                <w:lang w:eastAsia="en-GB"/>
              </w:rPr>
            </w:pPr>
            <w:r w:rsidRPr="00855924">
              <w:rPr>
                <w:rFonts w:asciiTheme="majorBidi" w:hAnsiTheme="majorBidi" w:cstheme="majorBidi"/>
                <w:b/>
                <w:bCs/>
                <w:lang w:eastAsia="en-GB"/>
              </w:rPr>
              <w:t>Implemented</w:t>
            </w:r>
          </w:p>
          <w:p w14:paraId="56F35DE7"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main piece of legislation is the Chemical Law issued in November 2007. The Law is supported by several decrees and ministerial circulars, among which, the following: </w:t>
            </w:r>
          </w:p>
          <w:p w14:paraId="51664E05" w14:textId="77777777" w:rsidR="008C702B" w:rsidRPr="00855924" w:rsidRDefault="008C702B" w:rsidP="008C702B">
            <w:pPr>
              <w:pStyle w:val="ListParagraph"/>
              <w:numPr>
                <w:ilvl w:val="0"/>
                <w:numId w:val="36"/>
              </w:numPr>
              <w:suppressAutoHyphens w:val="0"/>
              <w:autoSpaceDN w:val="0"/>
              <w:spacing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Circular No. 40/2011/TT-BCT of November 14, 2011, on chemicals subject to compulsory declaration;</w:t>
            </w:r>
          </w:p>
          <w:p w14:paraId="5CCBED42" w14:textId="77777777" w:rsidR="008C702B" w:rsidRPr="00855924" w:rsidRDefault="008C702B" w:rsidP="008C702B">
            <w:pPr>
              <w:pStyle w:val="ListParagraph"/>
              <w:numPr>
                <w:ilvl w:val="0"/>
                <w:numId w:val="36"/>
              </w:numPr>
              <w:suppressAutoHyphens w:val="0"/>
              <w:autoSpaceDN w:val="0"/>
              <w:spacing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Circular No. 04/2012/TT-BCT stipulating the regulations on classification and chemical labelling;</w:t>
            </w:r>
          </w:p>
          <w:p w14:paraId="1659D5D8" w14:textId="77777777" w:rsidR="008C702B" w:rsidRPr="00855924" w:rsidRDefault="008C702B" w:rsidP="008C702B">
            <w:pPr>
              <w:pStyle w:val="ListParagraph"/>
              <w:numPr>
                <w:ilvl w:val="0"/>
                <w:numId w:val="36"/>
              </w:numPr>
              <w:suppressAutoHyphens w:val="0"/>
              <w:autoSpaceDN w:val="0"/>
              <w:spacing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Decree No. 113/2017/ND-CP specifying and providing guidelines for implementation of certain articles of the law on chemicals;</w:t>
            </w:r>
          </w:p>
          <w:p w14:paraId="0F6D8348" w14:textId="77777777" w:rsidR="008C702B" w:rsidRPr="00855924" w:rsidRDefault="008C702B" w:rsidP="008C702B">
            <w:pPr>
              <w:pStyle w:val="ListParagraph"/>
              <w:numPr>
                <w:ilvl w:val="0"/>
                <w:numId w:val="36"/>
              </w:numPr>
              <w:suppressAutoHyphens w:val="0"/>
              <w:autoSpaceDN w:val="0"/>
              <w:spacing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Decree No. 43/201/ND-CP: labelling requirements</w:t>
            </w:r>
          </w:p>
          <w:p w14:paraId="77522364" w14:textId="77777777" w:rsidR="008C702B" w:rsidRPr="00855924" w:rsidRDefault="008C702B" w:rsidP="000761AD">
            <w:pPr>
              <w:pStyle w:val="ListParagraph"/>
              <w:numPr>
                <w:ilvl w:val="0"/>
                <w:numId w:val="36"/>
              </w:numPr>
              <w:suppressAutoHyphens w:val="0"/>
              <w:autoSpaceDN w:val="0"/>
              <w:spacing w:after="200" w:line="240" w:lineRule="auto"/>
              <w:ind w:left="261" w:hanging="261"/>
              <w:textAlignment w:val="baseline"/>
              <w:rPr>
                <w:rFonts w:asciiTheme="majorBidi" w:hAnsiTheme="majorBidi" w:cstheme="majorBidi"/>
                <w:lang w:eastAsia="en-GB"/>
              </w:rPr>
            </w:pPr>
            <w:r w:rsidRPr="00855924">
              <w:rPr>
                <w:rFonts w:asciiTheme="majorBidi" w:hAnsiTheme="majorBidi" w:cstheme="majorBidi"/>
                <w:lang w:eastAsia="en-GB"/>
              </w:rPr>
              <w:t>Circular No.32/2017/TT-BCT (article 7 and Annex 9): Safety data sheets (see also Decree 113/2017/ND-CP, chapter IV, article 24)</w:t>
            </w:r>
          </w:p>
          <w:p w14:paraId="098FD69C"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On 13 February 2012, the Ministry of Industry and Trade issued, </w:t>
            </w:r>
            <w:hyperlink r:id="rId174" w:history="1">
              <w:r w:rsidRPr="00855924">
                <w:rPr>
                  <w:rStyle w:val="Hyperlink"/>
                  <w:rFonts w:asciiTheme="majorBidi" w:hAnsiTheme="majorBidi" w:cstheme="majorBidi"/>
                </w:rPr>
                <w:t>circular No. 04/2012/TT-BCT</w:t>
              </w:r>
            </w:hyperlink>
            <w:r w:rsidRPr="00855924">
              <w:rPr>
                <w:rStyle w:val="Hyperlink"/>
                <w:rFonts w:asciiTheme="majorBidi" w:hAnsiTheme="majorBidi" w:cstheme="majorBidi"/>
              </w:rPr>
              <w:t>,</w:t>
            </w:r>
            <w:r w:rsidRPr="00855924">
              <w:rPr>
                <w:rFonts w:asciiTheme="majorBidi" w:hAnsiTheme="majorBidi" w:cstheme="majorBidi"/>
                <w:lang w:eastAsia="en-GB"/>
              </w:rPr>
              <w:t xml:space="preserve"> establishing classification and labelling requirements for substances and mixtures </w:t>
            </w:r>
            <w:r w:rsidRPr="00855924">
              <w:rPr>
                <w:rFonts w:asciiTheme="majorBidi" w:hAnsiTheme="majorBidi" w:cstheme="majorBidi"/>
                <w:b/>
                <w:bCs/>
                <w:lang w:eastAsia="en-GB"/>
              </w:rPr>
              <w:t>in line with GHS (Rev.4)</w:t>
            </w:r>
            <w:r w:rsidRPr="00855924">
              <w:rPr>
                <w:rFonts w:asciiTheme="majorBidi" w:hAnsiTheme="majorBidi" w:cstheme="majorBidi"/>
                <w:lang w:eastAsia="en-GB"/>
              </w:rPr>
              <w:t xml:space="preserve">. The circular entered into force on 30 March 2012. It followed several earlier pieces of legislation implementing parts of the GHS and stipulated a transitional period for implementation of 2 and 4 years for substances and mixtures, respectively, for its effective entry into force, </w:t>
            </w:r>
            <w:proofErr w:type="spellStart"/>
            <w:r w:rsidRPr="00855924">
              <w:rPr>
                <w:rFonts w:asciiTheme="majorBidi" w:hAnsiTheme="majorBidi" w:cstheme="majorBidi"/>
                <w:lang w:eastAsia="en-GB"/>
              </w:rPr>
              <w:t>i.e</w:t>
            </w:r>
            <w:proofErr w:type="spellEnd"/>
            <w:r w:rsidRPr="00855924">
              <w:rPr>
                <w:rFonts w:asciiTheme="majorBidi" w:hAnsiTheme="majorBidi" w:cstheme="majorBidi"/>
                <w:lang w:eastAsia="en-GB"/>
              </w:rPr>
              <w:t>:</w:t>
            </w:r>
          </w:p>
          <w:p w14:paraId="1E3551CB" w14:textId="77777777" w:rsidR="000761AD" w:rsidRPr="00855924" w:rsidRDefault="008C702B" w:rsidP="000761AD">
            <w:pPr>
              <w:suppressAutoHyphens w:val="0"/>
              <w:spacing w:line="240" w:lineRule="auto"/>
              <w:ind w:left="403" w:hanging="142"/>
              <w:textAlignment w:val="baseline"/>
              <w:rPr>
                <w:rFonts w:asciiTheme="majorBidi" w:hAnsiTheme="majorBidi" w:cstheme="majorBidi"/>
                <w:lang w:eastAsia="en-GB"/>
              </w:rPr>
            </w:pPr>
            <w:r w:rsidRPr="00855924">
              <w:rPr>
                <w:rFonts w:asciiTheme="majorBidi" w:hAnsiTheme="majorBidi" w:cstheme="majorBidi"/>
                <w:lang w:eastAsia="en-GB"/>
              </w:rPr>
              <w:t>- Substances: as from 30 March 2014</w:t>
            </w:r>
          </w:p>
          <w:p w14:paraId="6E28CA94" w14:textId="04CBEC4F" w:rsidR="008C702B" w:rsidRPr="00855924" w:rsidRDefault="008C702B" w:rsidP="000761AD">
            <w:pPr>
              <w:suppressAutoHyphens w:val="0"/>
              <w:spacing w:after="160" w:line="240" w:lineRule="auto"/>
              <w:ind w:left="403" w:hanging="142"/>
              <w:textAlignment w:val="baseline"/>
              <w:rPr>
                <w:rFonts w:asciiTheme="majorBidi" w:hAnsiTheme="majorBidi" w:cstheme="majorBidi"/>
                <w:lang w:eastAsia="en-GB"/>
              </w:rPr>
            </w:pPr>
            <w:r w:rsidRPr="00855924">
              <w:rPr>
                <w:rFonts w:asciiTheme="majorBidi" w:hAnsiTheme="majorBidi" w:cstheme="majorBidi"/>
                <w:lang w:eastAsia="en-GB"/>
              </w:rPr>
              <w:t>- Mixtures: as from 30 March 2016</w:t>
            </w:r>
          </w:p>
          <w:p w14:paraId="2DF07A8A"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On 9 October 2017, </w:t>
            </w:r>
            <w:hyperlink r:id="rId175" w:history="1">
              <w:r w:rsidRPr="00855924">
                <w:rPr>
                  <w:rStyle w:val="Hyperlink"/>
                  <w:rFonts w:asciiTheme="majorBidi" w:hAnsiTheme="majorBidi" w:cstheme="majorBidi"/>
                  <w:lang w:eastAsia="en-GB"/>
                </w:rPr>
                <w:t>Decree No. 113/2017/ND-CP</w:t>
              </w:r>
            </w:hyperlink>
            <w:r w:rsidRPr="00855924">
              <w:rPr>
                <w:rFonts w:asciiTheme="majorBidi" w:hAnsiTheme="majorBidi" w:cstheme="majorBidi"/>
                <w:lang w:eastAsia="en-GB"/>
              </w:rPr>
              <w:t xml:space="preserve"> was issued. The new decree replaced No. 108/2008/ND-CP and entered into force on 25 November 2017. It specifies and provides guidance for implementation of some of the articles of the law on chemicals. </w:t>
            </w:r>
          </w:p>
          <w:p w14:paraId="7D99D3D3"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116041BD"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On 8 December 2017, the Ministry of Industry and Trade issued circular No 32/2017/TT-BCT to assist the implementation of the Decree No 113/2017. The Circular took effect immediately and address among other matters, guidance on compiling chemical safety data sheets. </w:t>
            </w:r>
          </w:p>
          <w:p w14:paraId="34C69B58"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424254D6"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A </w:t>
            </w:r>
            <w:hyperlink r:id="rId176" w:history="1">
              <w:r w:rsidRPr="00855924">
                <w:rPr>
                  <w:rStyle w:val="Hyperlink"/>
                  <w:rFonts w:asciiTheme="majorBidi" w:hAnsiTheme="majorBidi" w:cstheme="majorBidi"/>
                  <w:lang w:eastAsia="en-GB"/>
                </w:rPr>
                <w:t>memorandum of cooperation</w:t>
              </w:r>
            </w:hyperlink>
            <w:r w:rsidRPr="00855924">
              <w:rPr>
                <w:rFonts w:asciiTheme="majorBidi" w:hAnsiTheme="majorBidi" w:cstheme="majorBidi"/>
                <w:lang w:eastAsia="en-GB"/>
              </w:rPr>
              <w:t xml:space="preserve"> “on Strengthening of risk-based chemical management System in Vietnam” was signed on 12 July 2012 and renewed in July 2015 between the Ministry of Economy, Trade and Industry of Japan and the Ministry of Industry and Trade of Republic of Vietnam. The project for strengthening chemicals management in Vietnam was conducted from April 2015 until March 2019.  The project included, among other activities, a situation survey on industrial chemicals: the development of a national chemical inventory, a national chemical database and a risk-based chemicals management system. Further details on the project, its methodology, scope, results and follow-up activities can be consulted in the </w:t>
            </w:r>
            <w:hyperlink r:id="rId177" w:history="1">
              <w:r w:rsidRPr="00855924">
                <w:rPr>
                  <w:rStyle w:val="Hyperlink"/>
                  <w:rFonts w:asciiTheme="majorBidi" w:hAnsiTheme="majorBidi" w:cstheme="majorBidi"/>
                  <w:lang w:eastAsia="en-GB"/>
                </w:rPr>
                <w:t>final project report</w:t>
              </w:r>
            </w:hyperlink>
            <w:r w:rsidRPr="00855924">
              <w:rPr>
                <w:rFonts w:asciiTheme="majorBidi" w:hAnsiTheme="majorBidi" w:cstheme="majorBidi"/>
                <w:lang w:eastAsia="en-GB"/>
              </w:rPr>
              <w:t xml:space="preserve"> (February 2019). </w:t>
            </w:r>
          </w:p>
          <w:p w14:paraId="05BD75BB"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505A2E32" w14:textId="77777777" w:rsidR="008C702B" w:rsidRPr="00855924" w:rsidRDefault="008C702B">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National chemical inventory (NCI) was initiated in 2016 and a draft version was released in March 2020. Chemicals not listed in the NCI will be considered as “new” and will be subject to a registration process. The Inventory contains GHS classification results, inventories and lists of regulated chemicals in other countries/regions such as Japan, the United States of America and the European Union. At the time of the publication of the project report (February 2018), </w:t>
            </w:r>
            <w:proofErr w:type="spellStart"/>
            <w:r w:rsidRPr="00855924">
              <w:rPr>
                <w:rFonts w:asciiTheme="majorBidi" w:hAnsiTheme="majorBidi" w:cstheme="majorBidi"/>
                <w:lang w:eastAsia="en-GB"/>
              </w:rPr>
              <w:t>Vinachemia</w:t>
            </w:r>
            <w:proofErr w:type="spellEnd"/>
            <w:r w:rsidRPr="00855924">
              <w:rPr>
                <w:rFonts w:asciiTheme="majorBidi" w:hAnsiTheme="majorBidi" w:cstheme="majorBidi"/>
                <w:lang w:eastAsia="en-GB"/>
              </w:rPr>
              <w:t xml:space="preserve"> was summarizing public comments to the third draft of the NCI and planning to start procedures for governmental approval after gathering comments from relevant ministries.</w:t>
            </w:r>
          </w:p>
          <w:p w14:paraId="2EAB14E6" w14:textId="77777777" w:rsidR="008C702B" w:rsidRPr="00855924" w:rsidRDefault="008C702B">
            <w:pPr>
              <w:suppressAutoHyphens w:val="0"/>
              <w:spacing w:line="240" w:lineRule="auto"/>
              <w:rPr>
                <w:rFonts w:asciiTheme="majorBidi" w:hAnsiTheme="majorBidi" w:cstheme="majorBidi"/>
                <w:highlight w:val="yellow"/>
                <w:lang w:eastAsia="en-GB"/>
              </w:rPr>
            </w:pPr>
          </w:p>
          <w:p w14:paraId="744D8222"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The </w:t>
            </w:r>
            <w:hyperlink r:id="rId178" w:history="1">
              <w:r w:rsidRPr="00855924">
                <w:rPr>
                  <w:rStyle w:val="Hyperlink"/>
                  <w:rFonts w:asciiTheme="majorBidi" w:hAnsiTheme="majorBidi" w:cstheme="majorBidi"/>
                  <w:lang w:eastAsia="en-GB"/>
                </w:rPr>
                <w:t>National chemical’s database</w:t>
              </w:r>
            </w:hyperlink>
            <w:r w:rsidRPr="00855924">
              <w:rPr>
                <w:rFonts w:asciiTheme="majorBidi" w:hAnsiTheme="majorBidi" w:cstheme="majorBidi"/>
                <w:lang w:eastAsia="en-GB"/>
              </w:rPr>
              <w:t xml:space="preserve"> was released in August 2018. The database contains the draft national chemical inventory (NCI) as well as the regulated chemicals list under Vietnam's Chemicals Law.</w:t>
            </w:r>
          </w:p>
          <w:p w14:paraId="5C865699" w14:textId="77777777" w:rsidR="008C702B" w:rsidRPr="00855924" w:rsidRDefault="008C702B">
            <w:pPr>
              <w:suppressAutoHyphens w:val="0"/>
              <w:spacing w:line="240" w:lineRule="auto"/>
              <w:textAlignment w:val="baseline"/>
              <w:rPr>
                <w:rFonts w:asciiTheme="majorBidi" w:hAnsiTheme="majorBidi" w:cstheme="majorBidi"/>
                <w:lang w:eastAsia="en-GB"/>
              </w:rPr>
            </w:pPr>
          </w:p>
          <w:p w14:paraId="28B51C5A"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As regards </w:t>
            </w:r>
            <w:r w:rsidRPr="00855924">
              <w:rPr>
                <w:rFonts w:asciiTheme="majorBidi" w:hAnsiTheme="majorBidi" w:cstheme="majorBidi"/>
                <w:b/>
                <w:bCs/>
                <w:lang w:eastAsia="en-GB"/>
              </w:rPr>
              <w:t>agricultural chemicals</w:t>
            </w:r>
            <w:r w:rsidRPr="00855924">
              <w:rPr>
                <w:rFonts w:asciiTheme="majorBidi" w:hAnsiTheme="majorBidi" w:cstheme="majorBidi"/>
                <w:lang w:eastAsia="en-GB"/>
              </w:rPr>
              <w:t xml:space="preserve">, the Revised Law on Plant Protection and Quarantine (No. 41/2013/QH13) was enforced in January 2015. The Ministry of Agriculture and Rural Development has developed and operates their own database for more than 1,700 agricultural chemicals in coordination with </w:t>
            </w:r>
            <w:proofErr w:type="spellStart"/>
            <w:r w:rsidRPr="00855924">
              <w:rPr>
                <w:rFonts w:asciiTheme="majorBidi" w:hAnsiTheme="majorBidi" w:cstheme="majorBidi"/>
                <w:lang w:eastAsia="en-GB"/>
              </w:rPr>
              <w:t>Vinachemia</w:t>
            </w:r>
            <w:proofErr w:type="spellEnd"/>
            <w:r w:rsidRPr="00855924">
              <w:rPr>
                <w:rFonts w:asciiTheme="majorBidi" w:hAnsiTheme="majorBidi" w:cstheme="majorBidi"/>
                <w:lang w:eastAsia="en-GB"/>
              </w:rPr>
              <w:t xml:space="preserve"> and in line with the Law on Chemicals on GHS labelling. </w:t>
            </w:r>
          </w:p>
          <w:p w14:paraId="470D6A55" w14:textId="77777777" w:rsidR="008C702B" w:rsidRPr="00855924" w:rsidRDefault="008C702B">
            <w:pPr>
              <w:suppressAutoHyphens w:val="0"/>
              <w:spacing w:line="240" w:lineRule="auto"/>
              <w:rPr>
                <w:rFonts w:asciiTheme="majorBidi" w:hAnsiTheme="majorBidi" w:cstheme="majorBidi"/>
                <w:lang w:eastAsia="en-GB"/>
              </w:rPr>
            </w:pPr>
          </w:p>
          <w:p w14:paraId="68B51D36" w14:textId="77777777" w:rsidR="008C702B" w:rsidRPr="00855924" w:rsidRDefault="008C702B">
            <w:pPr>
              <w:suppressAutoHyphens w:val="0"/>
              <w:spacing w:line="240" w:lineRule="auto"/>
              <w:rPr>
                <w:rFonts w:asciiTheme="majorBidi" w:hAnsiTheme="majorBidi" w:cstheme="majorBidi"/>
                <w:lang w:eastAsia="en-GB"/>
              </w:rPr>
            </w:pPr>
            <w:r w:rsidRPr="00855924">
              <w:rPr>
                <w:rFonts w:asciiTheme="majorBidi" w:hAnsiTheme="majorBidi" w:cstheme="majorBidi"/>
                <w:lang w:eastAsia="en-GB"/>
              </w:rPr>
              <w:t xml:space="preserve">On 8 June 2015, the Ministry issued </w:t>
            </w:r>
            <w:hyperlink r:id="rId179" w:history="1">
              <w:r w:rsidRPr="00855924">
                <w:rPr>
                  <w:rStyle w:val="Hyperlink"/>
                  <w:rFonts w:asciiTheme="majorBidi" w:hAnsiTheme="majorBidi" w:cstheme="majorBidi"/>
                </w:rPr>
                <w:t>Circular No. 21/2015/TT-BNNPTNT</w:t>
              </w:r>
            </w:hyperlink>
            <w:r w:rsidRPr="00855924">
              <w:rPr>
                <w:rStyle w:val="Hyperlink"/>
                <w:rFonts w:asciiTheme="majorBidi" w:hAnsiTheme="majorBidi" w:cstheme="majorBidi"/>
              </w:rPr>
              <w:t xml:space="preserve"> (</w:t>
            </w:r>
            <w:r w:rsidRPr="00855924">
              <w:rPr>
                <w:rFonts w:asciiTheme="majorBidi" w:hAnsiTheme="majorBidi" w:cstheme="majorBidi"/>
                <w:lang w:eastAsia="en-GB"/>
              </w:rPr>
              <w:t>Circular 21), implementing the Law on Plant Protection and Quarantine and regulating labelling of plant protection drugs (Plant Protection). According to article 63 of the circular “domestically circulated, imported or exported plant protection drugs shall be labelled in compliance with the provisions on goods labelling in Decree No. 89/2006/ ND-CP of 30 August 2006, the guidance of the Globally Harmonized System of Chemical Classification and Labelling (GHS), and this Circular. The hazard level of plant protection drugs shall be shown on their labels and material safety data sheets. Hazard classification of plant protection drugs shall be based on GHS rules and technical guidance, hazardous materials and hazards to human health and the environment.”. Hazard classes of plant protection drugs are provided in detail in Appendix XXXVI to circular 21. The circular entered into force on 1 August 2015 and repealed Circular No. 03/2013/TT-BNNPTNT of 11 January 2013. A transitional period of 5 years (i.e. until August 2020) was given allowing use of plant protection drug labels in accordance with the 2013 circular.</w:t>
            </w:r>
          </w:p>
        </w:tc>
      </w:tr>
    </w:tbl>
    <w:p w14:paraId="1BE59695" w14:textId="77777777" w:rsidR="00C349AE" w:rsidRPr="00855924" w:rsidRDefault="00C349AE" w:rsidP="00C349AE">
      <w:pPr>
        <w:rPr>
          <w:rFonts w:eastAsiaTheme="minorHAnsi"/>
        </w:rPr>
      </w:pPr>
    </w:p>
    <w:p w14:paraId="1EB30B28" w14:textId="77777777" w:rsidR="00AB2263" w:rsidRPr="00855924" w:rsidRDefault="00AB2263">
      <w:pPr>
        <w:suppressAutoHyphens w:val="0"/>
        <w:spacing w:line="240" w:lineRule="auto"/>
        <w:rPr>
          <w:rFonts w:ascii="inherit" w:hAnsi="inherit"/>
          <w:b/>
          <w:bCs/>
          <w:color w:val="000000" w:themeColor="text1"/>
          <w:spacing w:val="-7"/>
          <w:kern w:val="36"/>
          <w:sz w:val="39"/>
          <w:szCs w:val="39"/>
          <w:lang w:eastAsia="en-GB"/>
        </w:rPr>
      </w:pPr>
      <w:r w:rsidRPr="00855924">
        <w:rPr>
          <w:rFonts w:ascii="inherit" w:hAnsi="inherit"/>
          <w:b/>
          <w:bCs/>
          <w:color w:val="000000" w:themeColor="text1"/>
          <w:spacing w:val="-7"/>
          <w:kern w:val="36"/>
          <w:sz w:val="39"/>
          <w:szCs w:val="39"/>
          <w:lang w:eastAsia="en-GB"/>
        </w:rPr>
        <w:br w:type="page"/>
      </w:r>
    </w:p>
    <w:p w14:paraId="39D1FF0F" w14:textId="6EA72E95" w:rsidR="008C702B" w:rsidRPr="00855924" w:rsidRDefault="008C702B" w:rsidP="008C702B">
      <w:pPr>
        <w:shd w:val="clear" w:color="auto" w:fill="FFFFFF"/>
        <w:suppressAutoHyphens w:val="0"/>
        <w:spacing w:after="150" w:line="410" w:lineRule="atLeast"/>
        <w:ind w:left="375" w:right="225"/>
        <w:textAlignment w:val="baseline"/>
        <w:outlineLvl w:val="0"/>
        <w:rPr>
          <w:rFonts w:ascii="inherit" w:hAnsi="inherit"/>
          <w:b/>
          <w:bCs/>
          <w:color w:val="005493"/>
          <w:spacing w:val="-7"/>
          <w:kern w:val="36"/>
          <w:sz w:val="39"/>
          <w:szCs w:val="39"/>
          <w:lang w:eastAsia="en-GB"/>
        </w:rPr>
      </w:pPr>
      <w:r w:rsidRPr="00855924">
        <w:rPr>
          <w:rFonts w:ascii="inherit" w:hAnsi="inherit"/>
          <w:b/>
          <w:bCs/>
          <w:color w:val="005493"/>
          <w:spacing w:val="-7"/>
          <w:kern w:val="36"/>
          <w:sz w:val="39"/>
          <w:szCs w:val="39"/>
          <w:lang w:eastAsia="en-GB"/>
        </w:rPr>
        <w:t>Zambia</w:t>
      </w:r>
    </w:p>
    <w:tbl>
      <w:tblPr>
        <w:tblW w:w="5000" w:type="pct"/>
        <w:tblBorders>
          <w:top w:val="dotted" w:sz="2" w:space="0" w:color="FFFFFF"/>
          <w:left w:val="dotted" w:sz="2" w:space="0" w:color="FFFFFF"/>
          <w:bottom w:val="dotted" w:sz="2" w:space="0" w:color="FFFFFF"/>
          <w:right w:val="dotted" w:sz="2" w:space="0" w:color="FFFFFF"/>
        </w:tblBorders>
        <w:tblCellMar>
          <w:left w:w="0" w:type="dxa"/>
          <w:right w:w="0" w:type="dxa"/>
        </w:tblCellMar>
        <w:tblLook w:val="04A0" w:firstRow="1" w:lastRow="0" w:firstColumn="1" w:lastColumn="0" w:noHBand="0" w:noVBand="1"/>
      </w:tblPr>
      <w:tblGrid>
        <w:gridCol w:w="1636"/>
        <w:gridCol w:w="7987"/>
      </w:tblGrid>
      <w:tr w:rsidR="008C702B" w:rsidRPr="00855924" w14:paraId="5A0CFB7B" w14:textId="77777777" w:rsidTr="008C702B">
        <w:tc>
          <w:tcPr>
            <w:tcW w:w="0" w:type="auto"/>
            <w:gridSpan w:val="2"/>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4832A5BC" w14:textId="77777777" w:rsidR="008C702B" w:rsidRPr="00855924" w:rsidRDefault="008C702B">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GHS implementation status</w:t>
            </w:r>
          </w:p>
        </w:tc>
      </w:tr>
      <w:tr w:rsidR="008C702B" w:rsidRPr="00855924" w14:paraId="4EA4930B" w14:textId="77777777" w:rsidTr="008C702B">
        <w:tc>
          <w:tcPr>
            <w:tcW w:w="0" w:type="auto"/>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3F1883E3" w14:textId="77777777" w:rsidR="008C702B" w:rsidRPr="00855924" w:rsidRDefault="008C702B">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Transport of dangerous goods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75" w:type="dxa"/>
              <w:left w:w="75" w:type="dxa"/>
              <w:bottom w:w="75" w:type="dxa"/>
              <w:right w:w="75" w:type="dxa"/>
            </w:tcMar>
            <w:hideMark/>
          </w:tcPr>
          <w:p w14:paraId="2A886C04" w14:textId="4C713C7C" w:rsidR="008C702B" w:rsidRPr="00855924" w:rsidRDefault="008C702B" w:rsidP="006A7CAB">
            <w:pPr>
              <w:suppressAutoHyphens w:val="0"/>
              <w:spacing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Implemented</w:t>
            </w:r>
            <w:r w:rsidRPr="00855924">
              <w:rPr>
                <w:rFonts w:asciiTheme="majorBidi" w:hAnsiTheme="majorBidi" w:cstheme="majorBidi"/>
                <w:lang w:eastAsia="en-GB"/>
              </w:rPr>
              <w:br/>
              <w:t>For international transport of dangerous goods, see </w:t>
            </w:r>
            <w:r w:rsidR="006A7CAB" w:rsidRPr="00855924">
              <w:rPr>
                <w:rFonts w:asciiTheme="majorBidi" w:hAnsiTheme="majorBidi" w:cstheme="majorBidi"/>
                <w:lang w:eastAsia="en-GB"/>
              </w:rPr>
              <w:t>“</w:t>
            </w:r>
            <w:r w:rsidR="006A7CAB" w:rsidRPr="00855924">
              <w:rPr>
                <w:rFonts w:asciiTheme="majorBidi" w:hAnsiTheme="majorBidi" w:cstheme="majorBidi"/>
                <w:bdr w:val="none" w:sz="0" w:space="0" w:color="auto" w:frame="1"/>
                <w:lang w:eastAsia="en-GB"/>
              </w:rPr>
              <w:t>Implementation through international legal instruments, recommendations, codes and guidelines”</w:t>
            </w:r>
          </w:p>
        </w:tc>
      </w:tr>
      <w:tr w:rsidR="008C702B" w:rsidRPr="00855924" w14:paraId="2DEEC9B6" w14:textId="77777777" w:rsidTr="008C702B">
        <w:tc>
          <w:tcPr>
            <w:tcW w:w="850" w:type="pct"/>
            <w:tcBorders>
              <w:top w:val="single" w:sz="6" w:space="0" w:color="auto"/>
              <w:left w:val="single" w:sz="6" w:space="0" w:color="auto"/>
              <w:bottom w:val="single" w:sz="6" w:space="0" w:color="auto"/>
              <w:right w:val="single" w:sz="6" w:space="0" w:color="auto"/>
            </w:tcBorders>
            <w:shd w:val="clear" w:color="auto" w:fill="CCCCFF"/>
            <w:tcMar>
              <w:top w:w="75" w:type="dxa"/>
              <w:left w:w="75" w:type="dxa"/>
              <w:bottom w:w="75" w:type="dxa"/>
              <w:right w:w="75" w:type="dxa"/>
            </w:tcMar>
            <w:hideMark/>
          </w:tcPr>
          <w:p w14:paraId="1AA9F2AD" w14:textId="77777777" w:rsidR="008C702B" w:rsidRPr="00855924" w:rsidRDefault="008C702B">
            <w:pPr>
              <w:suppressAutoHyphens w:val="0"/>
              <w:spacing w:after="160" w:line="240" w:lineRule="auto"/>
              <w:rPr>
                <w:rFonts w:asciiTheme="majorBidi" w:hAnsiTheme="majorBidi" w:cstheme="majorBidi"/>
                <w:lang w:eastAsia="en-GB"/>
              </w:rPr>
            </w:pPr>
            <w:r w:rsidRPr="00855924">
              <w:rPr>
                <w:rFonts w:asciiTheme="majorBidi" w:hAnsiTheme="majorBidi" w:cstheme="majorBidi"/>
                <w:b/>
                <w:bCs/>
                <w:bdr w:val="none" w:sz="0" w:space="0" w:color="auto" w:frame="1"/>
                <w:lang w:eastAsia="en-GB"/>
              </w:rPr>
              <w:t>Other sectors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96B5C" w14:textId="77777777" w:rsidR="00700F9A" w:rsidRPr="00855924" w:rsidRDefault="008C702B">
            <w:pPr>
              <w:suppressAutoHyphens w:val="0"/>
              <w:spacing w:after="160" w:line="240" w:lineRule="auto"/>
              <w:textAlignment w:val="baseline"/>
              <w:rPr>
                <w:rFonts w:asciiTheme="majorBidi" w:hAnsiTheme="majorBidi" w:cstheme="majorBidi"/>
                <w:color w:val="006AB1"/>
                <w:u w:val="single"/>
                <w:bdr w:val="none" w:sz="0" w:space="0" w:color="auto" w:frame="1"/>
                <w:lang w:eastAsia="en-GB"/>
              </w:rPr>
            </w:pPr>
            <w:r w:rsidRPr="00855924">
              <w:rPr>
                <w:rFonts w:asciiTheme="majorBidi" w:hAnsiTheme="majorBidi" w:cstheme="majorBidi"/>
                <w:lang w:eastAsia="en-GB"/>
              </w:rPr>
              <w:t>During 2001-2003, Zambia participated as a pilot country in the </w:t>
            </w:r>
            <w:r w:rsidRPr="00855924">
              <w:rPr>
                <w:rFonts w:asciiTheme="majorBidi" w:hAnsiTheme="majorBidi" w:cstheme="majorBidi"/>
                <w:bdr w:val="none" w:sz="0" w:space="0" w:color="auto" w:frame="1"/>
                <w:lang w:eastAsia="en-GB"/>
              </w:rPr>
              <w:t>UNITAR/ILO Global GHS Capacity Building Programme</w:t>
            </w:r>
          </w:p>
          <w:p w14:paraId="074E2110" w14:textId="77777777" w:rsidR="00700F9A"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 xml:space="preserve">The first phase of the two-year phase pilot project for the implementation of the GHS at national level started in 2001. The results of the comprehensibility tests provided useful information on how to define and improve the hazard protection tools. Existing legislation was reviewed, gaps </w:t>
            </w:r>
            <w:proofErr w:type="gramStart"/>
            <w:r w:rsidRPr="00855924">
              <w:rPr>
                <w:rFonts w:asciiTheme="majorBidi" w:hAnsiTheme="majorBidi" w:cstheme="majorBidi"/>
                <w:lang w:eastAsia="en-GB"/>
              </w:rPr>
              <w:t>identified</w:t>
            </w:r>
            <w:proofErr w:type="gramEnd"/>
            <w:r w:rsidRPr="00855924">
              <w:rPr>
                <w:rFonts w:asciiTheme="majorBidi" w:hAnsiTheme="majorBidi" w:cstheme="majorBidi"/>
                <w:lang w:eastAsia="en-GB"/>
              </w:rPr>
              <w:t xml:space="preserve"> and new legislation drafted.</w:t>
            </w:r>
          </w:p>
          <w:p w14:paraId="04CF9CFC" w14:textId="4A24F815"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GHS-related activities for a UNITAR/SAICM Secretariat project on Strengthening Capacities for SAICM implementation and supporting GHS capacity building, are expected to take place in 2010-2011.</w:t>
            </w:r>
          </w:p>
          <w:p w14:paraId="2BC623A0" w14:textId="77777777" w:rsidR="008C702B" w:rsidRPr="00855924" w:rsidRDefault="008C702B">
            <w:pPr>
              <w:suppressAutoHyphens w:val="0"/>
              <w:spacing w:after="160" w:line="240" w:lineRule="auto"/>
              <w:textAlignment w:val="baseline"/>
              <w:rPr>
                <w:rFonts w:asciiTheme="majorBidi" w:hAnsiTheme="majorBidi" w:cstheme="majorBidi"/>
                <w:lang w:eastAsia="en-GB"/>
              </w:rPr>
            </w:pPr>
            <w:r w:rsidRPr="00855924">
              <w:rPr>
                <w:rFonts w:asciiTheme="majorBidi" w:hAnsiTheme="majorBidi" w:cstheme="majorBidi"/>
                <w:lang w:eastAsia="en-GB"/>
              </w:rPr>
              <w:t>Zambia, as a country member of the Southern African Development Community (SADC), has signed the SADC regional policy on GHS. Several activities related to the GHS have been completed (e.g. the updating of national standards on the transport of dangerous goods and on the GHS to reflect the provisions of the 17th revised edition of the Model Regulations and the 4th revised edition of the GHS; the situation and gap analysis and the development of a road map for GHS implementation). Although the road map does not define specific dates, it is expected that implementation for substances will last 3 years, and that implementation for mixtures will follow.</w:t>
            </w:r>
          </w:p>
          <w:p w14:paraId="6B516DD1" w14:textId="77777777" w:rsidR="008C702B" w:rsidRPr="00855924" w:rsidRDefault="008C702B" w:rsidP="000761AD">
            <w:pPr>
              <w:suppressAutoHyphens w:val="0"/>
              <w:spacing w:line="240" w:lineRule="auto"/>
              <w:textAlignment w:val="baseline"/>
              <w:rPr>
                <w:rFonts w:asciiTheme="majorBidi" w:hAnsiTheme="majorBidi" w:cstheme="majorBidi"/>
                <w:lang w:eastAsia="en-GB"/>
              </w:rPr>
            </w:pPr>
            <w:r w:rsidRPr="00855924">
              <w:rPr>
                <w:rFonts w:asciiTheme="majorBidi" w:hAnsiTheme="majorBidi" w:cstheme="majorBidi"/>
                <w:color w:val="000000" w:themeColor="text1"/>
                <w:lang w:eastAsia="en-GB"/>
              </w:rPr>
              <w:t xml:space="preserve">No information on further progress </w:t>
            </w:r>
            <w:r w:rsidRPr="00855924">
              <w:rPr>
                <w:rFonts w:asciiTheme="majorBidi" w:hAnsiTheme="majorBidi" w:cstheme="majorBidi"/>
                <w:lang w:eastAsia="en-GB"/>
              </w:rPr>
              <w:t>has been made available since then.</w:t>
            </w:r>
          </w:p>
        </w:tc>
      </w:tr>
    </w:tbl>
    <w:p w14:paraId="3CBD1C6A" w14:textId="77777777" w:rsidR="008C702B" w:rsidRPr="00855924" w:rsidRDefault="008C702B" w:rsidP="008C702B">
      <w:pPr>
        <w:rPr>
          <w:rFonts w:eastAsiaTheme="minorHAnsi"/>
        </w:rPr>
      </w:pPr>
    </w:p>
    <w:p w14:paraId="7FAA38FF" w14:textId="12848AF3" w:rsidR="00A13A7A" w:rsidRPr="00855924" w:rsidRDefault="001D780B" w:rsidP="001D780B">
      <w:pPr>
        <w:spacing w:before="240"/>
        <w:jc w:val="center"/>
        <w:rPr>
          <w:u w:val="single"/>
        </w:rPr>
      </w:pPr>
      <w:r w:rsidRPr="00855924">
        <w:rPr>
          <w:u w:val="single"/>
        </w:rPr>
        <w:tab/>
      </w:r>
      <w:r w:rsidRPr="00855924">
        <w:rPr>
          <w:u w:val="single"/>
        </w:rPr>
        <w:tab/>
      </w:r>
      <w:r w:rsidRPr="00855924">
        <w:rPr>
          <w:u w:val="single"/>
        </w:rPr>
        <w:tab/>
      </w:r>
    </w:p>
    <w:p w14:paraId="053756F6" w14:textId="77777777" w:rsidR="005745F6" w:rsidRPr="00855924" w:rsidRDefault="005745F6" w:rsidP="00A13A7A">
      <w:pPr>
        <w:pStyle w:val="SingleTxtG"/>
        <w:spacing w:line="240" w:lineRule="auto"/>
        <w:rPr>
          <w:rFonts w:asciiTheme="majorBidi" w:eastAsia="MS Mincho" w:hAnsiTheme="majorBidi" w:cstheme="majorBidi"/>
        </w:rPr>
      </w:pPr>
    </w:p>
    <w:sectPr w:rsidR="005745F6" w:rsidRPr="00855924" w:rsidSect="002B37B6">
      <w:headerReference w:type="even" r:id="rId180"/>
      <w:headerReference w:type="default" r:id="rId181"/>
      <w:footerReference w:type="even" r:id="rId182"/>
      <w:footerReference w:type="default" r:id="rId183"/>
      <w:headerReference w:type="first" r:id="rId18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A4EF7" w14:textId="77777777" w:rsidR="006F1369" w:rsidRDefault="006F1369"/>
  </w:endnote>
  <w:endnote w:type="continuationSeparator" w:id="0">
    <w:p w14:paraId="6E75A13A" w14:textId="77777777" w:rsidR="006F1369" w:rsidRDefault="006F1369"/>
  </w:endnote>
  <w:endnote w:type="continuationNotice" w:id="1">
    <w:p w14:paraId="57F90D52" w14:textId="77777777" w:rsidR="006F1369" w:rsidRDefault="006F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4B85" w14:textId="77777777" w:rsidR="006F1369" w:rsidRPr="000B175B" w:rsidRDefault="006F1369" w:rsidP="000B175B">
      <w:pPr>
        <w:tabs>
          <w:tab w:val="right" w:pos="2155"/>
        </w:tabs>
        <w:spacing w:after="80"/>
        <w:ind w:left="680"/>
        <w:rPr>
          <w:u w:val="single"/>
        </w:rPr>
      </w:pPr>
      <w:r>
        <w:rPr>
          <w:u w:val="single"/>
        </w:rPr>
        <w:tab/>
      </w:r>
    </w:p>
  </w:footnote>
  <w:footnote w:type="continuationSeparator" w:id="0">
    <w:p w14:paraId="0D6D2EA9" w14:textId="77777777" w:rsidR="006F1369" w:rsidRPr="00FC68B7" w:rsidRDefault="006F1369" w:rsidP="00FC68B7">
      <w:pPr>
        <w:tabs>
          <w:tab w:val="left" w:pos="2155"/>
        </w:tabs>
        <w:spacing w:after="80"/>
        <w:ind w:left="680"/>
        <w:rPr>
          <w:u w:val="single"/>
        </w:rPr>
      </w:pPr>
      <w:r>
        <w:rPr>
          <w:u w:val="single"/>
        </w:rPr>
        <w:tab/>
      </w:r>
    </w:p>
  </w:footnote>
  <w:footnote w:type="continuationNotice" w:id="1">
    <w:p w14:paraId="17D6030D" w14:textId="77777777" w:rsidR="006F1369" w:rsidRDefault="006F1369"/>
  </w:footnote>
  <w:footnote w:id="2">
    <w:p w14:paraId="3B5DD340" w14:textId="337F22D2" w:rsidR="00D76257" w:rsidRPr="00D76257" w:rsidRDefault="00CF1E49">
      <w:pPr>
        <w:pStyle w:val="FootnoteText"/>
        <w:rPr>
          <w:lang w:val="fr-CH"/>
        </w:rPr>
      </w:pPr>
      <w:r>
        <w:tab/>
      </w:r>
      <w:r w:rsidR="00D76257">
        <w:rPr>
          <w:rStyle w:val="FootnoteReference"/>
        </w:rPr>
        <w:footnoteRef/>
      </w:r>
      <w:r w:rsidR="00D76257">
        <w:t xml:space="preserve"> </w:t>
      </w:r>
      <w:r>
        <w:tab/>
        <w:t xml:space="preserve">The designations employed in this document do not imply the expression of any opinion whatsoever on the part of the </w:t>
      </w:r>
      <w:r w:rsidR="004A5029">
        <w:t>s</w:t>
      </w:r>
      <w:r>
        <w:t>ecretariat concerning the legal status of any country, territory, city or area or of its authorities, or concerning the delimitation of its frontiers or boundaries.</w:t>
      </w:r>
    </w:p>
  </w:footnote>
  <w:footnote w:id="3">
    <w:p w14:paraId="39A2A2CC" w14:textId="77777777" w:rsidR="006564FC" w:rsidRDefault="006564FC" w:rsidP="006564FC">
      <w:pPr>
        <w:pStyle w:val="FootnoteText"/>
        <w:rPr>
          <w:lang w:val="fr-CH"/>
        </w:rPr>
      </w:pPr>
      <w:r>
        <w:tab/>
      </w:r>
      <w:r>
        <w:rPr>
          <w:rStyle w:val="FootnoteReference"/>
        </w:rPr>
        <w:footnoteRef/>
      </w:r>
      <w:r>
        <w:t xml:space="preserve"> </w:t>
      </w:r>
      <w:r>
        <w:tab/>
      </w:r>
      <w:hyperlink r:id="rId1" w:history="1">
        <w:r>
          <w:rPr>
            <w:rStyle w:val="Hyperlink"/>
          </w:rPr>
          <w:t>http://www.unece.org/trans/danger/publi/ghs/implementation_e.html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1C87D4C5" w:rsidR="006A7757" w:rsidRPr="0099001C" w:rsidRDefault="006A7757" w:rsidP="00366CA7">
    <w:pPr>
      <w:pStyle w:val="Header"/>
    </w:pPr>
    <w:r w:rsidRPr="005D0B60">
      <w:t>UN/SCEGHS/</w:t>
    </w:r>
    <w:r w:rsidR="00727A68" w:rsidRPr="005D0B60">
      <w:t>3</w:t>
    </w:r>
    <w:r w:rsidR="009D555E" w:rsidRPr="005D0B60">
      <w:t>9</w:t>
    </w:r>
    <w:r w:rsidRPr="005D0B60">
      <w:t>/INF.</w:t>
    </w:r>
    <w:r w:rsidR="005D0B60" w:rsidRPr="005D0B60">
      <w:t>3</w:t>
    </w:r>
    <w:r w:rsidR="00E46109">
      <w:t>3</w:t>
    </w:r>
    <w:r w:rsidR="00C55247" w:rsidRPr="005D0B60">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03213F93" w:rsidR="006A7757" w:rsidRPr="0099001C" w:rsidRDefault="006A7757" w:rsidP="0099001C">
    <w:pPr>
      <w:pStyle w:val="Header"/>
      <w:jc w:val="right"/>
    </w:pPr>
    <w:r>
      <w:t>UN/SCEGHS/</w:t>
    </w:r>
    <w:r w:rsidR="00727A68">
      <w:t>3</w:t>
    </w:r>
    <w:r w:rsidR="00E46109">
      <w:t>9</w:t>
    </w:r>
    <w:r>
      <w:t>/INF.</w:t>
    </w:r>
    <w:r w:rsidR="005D0B60">
      <w:t>3</w:t>
    </w:r>
    <w:r w:rsidR="00E46109">
      <w:t>3</w:t>
    </w:r>
    <w:r w:rsidR="005D0B60">
      <w:t>/Add.2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6"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7EE1"/>
    <w:multiLevelType w:val="hybridMultilevel"/>
    <w:tmpl w:val="C4C09B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97E231F"/>
    <w:multiLevelType w:val="multilevel"/>
    <w:tmpl w:val="49C2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77040"/>
    <w:multiLevelType w:val="multilevel"/>
    <w:tmpl w:val="09A68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95623"/>
    <w:multiLevelType w:val="multilevel"/>
    <w:tmpl w:val="A2E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8"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A4C5983"/>
    <w:multiLevelType w:val="hybridMultilevel"/>
    <w:tmpl w:val="43441492"/>
    <w:lvl w:ilvl="0" w:tplc="5EE265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A540154"/>
    <w:multiLevelType w:val="hybridMultilevel"/>
    <w:tmpl w:val="3310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Times New Roman" w:hint="default"/>
      </w:rPr>
    </w:lvl>
    <w:lvl w:ilvl="2" w:tplc="040C0005">
      <w:start w:val="1"/>
      <w:numFmt w:val="bullet"/>
      <w:lvlText w:val=""/>
      <w:lvlJc w:val="left"/>
      <w:pPr>
        <w:tabs>
          <w:tab w:val="num" w:pos="3861"/>
        </w:tabs>
        <w:ind w:left="3861" w:hanging="360"/>
      </w:pPr>
      <w:rPr>
        <w:rFonts w:ascii="Wingdings" w:hAnsi="Wingdings" w:hint="default"/>
      </w:rPr>
    </w:lvl>
    <w:lvl w:ilvl="3" w:tplc="040C0001">
      <w:start w:val="1"/>
      <w:numFmt w:val="bullet"/>
      <w:lvlText w:val=""/>
      <w:lvlJc w:val="left"/>
      <w:pPr>
        <w:tabs>
          <w:tab w:val="num" w:pos="4581"/>
        </w:tabs>
        <w:ind w:left="4581" w:hanging="360"/>
      </w:pPr>
      <w:rPr>
        <w:rFonts w:ascii="Symbol" w:hAnsi="Symbol" w:hint="default"/>
      </w:rPr>
    </w:lvl>
    <w:lvl w:ilvl="4" w:tplc="040C0003">
      <w:start w:val="1"/>
      <w:numFmt w:val="bullet"/>
      <w:lvlText w:val="o"/>
      <w:lvlJc w:val="left"/>
      <w:pPr>
        <w:tabs>
          <w:tab w:val="num" w:pos="5301"/>
        </w:tabs>
        <w:ind w:left="5301" w:hanging="360"/>
      </w:pPr>
      <w:rPr>
        <w:rFonts w:ascii="Courier New" w:hAnsi="Courier New" w:cs="Times New Roman" w:hint="default"/>
      </w:rPr>
    </w:lvl>
    <w:lvl w:ilvl="5" w:tplc="040C0005">
      <w:start w:val="1"/>
      <w:numFmt w:val="bullet"/>
      <w:lvlText w:val=""/>
      <w:lvlJc w:val="left"/>
      <w:pPr>
        <w:tabs>
          <w:tab w:val="num" w:pos="6021"/>
        </w:tabs>
        <w:ind w:left="6021" w:hanging="360"/>
      </w:pPr>
      <w:rPr>
        <w:rFonts w:ascii="Wingdings" w:hAnsi="Wingdings" w:hint="default"/>
      </w:rPr>
    </w:lvl>
    <w:lvl w:ilvl="6" w:tplc="040C0001">
      <w:start w:val="1"/>
      <w:numFmt w:val="bullet"/>
      <w:lvlText w:val=""/>
      <w:lvlJc w:val="left"/>
      <w:pPr>
        <w:tabs>
          <w:tab w:val="num" w:pos="6741"/>
        </w:tabs>
        <w:ind w:left="6741" w:hanging="360"/>
      </w:pPr>
      <w:rPr>
        <w:rFonts w:ascii="Symbol" w:hAnsi="Symbol" w:hint="default"/>
      </w:rPr>
    </w:lvl>
    <w:lvl w:ilvl="7" w:tplc="040C0003">
      <w:start w:val="1"/>
      <w:numFmt w:val="bullet"/>
      <w:lvlText w:val="o"/>
      <w:lvlJc w:val="left"/>
      <w:pPr>
        <w:tabs>
          <w:tab w:val="num" w:pos="7461"/>
        </w:tabs>
        <w:ind w:left="7461" w:hanging="360"/>
      </w:pPr>
      <w:rPr>
        <w:rFonts w:ascii="Courier New" w:hAnsi="Courier New" w:cs="Times New Roman" w:hint="default"/>
      </w:rPr>
    </w:lvl>
    <w:lvl w:ilvl="8" w:tplc="040C0005">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8"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9"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19"/>
  </w:num>
  <w:num w:numId="4">
    <w:abstractNumId w:val="10"/>
  </w:num>
  <w:num w:numId="5">
    <w:abstractNumId w:val="11"/>
  </w:num>
  <w:num w:numId="6">
    <w:abstractNumId w:val="12"/>
  </w:num>
  <w:num w:numId="7">
    <w:abstractNumId w:val="29"/>
  </w:num>
  <w:num w:numId="8">
    <w:abstractNumId w:val="1"/>
  </w:num>
  <w:num w:numId="9">
    <w:abstractNumId w:val="3"/>
  </w:num>
  <w:num w:numId="10">
    <w:abstractNumId w:val="2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27"/>
  </w:num>
  <w:num w:numId="16">
    <w:abstractNumId w:val="28"/>
  </w:num>
  <w:num w:numId="17">
    <w:abstractNumId w:val="18"/>
  </w:num>
  <w:num w:numId="18">
    <w:abstractNumId w:val="13"/>
  </w:num>
  <w:num w:numId="19">
    <w:abstractNumId w:val="24"/>
  </w:num>
  <w:num w:numId="20">
    <w:abstractNumId w:val="2"/>
  </w:num>
  <w:num w:numId="21">
    <w:abstractNumId w:val="5"/>
  </w:num>
  <w:num w:numId="22">
    <w:abstractNumId w:val="30"/>
  </w:num>
  <w:num w:numId="23">
    <w:abstractNumId w:val="31"/>
  </w:num>
  <w:num w:numId="24">
    <w:abstractNumId w:val="14"/>
  </w:num>
  <w:num w:numId="25">
    <w:abstractNumId w:val="1"/>
  </w:num>
  <w:num w:numId="26">
    <w:abstractNumId w:val="15"/>
  </w:num>
  <w:num w:numId="27">
    <w:abstractNumId w:val="26"/>
  </w:num>
  <w:num w:numId="28">
    <w:abstractNumId w:val="26"/>
  </w:num>
  <w:num w:numId="29">
    <w:abstractNumId w:val="16"/>
  </w:num>
  <w:num w:numId="30">
    <w:abstractNumId w:val="16"/>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num>
  <w:num w:numId="35">
    <w:abstractNumId w:val="21"/>
  </w:num>
  <w:num w:numId="36">
    <w:abstractNumId w:val="21"/>
  </w:num>
  <w:num w:numId="37">
    <w:abstractNumId w:val="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839"/>
    <w:rsid w:val="00012269"/>
    <w:rsid w:val="00013C47"/>
    <w:rsid w:val="00016322"/>
    <w:rsid w:val="00016F90"/>
    <w:rsid w:val="00021F69"/>
    <w:rsid w:val="000247DA"/>
    <w:rsid w:val="00027E9A"/>
    <w:rsid w:val="000309E1"/>
    <w:rsid w:val="00030DD3"/>
    <w:rsid w:val="00033B3D"/>
    <w:rsid w:val="000351FA"/>
    <w:rsid w:val="00037799"/>
    <w:rsid w:val="00044FA2"/>
    <w:rsid w:val="0004642A"/>
    <w:rsid w:val="00050F6B"/>
    <w:rsid w:val="00056ADD"/>
    <w:rsid w:val="0006093B"/>
    <w:rsid w:val="00065DE6"/>
    <w:rsid w:val="00066EC8"/>
    <w:rsid w:val="00071C58"/>
    <w:rsid w:val="00072C8C"/>
    <w:rsid w:val="00073D8C"/>
    <w:rsid w:val="00074E61"/>
    <w:rsid w:val="000761AD"/>
    <w:rsid w:val="000812C9"/>
    <w:rsid w:val="00081647"/>
    <w:rsid w:val="00085D2B"/>
    <w:rsid w:val="000904CC"/>
    <w:rsid w:val="00092477"/>
    <w:rsid w:val="000931C0"/>
    <w:rsid w:val="00093AA0"/>
    <w:rsid w:val="000A48A1"/>
    <w:rsid w:val="000A6544"/>
    <w:rsid w:val="000B0443"/>
    <w:rsid w:val="000B175B"/>
    <w:rsid w:val="000B285A"/>
    <w:rsid w:val="000B3A0F"/>
    <w:rsid w:val="000B3D62"/>
    <w:rsid w:val="000B48D5"/>
    <w:rsid w:val="000C2278"/>
    <w:rsid w:val="000C4FD6"/>
    <w:rsid w:val="000C6544"/>
    <w:rsid w:val="000D10AA"/>
    <w:rsid w:val="000E0415"/>
    <w:rsid w:val="000F599C"/>
    <w:rsid w:val="00106754"/>
    <w:rsid w:val="00111760"/>
    <w:rsid w:val="00111BAF"/>
    <w:rsid w:val="00113425"/>
    <w:rsid w:val="00115ECB"/>
    <w:rsid w:val="001169AD"/>
    <w:rsid w:val="0012075E"/>
    <w:rsid w:val="001220B8"/>
    <w:rsid w:val="00125EFB"/>
    <w:rsid w:val="00135B50"/>
    <w:rsid w:val="00140DE6"/>
    <w:rsid w:val="00147161"/>
    <w:rsid w:val="0015005D"/>
    <w:rsid w:val="00156F3C"/>
    <w:rsid w:val="00162BF7"/>
    <w:rsid w:val="001737BD"/>
    <w:rsid w:val="001747F0"/>
    <w:rsid w:val="001748C5"/>
    <w:rsid w:val="00181192"/>
    <w:rsid w:val="00190AEA"/>
    <w:rsid w:val="00191F6F"/>
    <w:rsid w:val="00196E86"/>
    <w:rsid w:val="001976A3"/>
    <w:rsid w:val="001A0F7B"/>
    <w:rsid w:val="001A2FA5"/>
    <w:rsid w:val="001A3CE5"/>
    <w:rsid w:val="001B4761"/>
    <w:rsid w:val="001B4B04"/>
    <w:rsid w:val="001B519F"/>
    <w:rsid w:val="001B69DC"/>
    <w:rsid w:val="001C25BF"/>
    <w:rsid w:val="001C6663"/>
    <w:rsid w:val="001C7895"/>
    <w:rsid w:val="001D26DF"/>
    <w:rsid w:val="001D3206"/>
    <w:rsid w:val="001D68CC"/>
    <w:rsid w:val="001D780B"/>
    <w:rsid w:val="001E47FD"/>
    <w:rsid w:val="001F0115"/>
    <w:rsid w:val="001F7CE8"/>
    <w:rsid w:val="002013AB"/>
    <w:rsid w:val="002115B7"/>
    <w:rsid w:val="00211E0B"/>
    <w:rsid w:val="00213E9F"/>
    <w:rsid w:val="00222409"/>
    <w:rsid w:val="00222F7E"/>
    <w:rsid w:val="00224E04"/>
    <w:rsid w:val="0023125E"/>
    <w:rsid w:val="00231C90"/>
    <w:rsid w:val="002366A3"/>
    <w:rsid w:val="00240029"/>
    <w:rsid w:val="002405A7"/>
    <w:rsid w:val="002457B6"/>
    <w:rsid w:val="00252CA4"/>
    <w:rsid w:val="0025322D"/>
    <w:rsid w:val="00257389"/>
    <w:rsid w:val="00257E45"/>
    <w:rsid w:val="0026008A"/>
    <w:rsid w:val="00262488"/>
    <w:rsid w:val="0026249E"/>
    <w:rsid w:val="00262E42"/>
    <w:rsid w:val="00271E2A"/>
    <w:rsid w:val="0027295D"/>
    <w:rsid w:val="00273022"/>
    <w:rsid w:val="00282B75"/>
    <w:rsid w:val="00283AE8"/>
    <w:rsid w:val="00285190"/>
    <w:rsid w:val="0028578C"/>
    <w:rsid w:val="0028607F"/>
    <w:rsid w:val="0028725F"/>
    <w:rsid w:val="002B1884"/>
    <w:rsid w:val="002B1BED"/>
    <w:rsid w:val="002B37B6"/>
    <w:rsid w:val="002B6035"/>
    <w:rsid w:val="002D037D"/>
    <w:rsid w:val="002D59D3"/>
    <w:rsid w:val="002D6144"/>
    <w:rsid w:val="002D680B"/>
    <w:rsid w:val="002E723E"/>
    <w:rsid w:val="002F317A"/>
    <w:rsid w:val="003107FA"/>
    <w:rsid w:val="003127A2"/>
    <w:rsid w:val="00316892"/>
    <w:rsid w:val="003229D8"/>
    <w:rsid w:val="00322FAA"/>
    <w:rsid w:val="00323738"/>
    <w:rsid w:val="0032550E"/>
    <w:rsid w:val="003257C1"/>
    <w:rsid w:val="00327615"/>
    <w:rsid w:val="00334118"/>
    <w:rsid w:val="00335925"/>
    <w:rsid w:val="00336679"/>
    <w:rsid w:val="0033745A"/>
    <w:rsid w:val="00337A81"/>
    <w:rsid w:val="00341051"/>
    <w:rsid w:val="003428D6"/>
    <w:rsid w:val="00347677"/>
    <w:rsid w:val="00351F35"/>
    <w:rsid w:val="00357D6F"/>
    <w:rsid w:val="00362541"/>
    <w:rsid w:val="003642AF"/>
    <w:rsid w:val="00366CA7"/>
    <w:rsid w:val="0037026E"/>
    <w:rsid w:val="00370421"/>
    <w:rsid w:val="003873D2"/>
    <w:rsid w:val="00391821"/>
    <w:rsid w:val="0039277A"/>
    <w:rsid w:val="003936C1"/>
    <w:rsid w:val="0039696D"/>
    <w:rsid w:val="003972E0"/>
    <w:rsid w:val="00397D01"/>
    <w:rsid w:val="003A0419"/>
    <w:rsid w:val="003B3A99"/>
    <w:rsid w:val="003C2CC4"/>
    <w:rsid w:val="003C3936"/>
    <w:rsid w:val="003D0D56"/>
    <w:rsid w:val="003D4B23"/>
    <w:rsid w:val="003E069E"/>
    <w:rsid w:val="003E146F"/>
    <w:rsid w:val="003E2D53"/>
    <w:rsid w:val="003E6173"/>
    <w:rsid w:val="003E784E"/>
    <w:rsid w:val="003F1ED3"/>
    <w:rsid w:val="003F4492"/>
    <w:rsid w:val="00404110"/>
    <w:rsid w:val="0041397E"/>
    <w:rsid w:val="004178A7"/>
    <w:rsid w:val="00421612"/>
    <w:rsid w:val="00422AA7"/>
    <w:rsid w:val="00425CB5"/>
    <w:rsid w:val="00426F57"/>
    <w:rsid w:val="00427C61"/>
    <w:rsid w:val="004325CB"/>
    <w:rsid w:val="00440302"/>
    <w:rsid w:val="00446DE4"/>
    <w:rsid w:val="00451DF0"/>
    <w:rsid w:val="00460165"/>
    <w:rsid w:val="00460B31"/>
    <w:rsid w:val="00460DD9"/>
    <w:rsid w:val="00467F71"/>
    <w:rsid w:val="004733B7"/>
    <w:rsid w:val="0047442B"/>
    <w:rsid w:val="00474F1C"/>
    <w:rsid w:val="00477371"/>
    <w:rsid w:val="00487A00"/>
    <w:rsid w:val="00492CD9"/>
    <w:rsid w:val="00492FBB"/>
    <w:rsid w:val="00497EF1"/>
    <w:rsid w:val="004A41CA"/>
    <w:rsid w:val="004A4F3D"/>
    <w:rsid w:val="004A5029"/>
    <w:rsid w:val="004B036A"/>
    <w:rsid w:val="004B748C"/>
    <w:rsid w:val="004C4270"/>
    <w:rsid w:val="004D0C85"/>
    <w:rsid w:val="004D5622"/>
    <w:rsid w:val="004E33F9"/>
    <w:rsid w:val="004E36F5"/>
    <w:rsid w:val="004E7317"/>
    <w:rsid w:val="004E7ED6"/>
    <w:rsid w:val="004F1A0D"/>
    <w:rsid w:val="004F685F"/>
    <w:rsid w:val="004F6FA2"/>
    <w:rsid w:val="004F7D12"/>
    <w:rsid w:val="005014A3"/>
    <w:rsid w:val="00503228"/>
    <w:rsid w:val="005034FC"/>
    <w:rsid w:val="00505384"/>
    <w:rsid w:val="005176AC"/>
    <w:rsid w:val="00517A23"/>
    <w:rsid w:val="00523C08"/>
    <w:rsid w:val="0053092F"/>
    <w:rsid w:val="00530BD6"/>
    <w:rsid w:val="00532617"/>
    <w:rsid w:val="00532EF8"/>
    <w:rsid w:val="00533DBE"/>
    <w:rsid w:val="0053447C"/>
    <w:rsid w:val="00535116"/>
    <w:rsid w:val="00535BDE"/>
    <w:rsid w:val="005360AE"/>
    <w:rsid w:val="0053769E"/>
    <w:rsid w:val="00540050"/>
    <w:rsid w:val="005420F2"/>
    <w:rsid w:val="00543A6D"/>
    <w:rsid w:val="00546218"/>
    <w:rsid w:val="00551F12"/>
    <w:rsid w:val="005536CC"/>
    <w:rsid w:val="005547AA"/>
    <w:rsid w:val="005560AA"/>
    <w:rsid w:val="005607E2"/>
    <w:rsid w:val="005745F6"/>
    <w:rsid w:val="00582016"/>
    <w:rsid w:val="00583B10"/>
    <w:rsid w:val="005930F6"/>
    <w:rsid w:val="005A3137"/>
    <w:rsid w:val="005A32C4"/>
    <w:rsid w:val="005A3BFC"/>
    <w:rsid w:val="005B0D15"/>
    <w:rsid w:val="005B2C89"/>
    <w:rsid w:val="005B3DB3"/>
    <w:rsid w:val="005D0B60"/>
    <w:rsid w:val="005D7387"/>
    <w:rsid w:val="005E10EE"/>
    <w:rsid w:val="005E20EF"/>
    <w:rsid w:val="005E22FE"/>
    <w:rsid w:val="005E62F5"/>
    <w:rsid w:val="005F67CC"/>
    <w:rsid w:val="005F7D6B"/>
    <w:rsid w:val="00603A3D"/>
    <w:rsid w:val="006047D6"/>
    <w:rsid w:val="0060668D"/>
    <w:rsid w:val="00607F97"/>
    <w:rsid w:val="00611326"/>
    <w:rsid w:val="00611FC4"/>
    <w:rsid w:val="0061427C"/>
    <w:rsid w:val="006176FB"/>
    <w:rsid w:val="00617FFE"/>
    <w:rsid w:val="00623CED"/>
    <w:rsid w:val="00627ED0"/>
    <w:rsid w:val="0063236C"/>
    <w:rsid w:val="00634E2F"/>
    <w:rsid w:val="00635219"/>
    <w:rsid w:val="00640B26"/>
    <w:rsid w:val="00641D3B"/>
    <w:rsid w:val="00645B5D"/>
    <w:rsid w:val="006564FC"/>
    <w:rsid w:val="00656EA2"/>
    <w:rsid w:val="006653E5"/>
    <w:rsid w:val="00665595"/>
    <w:rsid w:val="00671F50"/>
    <w:rsid w:val="00680CDA"/>
    <w:rsid w:val="00685E3E"/>
    <w:rsid w:val="00691F20"/>
    <w:rsid w:val="00693543"/>
    <w:rsid w:val="006A5F29"/>
    <w:rsid w:val="006A7392"/>
    <w:rsid w:val="006A7757"/>
    <w:rsid w:val="006A7CAB"/>
    <w:rsid w:val="006A7DFD"/>
    <w:rsid w:val="006B1B5A"/>
    <w:rsid w:val="006B55FA"/>
    <w:rsid w:val="006B6238"/>
    <w:rsid w:val="006C16AC"/>
    <w:rsid w:val="006C2521"/>
    <w:rsid w:val="006E2EFA"/>
    <w:rsid w:val="006E3197"/>
    <w:rsid w:val="006E564B"/>
    <w:rsid w:val="006F0395"/>
    <w:rsid w:val="006F1369"/>
    <w:rsid w:val="006F2298"/>
    <w:rsid w:val="006F2508"/>
    <w:rsid w:val="00700F9A"/>
    <w:rsid w:val="0070314F"/>
    <w:rsid w:val="00704CB0"/>
    <w:rsid w:val="007107D8"/>
    <w:rsid w:val="0071248A"/>
    <w:rsid w:val="0071349F"/>
    <w:rsid w:val="00717623"/>
    <w:rsid w:val="00717662"/>
    <w:rsid w:val="00720DEB"/>
    <w:rsid w:val="00722DFB"/>
    <w:rsid w:val="0072632A"/>
    <w:rsid w:val="00727A68"/>
    <w:rsid w:val="00732654"/>
    <w:rsid w:val="0073266E"/>
    <w:rsid w:val="00733AAE"/>
    <w:rsid w:val="00734A5D"/>
    <w:rsid w:val="00734B3E"/>
    <w:rsid w:val="007361DA"/>
    <w:rsid w:val="007439EB"/>
    <w:rsid w:val="00744C1F"/>
    <w:rsid w:val="00744E85"/>
    <w:rsid w:val="007610B7"/>
    <w:rsid w:val="0076223F"/>
    <w:rsid w:val="00764B7F"/>
    <w:rsid w:val="00765AC8"/>
    <w:rsid w:val="007673C7"/>
    <w:rsid w:val="007758F5"/>
    <w:rsid w:val="00781A60"/>
    <w:rsid w:val="00784208"/>
    <w:rsid w:val="007901FA"/>
    <w:rsid w:val="00793314"/>
    <w:rsid w:val="007A0B22"/>
    <w:rsid w:val="007B059D"/>
    <w:rsid w:val="007B6BA5"/>
    <w:rsid w:val="007C1201"/>
    <w:rsid w:val="007C3390"/>
    <w:rsid w:val="007C4F4B"/>
    <w:rsid w:val="007C710E"/>
    <w:rsid w:val="007C71F9"/>
    <w:rsid w:val="007D4D7A"/>
    <w:rsid w:val="007D685E"/>
    <w:rsid w:val="007E0557"/>
    <w:rsid w:val="007E7E95"/>
    <w:rsid w:val="007F0B83"/>
    <w:rsid w:val="007F44F0"/>
    <w:rsid w:val="007F48EF"/>
    <w:rsid w:val="007F4FCD"/>
    <w:rsid w:val="007F6611"/>
    <w:rsid w:val="007F6ECD"/>
    <w:rsid w:val="007F7893"/>
    <w:rsid w:val="008033F2"/>
    <w:rsid w:val="00807005"/>
    <w:rsid w:val="0081004A"/>
    <w:rsid w:val="00811719"/>
    <w:rsid w:val="008121E9"/>
    <w:rsid w:val="00812CF5"/>
    <w:rsid w:val="00815255"/>
    <w:rsid w:val="0081732C"/>
    <w:rsid w:val="008175E9"/>
    <w:rsid w:val="008242D7"/>
    <w:rsid w:val="00826F10"/>
    <w:rsid w:val="0082702F"/>
    <w:rsid w:val="00827E05"/>
    <w:rsid w:val="008308E6"/>
    <w:rsid w:val="008311A3"/>
    <w:rsid w:val="00836AF7"/>
    <w:rsid w:val="00840FFD"/>
    <w:rsid w:val="008433D1"/>
    <w:rsid w:val="0084467B"/>
    <w:rsid w:val="00844BD8"/>
    <w:rsid w:val="00855924"/>
    <w:rsid w:val="0085643F"/>
    <w:rsid w:val="00856EE1"/>
    <w:rsid w:val="00866D60"/>
    <w:rsid w:val="00871FD5"/>
    <w:rsid w:val="00875A4A"/>
    <w:rsid w:val="00877001"/>
    <w:rsid w:val="00877165"/>
    <w:rsid w:val="00883C6A"/>
    <w:rsid w:val="00883D22"/>
    <w:rsid w:val="00887F74"/>
    <w:rsid w:val="00890BDD"/>
    <w:rsid w:val="00891141"/>
    <w:rsid w:val="00893960"/>
    <w:rsid w:val="0089738F"/>
    <w:rsid w:val="008979B1"/>
    <w:rsid w:val="008A583E"/>
    <w:rsid w:val="008A6B25"/>
    <w:rsid w:val="008A6C4F"/>
    <w:rsid w:val="008B2492"/>
    <w:rsid w:val="008B6E26"/>
    <w:rsid w:val="008C5BF2"/>
    <w:rsid w:val="008C702B"/>
    <w:rsid w:val="008D0C40"/>
    <w:rsid w:val="008D7A48"/>
    <w:rsid w:val="008E0E46"/>
    <w:rsid w:val="008E4C4C"/>
    <w:rsid w:val="008E6A4B"/>
    <w:rsid w:val="008F2E36"/>
    <w:rsid w:val="008F5985"/>
    <w:rsid w:val="008F6FE3"/>
    <w:rsid w:val="00900A63"/>
    <w:rsid w:val="00907AD2"/>
    <w:rsid w:val="00911047"/>
    <w:rsid w:val="00917E75"/>
    <w:rsid w:val="009302FB"/>
    <w:rsid w:val="00945FA0"/>
    <w:rsid w:val="009464AD"/>
    <w:rsid w:val="00947761"/>
    <w:rsid w:val="009571B6"/>
    <w:rsid w:val="0096014D"/>
    <w:rsid w:val="00961865"/>
    <w:rsid w:val="00961A01"/>
    <w:rsid w:val="00963CBA"/>
    <w:rsid w:val="009650E6"/>
    <w:rsid w:val="00965932"/>
    <w:rsid w:val="00967C4F"/>
    <w:rsid w:val="00971BB4"/>
    <w:rsid w:val="00974A8D"/>
    <w:rsid w:val="00975A78"/>
    <w:rsid w:val="009821F5"/>
    <w:rsid w:val="009849FD"/>
    <w:rsid w:val="0099001C"/>
    <w:rsid w:val="00990ECB"/>
    <w:rsid w:val="00991261"/>
    <w:rsid w:val="009A1558"/>
    <w:rsid w:val="009A1717"/>
    <w:rsid w:val="009A276C"/>
    <w:rsid w:val="009A64D0"/>
    <w:rsid w:val="009A64EF"/>
    <w:rsid w:val="009B7F00"/>
    <w:rsid w:val="009C127C"/>
    <w:rsid w:val="009C12F6"/>
    <w:rsid w:val="009C77B0"/>
    <w:rsid w:val="009D26EF"/>
    <w:rsid w:val="009D555E"/>
    <w:rsid w:val="009D5BCD"/>
    <w:rsid w:val="009E09DB"/>
    <w:rsid w:val="009E14C0"/>
    <w:rsid w:val="009E2345"/>
    <w:rsid w:val="009E2F92"/>
    <w:rsid w:val="009E46E9"/>
    <w:rsid w:val="009F1B31"/>
    <w:rsid w:val="009F3A17"/>
    <w:rsid w:val="009F3D53"/>
    <w:rsid w:val="00A00230"/>
    <w:rsid w:val="00A006E0"/>
    <w:rsid w:val="00A01958"/>
    <w:rsid w:val="00A02F4C"/>
    <w:rsid w:val="00A07F88"/>
    <w:rsid w:val="00A10E05"/>
    <w:rsid w:val="00A113FC"/>
    <w:rsid w:val="00A13A7A"/>
    <w:rsid w:val="00A1427D"/>
    <w:rsid w:val="00A17648"/>
    <w:rsid w:val="00A21338"/>
    <w:rsid w:val="00A2158F"/>
    <w:rsid w:val="00A230AE"/>
    <w:rsid w:val="00A264AF"/>
    <w:rsid w:val="00A31083"/>
    <w:rsid w:val="00A37265"/>
    <w:rsid w:val="00A426FB"/>
    <w:rsid w:val="00A47476"/>
    <w:rsid w:val="00A55FB2"/>
    <w:rsid w:val="00A57424"/>
    <w:rsid w:val="00A608E6"/>
    <w:rsid w:val="00A6090C"/>
    <w:rsid w:val="00A6242B"/>
    <w:rsid w:val="00A66A6D"/>
    <w:rsid w:val="00A72F22"/>
    <w:rsid w:val="00A73939"/>
    <w:rsid w:val="00A748A6"/>
    <w:rsid w:val="00A75AEF"/>
    <w:rsid w:val="00A80459"/>
    <w:rsid w:val="00A805EB"/>
    <w:rsid w:val="00A80F63"/>
    <w:rsid w:val="00A8573F"/>
    <w:rsid w:val="00A8760B"/>
    <w:rsid w:val="00A87771"/>
    <w:rsid w:val="00A879A4"/>
    <w:rsid w:val="00A90064"/>
    <w:rsid w:val="00A96D29"/>
    <w:rsid w:val="00AA2018"/>
    <w:rsid w:val="00AA496B"/>
    <w:rsid w:val="00AA58A7"/>
    <w:rsid w:val="00AA7403"/>
    <w:rsid w:val="00AB19FE"/>
    <w:rsid w:val="00AB2263"/>
    <w:rsid w:val="00AC5C02"/>
    <w:rsid w:val="00AC6CF5"/>
    <w:rsid w:val="00AD0293"/>
    <w:rsid w:val="00AD22C6"/>
    <w:rsid w:val="00AD275E"/>
    <w:rsid w:val="00AD30B7"/>
    <w:rsid w:val="00AD6396"/>
    <w:rsid w:val="00AD67E3"/>
    <w:rsid w:val="00AE3D49"/>
    <w:rsid w:val="00AE459B"/>
    <w:rsid w:val="00AE5F9C"/>
    <w:rsid w:val="00AE71F3"/>
    <w:rsid w:val="00AF23A5"/>
    <w:rsid w:val="00AF3DD5"/>
    <w:rsid w:val="00B13544"/>
    <w:rsid w:val="00B150D8"/>
    <w:rsid w:val="00B16074"/>
    <w:rsid w:val="00B17B40"/>
    <w:rsid w:val="00B17C44"/>
    <w:rsid w:val="00B2580B"/>
    <w:rsid w:val="00B30179"/>
    <w:rsid w:val="00B30D47"/>
    <w:rsid w:val="00B30E8F"/>
    <w:rsid w:val="00B3173F"/>
    <w:rsid w:val="00B32782"/>
    <w:rsid w:val="00B33685"/>
    <w:rsid w:val="00B33EC0"/>
    <w:rsid w:val="00B47AE2"/>
    <w:rsid w:val="00B5305C"/>
    <w:rsid w:val="00B543C9"/>
    <w:rsid w:val="00B6546F"/>
    <w:rsid w:val="00B724A0"/>
    <w:rsid w:val="00B735E2"/>
    <w:rsid w:val="00B74410"/>
    <w:rsid w:val="00B745C2"/>
    <w:rsid w:val="00B76F60"/>
    <w:rsid w:val="00B80297"/>
    <w:rsid w:val="00B80CCF"/>
    <w:rsid w:val="00B81E12"/>
    <w:rsid w:val="00B84085"/>
    <w:rsid w:val="00B8484B"/>
    <w:rsid w:val="00B85358"/>
    <w:rsid w:val="00B91C47"/>
    <w:rsid w:val="00B97D28"/>
    <w:rsid w:val="00BA2F0F"/>
    <w:rsid w:val="00BC74E9"/>
    <w:rsid w:val="00BD1504"/>
    <w:rsid w:val="00BD1EA1"/>
    <w:rsid w:val="00BD2146"/>
    <w:rsid w:val="00BD797D"/>
    <w:rsid w:val="00BE4F74"/>
    <w:rsid w:val="00BE59FB"/>
    <w:rsid w:val="00BE618E"/>
    <w:rsid w:val="00BF2DA8"/>
    <w:rsid w:val="00BF3C57"/>
    <w:rsid w:val="00BF4542"/>
    <w:rsid w:val="00BF4FEC"/>
    <w:rsid w:val="00BF69B7"/>
    <w:rsid w:val="00C01530"/>
    <w:rsid w:val="00C06DB5"/>
    <w:rsid w:val="00C164A6"/>
    <w:rsid w:val="00C168A0"/>
    <w:rsid w:val="00C16B32"/>
    <w:rsid w:val="00C17699"/>
    <w:rsid w:val="00C1778D"/>
    <w:rsid w:val="00C21C71"/>
    <w:rsid w:val="00C22EE1"/>
    <w:rsid w:val="00C26D37"/>
    <w:rsid w:val="00C31445"/>
    <w:rsid w:val="00C3189A"/>
    <w:rsid w:val="00C349AE"/>
    <w:rsid w:val="00C36B41"/>
    <w:rsid w:val="00C3770A"/>
    <w:rsid w:val="00C37D35"/>
    <w:rsid w:val="00C37E54"/>
    <w:rsid w:val="00C41029"/>
    <w:rsid w:val="00C41A28"/>
    <w:rsid w:val="00C42B4E"/>
    <w:rsid w:val="00C463DD"/>
    <w:rsid w:val="00C465B5"/>
    <w:rsid w:val="00C51A7C"/>
    <w:rsid w:val="00C51B20"/>
    <w:rsid w:val="00C55247"/>
    <w:rsid w:val="00C56F3F"/>
    <w:rsid w:val="00C6210B"/>
    <w:rsid w:val="00C667C5"/>
    <w:rsid w:val="00C6687D"/>
    <w:rsid w:val="00C745C3"/>
    <w:rsid w:val="00C83FBB"/>
    <w:rsid w:val="00C8562E"/>
    <w:rsid w:val="00C86EEF"/>
    <w:rsid w:val="00C945EB"/>
    <w:rsid w:val="00C96E70"/>
    <w:rsid w:val="00CA0F8C"/>
    <w:rsid w:val="00CA2305"/>
    <w:rsid w:val="00CB7D04"/>
    <w:rsid w:val="00CC3971"/>
    <w:rsid w:val="00CC4CCF"/>
    <w:rsid w:val="00CC65B7"/>
    <w:rsid w:val="00CC6C06"/>
    <w:rsid w:val="00CD6C80"/>
    <w:rsid w:val="00CD7685"/>
    <w:rsid w:val="00CD7D8E"/>
    <w:rsid w:val="00CE4865"/>
    <w:rsid w:val="00CE4A8F"/>
    <w:rsid w:val="00CE6AD3"/>
    <w:rsid w:val="00CF0E96"/>
    <w:rsid w:val="00CF1E49"/>
    <w:rsid w:val="00CF22A3"/>
    <w:rsid w:val="00CF6AE6"/>
    <w:rsid w:val="00D00E15"/>
    <w:rsid w:val="00D03FFD"/>
    <w:rsid w:val="00D04E00"/>
    <w:rsid w:val="00D055EB"/>
    <w:rsid w:val="00D0666B"/>
    <w:rsid w:val="00D12471"/>
    <w:rsid w:val="00D128AE"/>
    <w:rsid w:val="00D16719"/>
    <w:rsid w:val="00D16954"/>
    <w:rsid w:val="00D17F7B"/>
    <w:rsid w:val="00D2031B"/>
    <w:rsid w:val="00D22C96"/>
    <w:rsid w:val="00D25FE2"/>
    <w:rsid w:val="00D26D66"/>
    <w:rsid w:val="00D27AEC"/>
    <w:rsid w:val="00D317BB"/>
    <w:rsid w:val="00D32A5A"/>
    <w:rsid w:val="00D350A0"/>
    <w:rsid w:val="00D35D8F"/>
    <w:rsid w:val="00D36906"/>
    <w:rsid w:val="00D37411"/>
    <w:rsid w:val="00D41E88"/>
    <w:rsid w:val="00D43252"/>
    <w:rsid w:val="00D4450A"/>
    <w:rsid w:val="00D46177"/>
    <w:rsid w:val="00D55E97"/>
    <w:rsid w:val="00D62155"/>
    <w:rsid w:val="00D62717"/>
    <w:rsid w:val="00D63881"/>
    <w:rsid w:val="00D6703D"/>
    <w:rsid w:val="00D67F61"/>
    <w:rsid w:val="00D7387D"/>
    <w:rsid w:val="00D76257"/>
    <w:rsid w:val="00D826B6"/>
    <w:rsid w:val="00D833D0"/>
    <w:rsid w:val="00D978C6"/>
    <w:rsid w:val="00DA1089"/>
    <w:rsid w:val="00DA284A"/>
    <w:rsid w:val="00DA67AD"/>
    <w:rsid w:val="00DB15D7"/>
    <w:rsid w:val="00DB4CDB"/>
    <w:rsid w:val="00DB5D0F"/>
    <w:rsid w:val="00DC0FBB"/>
    <w:rsid w:val="00DC3242"/>
    <w:rsid w:val="00DC66F6"/>
    <w:rsid w:val="00DD3798"/>
    <w:rsid w:val="00DE167F"/>
    <w:rsid w:val="00DE65D6"/>
    <w:rsid w:val="00DE7F20"/>
    <w:rsid w:val="00DF03A4"/>
    <w:rsid w:val="00DF12F7"/>
    <w:rsid w:val="00DF1C69"/>
    <w:rsid w:val="00DF2C64"/>
    <w:rsid w:val="00E024BA"/>
    <w:rsid w:val="00E02C81"/>
    <w:rsid w:val="00E04A75"/>
    <w:rsid w:val="00E05BA1"/>
    <w:rsid w:val="00E06EAB"/>
    <w:rsid w:val="00E120AF"/>
    <w:rsid w:val="00E130AB"/>
    <w:rsid w:val="00E137B8"/>
    <w:rsid w:val="00E16759"/>
    <w:rsid w:val="00E21BBE"/>
    <w:rsid w:val="00E22E6E"/>
    <w:rsid w:val="00E23A58"/>
    <w:rsid w:val="00E2519A"/>
    <w:rsid w:val="00E26CFE"/>
    <w:rsid w:val="00E31C87"/>
    <w:rsid w:val="00E329B8"/>
    <w:rsid w:val="00E336DB"/>
    <w:rsid w:val="00E33758"/>
    <w:rsid w:val="00E40F55"/>
    <w:rsid w:val="00E458FC"/>
    <w:rsid w:val="00E46109"/>
    <w:rsid w:val="00E46DE6"/>
    <w:rsid w:val="00E54C89"/>
    <w:rsid w:val="00E562C9"/>
    <w:rsid w:val="00E677EC"/>
    <w:rsid w:val="00E70DF5"/>
    <w:rsid w:val="00E71F8B"/>
    <w:rsid w:val="00E7260F"/>
    <w:rsid w:val="00E72804"/>
    <w:rsid w:val="00E74B09"/>
    <w:rsid w:val="00E80F5F"/>
    <w:rsid w:val="00E81B89"/>
    <w:rsid w:val="00E821C5"/>
    <w:rsid w:val="00E82B4A"/>
    <w:rsid w:val="00E84594"/>
    <w:rsid w:val="00E84802"/>
    <w:rsid w:val="00E87921"/>
    <w:rsid w:val="00E9017F"/>
    <w:rsid w:val="00E91F31"/>
    <w:rsid w:val="00E94C63"/>
    <w:rsid w:val="00E95364"/>
    <w:rsid w:val="00E96630"/>
    <w:rsid w:val="00EA264E"/>
    <w:rsid w:val="00EA3A41"/>
    <w:rsid w:val="00EA4218"/>
    <w:rsid w:val="00EA5D7A"/>
    <w:rsid w:val="00EA612C"/>
    <w:rsid w:val="00EB5B7A"/>
    <w:rsid w:val="00EC62CB"/>
    <w:rsid w:val="00ED1541"/>
    <w:rsid w:val="00ED46B7"/>
    <w:rsid w:val="00ED71D9"/>
    <w:rsid w:val="00ED7A2A"/>
    <w:rsid w:val="00EE2939"/>
    <w:rsid w:val="00EE2A94"/>
    <w:rsid w:val="00EE7E6D"/>
    <w:rsid w:val="00EF17EB"/>
    <w:rsid w:val="00EF1D7F"/>
    <w:rsid w:val="00EF358F"/>
    <w:rsid w:val="00F012BE"/>
    <w:rsid w:val="00F02CCD"/>
    <w:rsid w:val="00F06192"/>
    <w:rsid w:val="00F07968"/>
    <w:rsid w:val="00F124A0"/>
    <w:rsid w:val="00F16D75"/>
    <w:rsid w:val="00F20DB2"/>
    <w:rsid w:val="00F274D1"/>
    <w:rsid w:val="00F33D5E"/>
    <w:rsid w:val="00F40D25"/>
    <w:rsid w:val="00F44FC0"/>
    <w:rsid w:val="00F451D9"/>
    <w:rsid w:val="00F452A5"/>
    <w:rsid w:val="00F47732"/>
    <w:rsid w:val="00F47BC8"/>
    <w:rsid w:val="00F532E5"/>
    <w:rsid w:val="00F53EDA"/>
    <w:rsid w:val="00F61319"/>
    <w:rsid w:val="00F64BCC"/>
    <w:rsid w:val="00F64E8B"/>
    <w:rsid w:val="00F71128"/>
    <w:rsid w:val="00F72F3B"/>
    <w:rsid w:val="00F73015"/>
    <w:rsid w:val="00F75810"/>
    <w:rsid w:val="00F7753D"/>
    <w:rsid w:val="00F84AC0"/>
    <w:rsid w:val="00F85F34"/>
    <w:rsid w:val="00F911C3"/>
    <w:rsid w:val="00F929AA"/>
    <w:rsid w:val="00FA06F7"/>
    <w:rsid w:val="00FA0717"/>
    <w:rsid w:val="00FB171A"/>
    <w:rsid w:val="00FB38EA"/>
    <w:rsid w:val="00FC09B8"/>
    <w:rsid w:val="00FC0D04"/>
    <w:rsid w:val="00FC3610"/>
    <w:rsid w:val="00FC68B7"/>
    <w:rsid w:val="00FD10AB"/>
    <w:rsid w:val="00FD27F5"/>
    <w:rsid w:val="00FD4F7E"/>
    <w:rsid w:val="00FD7BF6"/>
    <w:rsid w:val="00FF06E8"/>
    <w:rsid w:val="00FF5D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uiPriority w:val="99"/>
    <w:qFormat/>
    <w:rsid w:val="00503228"/>
    <w:pPr>
      <w:spacing w:line="240" w:lineRule="auto"/>
      <w:outlineLvl w:val="6"/>
    </w:pPr>
  </w:style>
  <w:style w:type="paragraph" w:styleId="Heading8">
    <w:name w:val="heading 8"/>
    <w:basedOn w:val="Normal"/>
    <w:next w:val="Normal"/>
    <w:link w:val="Heading8Char"/>
    <w:uiPriority w:val="99"/>
    <w:qFormat/>
    <w:rsid w:val="00503228"/>
    <w:pPr>
      <w:spacing w:line="240" w:lineRule="auto"/>
      <w:outlineLvl w:val="7"/>
    </w:pPr>
  </w:style>
  <w:style w:type="paragraph" w:styleId="Heading9">
    <w:name w:val="heading 9"/>
    <w:basedOn w:val="Normal"/>
    <w:next w:val="Normal"/>
    <w:link w:val="Heading9Char"/>
    <w:uiPriority w:val="99"/>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uiPriority w:val="99"/>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qFormat/>
    <w:rsid w:val="00503228"/>
    <w:pPr>
      <w:numPr>
        <w:numId w:val="1"/>
      </w:numPr>
      <w:spacing w:after="120"/>
      <w:ind w:right="1134"/>
      <w:jc w:val="both"/>
    </w:pPr>
  </w:style>
  <w:style w:type="paragraph" w:styleId="Footer">
    <w:name w:val="footer"/>
    <w:aliases w:val="3_G"/>
    <w:basedOn w:val="Normal"/>
    <w:link w:val="FooterChar"/>
    <w:qFormat/>
    <w:rsid w:val="00503228"/>
    <w:pPr>
      <w:spacing w:line="240" w:lineRule="auto"/>
    </w:pPr>
    <w:rPr>
      <w:sz w:val="16"/>
    </w:rPr>
  </w:style>
  <w:style w:type="paragraph" w:customStyle="1" w:styleId="Bullet2G">
    <w:name w:val="_Bullet 2_G"/>
    <w:basedOn w:val="Normal"/>
    <w:uiPriority w:val="99"/>
    <w:qFormat/>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uiPriority w:val="99"/>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styleId="NormalWeb">
    <w:name w:val="Normal (Web)"/>
    <w:basedOn w:val="Normal"/>
    <w:uiPriority w:val="99"/>
    <w:unhideWhenUsed/>
    <w:rsid w:val="00D16954"/>
    <w:pPr>
      <w:suppressAutoHyphens w:val="0"/>
      <w:spacing w:before="100" w:beforeAutospacing="1" w:after="100" w:afterAutospacing="1" w:line="240" w:lineRule="auto"/>
    </w:pPr>
    <w:rPr>
      <w:sz w:val="24"/>
      <w:szCs w:val="24"/>
      <w:lang w:eastAsia="en-GB"/>
    </w:rPr>
  </w:style>
  <w:style w:type="character" w:customStyle="1" w:styleId="Heading1Char">
    <w:name w:val="Heading 1 Char"/>
    <w:aliases w:val="Table_G Char"/>
    <w:basedOn w:val="DefaultParagraphFont"/>
    <w:link w:val="Heading1"/>
    <w:rsid w:val="008C702B"/>
    <w:rPr>
      <w:lang w:eastAsia="en-US"/>
    </w:rPr>
  </w:style>
  <w:style w:type="character" w:customStyle="1" w:styleId="Heading2Char">
    <w:name w:val="Heading 2 Char"/>
    <w:basedOn w:val="DefaultParagraphFont"/>
    <w:link w:val="Heading2"/>
    <w:rsid w:val="008C702B"/>
    <w:rPr>
      <w:lang w:eastAsia="en-US"/>
    </w:rPr>
  </w:style>
  <w:style w:type="character" w:customStyle="1" w:styleId="Heading3Char">
    <w:name w:val="Heading 3 Char"/>
    <w:basedOn w:val="DefaultParagraphFont"/>
    <w:link w:val="Heading3"/>
    <w:rsid w:val="008C702B"/>
    <w:rPr>
      <w:lang w:eastAsia="en-US"/>
    </w:rPr>
  </w:style>
  <w:style w:type="character" w:customStyle="1" w:styleId="Heading4Char">
    <w:name w:val="Heading 4 Char"/>
    <w:basedOn w:val="DefaultParagraphFont"/>
    <w:link w:val="Heading4"/>
    <w:rsid w:val="008C702B"/>
    <w:rPr>
      <w:lang w:eastAsia="en-US"/>
    </w:rPr>
  </w:style>
  <w:style w:type="character" w:customStyle="1" w:styleId="Heading5Char">
    <w:name w:val="Heading 5 Char"/>
    <w:basedOn w:val="DefaultParagraphFont"/>
    <w:link w:val="Heading5"/>
    <w:rsid w:val="008C702B"/>
    <w:rPr>
      <w:lang w:eastAsia="en-US"/>
    </w:rPr>
  </w:style>
  <w:style w:type="character" w:customStyle="1" w:styleId="Heading6Char">
    <w:name w:val="Heading 6 Char"/>
    <w:basedOn w:val="DefaultParagraphFont"/>
    <w:link w:val="Heading6"/>
    <w:rsid w:val="008C702B"/>
    <w:rPr>
      <w:lang w:eastAsia="en-US"/>
    </w:rPr>
  </w:style>
  <w:style w:type="character" w:customStyle="1" w:styleId="Heading7Char">
    <w:name w:val="Heading 7 Char"/>
    <w:basedOn w:val="DefaultParagraphFont"/>
    <w:link w:val="Heading7"/>
    <w:uiPriority w:val="99"/>
    <w:rsid w:val="008C702B"/>
    <w:rPr>
      <w:lang w:eastAsia="en-US"/>
    </w:rPr>
  </w:style>
  <w:style w:type="character" w:customStyle="1" w:styleId="Heading8Char">
    <w:name w:val="Heading 8 Char"/>
    <w:basedOn w:val="DefaultParagraphFont"/>
    <w:link w:val="Heading8"/>
    <w:uiPriority w:val="99"/>
    <w:rsid w:val="008C702B"/>
    <w:rPr>
      <w:lang w:eastAsia="en-US"/>
    </w:rPr>
  </w:style>
  <w:style w:type="character" w:customStyle="1" w:styleId="Heading9Char">
    <w:name w:val="Heading 9 Char"/>
    <w:basedOn w:val="DefaultParagraphFont"/>
    <w:link w:val="Heading9"/>
    <w:uiPriority w:val="99"/>
    <w:rsid w:val="008C702B"/>
    <w:rPr>
      <w:lang w:eastAsia="en-US"/>
    </w:rPr>
  </w:style>
  <w:style w:type="paragraph" w:customStyle="1" w:styleId="msonormal0">
    <w:name w:val="msonormal"/>
    <w:basedOn w:val="Normal"/>
    <w:uiPriority w:val="99"/>
    <w:semiHidden/>
    <w:rsid w:val="008C702B"/>
    <w:pPr>
      <w:suppressAutoHyphens w:val="0"/>
      <w:spacing w:before="100" w:beforeAutospacing="1" w:after="100" w:afterAutospacing="1" w:line="240" w:lineRule="auto"/>
    </w:pPr>
    <w:rPr>
      <w:sz w:val="24"/>
      <w:szCs w:val="24"/>
      <w:lang w:eastAsia="en-GB"/>
    </w:rPr>
  </w:style>
  <w:style w:type="character" w:customStyle="1" w:styleId="FootnoteTextChar1">
    <w:name w:val="Footnote Text Char1"/>
    <w:aliases w:val="5_G Char1"/>
    <w:basedOn w:val="DefaultParagraphFont"/>
    <w:semiHidden/>
    <w:rsid w:val="008C702B"/>
    <w:rPr>
      <w:rFonts w:eastAsiaTheme="minorHAnsi"/>
      <w:lang w:val="fr-CH" w:eastAsia="en-US"/>
    </w:rPr>
  </w:style>
  <w:style w:type="character" w:customStyle="1" w:styleId="HeaderChar">
    <w:name w:val="Header Char"/>
    <w:aliases w:val="6_G Char"/>
    <w:basedOn w:val="DefaultParagraphFont"/>
    <w:link w:val="Header"/>
    <w:locked/>
    <w:rsid w:val="008C702B"/>
    <w:rPr>
      <w:b/>
      <w:sz w:val="18"/>
      <w:lang w:eastAsia="en-US"/>
    </w:rPr>
  </w:style>
  <w:style w:type="character" w:customStyle="1" w:styleId="HeaderChar1">
    <w:name w:val="Header Char1"/>
    <w:aliases w:val="6_G Char1"/>
    <w:basedOn w:val="DefaultParagraphFont"/>
    <w:semiHidden/>
    <w:rsid w:val="008C702B"/>
    <w:rPr>
      <w:rFonts w:eastAsiaTheme="minorHAnsi"/>
      <w:lang w:val="fr-CH" w:eastAsia="en-US"/>
    </w:rPr>
  </w:style>
  <w:style w:type="character" w:customStyle="1" w:styleId="FooterChar">
    <w:name w:val="Footer Char"/>
    <w:aliases w:val="3_G Char"/>
    <w:basedOn w:val="DefaultParagraphFont"/>
    <w:link w:val="Footer"/>
    <w:locked/>
    <w:rsid w:val="008C702B"/>
    <w:rPr>
      <w:sz w:val="16"/>
      <w:lang w:eastAsia="en-US"/>
    </w:rPr>
  </w:style>
  <w:style w:type="character" w:customStyle="1" w:styleId="FooterChar1">
    <w:name w:val="Footer Char1"/>
    <w:aliases w:val="3_G Char1"/>
    <w:basedOn w:val="DefaultParagraphFont"/>
    <w:semiHidden/>
    <w:rsid w:val="008C702B"/>
    <w:rPr>
      <w:rFonts w:eastAsiaTheme="minorHAnsi"/>
      <w:lang w:val="fr-CH" w:eastAsia="en-US"/>
    </w:rPr>
  </w:style>
  <w:style w:type="character" w:customStyle="1" w:styleId="EndnoteTextChar">
    <w:name w:val="Endnote Text Char"/>
    <w:aliases w:val="2_G Char"/>
    <w:basedOn w:val="DefaultParagraphFont"/>
    <w:link w:val="EndnoteText"/>
    <w:locked/>
    <w:rsid w:val="008C702B"/>
    <w:rPr>
      <w:sz w:val="18"/>
      <w:lang w:eastAsia="en-US"/>
    </w:rPr>
  </w:style>
  <w:style w:type="character" w:customStyle="1" w:styleId="EndnoteTextChar1">
    <w:name w:val="Endnote Text Char1"/>
    <w:aliases w:val="2_G Char1"/>
    <w:basedOn w:val="DefaultParagraphFont"/>
    <w:semiHidden/>
    <w:rsid w:val="008C702B"/>
    <w:rPr>
      <w:rFonts w:eastAsiaTheme="minorHAnsi"/>
      <w:lang w:val="fr-CH" w:eastAsia="en-US"/>
    </w:rPr>
  </w:style>
  <w:style w:type="paragraph" w:customStyle="1" w:styleId="ParNoG">
    <w:name w:val="_ParNo_G"/>
    <w:basedOn w:val="SingleTxtG"/>
    <w:uiPriority w:val="99"/>
    <w:semiHidden/>
    <w:qFormat/>
    <w:rsid w:val="008C702B"/>
    <w:pPr>
      <w:numPr>
        <w:numId w:val="31"/>
      </w:numPr>
      <w:suppressAutoHyphens w:val="0"/>
    </w:pPr>
    <w:rPr>
      <w:lang w:val="fr-CH"/>
    </w:rPr>
  </w:style>
  <w:style w:type="character" w:customStyle="1" w:styleId="preferred">
    <w:name w:val="preferred"/>
    <w:basedOn w:val="DefaultParagraphFont"/>
    <w:rsid w:val="008C702B"/>
  </w:style>
  <w:style w:type="character" w:styleId="HTMLDefinition">
    <w:name w:val="HTML Definition"/>
    <w:basedOn w:val="DefaultParagraphFont"/>
    <w:uiPriority w:val="99"/>
    <w:semiHidden/>
    <w:unhideWhenUsed/>
    <w:rsid w:val="008C702B"/>
    <w:rPr>
      <w:i/>
      <w:iCs/>
    </w:rPr>
  </w:style>
  <w:style w:type="character" w:styleId="UnresolvedMention">
    <w:name w:val="Unresolved Mention"/>
    <w:basedOn w:val="DefaultParagraphFont"/>
    <w:uiPriority w:val="99"/>
    <w:semiHidden/>
    <w:unhideWhenUsed/>
    <w:rsid w:val="0067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78472">
      <w:bodyDiv w:val="1"/>
      <w:marLeft w:val="0"/>
      <w:marRight w:val="0"/>
      <w:marTop w:val="0"/>
      <w:marBottom w:val="0"/>
      <w:divBdr>
        <w:top w:val="none" w:sz="0" w:space="0" w:color="auto"/>
        <w:left w:val="none" w:sz="0" w:space="0" w:color="auto"/>
        <w:bottom w:val="none" w:sz="0" w:space="0" w:color="auto"/>
        <w:right w:val="none" w:sz="0" w:space="0" w:color="auto"/>
      </w:divBdr>
    </w:div>
    <w:div w:id="1092430559">
      <w:bodyDiv w:val="1"/>
      <w:marLeft w:val="0"/>
      <w:marRight w:val="0"/>
      <w:marTop w:val="0"/>
      <w:marBottom w:val="0"/>
      <w:divBdr>
        <w:top w:val="none" w:sz="0" w:space="0" w:color="auto"/>
        <w:left w:val="none" w:sz="0" w:space="0" w:color="auto"/>
        <w:bottom w:val="none" w:sz="0" w:space="0" w:color="auto"/>
        <w:right w:val="none" w:sz="0" w:space="0" w:color="auto"/>
      </w:divBdr>
    </w:div>
    <w:div w:id="1924797748">
      <w:bodyDiv w:val="1"/>
      <w:marLeft w:val="0"/>
      <w:marRight w:val="0"/>
      <w:marTop w:val="0"/>
      <w:marBottom w:val="0"/>
      <w:divBdr>
        <w:top w:val="none" w:sz="0" w:space="0" w:color="auto"/>
        <w:left w:val="none" w:sz="0" w:space="0" w:color="auto"/>
        <w:bottom w:val="none" w:sz="0" w:space="0" w:color="auto"/>
        <w:right w:val="none" w:sz="0" w:space="0" w:color="auto"/>
      </w:divBdr>
    </w:div>
    <w:div w:id="19835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s.mercosur.int/public/normativas/3832" TargetMode="External"/><Relationship Id="rId117" Type="http://schemas.openxmlformats.org/officeDocument/2006/relationships/hyperlink" Target="http://www.dinatran.gov.py/cp_introduccion.html" TargetMode="External"/><Relationship Id="rId21" Type="http://schemas.openxmlformats.org/officeDocument/2006/relationships/hyperlink" Target="http://echa.europa.eu/web/guest/information-on-chemicals/cl-inventory" TargetMode="External"/><Relationship Id="rId42" Type="http://schemas.openxmlformats.org/officeDocument/2006/relationships/hyperlink" Target="http://www.gacetaoficialdebolivia.gob.bo/normas/buscar/3031/2016" TargetMode="External"/><Relationship Id="rId47" Type="http://schemas.openxmlformats.org/officeDocument/2006/relationships/hyperlink" Target="http://www.tc.gc.ca/eng/tdg/clear-menu-497.htm" TargetMode="External"/><Relationship Id="rId63" Type="http://schemas.openxmlformats.org/officeDocument/2006/relationships/hyperlink" Target="https://www.mintransporte.gov.co/publicaciones/2530/normas_anexos/" TargetMode="External"/><Relationship Id="rId68" Type="http://schemas.openxmlformats.org/officeDocument/2006/relationships/hyperlink" Target="http://www.unece.org/trans/danger/publi/ghs/implementation_e.html" TargetMode="External"/><Relationship Id="rId84" Type="http://schemas.openxmlformats.org/officeDocument/2006/relationships/hyperlink" Target="http://www.unece.org/trans/danger/publi/ghs/implementation_e.html" TargetMode="External"/><Relationship Id="rId89" Type="http://schemas.openxmlformats.org/officeDocument/2006/relationships/hyperlink" Target="http://www.meti.go.jp/policy/chemical_management/english/cscl/index.html" TargetMode="External"/><Relationship Id="rId112" Type="http://schemas.openxmlformats.org/officeDocument/2006/relationships/hyperlink" Target="https://www.epa.govt.nz/industry-areas/hazardous-substances/" TargetMode="External"/><Relationship Id="rId133" Type="http://schemas.openxmlformats.org/officeDocument/2006/relationships/hyperlink" Target="http://www.unece.org/trans/danger/publi/ghs/implementation_e.html" TargetMode="External"/><Relationship Id="rId138" Type="http://schemas.openxmlformats.org/officeDocument/2006/relationships/hyperlink" Target="https://www.gov.za/documents/national-health-act" TargetMode="External"/><Relationship Id="rId154" Type="http://schemas.openxmlformats.org/officeDocument/2006/relationships/hyperlink" Target="http://www.dot.gov/" TargetMode="External"/><Relationship Id="rId159" Type="http://schemas.openxmlformats.org/officeDocument/2006/relationships/hyperlink" Target="http://hazmat.dot.gov/regs/rules.htm" TargetMode="External"/><Relationship Id="rId175" Type="http://schemas.openxmlformats.org/officeDocument/2006/relationships/hyperlink" Target="https://www.ilo.org/dyn/natlex/natlex4.detail?p_lang=en&amp;p_isn=107843&amp;p_country=VNM&amp;p_count=546&amp;p_classification=14&amp;p_classcount=96" TargetMode="External"/><Relationship Id="rId170" Type="http://schemas.openxmlformats.org/officeDocument/2006/relationships/hyperlink" Target="http://www.mtop.gub.uy/documents/20182/21195/Decreto+560-2003/c94b77b8-f0c0-4a51-b5cd-0f4c057f830a?version=1.1" TargetMode="External"/><Relationship Id="rId16" Type="http://schemas.openxmlformats.org/officeDocument/2006/relationships/hyperlink" Target="http://eur-lex.europa.eu/JOHtml.do?uri=OJ:L:2007:136:SOM:EN:HTML" TargetMode="External"/><Relationship Id="rId107" Type="http://schemas.openxmlformats.org/officeDocument/2006/relationships/hyperlink" Target="http://www.mauritiustrade.mu/file.php/1stSchedule-Dangerous_Chemicals.pdf?id=431_official_text_file1" TargetMode="External"/><Relationship Id="rId11" Type="http://schemas.openxmlformats.org/officeDocument/2006/relationships/hyperlink" Target="http://www.comunidadandina.org/Normativa.aspx" TargetMode="External"/><Relationship Id="rId32" Type="http://schemas.openxmlformats.org/officeDocument/2006/relationships/hyperlink" Target="https://www.safeworkaustralia.gov.au/chemicals" TargetMode="External"/><Relationship Id="rId37" Type="http://schemas.openxmlformats.org/officeDocument/2006/relationships/hyperlink" Target="http://www.ntc.gov.au/Media/Reports/(88EC709E-2BAE-A104-7182-E25655FB7BC5).pdf" TargetMode="External"/><Relationship Id="rId53" Type="http://schemas.openxmlformats.org/officeDocument/2006/relationships/hyperlink" Target="https://tc.canada.ca/en/dangerous-goods" TargetMode="External"/><Relationship Id="rId58" Type="http://schemas.openxmlformats.org/officeDocument/2006/relationships/hyperlink" Target="https://www.bcn.cl/leychile/navegar?idNorma=1088802" TargetMode="External"/><Relationship Id="rId74" Type="http://schemas.openxmlformats.org/officeDocument/2006/relationships/hyperlink" Target="http://www.unece.org/trans/danger/publi/ghs/implementation_e.html" TargetMode="External"/><Relationship Id="rId79" Type="http://schemas.openxmlformats.org/officeDocument/2006/relationships/hyperlink" Target="http://www.unece.org/trans/danger/publi/ghs/implementation_e.html" TargetMode="External"/><Relationship Id="rId102" Type="http://schemas.openxmlformats.org/officeDocument/2006/relationships/hyperlink" Target="https://www.dosh.gov.my/index.php/list-of-documents/osh-info/chemical-management-1/2217-industry-code-of-practice-on-chemicals-classification-and-hazard-communication-2014-pdf/file" TargetMode="External"/><Relationship Id="rId123" Type="http://schemas.openxmlformats.org/officeDocument/2006/relationships/hyperlink" Target="https://www.law.go.kr/%ED%96%89%EC%A0%95%EA%B7%9C%EC%B9%99/%ED%99%94%ED%95%99%EB%AC%BC%EC%A7%88%EC%9D%98%EB%B6%84%EB%A5%98%C2%B7%ED%91%9C%EC%8B%9C%EB%B0%8F%EB%AC%BC%EC%A7%88%EC%95%88%EC%A0%84%EB%B3%B4%EA%B1%B4%EC%9E%90%EB%A3%8C%EC%97%90%EA%B4%80%ED%95%9C%EA%B8%B0%EC%A4%80" TargetMode="External"/><Relationship Id="rId128" Type="http://schemas.openxmlformats.org/officeDocument/2006/relationships/hyperlink" Target="http://www.mom.gov.sg/legislation/occupational-safety-health/Pages/workplace-safety-health-act.aspx" TargetMode="External"/><Relationship Id="rId144" Type="http://schemas.openxmlformats.org/officeDocument/2006/relationships/hyperlink" Target="http://www.unece.org/trans/danger/publi/ghs/implementation_e.html" TargetMode="External"/><Relationship Id="rId149" Type="http://schemas.openxmlformats.org/officeDocument/2006/relationships/hyperlink" Target="https://ghs.diw.go.th/knowledge.html" TargetMode="External"/><Relationship Id="rId5" Type="http://schemas.openxmlformats.org/officeDocument/2006/relationships/numbering" Target="numbering.xml"/><Relationship Id="rId90" Type="http://schemas.openxmlformats.org/officeDocument/2006/relationships/hyperlink" Target="https://www.nite.go.jp/chem/english/ghs/ghs_manuals.html" TargetMode="External"/><Relationship Id="rId95" Type="http://schemas.openxmlformats.org/officeDocument/2006/relationships/hyperlink" Target="https://openjicareport.jica.go.jp/pdf/12333951.pdf" TargetMode="External"/><Relationship Id="rId160" Type="http://schemas.openxmlformats.org/officeDocument/2006/relationships/hyperlink" Target="https://www.federalregister.gov/documents/2020/05/11/2020-06205/hazardous-materials-harmonization-with-international-standards" TargetMode="External"/><Relationship Id="rId165" Type="http://schemas.openxmlformats.org/officeDocument/2006/relationships/hyperlink" Target="http://www.epa.gov/pesticides/regulating/laws.htm" TargetMode="External"/><Relationship Id="rId181" Type="http://schemas.openxmlformats.org/officeDocument/2006/relationships/header" Target="header2.xml"/><Relationship Id="rId186" Type="http://schemas.openxmlformats.org/officeDocument/2006/relationships/theme" Target="theme/theme1.xml"/><Relationship Id="rId22" Type="http://schemas.openxmlformats.org/officeDocument/2006/relationships/hyperlink" Target="http://eur-lex.europa.eu/JOHtml.do?uri=OJ:L:2010:133:SOM:EN:HTML" TargetMode="External"/><Relationship Id="rId27" Type="http://schemas.openxmlformats.org/officeDocument/2006/relationships/hyperlink" Target="http://servicios.infoleg.gob.ar/infolegInternet/anexos/30000-34999/30389/texactdto779-1995-anexoS.htm" TargetMode="External"/><Relationship Id="rId43" Type="http://schemas.openxmlformats.org/officeDocument/2006/relationships/hyperlink" Target="https://anttlegis.datalegis.inf.br/action/UrlPublicasAction.php?acao=abrirAtoPublico&amp;num_ato=00005232&amp;sgl_tipo=RES&amp;sgl_orgao=DG/ANTT/MTPA&amp;vlr_ano=2016&amp;seq_ato=000" TargetMode="External"/><Relationship Id="rId48" Type="http://schemas.openxmlformats.org/officeDocument/2006/relationships/hyperlink" Target="http://laws-lois.justice.gc.ca/eng/acts/C-1.68/" TargetMode="External"/><Relationship Id="rId64" Type="http://schemas.openxmlformats.org/officeDocument/2006/relationships/hyperlink" Target="http://es.presidencia.gov.co/normativa/normativa/DECRETO%201496%20DEL%2006%20DE%20AGOSTO%20DE%202018.pdf" TargetMode="External"/><Relationship Id="rId69" Type="http://schemas.openxmlformats.org/officeDocument/2006/relationships/hyperlink" Target="http://www.unece.org/trans/danger/publi/ghs/implementation_e.html" TargetMode="External"/><Relationship Id="rId113" Type="http://schemas.openxmlformats.org/officeDocument/2006/relationships/hyperlink" Target="https://www.epa.govt.nz/public-consultations/in-progress/proposal-to-change-the-classification-system-for-hazardous-substances-in-new-zealand/exposure-drafts/" TargetMode="External"/><Relationship Id="rId118" Type="http://schemas.openxmlformats.org/officeDocument/2006/relationships/hyperlink" Target="https://www.ilo.org/dyn/natlex/natlex4.detail?p_lang=en&amp;p_isn=97538" TargetMode="External"/><Relationship Id="rId134" Type="http://schemas.openxmlformats.org/officeDocument/2006/relationships/hyperlink" Target="http://www.unece.org/trans/danger/publi/ghs/implementation_e.html" TargetMode="External"/><Relationship Id="rId139" Type="http://schemas.openxmlformats.org/officeDocument/2006/relationships/hyperlink" Target="http://www.unece.org/trans/danger/publi/ghs/implementation_e.html" TargetMode="External"/><Relationship Id="rId80" Type="http://schemas.openxmlformats.org/officeDocument/2006/relationships/hyperlink" Target="http://www.fao.org/faolex/results/details/en/c/LEX-FAOC107534" TargetMode="External"/><Relationship Id="rId85" Type="http://schemas.openxmlformats.org/officeDocument/2006/relationships/hyperlink" Target="http://www.unece.org/trans/danger/publi/ghs/implementation_e.html" TargetMode="External"/><Relationship Id="rId150" Type="http://schemas.openxmlformats.org/officeDocument/2006/relationships/hyperlink" Target="https://www.fda.moph.go.th/sites/Hazardous/GHS/2.10.1.1%20%E0%B8%9B%E0%B8%A3%E0%B8%B0%E0%B8%81%E0%B8%B2%E0%B8%A8%E0%B8%81%E0%B8%A3%E0%B8%B0%E0%B8%97%E0%B8%A3%E0%B8%A7%E0%B8%87%E0%B8%AA%E0%B8%B2%E0%B8%98%E0%B8%B2%E0%B8%A3%E0%B8%93%E0%B8%AA%E0%B8%B8%E0%B8%82.pdf" TargetMode="External"/><Relationship Id="rId155" Type="http://schemas.openxmlformats.org/officeDocument/2006/relationships/hyperlink" Target="http://www.phmsa.dot.gov/" TargetMode="External"/><Relationship Id="rId171" Type="http://schemas.openxmlformats.org/officeDocument/2006/relationships/hyperlink" Target="http://archivo.presidencia.gub.uy/_web/decretos/2009/07/T1397%20.pdf" TargetMode="External"/><Relationship Id="rId176" Type="http://schemas.openxmlformats.org/officeDocument/2006/relationships/hyperlink" Target="https://www.meti.go.jp/policy/chemical_management/int/files/MOCandRWPset.pdf" TargetMode="External"/><Relationship Id="rId12" Type="http://schemas.openxmlformats.org/officeDocument/2006/relationships/hyperlink" Target="http://www.comunidadandina.org/DocOficialesFiles/Gacetas/Gaceta%203709.pdf" TargetMode="External"/><Relationship Id="rId17" Type="http://schemas.openxmlformats.org/officeDocument/2006/relationships/hyperlink" Target="http://eur-lex.europa.eu/legal-content/EN/TXT/?uri=uriserv:OJ.L_.2008.260.01.0013.01.ENG" TargetMode="External"/><Relationship Id="rId33" Type="http://schemas.openxmlformats.org/officeDocument/2006/relationships/hyperlink" Target="https://infrastructure.gov.au/transport/australia/dangerous/" TargetMode="External"/><Relationship Id="rId38" Type="http://schemas.openxmlformats.org/officeDocument/2006/relationships/hyperlink" Target="https://www.safeworkaustralia.gov.au/law-and-regulation" TargetMode="External"/><Relationship Id="rId59" Type="http://schemas.openxmlformats.org/officeDocument/2006/relationships/hyperlink" Target="https://www.inn.cl/es-aprobada-norma-tecnica-nacional-nch3822013-sustancias-peligrosas-clasificacion" TargetMode="External"/><Relationship Id="rId103" Type="http://schemas.openxmlformats.org/officeDocument/2006/relationships/hyperlink" Target="https://www.dosh.gov.my/index.php/list-of-documents/osh-info/chemical-management-1/1164-notification-letter-of-the-gazetted-of-industry-code-of-practice-on-chemicals-classification-and-hazard-communication/file" TargetMode="External"/><Relationship Id="rId108" Type="http://schemas.openxmlformats.org/officeDocument/2006/relationships/hyperlink" Target="https://health.govmu.org/Pages/Legislations/The%20Dangerous%20Chemicals/Dangerous_chemicals_Page.aspx" TargetMode="External"/><Relationship Id="rId124" Type="http://schemas.openxmlformats.org/officeDocument/2006/relationships/hyperlink" Target="http://www.unece.org/trans/danger/publi/ghs/implementation_e.html" TargetMode="External"/><Relationship Id="rId129" Type="http://schemas.openxmlformats.org/officeDocument/2006/relationships/hyperlink" Target="https://sso.agc.gov.sg/Act/WSHA2006" TargetMode="External"/><Relationship Id="rId54" Type="http://schemas.openxmlformats.org/officeDocument/2006/relationships/hyperlink" Target="http://canadagazette.gc.ca/rp-pr/p2/2015/2015-02-11/pdf/g2-14903.pdf" TargetMode="External"/><Relationship Id="rId70" Type="http://schemas.openxmlformats.org/officeDocument/2006/relationships/hyperlink" Target="http://www.unece.org/trans/danger/publi/ghs/implementation_e.html" TargetMode="External"/><Relationship Id="rId75" Type="http://schemas.openxmlformats.org/officeDocument/2006/relationships/hyperlink" Target="http://www.unece.org/trans/danger/publi/ghs/implementation_e.html" TargetMode="External"/><Relationship Id="rId91" Type="http://schemas.openxmlformats.org/officeDocument/2006/relationships/hyperlink" Target="http://www.meti.go.jp/policy/chemical_management/int/ghs_auto_classification_tool_ver4_EG.html" TargetMode="External"/><Relationship Id="rId96" Type="http://schemas.openxmlformats.org/officeDocument/2006/relationships/hyperlink" Target="http://www.unece.org/trans/danger/publi/ghs/implementation_e.html" TargetMode="External"/><Relationship Id="rId140" Type="http://schemas.openxmlformats.org/officeDocument/2006/relationships/hyperlink" Target="http://www.unece.org/trans/danger/publi/ghs/implementation_e.html" TargetMode="External"/><Relationship Id="rId145" Type="http://schemas.openxmlformats.org/officeDocument/2006/relationships/hyperlink" Target="https://www.admin.ch/opc/fr/classified-compilation/20022136/index.html" TargetMode="External"/><Relationship Id="rId161" Type="http://schemas.openxmlformats.org/officeDocument/2006/relationships/hyperlink" Target="http://www.osha.gov/pls/oshaweb/owadisp.show_document?p_table=FEDERAL_REGISTER&amp;p_id=22607" TargetMode="External"/><Relationship Id="rId166" Type="http://schemas.openxmlformats.org/officeDocument/2006/relationships/hyperlink" Target="https://www.epa.gov/pesticide-registration/prn-2012-1-material-safety-data-sheets-pesticide-labeling"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eur-lex.europa.eu/legal-content/EN/TXT/?uri=celex:32015R0830" TargetMode="External"/><Relationship Id="rId28" Type="http://schemas.openxmlformats.org/officeDocument/2006/relationships/hyperlink" Target="http://servicios.infoleg.gob.ar/infolegInternet/anexos/40000-44999/44765/norma.htm" TargetMode="External"/><Relationship Id="rId49" Type="http://schemas.openxmlformats.org/officeDocument/2006/relationships/hyperlink" Target="http://laws-lois.justice.gc.ca/eng/regulations/SOR-2001-269/index.html" TargetMode="External"/><Relationship Id="rId114" Type="http://schemas.openxmlformats.org/officeDocument/2006/relationships/hyperlink" Target="https://www.epa.govt.nz/industry-areas/hazardous-substances/new-zealands-new-hazard-classification-system/" TargetMode="External"/><Relationship Id="rId119" Type="http://schemas.openxmlformats.org/officeDocument/2006/relationships/hyperlink" Target="http://www.denr.gov.ph/laws-and-policies.html" TargetMode="External"/><Relationship Id="rId44" Type="http://schemas.openxmlformats.org/officeDocument/2006/relationships/hyperlink" Target="http://www.unece.org/trans/danger/publi/ghs/implementation_e.html" TargetMode="External"/><Relationship Id="rId60" Type="http://schemas.openxmlformats.org/officeDocument/2006/relationships/hyperlink" Target="https://mma.gob.cl/consejo-de-ministros-aprueba-reglamento-para-etiquetado-de-productos-quimicos-peligrosos/" TargetMode="External"/><Relationship Id="rId65" Type="http://schemas.openxmlformats.org/officeDocument/2006/relationships/hyperlink" Target="http://www.pgrweb.go.cr/scij/Busqueda/Normativa/Normas/nrm_texto_completo.aspx?param1=NRTC&amp;nValor1=1&amp;nValor2=85223&amp;nValor3=110162&amp;strTipM=TC" TargetMode="External"/><Relationship Id="rId81" Type="http://schemas.openxmlformats.org/officeDocument/2006/relationships/hyperlink" Target="http://www.unece.org/trans/danger/publi/ghs/implementation_e.html" TargetMode="External"/><Relationship Id="rId86" Type="http://schemas.openxmlformats.org/officeDocument/2006/relationships/hyperlink" Target="https://www.ilo.org/dyn/natlex/natlex4.detail?p_lang=en&amp;p_isn=27779&amp;p_country=JPN" TargetMode="External"/><Relationship Id="rId130" Type="http://schemas.openxmlformats.org/officeDocument/2006/relationships/hyperlink" Target="https://www.singaporestandardseshop.sg/Product/SSPdtDetail/0caeaef8-c55d-4227-98d5-8576e6002175" TargetMode="External"/><Relationship Id="rId135" Type="http://schemas.openxmlformats.org/officeDocument/2006/relationships/hyperlink" Target="http://www.labour.gov.za/legislation/regulations/occupational-health-and-safety/regulation-ohs-hazardous-chemical-substances" TargetMode="External"/><Relationship Id="rId151" Type="http://schemas.openxmlformats.org/officeDocument/2006/relationships/hyperlink" Target="https://www.gov.uk/shipping-dangerous-goods" TargetMode="External"/><Relationship Id="rId156" Type="http://schemas.openxmlformats.org/officeDocument/2006/relationships/hyperlink" Target="https://www.osha.gov/dsg/hazcom/" TargetMode="External"/><Relationship Id="rId177" Type="http://schemas.openxmlformats.org/officeDocument/2006/relationships/hyperlink" Target="https://openjicareport.jica.go.jp/pdf/12333951.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archivo.presidencia.gub.uy/sci/decretos/2011/09/mtss_225.pdf" TargetMode="External"/><Relationship Id="rId180" Type="http://schemas.openxmlformats.org/officeDocument/2006/relationships/header" Target="header1.xml"/><Relationship Id="rId13" Type="http://schemas.openxmlformats.org/officeDocument/2006/relationships/hyperlink" Target="https://www.efta.int/Legal-Text/EEA-Agreement-1327" TargetMode="External"/><Relationship Id="rId18" Type="http://schemas.openxmlformats.org/officeDocument/2006/relationships/hyperlink" Target="http://eur-lex.europa.eu/JOHtml.do?uri=OJ%3AL%3A2008%3A353%3ASOM%3AEN%3AHTML" TargetMode="External"/><Relationship Id="rId39" Type="http://schemas.openxmlformats.org/officeDocument/2006/relationships/hyperlink" Target="https://www.safeworkaustralia.gov.au/ghs-7-transition" TargetMode="External"/><Relationship Id="rId109" Type="http://schemas.openxmlformats.org/officeDocument/2006/relationships/hyperlink" Target="http://dof.gob.mx/nota_detalle.php?codigo=5411121&amp;fecha=09/10/2015" TargetMode="External"/><Relationship Id="rId34" Type="http://schemas.openxmlformats.org/officeDocument/2006/relationships/hyperlink" Target="https://www.safeworkaustralia.gov.au/doc/model-work-health-and-safety-regulations" TargetMode="External"/><Relationship Id="rId50" Type="http://schemas.openxmlformats.org/officeDocument/2006/relationships/hyperlink" Target="http://laws-lois.justice.gc.ca/eng/acts/P-9.01/" TargetMode="External"/><Relationship Id="rId55" Type="http://schemas.openxmlformats.org/officeDocument/2006/relationships/hyperlink" Target="https://www.canada.ca/en/health-canada/services/environmental-workplace-health/occupational-health-safety/workplace-hazardous-materials-information-system/whmis-transition.html" TargetMode="External"/><Relationship Id="rId76" Type="http://schemas.openxmlformats.org/officeDocument/2006/relationships/hyperlink" Target="http://www.unece.org/trans/danger/publi/ghs/implementation_e.html" TargetMode="External"/><Relationship Id="rId97" Type="http://schemas.openxmlformats.org/officeDocument/2006/relationships/hyperlink" Target="http://www.unece.org/trans/danger/publi/ghs/implementation_e.html" TargetMode="External"/><Relationship Id="rId104" Type="http://schemas.openxmlformats.org/officeDocument/2006/relationships/hyperlink" Target="https://www.dosh.gov.my/index.php/legislation/codes-of-practice/chemical-management/3460-industry-code-of-practice-on-chemicals-classification-and-hazard-communication-amendment-2019-part-1/file" TargetMode="External"/><Relationship Id="rId120" Type="http://schemas.openxmlformats.org/officeDocument/2006/relationships/hyperlink" Target="http://119.92.161.2/embgovph/Portals/40/DAO-2015-09-GUIDANCE-MANUAL.pdf" TargetMode="External"/><Relationship Id="rId125" Type="http://schemas.openxmlformats.org/officeDocument/2006/relationships/hyperlink" Target="http://www.pravno-informacioni-sistem.rs/SlGlasnikPortal/viewdoc?uuid=&amp;actid=951319&amp;doctype=og&amp;abc=cba" TargetMode="External"/><Relationship Id="rId141" Type="http://schemas.openxmlformats.org/officeDocument/2006/relationships/hyperlink" Target="http://www.blw.admin.ch/themen/00012/index.html?lang=en" TargetMode="External"/><Relationship Id="rId146" Type="http://schemas.openxmlformats.org/officeDocument/2006/relationships/hyperlink" Target="http://www.admin.ch/ch/f/rs/c813_11.html" TargetMode="External"/><Relationship Id="rId167" Type="http://schemas.openxmlformats.org/officeDocument/2006/relationships/hyperlink" Target="https://www.epa.gov/pesticide-labels/pesticide-labels-and-ghs-comparison-and-samples" TargetMode="External"/><Relationship Id="rId7" Type="http://schemas.openxmlformats.org/officeDocument/2006/relationships/settings" Target="settings.xml"/><Relationship Id="rId71" Type="http://schemas.openxmlformats.org/officeDocument/2006/relationships/hyperlink" Target="https://www.normalizacion.gob.ec/buzon/normas/nte_inen_2266-2.pdf" TargetMode="External"/><Relationship Id="rId92" Type="http://schemas.openxmlformats.org/officeDocument/2006/relationships/hyperlink" Target="https://www.ajcsd.org/chrip_search/html/AjcsdTop.html" TargetMode="External"/><Relationship Id="rId162" Type="http://schemas.openxmlformats.org/officeDocument/2006/relationships/hyperlink" Target="http://www.osha.gov/dsg/hazcom/index.html" TargetMode="Externa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ervicios.infoleg.gob.ar/infolegInternet/anexos/245000-249999/245850/texact.htm" TargetMode="External"/><Relationship Id="rId24" Type="http://schemas.openxmlformats.org/officeDocument/2006/relationships/hyperlink" Target="https://echa.europa.eu/" TargetMode="External"/><Relationship Id="rId40" Type="http://schemas.openxmlformats.org/officeDocument/2006/relationships/hyperlink" Target="http://www.unece.org/trans/danger/publi/ghs/implementation_e.html" TargetMode="External"/><Relationship Id="rId45" Type="http://schemas.openxmlformats.org/officeDocument/2006/relationships/hyperlink" Target="http://canadagazette.gc.ca/rp-pr/p2/2015/2015-02-11/pdf/g2-14903.pdf" TargetMode="External"/><Relationship Id="rId66" Type="http://schemas.openxmlformats.org/officeDocument/2006/relationships/hyperlink" Target="http://www.pgrweb.go.cr/scij/Busqueda/Normativa/Normas/nrm_texto_completo.aspx?param1=NRTC&amp;nValor1=1&amp;nValor2=84341&amp;nValor3=108773&amp;strTipM=TC" TargetMode="External"/><Relationship Id="rId87" Type="http://schemas.openxmlformats.org/officeDocument/2006/relationships/hyperlink" Target="http://www.japaneselawtranslation.go.jp/law/detail/?printID=&amp;id=2595&amp;vm=02&amp;re=02" TargetMode="External"/><Relationship Id="rId110" Type="http://schemas.openxmlformats.org/officeDocument/2006/relationships/hyperlink" Target="http://www.unece.org/trans/danger/publi/ghs/implementation_e.html" TargetMode="External"/><Relationship Id="rId115" Type="http://schemas.openxmlformats.org/officeDocument/2006/relationships/hyperlink" Target="https://unitednations-my.sharepoint.com/personal/rosa_garciacouto_un_org/Documents/Documents/00_work%20in%20progress/GHS_Implementation%20status/2020_Migration%20Drupal/00_draft%20report%20status%20of%20implementation/:%20https:/www.epa.govt.nz/database-search/" TargetMode="External"/><Relationship Id="rId131" Type="http://schemas.openxmlformats.org/officeDocument/2006/relationships/hyperlink" Target="https://www.singaporestandardseshop.sg/Product/SSPdtDetail/50532fee-069f-463a-8c64-613d6d19b0ba" TargetMode="External"/><Relationship Id="rId136" Type="http://schemas.openxmlformats.org/officeDocument/2006/relationships/hyperlink" Target="https://www.gov.za/sites/default/files/gcis_document/201810/draftregforhazardousregulations.pdf" TargetMode="External"/><Relationship Id="rId157" Type="http://schemas.openxmlformats.org/officeDocument/2006/relationships/hyperlink" Target="https://www.epa.gov/pesticides" TargetMode="External"/><Relationship Id="rId178" Type="http://schemas.openxmlformats.org/officeDocument/2006/relationships/hyperlink" Target="http://chemicaldata.gov.vn/cms.xc" TargetMode="External"/><Relationship Id="rId61" Type="http://schemas.openxmlformats.org/officeDocument/2006/relationships/hyperlink" Target="https://www.mintransporte.gov.co/publicaciones/2520/reglamento/" TargetMode="External"/><Relationship Id="rId82" Type="http://schemas.openxmlformats.org/officeDocument/2006/relationships/hyperlink" Target="http://www.unece.org/trans/danger/publi/ghs/implementation_e.html" TargetMode="External"/><Relationship Id="rId152" Type="http://schemas.openxmlformats.org/officeDocument/2006/relationships/hyperlink" Target="https://echa.europa.eu/uk-withdrawal-from-the-eu" TargetMode="External"/><Relationship Id="rId173" Type="http://schemas.openxmlformats.org/officeDocument/2006/relationships/hyperlink" Target="https://www.mard.gov.vn/en/Pages/default.aspx" TargetMode="External"/><Relationship Id="rId19" Type="http://schemas.openxmlformats.org/officeDocument/2006/relationships/hyperlink" Target="https://eur-lex.europa.eu/legal-content/EN/TXT/?uri=CELEX:02008R1272-20200501" TargetMode="External"/><Relationship Id="rId14" Type="http://schemas.openxmlformats.org/officeDocument/2006/relationships/hyperlink" Target="http://www.efta.int/eea" TargetMode="External"/><Relationship Id="rId30" Type="http://schemas.openxmlformats.org/officeDocument/2006/relationships/hyperlink" Target="http://servicios.infoleg.gob.ar/infolegInternet/anexos/250000-254999/252805/norma.htm" TargetMode="External"/><Relationship Id="rId35" Type="http://schemas.openxmlformats.org/officeDocument/2006/relationships/hyperlink" Target="https://www.safeworkaustralia.gov.au/law-and-regulation" TargetMode="External"/><Relationship Id="rId56" Type="http://schemas.openxmlformats.org/officeDocument/2006/relationships/hyperlink" Target="https://www.canada.ca/en/health-canada/services/environmental-workplace-health/reports-publications/occupational-health-safety/guidance-hazardous-products-whmis-2015-supplier-requirements.html" TargetMode="External"/><Relationship Id="rId77" Type="http://schemas.openxmlformats.org/officeDocument/2006/relationships/hyperlink" Target="http://www.unece.org/trans/danger/publi/ghs/implementation_e.html" TargetMode="External"/><Relationship Id="rId100" Type="http://schemas.openxmlformats.org/officeDocument/2006/relationships/hyperlink" Target="https://www.dosh.gov.my/index.php/chemical-management-v/class-regulations" TargetMode="External"/><Relationship Id="rId105" Type="http://schemas.openxmlformats.org/officeDocument/2006/relationships/hyperlink" Target="https://www.dosh.gov.my/index.php/chemical-management-v/class-regulations" TargetMode="External"/><Relationship Id="rId126" Type="http://schemas.openxmlformats.org/officeDocument/2006/relationships/hyperlink" Target="http://app.mti.gov.sg/" TargetMode="External"/><Relationship Id="rId147" Type="http://schemas.openxmlformats.org/officeDocument/2006/relationships/hyperlink" Target="https://www.anmeldestelle.admin.ch/chem/en/home/themen/recht-wegleitungen.html" TargetMode="External"/><Relationship Id="rId168" Type="http://schemas.openxmlformats.org/officeDocument/2006/relationships/hyperlink" Target="http://www.cpsc.gov/about/ola/ola.html" TargetMode="External"/><Relationship Id="rId8" Type="http://schemas.openxmlformats.org/officeDocument/2006/relationships/webSettings" Target="webSettings.xml"/><Relationship Id="rId51" Type="http://schemas.openxmlformats.org/officeDocument/2006/relationships/hyperlink" Target="http://www.gazette.gc.ca/rp-pr/p2/2017/2017-07-12/html/sor-dors137-eng.html" TargetMode="External"/><Relationship Id="rId72" Type="http://schemas.openxmlformats.org/officeDocument/2006/relationships/hyperlink" Target="https://www.normalizacion.gob.ec/buzon/normas/nte_inen_2266-2.pdf" TargetMode="External"/><Relationship Id="rId93" Type="http://schemas.openxmlformats.org/officeDocument/2006/relationships/hyperlink" Target="http://www.ajcsd.org/top." TargetMode="External"/><Relationship Id="rId98" Type="http://schemas.openxmlformats.org/officeDocument/2006/relationships/hyperlink" Target="http://www.unece.org/trans/danger/publi/ghs/implementation_e.html" TargetMode="External"/><Relationship Id="rId121" Type="http://schemas.openxmlformats.org/officeDocument/2006/relationships/hyperlink" Target="http://www.unece.org/trans/danger/publi/ghs/implementation_e.html" TargetMode="External"/><Relationship Id="rId142" Type="http://schemas.openxmlformats.org/officeDocument/2006/relationships/hyperlink" Target="http://www.bag.admin.ch/themen/chemikalien/00531/01460/01493/index.html?lang=en" TargetMode="External"/><Relationship Id="rId163" Type="http://schemas.openxmlformats.org/officeDocument/2006/relationships/hyperlink" Target="http://www.epa.gov/lawsregs/laws/tsca.html" TargetMode="External"/><Relationship Id="rId184"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ec.europa.eu/growth/sectors/chemicals/index_en.htm" TargetMode="External"/><Relationship Id="rId46" Type="http://schemas.openxmlformats.org/officeDocument/2006/relationships/hyperlink" Target="http://www.tc.gc.ca/eng/tdg/act-menu-130.htm" TargetMode="External"/><Relationship Id="rId67" Type="http://schemas.openxmlformats.org/officeDocument/2006/relationships/hyperlink" Target="http://www.unece.org/trans/danger/publi/ghs/implementation_e.html" TargetMode="External"/><Relationship Id="rId116" Type="http://schemas.openxmlformats.org/officeDocument/2006/relationships/hyperlink" Target="http://www.unece.org/trans/danger/publi/ghs/implementation_e.html" TargetMode="External"/><Relationship Id="rId137" Type="http://schemas.openxmlformats.org/officeDocument/2006/relationships/hyperlink" Target="https://cer.org.za/virtual-library/legislation/national/pollution-and-waste/national-environmental-management-waste-act-2008" TargetMode="External"/><Relationship Id="rId158" Type="http://schemas.openxmlformats.org/officeDocument/2006/relationships/hyperlink" Target="http://www.cpsc.gov/" TargetMode="External"/><Relationship Id="rId20" Type="http://schemas.openxmlformats.org/officeDocument/2006/relationships/hyperlink" Target="https://echa.europa.eu/regulations/clp/legislation" TargetMode="External"/><Relationship Id="rId41" Type="http://schemas.openxmlformats.org/officeDocument/2006/relationships/hyperlink" Target="http://www.unece.org/trans/danger/publi/ghs/implementation_e.html" TargetMode="External"/><Relationship Id="rId62" Type="http://schemas.openxmlformats.org/officeDocument/2006/relationships/hyperlink" Target="https://www.mintransporte.gov.co/publicaciones/2530/normas_anexos/" TargetMode="External"/><Relationship Id="rId83" Type="http://schemas.openxmlformats.org/officeDocument/2006/relationships/hyperlink" Target="http://ilo.org/dyn/natlex/natlex4.detail?p_lang=en&amp;p_isn=84186&amp;p_count=96286&amp;p_classification=14&amp;p_classcount=7848" TargetMode="External"/><Relationship Id="rId88" Type="http://schemas.openxmlformats.org/officeDocument/2006/relationships/hyperlink" Target="https://www.meti.go.jp/policy/chemical_management/english/prtr.html" TargetMode="External"/><Relationship Id="rId111" Type="http://schemas.openxmlformats.org/officeDocument/2006/relationships/hyperlink" Target="https://www.nzta.govt.nz/resources/rules/dangerous-goods-2005-index/" TargetMode="External"/><Relationship Id="rId132" Type="http://schemas.openxmlformats.org/officeDocument/2006/relationships/hyperlink" Target="https://www.singaporestandardseshop.sg/Product/SSPdtDetail/347e29dd-eb5d-4b82-848f-2e83d7e30287" TargetMode="External"/><Relationship Id="rId153" Type="http://schemas.openxmlformats.org/officeDocument/2006/relationships/hyperlink" Target="https://www.gov.uk/transition" TargetMode="External"/><Relationship Id="rId174" Type="http://schemas.openxmlformats.org/officeDocument/2006/relationships/hyperlink" Target="http://www.ilo.ch/dyn/natlex/docs/ELECTRONIC/99805/119244/F-2124864006/VNM99805%20Eng.pdf" TargetMode="External"/><Relationship Id="rId179" Type="http://schemas.openxmlformats.org/officeDocument/2006/relationships/hyperlink" Target="http://extwprlegs1.fao.org/docs/pdf/vie168537.pdf" TargetMode="External"/><Relationship Id="rId15" Type="http://schemas.openxmlformats.org/officeDocument/2006/relationships/hyperlink" Target="http://eur-lex.europa.eu/JOHtml.do?uri=OJ%3AL%3A2008%3A353%3ASOM%3AEN%3AHTML" TargetMode="External"/><Relationship Id="rId36" Type="http://schemas.openxmlformats.org/officeDocument/2006/relationships/hyperlink" Target="https://www.ntc.gov.au/codes-and-guidelines/australian-dangerous-goods-code" TargetMode="External"/><Relationship Id="rId57" Type="http://schemas.openxmlformats.org/officeDocument/2006/relationships/hyperlink" Target="https://www.bcn.cl/leychile/navegar?idNorma=12087" TargetMode="External"/><Relationship Id="rId106" Type="http://schemas.openxmlformats.org/officeDocument/2006/relationships/hyperlink" Target="http://www.unece.org/trans/danger/publi/ghs/implementation_e.html" TargetMode="External"/><Relationship Id="rId127" Type="http://schemas.openxmlformats.org/officeDocument/2006/relationships/hyperlink" Target="http://app2.nea.gov.sg/anti-pollution-radiation-protection/chemical-safety/hazardous-substances" TargetMode="External"/><Relationship Id="rId10" Type="http://schemas.openxmlformats.org/officeDocument/2006/relationships/endnotes" Target="endnotes.xml"/><Relationship Id="rId31" Type="http://schemas.openxmlformats.org/officeDocument/2006/relationships/hyperlink" Target="https://www.argentina.gob.ar/srt" TargetMode="External"/><Relationship Id="rId52" Type="http://schemas.openxmlformats.org/officeDocument/2006/relationships/hyperlink" Target="https://laws-lois.justice.gc.ca/eng/regulations/SOR-2001-286/" TargetMode="External"/><Relationship Id="rId73" Type="http://schemas.openxmlformats.org/officeDocument/2006/relationships/hyperlink" Target="https://www.normalizacion.gob.ec/buzon/reglamentos/M2-RTE-078.pdf" TargetMode="External"/><Relationship Id="rId78" Type="http://schemas.openxmlformats.org/officeDocument/2006/relationships/hyperlink" Target="https://www.unenvironment.org/explore-topics/chemicals-waste/what-we-do/special-programme/special-programme-projects-database-14" TargetMode="External"/><Relationship Id="rId94" Type="http://schemas.openxmlformats.org/officeDocument/2006/relationships/hyperlink" Target="https://www.meti.go.jp/policy/chemical_management/int/files/MOCandRWPset.pdf" TargetMode="External"/><Relationship Id="rId99" Type="http://schemas.openxmlformats.org/officeDocument/2006/relationships/hyperlink" Target="http://www.unece.org/trans/danger/publi/ghs/implementation_e.html" TargetMode="External"/><Relationship Id="rId101" Type="http://schemas.openxmlformats.org/officeDocument/2006/relationships/hyperlink" Target="https://www.ilo.org/dyn/natlex/natlex4.detail?p_lang=en&amp;p_isn=109406&amp;p_country=MYS&amp;p_count=206&amp;p_classification=14&amp;p_classcount=19" TargetMode="External"/><Relationship Id="rId122" Type="http://schemas.openxmlformats.org/officeDocument/2006/relationships/hyperlink" Target="http://www.unece.org/trans/danger/publi/ghs/implementation_e.html" TargetMode="External"/><Relationship Id="rId143" Type="http://schemas.openxmlformats.org/officeDocument/2006/relationships/hyperlink" Target="http://www.astra.admin.ch/themen/schwerverkehr/00246/index.html?lang=fr" TargetMode="External"/><Relationship Id="rId148" Type="http://schemas.openxmlformats.org/officeDocument/2006/relationships/hyperlink" Target="https://www.diw.go.th/hawk/en/content.php?mode=Legal" TargetMode="External"/><Relationship Id="rId164" Type="http://schemas.openxmlformats.org/officeDocument/2006/relationships/hyperlink" Target="http://www.epa.gov/pesticides/regulating/laws.htm" TargetMode="External"/><Relationship Id="rId169" Type="http://schemas.openxmlformats.org/officeDocument/2006/relationships/hyperlink" Target="http://www.cpsc.gov/about/ola/ola.html"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danger/publi/ghs/implementation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8842311C-C615-458E-ABD0-527F98B8A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5D668-539C-4858-AC45-5334E1F8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1038</TotalTime>
  <Pages>54</Pages>
  <Words>20154</Words>
  <Characters>114882</Characters>
  <Application>Microsoft Office Word</Application>
  <DocSecurity>0</DocSecurity>
  <Lines>957</Lines>
  <Paragraphs>269</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321</cp:revision>
  <cp:lastPrinted>2020-12-02T09:56:00Z</cp:lastPrinted>
  <dcterms:created xsi:type="dcterms:W3CDTF">2020-10-21T05:53:00Z</dcterms:created>
  <dcterms:modified xsi:type="dcterms:W3CDTF">2020-12-03T16:40:00Z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