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CB105E" w14:paraId="56F665EB" w14:textId="77777777" w:rsidTr="00FA63B2">
        <w:trPr>
          <w:cantSplit/>
          <w:trHeight w:hRule="exact" w:val="851"/>
        </w:trPr>
        <w:tc>
          <w:tcPr>
            <w:tcW w:w="9072" w:type="dxa"/>
            <w:tcBorders>
              <w:bottom w:val="single" w:sz="4" w:space="0" w:color="auto"/>
            </w:tcBorders>
            <w:vAlign w:val="bottom"/>
          </w:tcPr>
          <w:p w14:paraId="5DBDD738" w14:textId="27B41CDA" w:rsidR="00717408" w:rsidRPr="00CB105E" w:rsidRDefault="00FA63B2" w:rsidP="00D660CB">
            <w:pPr>
              <w:jc w:val="right"/>
              <w:rPr>
                <w:b/>
                <w:sz w:val="40"/>
                <w:szCs w:val="40"/>
              </w:rPr>
            </w:pPr>
            <w:r w:rsidRPr="00CB105E">
              <w:rPr>
                <w:b/>
                <w:sz w:val="40"/>
                <w:szCs w:val="40"/>
              </w:rPr>
              <w:t>UN/SCEGHS/</w:t>
            </w:r>
            <w:r w:rsidR="000B6ACF" w:rsidRPr="00CB105E">
              <w:rPr>
                <w:b/>
                <w:sz w:val="40"/>
                <w:szCs w:val="40"/>
              </w:rPr>
              <w:t>39</w:t>
            </w:r>
            <w:r w:rsidRPr="00CB105E">
              <w:rPr>
                <w:b/>
                <w:sz w:val="40"/>
                <w:szCs w:val="40"/>
              </w:rPr>
              <w:t>/INF.</w:t>
            </w:r>
            <w:r w:rsidR="003E61FB" w:rsidRPr="00CB105E">
              <w:rPr>
                <w:b/>
                <w:sz w:val="40"/>
                <w:szCs w:val="40"/>
              </w:rPr>
              <w:t>17</w:t>
            </w:r>
          </w:p>
        </w:tc>
      </w:tr>
      <w:tr w:rsidR="00717408" w:rsidRPr="00CB105E" w14:paraId="5A401C9D" w14:textId="77777777" w:rsidTr="00FA63B2">
        <w:trPr>
          <w:cantSplit/>
          <w:trHeight w:hRule="exact" w:val="3114"/>
        </w:trPr>
        <w:tc>
          <w:tcPr>
            <w:tcW w:w="9072" w:type="dxa"/>
            <w:tcBorders>
              <w:top w:val="single" w:sz="4" w:space="0" w:color="auto"/>
            </w:tcBorders>
          </w:tcPr>
          <w:p w14:paraId="45B0DBC3" w14:textId="77777777" w:rsidR="00717408" w:rsidRPr="00CB105E" w:rsidRDefault="00717408" w:rsidP="00FA63B2">
            <w:pPr>
              <w:spacing w:before="120"/>
              <w:rPr>
                <w:b/>
                <w:sz w:val="24"/>
                <w:szCs w:val="24"/>
              </w:rPr>
            </w:pPr>
            <w:r w:rsidRPr="00CB105E">
              <w:rPr>
                <w:b/>
                <w:sz w:val="24"/>
                <w:szCs w:val="24"/>
              </w:rPr>
              <w:t>Committee of Experts on the Transport of Dangerous Goods</w:t>
            </w:r>
            <w:r w:rsidRPr="00CB105E">
              <w:rPr>
                <w:b/>
                <w:sz w:val="24"/>
                <w:szCs w:val="24"/>
              </w:rPr>
              <w:br/>
              <w:t>and on the Globally Harmonized System of Classification</w:t>
            </w:r>
            <w:r w:rsidRPr="00CB105E">
              <w:rPr>
                <w:b/>
                <w:sz w:val="24"/>
                <w:szCs w:val="24"/>
              </w:rPr>
              <w:br/>
              <w:t>and Labelling of Chemicals</w:t>
            </w:r>
          </w:p>
          <w:p w14:paraId="2CEB9731" w14:textId="646A6D96" w:rsidR="00717408" w:rsidRPr="00CB105E" w:rsidRDefault="00FA63B2" w:rsidP="0083514B">
            <w:pPr>
              <w:tabs>
                <w:tab w:val="left" w:pos="7371"/>
              </w:tabs>
              <w:spacing w:before="120"/>
            </w:pPr>
            <w:r w:rsidRPr="00CB105E">
              <w:rPr>
                <w:b/>
              </w:rPr>
              <w:t>Sub-Committee of Experts on the Globally Harmonized</w:t>
            </w:r>
            <w:r w:rsidRPr="00CB105E">
              <w:rPr>
                <w:b/>
              </w:rPr>
              <w:br/>
              <w:t>System of Classification and Labelling of Chemicals</w:t>
            </w:r>
            <w:r w:rsidRPr="00CB105E">
              <w:t xml:space="preserve"> </w:t>
            </w:r>
            <w:r w:rsidR="00717408" w:rsidRPr="00CB105E">
              <w:tab/>
            </w:r>
            <w:r w:rsidR="005664B8" w:rsidRPr="00CB105E">
              <w:rPr>
                <w:b/>
                <w:bCs/>
              </w:rPr>
              <w:t>19</w:t>
            </w:r>
            <w:r w:rsidR="00717408" w:rsidRPr="00CB105E">
              <w:rPr>
                <w:b/>
                <w:bCs/>
              </w:rPr>
              <w:t xml:space="preserve"> </w:t>
            </w:r>
            <w:r w:rsidR="00AC308F" w:rsidRPr="00CB105E">
              <w:rPr>
                <w:b/>
                <w:bCs/>
              </w:rPr>
              <w:t>October</w:t>
            </w:r>
            <w:r w:rsidR="0083514B" w:rsidRPr="00CB105E">
              <w:rPr>
                <w:b/>
                <w:bCs/>
              </w:rPr>
              <w:t xml:space="preserve"> </w:t>
            </w:r>
            <w:r w:rsidR="000B6ACF" w:rsidRPr="00CB105E">
              <w:rPr>
                <w:b/>
                <w:bCs/>
              </w:rPr>
              <w:t>2020</w:t>
            </w:r>
          </w:p>
          <w:p w14:paraId="6513F3FD" w14:textId="77777777" w:rsidR="000B6ACF" w:rsidRPr="00CB105E" w:rsidRDefault="000B6ACF" w:rsidP="000B6ACF">
            <w:pPr>
              <w:spacing w:before="120"/>
              <w:rPr>
                <w:b/>
              </w:rPr>
            </w:pPr>
            <w:bookmarkStart w:id="0" w:name="_Hlk35441056"/>
            <w:r w:rsidRPr="00CB105E">
              <w:rPr>
                <w:b/>
              </w:rPr>
              <w:t>Thirty-ninth session</w:t>
            </w:r>
          </w:p>
          <w:bookmarkEnd w:id="0"/>
          <w:p w14:paraId="49840BCC" w14:textId="35B4E861" w:rsidR="000B6ACF" w:rsidRPr="00CB105E" w:rsidRDefault="000B6ACF" w:rsidP="000B6ACF">
            <w:r w:rsidRPr="00CB105E">
              <w:t xml:space="preserve">Geneva, </w:t>
            </w:r>
            <w:r w:rsidR="0083514B" w:rsidRPr="00CB105E">
              <w:t>9</w:t>
            </w:r>
            <w:r w:rsidRPr="00CB105E">
              <w:t>-</w:t>
            </w:r>
            <w:r w:rsidR="0083514B" w:rsidRPr="00CB105E">
              <w:t>11</w:t>
            </w:r>
            <w:r w:rsidRPr="00CB105E">
              <w:t xml:space="preserve"> </w:t>
            </w:r>
            <w:r w:rsidR="0083514B" w:rsidRPr="00CB105E">
              <w:t xml:space="preserve">December </w:t>
            </w:r>
            <w:r w:rsidRPr="00CB105E">
              <w:t xml:space="preserve">2020 </w:t>
            </w:r>
          </w:p>
          <w:p w14:paraId="69C5779C" w14:textId="5CBA4F06" w:rsidR="000B6ACF" w:rsidRPr="00CB105E" w:rsidRDefault="000B6ACF" w:rsidP="000B6ACF">
            <w:r w:rsidRPr="00CB105E">
              <w:t xml:space="preserve">Item </w:t>
            </w:r>
            <w:r w:rsidR="00964498" w:rsidRPr="00CB105E">
              <w:t>1</w:t>
            </w:r>
            <w:r w:rsidRPr="00CB105E">
              <w:t xml:space="preserve"> of the provisional agenda</w:t>
            </w:r>
          </w:p>
          <w:p w14:paraId="7893D430" w14:textId="1595DB70" w:rsidR="00717408" w:rsidRPr="00CB105E" w:rsidRDefault="00964498" w:rsidP="000B6ACF">
            <w:pPr>
              <w:spacing w:line="240" w:lineRule="exact"/>
            </w:pPr>
            <w:r w:rsidRPr="00CB105E">
              <w:rPr>
                <w:b/>
              </w:rPr>
              <w:t>Adoption of the agenda</w:t>
            </w:r>
          </w:p>
        </w:tc>
      </w:tr>
    </w:tbl>
    <w:p w14:paraId="45163067" w14:textId="77777777" w:rsidR="009C797C" w:rsidRPr="008B4627" w:rsidRDefault="0083514B" w:rsidP="009C797C">
      <w:pPr>
        <w:pStyle w:val="HChG"/>
      </w:pPr>
      <w:r w:rsidRPr="008B4627">
        <w:tab/>
      </w:r>
      <w:r w:rsidRPr="008B4627">
        <w:tab/>
      </w:r>
      <w:r w:rsidR="009C797C" w:rsidRPr="00CB105E">
        <w:t>Working arrangements for the thirty-ninth session and</w:t>
      </w:r>
      <w:r w:rsidR="009C797C" w:rsidRPr="008B4627">
        <w:t xml:space="preserve"> registration procedures</w:t>
      </w:r>
    </w:p>
    <w:p w14:paraId="7F4BAE2A" w14:textId="77777777" w:rsidR="009C797C" w:rsidRPr="008B4627" w:rsidRDefault="009C797C" w:rsidP="009C797C">
      <w:pPr>
        <w:pStyle w:val="H1G"/>
      </w:pPr>
      <w:r w:rsidRPr="008B4627">
        <w:tab/>
      </w:r>
      <w:r w:rsidRPr="008B4627">
        <w:tab/>
        <w:t>Note by the secretariat</w:t>
      </w:r>
    </w:p>
    <w:p w14:paraId="15657DCB" w14:textId="77777777" w:rsidR="009C797C" w:rsidRPr="008B4627" w:rsidRDefault="009C797C" w:rsidP="009C797C">
      <w:pPr>
        <w:pStyle w:val="HChG"/>
      </w:pPr>
      <w:r w:rsidRPr="008B4627">
        <w:tab/>
      </w:r>
      <w:r w:rsidRPr="008B4627">
        <w:tab/>
        <w:t>Introduction</w:t>
      </w:r>
    </w:p>
    <w:p w14:paraId="71978406" w14:textId="77777777" w:rsidR="009C797C" w:rsidRDefault="009C797C" w:rsidP="009C797C">
      <w:pPr>
        <w:pStyle w:val="SingleTxtG"/>
        <w:tabs>
          <w:tab w:val="left" w:pos="1560"/>
        </w:tabs>
      </w:pPr>
      <w:r>
        <w:t>1.</w:t>
      </w:r>
      <w:r>
        <w:tab/>
      </w:r>
      <w:r w:rsidRPr="008B4627">
        <w:t xml:space="preserve">Following the agreement of the Sub-Committee with the proposed working arrangements circulated on 12 October in the letter from the chairperson, as an exceptional measure to minimise the impact of the COVID-19 pandemic on its work, the thirty-ninth session will be held in two segments: an official hybrid segment and an online informal segment. </w:t>
      </w:r>
    </w:p>
    <w:p w14:paraId="5CB0CB9F" w14:textId="77777777" w:rsidR="009C797C" w:rsidRDefault="009C797C" w:rsidP="009C797C">
      <w:pPr>
        <w:pStyle w:val="SingleTxtG"/>
      </w:pPr>
      <w:r>
        <w:t>2.</w:t>
      </w:r>
      <w:r>
        <w:tab/>
        <w:t xml:space="preserve">This document contains information about the working arrangements and registration procedures for the GHS Sub-Committee </w:t>
      </w:r>
      <w:r w:rsidRPr="008D7D87">
        <w:t>session. For information about the organisation of the fifty-seventh session of the TDG Sub-Committee refer to informal document INF.28 (</w:t>
      </w:r>
      <w:hyperlink r:id="rId11" w:history="1">
        <w:r w:rsidRPr="008D7D87">
          <w:rPr>
            <w:rStyle w:val="Hyperlink"/>
          </w:rPr>
          <w:t>http://www.unece.org/trans/main/dgdb/dgsubc3/c3inf57.html</w:t>
        </w:r>
      </w:hyperlink>
      <w:r w:rsidRPr="008D7D87">
        <w:rPr>
          <w:rStyle w:val="Hyperlink"/>
        </w:rPr>
        <w:t>)</w:t>
      </w:r>
      <w:r w:rsidRPr="008D7D87">
        <w:t>.</w:t>
      </w:r>
      <w:r>
        <w:t xml:space="preserve"> </w:t>
      </w:r>
    </w:p>
    <w:p w14:paraId="05806CE8" w14:textId="77777777" w:rsidR="009C797C" w:rsidRPr="008B4627" w:rsidRDefault="009C797C" w:rsidP="009C797C">
      <w:pPr>
        <w:pStyle w:val="SingleTxtG"/>
        <w:tabs>
          <w:tab w:val="left" w:pos="1560"/>
        </w:tabs>
      </w:pPr>
      <w:r>
        <w:t>3.</w:t>
      </w:r>
      <w:r>
        <w:tab/>
        <w:t>T</w:t>
      </w:r>
      <w:r w:rsidRPr="0072368C">
        <w:t xml:space="preserve">he </w:t>
      </w:r>
      <w:r>
        <w:t xml:space="preserve">thirty-ninth session of the </w:t>
      </w:r>
      <w:r w:rsidRPr="0072368C">
        <w:t xml:space="preserve">GHS Sub-Committee will be followed by the tenth session of the Committee of Experts on the TDG and the GHS, that will take place on </w:t>
      </w:r>
      <w:r w:rsidRPr="002E680C">
        <w:t>Friday 11 December in the afternoon.</w:t>
      </w:r>
      <w:r w:rsidRPr="0072368C">
        <w:t xml:space="preserve"> </w:t>
      </w:r>
      <w:r>
        <w:t xml:space="preserve">For additional information </w:t>
      </w:r>
      <w:r w:rsidRPr="0001594D">
        <w:t>refer to informal document INF.2</w:t>
      </w:r>
      <w:r w:rsidRPr="0001594D">
        <w:rPr>
          <w:rStyle w:val="FootnoteReference"/>
        </w:rPr>
        <w:footnoteReference w:id="2"/>
      </w:r>
      <w:r>
        <w:t xml:space="preserve"> for the Committee’ session</w:t>
      </w:r>
      <w:r w:rsidRPr="0001594D">
        <w:t>.</w:t>
      </w:r>
    </w:p>
    <w:p w14:paraId="2ADEA11A" w14:textId="77777777" w:rsidR="009C797C" w:rsidRPr="008B4627" w:rsidRDefault="009C797C" w:rsidP="009C797C">
      <w:pPr>
        <w:pStyle w:val="HChG"/>
      </w:pPr>
      <w:r w:rsidRPr="008B4627">
        <w:tab/>
      </w:r>
      <w:r w:rsidRPr="008B4627">
        <w:tab/>
        <w:t>Official hybrid segment</w:t>
      </w:r>
    </w:p>
    <w:p w14:paraId="39D72B5A" w14:textId="77777777" w:rsidR="009C797C" w:rsidRPr="008B4627" w:rsidRDefault="009C797C" w:rsidP="009C797C">
      <w:pPr>
        <w:pStyle w:val="SingleTxtG"/>
        <w:tabs>
          <w:tab w:val="left" w:pos="1560"/>
        </w:tabs>
      </w:pPr>
      <w:r>
        <w:t>4.</w:t>
      </w:r>
      <w:r>
        <w:tab/>
      </w:r>
      <w:r w:rsidRPr="008B4627">
        <w:t xml:space="preserve">The official segment will be held as a hybrid session with interpretation. This modality will allow participation in-person as well as remote connection for those who </w:t>
      </w:r>
      <w:r>
        <w:t>will</w:t>
      </w:r>
      <w:r w:rsidRPr="008B4627">
        <w:t xml:space="preserve"> be unable to travel to Geneva. The schedule for the hybrid meetings will be as follows:</w:t>
      </w:r>
    </w:p>
    <w:p w14:paraId="0EA6EB6C" w14:textId="77777777" w:rsidR="009C797C" w:rsidRPr="00481094" w:rsidRDefault="009C797C" w:rsidP="009C797C">
      <w:pPr>
        <w:pStyle w:val="Bullet1G"/>
      </w:pPr>
      <w:r w:rsidRPr="00481094">
        <w:t>Wednesday 9 December 2020: From 14:30 to 16:30</w:t>
      </w:r>
    </w:p>
    <w:p w14:paraId="34A24BE7" w14:textId="77777777" w:rsidR="009C797C" w:rsidRPr="00481094" w:rsidRDefault="009C797C" w:rsidP="009C797C">
      <w:pPr>
        <w:pStyle w:val="Bullet1G"/>
      </w:pPr>
      <w:r w:rsidRPr="00481094">
        <w:t>Thursday 10 December 2020: From 14:30 to 16:30</w:t>
      </w:r>
    </w:p>
    <w:p w14:paraId="5146A333" w14:textId="77777777" w:rsidR="009C797C" w:rsidRPr="00481094" w:rsidRDefault="009C797C" w:rsidP="009C797C">
      <w:pPr>
        <w:pStyle w:val="Bullet1G"/>
      </w:pPr>
      <w:r w:rsidRPr="00481094">
        <w:t xml:space="preserve">Friday 11 December 2020: From 10:00 to 12:00 </w:t>
      </w:r>
    </w:p>
    <w:p w14:paraId="1DEFC3E8" w14:textId="77777777" w:rsidR="009C797C" w:rsidRPr="008B4627" w:rsidRDefault="009C797C" w:rsidP="009C797C">
      <w:pPr>
        <w:pStyle w:val="SingleTxtG"/>
        <w:tabs>
          <w:tab w:val="left" w:pos="1560"/>
        </w:tabs>
      </w:pPr>
      <w:r>
        <w:t>5.</w:t>
      </w:r>
      <w:r>
        <w:tab/>
      </w:r>
      <w:r w:rsidRPr="00776346">
        <w:t xml:space="preserve">The session will be conducted with the platform </w:t>
      </w:r>
      <w:proofErr w:type="spellStart"/>
      <w:r w:rsidRPr="00776346">
        <w:t>Interprefy</w:t>
      </w:r>
      <w:proofErr w:type="spellEnd"/>
      <w:r>
        <w:t xml:space="preserve"> (accessible with a web browser)</w:t>
      </w:r>
      <w:r w:rsidRPr="00776346">
        <w:t>. Details on</w:t>
      </w:r>
      <w:r w:rsidRPr="008B4627">
        <w:t xml:space="preserve"> how to register and use </w:t>
      </w:r>
      <w:proofErr w:type="spellStart"/>
      <w:r>
        <w:t>Interprefy</w:t>
      </w:r>
      <w:proofErr w:type="spellEnd"/>
      <w:r w:rsidRPr="008B4627">
        <w:t xml:space="preserve"> will be </w:t>
      </w:r>
      <w:r>
        <w:t>circulated</w:t>
      </w:r>
      <w:r w:rsidRPr="008B4627">
        <w:t xml:space="preserve"> a few days before the session.</w:t>
      </w:r>
      <w:r>
        <w:t xml:space="preserve"> Only delegates duly accredited as members of a delegation </w:t>
      </w:r>
      <w:r>
        <w:lastRenderedPageBreak/>
        <w:t xml:space="preserve">entitled to participate in the work of the Sub-Committee can attend the session. For information on how to register refer to paragraphs 9 to 11 below. </w:t>
      </w:r>
    </w:p>
    <w:p w14:paraId="123B4FBC" w14:textId="6963A8CC" w:rsidR="009C797C" w:rsidRPr="00605FDC" w:rsidRDefault="009C797C" w:rsidP="009C797C">
      <w:pPr>
        <w:pStyle w:val="SingleTxtG"/>
        <w:tabs>
          <w:tab w:val="left" w:pos="1560"/>
        </w:tabs>
      </w:pPr>
      <w:r>
        <w:t>6.</w:t>
      </w:r>
      <w:r>
        <w:tab/>
      </w:r>
      <w:r w:rsidRPr="008B4627">
        <w:t>The Sub-Committee will consider all items on the agenda for the session (see ST/SG/AC.10/C.4/77/Rev.1 and ST/SG/AC.10/C.4/77/Rev.1/Add.1). All documents for discussion are</w:t>
      </w:r>
      <w:r>
        <w:t xml:space="preserve"> </w:t>
      </w:r>
      <w:r w:rsidRPr="008B4627">
        <w:t xml:space="preserve">available on the website. Additional documents submitted for consideration during the session will be made available </w:t>
      </w:r>
      <w:r>
        <w:t xml:space="preserve">and circulated </w:t>
      </w:r>
      <w:r w:rsidRPr="008B4627">
        <w:t xml:space="preserve">as information documents </w:t>
      </w:r>
      <w:r>
        <w:t xml:space="preserve">on the website </w:t>
      </w:r>
      <w:r w:rsidRPr="008B4627">
        <w:t xml:space="preserve"> </w:t>
      </w:r>
      <w:r>
        <w:t>(</w:t>
      </w:r>
      <w:hyperlink r:id="rId12" w:history="1">
        <w:r w:rsidRPr="00B55469">
          <w:rPr>
            <w:rStyle w:val="Hyperlink"/>
          </w:rPr>
          <w:t>http://www.unece.org/trans/main/dgdb/dgsubc4/c4inf39.html</w:t>
        </w:r>
      </w:hyperlink>
      <w:r>
        <w:t>) and on the virtual platform (</w:t>
      </w:r>
      <w:r w:rsidRPr="00605FDC">
        <w:t xml:space="preserve">refer to paragraphs </w:t>
      </w:r>
      <w:r>
        <w:t>18</w:t>
      </w:r>
      <w:r w:rsidRPr="00605FDC">
        <w:t xml:space="preserve"> to </w:t>
      </w:r>
      <w:r>
        <w:t>26</w:t>
      </w:r>
      <w:r w:rsidRPr="00605FDC">
        <w:t xml:space="preserve"> below).</w:t>
      </w:r>
    </w:p>
    <w:p w14:paraId="086E9879" w14:textId="77777777" w:rsidR="009C797C" w:rsidRDefault="009C797C" w:rsidP="009C797C">
      <w:pPr>
        <w:pStyle w:val="SingleTxtG"/>
        <w:tabs>
          <w:tab w:val="left" w:pos="1560"/>
        </w:tabs>
      </w:pPr>
      <w:r>
        <w:t>7.</w:t>
      </w:r>
      <w:r>
        <w:tab/>
      </w:r>
      <w:r w:rsidRPr="008B4627">
        <w:t xml:space="preserve">All items requiring decision will be addressed during the official hybrid meetings. However, due to the time limits imposed by the duration of the hybrid meetings with interpretation, it is expected that they be preliminary discussed during the informal online segment. </w:t>
      </w:r>
    </w:p>
    <w:p w14:paraId="15DBFDC7" w14:textId="3273E145" w:rsidR="009C797C" w:rsidRPr="008B4627" w:rsidRDefault="009C797C" w:rsidP="009C797C">
      <w:pPr>
        <w:pStyle w:val="SingleTxtG"/>
        <w:tabs>
          <w:tab w:val="left" w:pos="1560"/>
        </w:tabs>
      </w:pPr>
      <w:r>
        <w:t>8.</w:t>
      </w:r>
      <w:r>
        <w:tab/>
      </w:r>
      <w:r w:rsidRPr="008B4627">
        <w:t>The adoption of the report is expected to take place on Friday 11 December</w:t>
      </w:r>
      <w:r>
        <w:t xml:space="preserve">, </w:t>
      </w:r>
      <w:proofErr w:type="gramStart"/>
      <w:r>
        <w:t>on the basis of</w:t>
      </w:r>
      <w:proofErr w:type="gramEnd"/>
      <w:r>
        <w:t xml:space="preserve"> a draft prepared by the secretariat that will be made available to all participants </w:t>
      </w:r>
      <w:r w:rsidR="00CC51E1">
        <w:t>during</w:t>
      </w:r>
      <w:r>
        <w:t xml:space="preserve"> the session</w:t>
      </w:r>
      <w:r w:rsidRPr="008B4627">
        <w:t xml:space="preserve">. </w:t>
      </w:r>
    </w:p>
    <w:p w14:paraId="33A36807" w14:textId="77777777" w:rsidR="009C797C" w:rsidRPr="008B4627" w:rsidRDefault="009C797C" w:rsidP="009C797C">
      <w:pPr>
        <w:pStyle w:val="H1G"/>
      </w:pPr>
      <w:r w:rsidRPr="008B4627">
        <w:tab/>
      </w:r>
      <w:r w:rsidRPr="008B4627">
        <w:tab/>
        <w:t>Registration procedures for the official hybrid segment (9-11 December)</w:t>
      </w:r>
    </w:p>
    <w:p w14:paraId="1EDA98E1" w14:textId="77777777" w:rsidR="009C797C" w:rsidRDefault="009C797C" w:rsidP="009C797C">
      <w:pPr>
        <w:pStyle w:val="SingleTxtG"/>
        <w:tabs>
          <w:tab w:val="left" w:pos="1560"/>
        </w:tabs>
      </w:pPr>
      <w:r>
        <w:t>9.</w:t>
      </w:r>
      <w:r>
        <w:tab/>
        <w:t xml:space="preserve">The secretariat wishes to recall that </w:t>
      </w:r>
      <w:r w:rsidRPr="008B4627">
        <w:t xml:space="preserve">only </w:t>
      </w:r>
      <w:r>
        <w:t xml:space="preserve">delegates </w:t>
      </w:r>
      <w:r w:rsidRPr="008B4627">
        <w:t>duly accredited as representatives of a country or organisation (IGO, NGO</w:t>
      </w:r>
      <w:r>
        <w:t>…</w:t>
      </w:r>
      <w:r w:rsidRPr="008B4627">
        <w:t>) entitled to participate in the work of the Sub-Committee</w:t>
      </w:r>
      <w:r>
        <w:t xml:space="preserve"> can participate in the session, irrespective of the participation modality (i</w:t>
      </w:r>
      <w:r w:rsidRPr="008B4627">
        <w:t>.e. in person or online)</w:t>
      </w:r>
      <w:r>
        <w:t>. H</w:t>
      </w:r>
      <w:r w:rsidRPr="008B4627">
        <w:t xml:space="preserve">eads of delegation </w:t>
      </w:r>
      <w:r>
        <w:t xml:space="preserve">are invited to </w:t>
      </w:r>
      <w:r w:rsidRPr="008B4627">
        <w:t>communicate to the secretariat the composition of their delegation</w:t>
      </w:r>
      <w:r>
        <w:t xml:space="preserve"> as soon as possible and no later than two weeks before the beginning of the session.</w:t>
      </w:r>
      <w:r w:rsidRPr="008B4627">
        <w:t xml:space="preserve"> </w:t>
      </w:r>
    </w:p>
    <w:p w14:paraId="4327BC64" w14:textId="77777777" w:rsidR="009C797C" w:rsidRPr="008B4627" w:rsidRDefault="009C797C" w:rsidP="009C797C">
      <w:pPr>
        <w:pStyle w:val="SingleTxtG"/>
        <w:tabs>
          <w:tab w:val="left" w:pos="1560"/>
        </w:tabs>
      </w:pPr>
      <w:r>
        <w:t>10.</w:t>
      </w:r>
      <w:r>
        <w:tab/>
        <w:t xml:space="preserve">Delegations which have not yet officially designated a head of delegation are invited to do so </w:t>
      </w:r>
      <w:r w:rsidRPr="006C7BCE">
        <w:rPr>
          <w:u w:val="single"/>
        </w:rPr>
        <w:t>as soon as possible</w:t>
      </w:r>
      <w:r>
        <w:t>. For details on how to proceed, please refer to informal document INF.14 circulated at the thirty-eight session (</w:t>
      </w:r>
      <w:hyperlink r:id="rId13" w:history="1">
        <w:r>
          <w:rPr>
            <w:rStyle w:val="Hyperlink"/>
          </w:rPr>
          <w:t>http://www.unece.org/fileadmin/DAM/trans/doc/2019/dgac10c4/UN-SCEGHS-38-INF14e-UN-SCETDG-56-INF32e.pdf</w:t>
        </w:r>
      </w:hyperlink>
      <w:r>
        <w:t>).</w:t>
      </w:r>
    </w:p>
    <w:p w14:paraId="66731B32" w14:textId="77777777" w:rsidR="009C797C" w:rsidRDefault="009C797C" w:rsidP="009C797C">
      <w:pPr>
        <w:pStyle w:val="SingleTxtG"/>
        <w:tabs>
          <w:tab w:val="left" w:pos="1560"/>
        </w:tabs>
      </w:pPr>
      <w:r>
        <w:t>11.</w:t>
      </w:r>
      <w:r>
        <w:tab/>
        <w:t xml:space="preserve">Only delegates included in the list provided by the head of delegation will be considered duly accredited to attend the official hybrid segment (either in person or remotely) and will be given the credentials enabling them to participate. </w:t>
      </w:r>
      <w:r w:rsidRPr="008B4627">
        <w:t xml:space="preserve">The list of </w:t>
      </w:r>
      <w:r>
        <w:t>participants</w:t>
      </w:r>
      <w:r w:rsidRPr="008B4627">
        <w:t xml:space="preserve"> who have preliminarily registered to the session will be circulated to the </w:t>
      </w:r>
      <w:r w:rsidRPr="0072083E">
        <w:t>Permanent Missions in Geneva one week before the beginning of the session for their</w:t>
      </w:r>
      <w:r w:rsidRPr="008B4627">
        <w:t xml:space="preserve"> information and </w:t>
      </w:r>
      <w:r>
        <w:t>follow-up</w:t>
      </w:r>
      <w:r w:rsidRPr="008B4627">
        <w:t xml:space="preserve"> if needed.</w:t>
      </w:r>
    </w:p>
    <w:p w14:paraId="68E74951" w14:textId="77777777" w:rsidR="009C797C" w:rsidRPr="008B4627" w:rsidRDefault="009C797C" w:rsidP="009C797C">
      <w:pPr>
        <w:pStyle w:val="H23G"/>
      </w:pPr>
      <w:r w:rsidRPr="008B4627">
        <w:tab/>
      </w:r>
      <w:r w:rsidRPr="008B4627">
        <w:tab/>
        <w:t>All participants (i.e.: those wishing to attend in-person and those wishing to connect remotely)</w:t>
      </w:r>
    </w:p>
    <w:p w14:paraId="0BF4A7CF" w14:textId="34773313" w:rsidR="009C797C" w:rsidRPr="008B4627" w:rsidRDefault="009C797C" w:rsidP="009C797C">
      <w:pPr>
        <w:pStyle w:val="SingleTxtG"/>
        <w:tabs>
          <w:tab w:val="left" w:pos="1560"/>
        </w:tabs>
      </w:pPr>
      <w:r>
        <w:t>12.</w:t>
      </w:r>
      <w:r>
        <w:tab/>
      </w:r>
      <w:r w:rsidRPr="008B4627">
        <w:t xml:space="preserve">All participants shall register online through the Contact Database </w:t>
      </w:r>
      <w:r>
        <w:t xml:space="preserve">before the beginning of the session, </w:t>
      </w:r>
      <w:r w:rsidRPr="008B4627">
        <w:t xml:space="preserve">at: </w:t>
      </w:r>
      <w:hyperlink r:id="rId14" w:history="1">
        <w:r w:rsidRPr="008B4627">
          <w:rPr>
            <w:rStyle w:val="Hyperlink"/>
          </w:rPr>
          <w:t>https://uncdb.unece.org/app/ext/meeting-registration?id=Y0gx28</w:t>
        </w:r>
      </w:hyperlink>
    </w:p>
    <w:p w14:paraId="43D65B95" w14:textId="77777777" w:rsidR="009C797C" w:rsidRPr="008B4627" w:rsidRDefault="009C797C" w:rsidP="009C797C">
      <w:pPr>
        <w:pStyle w:val="H23G"/>
      </w:pPr>
      <w:r w:rsidRPr="008B4627">
        <w:tab/>
      </w:r>
      <w:r w:rsidRPr="008B4627">
        <w:tab/>
        <w:t>Participants wishing to attend in-person (including those holding a long-duration badge)</w:t>
      </w:r>
    </w:p>
    <w:p w14:paraId="1184437D" w14:textId="269F00D1" w:rsidR="009C797C" w:rsidRDefault="009C797C" w:rsidP="004D5FF2">
      <w:pPr>
        <w:pStyle w:val="SingleTxtG"/>
        <w:tabs>
          <w:tab w:val="left" w:pos="1560"/>
        </w:tabs>
      </w:pPr>
      <w:r>
        <w:t>13.</w:t>
      </w:r>
      <w:r>
        <w:tab/>
      </w:r>
      <w:r w:rsidRPr="008B4627">
        <w:t>All participants wishing to attend in-person</w:t>
      </w:r>
      <w:r w:rsidRPr="008B4627">
        <w:rPr>
          <w:b/>
          <w:bCs/>
        </w:rPr>
        <w:t xml:space="preserve"> </w:t>
      </w:r>
      <w:r w:rsidRPr="008B4627">
        <w:t xml:space="preserve">shall, </w:t>
      </w:r>
      <w:r w:rsidRPr="008B4627">
        <w:rPr>
          <w:u w:val="single"/>
        </w:rPr>
        <w:t>in addition</w:t>
      </w:r>
      <w:r w:rsidRPr="008B4627">
        <w:t>,</w:t>
      </w:r>
      <w:r w:rsidRPr="008B4627">
        <w:rPr>
          <w:b/>
          <w:bCs/>
        </w:rPr>
        <w:t xml:space="preserve"> </w:t>
      </w:r>
      <w:r w:rsidRPr="008B4627">
        <w:t>register before the session through</w:t>
      </w:r>
      <w:r w:rsidRPr="008B4627">
        <w:rPr>
          <w:b/>
          <w:bCs/>
        </w:rPr>
        <w:t xml:space="preserve"> </w:t>
      </w:r>
      <w:r w:rsidRPr="008B4627">
        <w:t>a new platform</w:t>
      </w:r>
      <w:r w:rsidR="00F27730">
        <w:t xml:space="preserve"> (</w:t>
      </w:r>
      <w:r w:rsidRPr="008B4627">
        <w:t>INDICO</w:t>
      </w:r>
      <w:r w:rsidR="004D5FF2">
        <w:t>).</w:t>
      </w:r>
      <w:r w:rsidRPr="008B4627">
        <w:t xml:space="preserve"> Since INDICO is a new registration system, you will have to create a new account (i.e.: you will not be able to use your credentials for the Contact Database).</w:t>
      </w:r>
      <w:r w:rsidR="004D5FF2">
        <w:t xml:space="preserve"> </w:t>
      </w:r>
      <w:r w:rsidR="005D7AB2">
        <w:t xml:space="preserve"> </w:t>
      </w:r>
      <w:r w:rsidR="00266A32">
        <w:t xml:space="preserve">To register, go to: </w:t>
      </w:r>
      <w:hyperlink r:id="rId15" w:history="1">
        <w:r w:rsidR="00F27730">
          <w:rPr>
            <w:rStyle w:val="Hyperlink"/>
          </w:rPr>
          <w:t>https://indico.un.org/event/20150/</w:t>
        </w:r>
      </w:hyperlink>
    </w:p>
    <w:p w14:paraId="2410E3A1" w14:textId="77777777" w:rsidR="00F27730" w:rsidRPr="008B4627" w:rsidRDefault="00F27730" w:rsidP="004D5FF2">
      <w:pPr>
        <w:pStyle w:val="SingleTxtG"/>
        <w:tabs>
          <w:tab w:val="left" w:pos="1560"/>
        </w:tabs>
      </w:pPr>
      <w:bookmarkStart w:id="1" w:name="_GoBack"/>
      <w:bookmarkEnd w:id="1"/>
    </w:p>
    <w:p w14:paraId="1A1DDC84" w14:textId="77777777" w:rsidR="009C797C" w:rsidRPr="008B4627" w:rsidRDefault="009C797C" w:rsidP="009C797C">
      <w:pPr>
        <w:pStyle w:val="SingleTxtG"/>
        <w:tabs>
          <w:tab w:val="left" w:pos="1560"/>
        </w:tabs>
      </w:pPr>
      <w:r>
        <w:t>14.</w:t>
      </w:r>
      <w:r>
        <w:tab/>
      </w:r>
      <w:r w:rsidRPr="008B4627">
        <w:t>Registration through INDICO is mandatory for all in-person meetings taking place in the Palais des Nations to allow for a quick COVID-19 response. For this reason, participants are required to register themselves prior to session. Kindly note that the secretariat will not be able to register you at any time.</w:t>
      </w:r>
    </w:p>
    <w:p w14:paraId="06A18016" w14:textId="77777777" w:rsidR="009C797C" w:rsidRPr="00105C14" w:rsidRDefault="009C797C" w:rsidP="009C797C">
      <w:pPr>
        <w:pStyle w:val="SingleTxtG"/>
        <w:tabs>
          <w:tab w:val="left" w:pos="1560"/>
        </w:tabs>
      </w:pPr>
      <w:r>
        <w:t>15</w:t>
      </w:r>
      <w:r w:rsidRPr="00105C14">
        <w:t>.</w:t>
      </w:r>
      <w:r w:rsidRPr="00105C14">
        <w:tab/>
        <w:t>Nameplates in the meeting room will be set up for those who registered with INDICO in conformity with the applicable social distancing measures.</w:t>
      </w:r>
    </w:p>
    <w:p w14:paraId="7CBB6E15" w14:textId="77777777" w:rsidR="009C797C" w:rsidRPr="008B4627" w:rsidRDefault="009C797C" w:rsidP="009C797C">
      <w:pPr>
        <w:pStyle w:val="SingleTxtG"/>
        <w:tabs>
          <w:tab w:val="left" w:pos="1560"/>
        </w:tabs>
      </w:pPr>
      <w:r>
        <w:t>16.</w:t>
      </w:r>
      <w:r>
        <w:tab/>
      </w:r>
      <w:r w:rsidRPr="008B4627">
        <w:t xml:space="preserve">Prior to travelling, participants wishing to attend in-person may wish to consult the information for travellers provided by the Swiss Federal Office of Public Health at: </w:t>
      </w:r>
      <w:hyperlink r:id="rId16" w:history="1">
        <w:r w:rsidRPr="008B4627">
          <w:rPr>
            <w:rStyle w:val="Hyperlink"/>
          </w:rPr>
          <w:t>https://www.bag.admin.ch/bag/en/home/krankheiten/ausbrueche-epidemien-pandemien/aktuelle-ausbrueche-epidemien/novel-cov.html</w:t>
        </w:r>
      </w:hyperlink>
      <w:r w:rsidRPr="008B4627">
        <w:t>.</w:t>
      </w:r>
    </w:p>
    <w:p w14:paraId="3D7B0E45" w14:textId="77777777" w:rsidR="009C797C" w:rsidRPr="008B4627" w:rsidRDefault="009C797C" w:rsidP="009C797C">
      <w:pPr>
        <w:pStyle w:val="HChG"/>
      </w:pPr>
      <w:r w:rsidRPr="008B4627">
        <w:tab/>
      </w:r>
      <w:r w:rsidRPr="008B4627">
        <w:tab/>
        <w:t>Informal online segment</w:t>
      </w:r>
    </w:p>
    <w:p w14:paraId="34DF439C" w14:textId="77777777" w:rsidR="009C797C" w:rsidRPr="008B4627" w:rsidRDefault="009C797C" w:rsidP="009C797C">
      <w:pPr>
        <w:pStyle w:val="SingleTxtG"/>
        <w:tabs>
          <w:tab w:val="left" w:pos="1560"/>
        </w:tabs>
      </w:pPr>
      <w:r>
        <w:t>17.</w:t>
      </w:r>
      <w:r>
        <w:tab/>
      </w:r>
      <w:r w:rsidRPr="008B4627">
        <w:t>The official hybrid sessions (9-11 December) will be preceded by an online informal segment.</w:t>
      </w:r>
      <w:r>
        <w:t xml:space="preserve"> </w:t>
      </w:r>
      <w:r w:rsidRPr="008B4627">
        <w:t>The informal online segment will consist of a</w:t>
      </w:r>
      <w:r>
        <w:t>n</w:t>
      </w:r>
      <w:r w:rsidRPr="008B4627">
        <w:t xml:space="preserve"> exchange of comments in writing and eventually, informal online discussions.</w:t>
      </w:r>
    </w:p>
    <w:p w14:paraId="743189A4" w14:textId="77777777" w:rsidR="009C797C" w:rsidRPr="008B4627" w:rsidRDefault="009C797C" w:rsidP="009C797C">
      <w:pPr>
        <w:pStyle w:val="H1G"/>
      </w:pPr>
      <w:r w:rsidRPr="008B4627">
        <w:tab/>
      </w:r>
      <w:r w:rsidRPr="008B4627">
        <w:tab/>
        <w:t>Exchange of comments in writing</w:t>
      </w:r>
      <w:r>
        <w:t xml:space="preserve"> and informal online discussions</w:t>
      </w:r>
    </w:p>
    <w:p w14:paraId="2B7A4DD8" w14:textId="77777777" w:rsidR="009C797C" w:rsidRPr="00105C14" w:rsidRDefault="009C797C" w:rsidP="009C797C">
      <w:pPr>
        <w:pStyle w:val="SingleTxtG"/>
        <w:tabs>
          <w:tab w:val="left" w:pos="1560"/>
        </w:tabs>
      </w:pPr>
      <w:r>
        <w:t>18</w:t>
      </w:r>
      <w:r w:rsidRPr="00105C14">
        <w:t>.</w:t>
      </w:r>
      <w:r w:rsidRPr="00105C14">
        <w:tab/>
        <w:t xml:space="preserve">The secretariat has set up a virtual platform to enable exchange of comments in writing in preparation </w:t>
      </w:r>
      <w:r>
        <w:t xml:space="preserve">for </w:t>
      </w:r>
      <w:r w:rsidRPr="00105C14">
        <w:t xml:space="preserve">the official hybrid meetings. </w:t>
      </w:r>
    </w:p>
    <w:p w14:paraId="0E09154A" w14:textId="77777777" w:rsidR="009C797C" w:rsidRPr="00F40F87" w:rsidRDefault="009C797C" w:rsidP="009C797C">
      <w:pPr>
        <w:pStyle w:val="SingleTxtG"/>
        <w:tabs>
          <w:tab w:val="left" w:pos="1560"/>
        </w:tabs>
      </w:pPr>
      <w:r>
        <w:t>19</w:t>
      </w:r>
      <w:r w:rsidRPr="00105C14">
        <w:t>.</w:t>
      </w:r>
      <w:r w:rsidRPr="00105C14">
        <w:tab/>
        <w:t xml:space="preserve">The virtual platform contains all documents submitted for discussion for the December session. Comments provided during the informal consultations held in July are also available, for reference purposes, under a separate entry preceded by the mention “[Archive]”. When providing comments on a given document please ensure </w:t>
      </w:r>
      <w:r w:rsidRPr="00F40F87">
        <w:t>that you are not using the “archived” section of the platform.</w:t>
      </w:r>
    </w:p>
    <w:p w14:paraId="0D8265BE" w14:textId="77777777" w:rsidR="009C797C" w:rsidRPr="00F40F87" w:rsidRDefault="009C797C" w:rsidP="009C797C">
      <w:pPr>
        <w:pStyle w:val="SingleTxtG"/>
        <w:tabs>
          <w:tab w:val="left" w:pos="1560"/>
        </w:tabs>
      </w:pPr>
      <w:r w:rsidRPr="00F40F87">
        <w:t>20.</w:t>
      </w:r>
      <w:r w:rsidRPr="00F40F87">
        <w:tab/>
        <w:t>The platform will be available from 19 October 2020. Comments are requested until 16 November 2020.</w:t>
      </w:r>
    </w:p>
    <w:p w14:paraId="5E85E3CB" w14:textId="77777777" w:rsidR="009C797C" w:rsidRPr="00F40F87" w:rsidRDefault="009C797C" w:rsidP="009C797C">
      <w:pPr>
        <w:pStyle w:val="SingleTxtG"/>
        <w:tabs>
          <w:tab w:val="left" w:pos="1560"/>
        </w:tabs>
      </w:pPr>
      <w:r w:rsidRPr="00F40F87">
        <w:t>21.</w:t>
      </w:r>
      <w:r w:rsidRPr="00F40F87">
        <w:tab/>
        <w:t>Delegations are invited to exchange comments on the proposals in writing and to indicate clearly for each proposal, whether they are ready to support their adoption as drafted or whether additional discussions are needed before it can be considered for adoption.</w:t>
      </w:r>
    </w:p>
    <w:p w14:paraId="5180BE4F" w14:textId="77777777" w:rsidR="009C797C" w:rsidRDefault="009C797C" w:rsidP="009C797C">
      <w:pPr>
        <w:pStyle w:val="SingleTxtG"/>
        <w:tabs>
          <w:tab w:val="left" w:pos="1560"/>
        </w:tabs>
      </w:pPr>
      <w:r w:rsidRPr="00F40F87">
        <w:t>22.</w:t>
      </w:r>
      <w:r w:rsidRPr="00F40F87">
        <w:tab/>
        <w:t>By 16 November, the authors of the proposals that have not been identified as ready for adoption will be invited to let the secretariat know whether an informal online discussion is needed, in an attempt to find an agreement before the official session, or whether work will continue during the next biennium. The need for online informal discussions, their number and scope will be assessed at that time. A provisional timetable as well as all information relating to the online informal sessions will be circulated in due time.</w:t>
      </w:r>
      <w:r>
        <w:t xml:space="preserve">  </w:t>
      </w:r>
    </w:p>
    <w:p w14:paraId="5311B530" w14:textId="77777777" w:rsidR="009C797C" w:rsidRPr="008A6297" w:rsidRDefault="009C797C" w:rsidP="009C797C">
      <w:pPr>
        <w:pStyle w:val="SingleTxtG"/>
        <w:tabs>
          <w:tab w:val="left" w:pos="1560"/>
        </w:tabs>
      </w:pPr>
      <w:r>
        <w:t>23.</w:t>
      </w:r>
      <w:r>
        <w:tab/>
        <w:t xml:space="preserve">Based on the feedback received during the commenting period through the platform and the result of the informal online discussions, if applicable, </w:t>
      </w:r>
      <w:r w:rsidRPr="008A6297">
        <w:t>the secretariat will compile and circulate a list of “draft amendments” containing all proposals that have been previously identified as ready for adoption, as well as any draft decision the Sub-Committee may have considered during the informal consultations. Once all comments</w:t>
      </w:r>
      <w:r>
        <w:t xml:space="preserve"> </w:t>
      </w:r>
      <w:r w:rsidRPr="008A6297">
        <w:t xml:space="preserve">have been addressed, the draft list of amendments and decisions will be submitted for formal adoption during the official </w:t>
      </w:r>
      <w:r>
        <w:t xml:space="preserve">hybrid </w:t>
      </w:r>
      <w:r w:rsidRPr="008A6297">
        <w:t xml:space="preserve">session of the </w:t>
      </w:r>
      <w:r>
        <w:br/>
      </w:r>
      <w:r w:rsidRPr="008A6297">
        <w:t xml:space="preserve">Sub-Committee (9-10 December). </w:t>
      </w:r>
    </w:p>
    <w:p w14:paraId="6960E021" w14:textId="77777777" w:rsidR="009C797C" w:rsidRPr="008B4627" w:rsidRDefault="009C797C" w:rsidP="009C797C">
      <w:pPr>
        <w:pStyle w:val="H23G"/>
      </w:pPr>
      <w:r>
        <w:tab/>
      </w:r>
      <w:r>
        <w:tab/>
        <w:t>Access to the online platform</w:t>
      </w:r>
    </w:p>
    <w:p w14:paraId="44834F32" w14:textId="3E38429E" w:rsidR="009C797C" w:rsidRDefault="009C797C" w:rsidP="009C797C">
      <w:pPr>
        <w:pStyle w:val="SingleTxtG"/>
        <w:tabs>
          <w:tab w:val="left" w:pos="1560"/>
        </w:tabs>
        <w:rPr>
          <w:rStyle w:val="Hyperlink"/>
        </w:rPr>
      </w:pPr>
      <w:r>
        <w:t>24.</w:t>
      </w:r>
      <w:r>
        <w:tab/>
      </w:r>
      <w:r w:rsidRPr="008B4627">
        <w:t>The link to access the</w:t>
      </w:r>
      <w:r>
        <w:t xml:space="preserve"> </w:t>
      </w:r>
      <w:r w:rsidR="00E92365">
        <w:t xml:space="preserve">online </w:t>
      </w:r>
      <w:r w:rsidRPr="008B4627">
        <w:t xml:space="preserve">platform </w:t>
      </w:r>
      <w:r>
        <w:t xml:space="preserve">for the thirty-ninth session of the GHS Sub-Committee </w:t>
      </w:r>
      <w:r w:rsidRPr="008B4627">
        <w:t>remains unchanged</w:t>
      </w:r>
      <w:r>
        <w:t xml:space="preserve">: </w:t>
      </w:r>
      <w:hyperlink r:id="rId17" w:history="1">
        <w:r w:rsidRPr="00B55469">
          <w:rPr>
            <w:rStyle w:val="Hyperlink"/>
          </w:rPr>
          <w:t>https://wiki.unece.org/x/6pUNBg</w:t>
        </w:r>
      </w:hyperlink>
    </w:p>
    <w:p w14:paraId="7C81F8A4" w14:textId="77777777" w:rsidR="009C797C" w:rsidRDefault="009C797C" w:rsidP="009C797C">
      <w:pPr>
        <w:pStyle w:val="SingleTxtG"/>
        <w:tabs>
          <w:tab w:val="left" w:pos="1560"/>
        </w:tabs>
      </w:pPr>
      <w:r>
        <w:t>25.</w:t>
      </w:r>
      <w:r>
        <w:tab/>
        <w:t xml:space="preserve">The credentials you received to access the platform for the informal consultations in July remain valid. </w:t>
      </w:r>
    </w:p>
    <w:p w14:paraId="212CB6B9" w14:textId="77777777" w:rsidR="009C797C" w:rsidRDefault="009C797C" w:rsidP="009C797C">
      <w:pPr>
        <w:pStyle w:val="SingleTxtG"/>
        <w:tabs>
          <w:tab w:val="left" w:pos="1560"/>
        </w:tabs>
      </w:pPr>
      <w:r>
        <w:t>26.</w:t>
      </w:r>
      <w:r>
        <w:tab/>
        <w:t xml:space="preserve">Delegations who did not participate in the informal consultations in July and wish to access the platform may wish to contact the secretariat to obtain credentials. Kindly note that credentials will only be provided to the head of delegation. </w:t>
      </w:r>
    </w:p>
    <w:p w14:paraId="4B6A9685" w14:textId="77777777" w:rsidR="009C797C" w:rsidRPr="00E37E30" w:rsidRDefault="009C797C" w:rsidP="009C797C">
      <w:pPr>
        <w:spacing w:before="240"/>
        <w:jc w:val="center"/>
        <w:rPr>
          <w:u w:val="single"/>
        </w:rPr>
      </w:pPr>
      <w:r>
        <w:rPr>
          <w:u w:val="single"/>
        </w:rPr>
        <w:tab/>
      </w:r>
      <w:r>
        <w:rPr>
          <w:u w:val="single"/>
        </w:rPr>
        <w:tab/>
      </w:r>
      <w:r>
        <w:rPr>
          <w:u w:val="single"/>
        </w:rPr>
        <w:tab/>
      </w:r>
    </w:p>
    <w:p w14:paraId="17CE224F" w14:textId="531D58D0" w:rsidR="00E37E30" w:rsidRPr="00E37E30" w:rsidRDefault="00E37E30" w:rsidP="009C797C">
      <w:pPr>
        <w:pStyle w:val="HChG"/>
        <w:rPr>
          <w:u w:val="single"/>
        </w:rPr>
      </w:pPr>
    </w:p>
    <w:sectPr w:rsidR="00E37E30" w:rsidRPr="00E37E30" w:rsidSect="005664B8">
      <w:headerReference w:type="even" r:id="rId18"/>
      <w:headerReference w:type="default" r:id="rId19"/>
      <w:footerReference w:type="even" r:id="rId20"/>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28D8D" w14:textId="77777777" w:rsidR="00D22BFC" w:rsidRDefault="00D22BFC" w:rsidP="00760F29">
      <w:pPr>
        <w:spacing w:line="240" w:lineRule="auto"/>
      </w:pPr>
      <w:r>
        <w:separator/>
      </w:r>
    </w:p>
  </w:endnote>
  <w:endnote w:type="continuationSeparator" w:id="0">
    <w:p w14:paraId="4B6D97CE" w14:textId="77777777" w:rsidR="00D22BFC" w:rsidRDefault="00D22BFC" w:rsidP="00760F29">
      <w:pPr>
        <w:spacing w:line="240" w:lineRule="auto"/>
      </w:pPr>
      <w:r>
        <w:continuationSeparator/>
      </w:r>
    </w:p>
  </w:endnote>
  <w:endnote w:type="continuationNotice" w:id="1">
    <w:p w14:paraId="44D60361" w14:textId="77777777" w:rsidR="00D22BFC" w:rsidRDefault="00D22B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64654376"/>
      <w:docPartObj>
        <w:docPartGallery w:val="Page Numbers (Bottom of Page)"/>
        <w:docPartUnique/>
      </w:docPartObj>
    </w:sdtPr>
    <w:sdtEndPr>
      <w:rPr>
        <w:noProof/>
        <w:sz w:val="20"/>
      </w:rPr>
    </w:sdtEndPr>
    <w:sdtContent>
      <w:p w14:paraId="71999A95" w14:textId="753F082C" w:rsidR="00430A54" w:rsidRPr="00B915E3" w:rsidRDefault="00B915E3" w:rsidP="00B915E3">
        <w:pPr>
          <w:pStyle w:val="Footer"/>
          <w:rPr>
            <w:b/>
            <w:bCs/>
            <w:sz w:val="20"/>
          </w:rPr>
        </w:pPr>
        <w:r w:rsidRPr="00B915E3">
          <w:rPr>
            <w:b/>
            <w:bCs/>
            <w:sz w:val="20"/>
          </w:rPr>
          <w:fldChar w:fldCharType="begin"/>
        </w:r>
        <w:r w:rsidRPr="00B915E3">
          <w:rPr>
            <w:b/>
            <w:bCs/>
            <w:sz w:val="20"/>
          </w:rPr>
          <w:instrText xml:space="preserve"> PAGE   \* MERGEFORMAT </w:instrText>
        </w:r>
        <w:r w:rsidRPr="00B915E3">
          <w:rPr>
            <w:b/>
            <w:bCs/>
            <w:sz w:val="20"/>
          </w:rPr>
          <w:fldChar w:fldCharType="separate"/>
        </w:r>
        <w:r w:rsidRPr="00B915E3">
          <w:rPr>
            <w:b/>
            <w:bCs/>
            <w:noProof/>
            <w:sz w:val="20"/>
          </w:rPr>
          <w:t>2</w:t>
        </w:r>
        <w:r w:rsidRPr="00B915E3">
          <w:rPr>
            <w:b/>
            <w:bCs/>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527124"/>
      <w:docPartObj>
        <w:docPartGallery w:val="Page Numbers (Bottom of Page)"/>
        <w:docPartUnique/>
      </w:docPartObj>
    </w:sdtPr>
    <w:sdtEndPr>
      <w:rPr>
        <w:b/>
        <w:noProof/>
        <w:sz w:val="18"/>
      </w:rPr>
    </w:sdtEndPr>
    <w:sdtContent>
      <w:p w14:paraId="3054A36D" w14:textId="671F5FCE" w:rsidR="00430A54" w:rsidRPr="00AA3D2B" w:rsidRDefault="00430A54">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Pr>
            <w:b/>
            <w:noProof/>
            <w:sz w:val="18"/>
          </w:rPr>
          <w:t>5</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7F0FB" w14:textId="77777777" w:rsidR="00D22BFC" w:rsidRDefault="00D22BFC" w:rsidP="00760F29">
      <w:pPr>
        <w:spacing w:line="240" w:lineRule="auto"/>
      </w:pPr>
      <w:r>
        <w:separator/>
      </w:r>
    </w:p>
  </w:footnote>
  <w:footnote w:type="continuationSeparator" w:id="0">
    <w:p w14:paraId="21D9C956" w14:textId="77777777" w:rsidR="00D22BFC" w:rsidRDefault="00D22BFC" w:rsidP="00760F29">
      <w:pPr>
        <w:spacing w:line="240" w:lineRule="auto"/>
      </w:pPr>
      <w:r>
        <w:continuationSeparator/>
      </w:r>
    </w:p>
  </w:footnote>
  <w:footnote w:type="continuationNotice" w:id="1">
    <w:p w14:paraId="172C7036" w14:textId="77777777" w:rsidR="00D22BFC" w:rsidRDefault="00D22BFC">
      <w:pPr>
        <w:spacing w:line="240" w:lineRule="auto"/>
      </w:pPr>
    </w:p>
  </w:footnote>
  <w:footnote w:id="2">
    <w:p w14:paraId="27E4FE01" w14:textId="77777777" w:rsidR="009C797C" w:rsidRPr="00C479DE" w:rsidRDefault="009C797C" w:rsidP="009C797C">
      <w:pPr>
        <w:pStyle w:val="FootnoteText"/>
        <w:rPr>
          <w:lang w:val="fr-CH"/>
        </w:rPr>
      </w:pPr>
      <w:r>
        <w:tab/>
      </w:r>
      <w:r w:rsidRPr="0001594D">
        <w:rPr>
          <w:rStyle w:val="FootnoteReference"/>
        </w:rPr>
        <w:footnoteRef/>
      </w:r>
      <w:r w:rsidRPr="0001594D">
        <w:t xml:space="preserve"> </w:t>
      </w:r>
      <w:r>
        <w:tab/>
      </w:r>
      <w:r w:rsidRPr="0001594D">
        <w:t>(</w:t>
      </w:r>
      <w:hyperlink r:id="rId1" w:history="1">
        <w:r w:rsidRPr="0001594D">
          <w:rPr>
            <w:rStyle w:val="Hyperlink"/>
          </w:rPr>
          <w:t>http://www.unece.org/trans/areas-of-work/dangerous-goods/meetings-and-events/ecosoc-bodies/committee-of-experts-on-tdg-and-ghs/informal-documents/transmaindgdbdgcommac10infdoc-2020.html</w:t>
        </w:r>
      </w:hyperlink>
      <w:r w:rsidRPr="0001594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1AB7" w14:textId="626DD688" w:rsidR="00430A54" w:rsidRPr="0062617C" w:rsidRDefault="00430A54" w:rsidP="003F2C74">
    <w:pPr>
      <w:pStyle w:val="Header"/>
      <w:pBdr>
        <w:bottom w:val="single" w:sz="4" w:space="1" w:color="auto"/>
      </w:pBdr>
    </w:pPr>
    <w:r w:rsidRPr="00CB105E">
      <w:rPr>
        <w:noProof/>
        <w:lang w:eastAsia="en-GB"/>
      </w:rPr>
      <mc:AlternateContent>
        <mc:Choice Requires="wps">
          <w:drawing>
            <wp:anchor distT="0" distB="0" distL="114300" distR="114300" simplePos="0" relativeHeight="251658241" behindDoc="0" locked="0" layoutInCell="1" allowOverlap="1" wp14:anchorId="6862FF73" wp14:editId="409590BF">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8DBC1" w14:textId="611D411E" w:rsidR="00430A54" w:rsidRDefault="00430A54" w:rsidP="0062617C">
                          <w:pPr>
                            <w:pStyle w:val="Header"/>
                          </w:pPr>
                          <w:r>
                            <w:t>UN/SCEGHS/39/INF.</w:t>
                          </w:r>
                          <w:r w:rsidR="00AC4C9F">
                            <w:t>1</w:t>
                          </w:r>
                          <w:r w:rsidR="00F35185">
                            <w:t>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2FF73" id="_x0000_t202" coordsize="21600,21600" o:spt="202" path="m,l,21600r21600,l21600,xe">
              <v:stroke joinstyle="miter"/>
              <v:path gradientshapeok="t" o:connecttype="rect"/>
            </v:shapetype>
            <v:shape id="Text Box 16" o:spid="_x0000_s1026" type="#_x0000_t202" style="position:absolute;margin-left:778pt;margin-top:.6pt;width:17pt;height:48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" stroked="f">
              <v:textbox style="layout-flow:vertical" inset="0,0,0,0">
                <w:txbxContent>
                  <w:p w14:paraId="6388DBC1" w14:textId="611D411E" w:rsidR="00430A54" w:rsidRDefault="00430A54" w:rsidP="0062617C">
                    <w:pPr>
                      <w:pStyle w:val="Header"/>
                    </w:pPr>
                    <w:r>
                      <w:t>UN/SCEGHS/39/INF.</w:t>
                    </w:r>
                    <w:r w:rsidR="00AC4C9F">
                      <w:t>1</w:t>
                    </w:r>
                    <w:r w:rsidR="00F35185">
                      <w:t>6</w:t>
                    </w:r>
                  </w:p>
                </w:txbxContent>
              </v:textbox>
              <w10:wrap anchorx="page" anchory="margin"/>
            </v:shape>
          </w:pict>
        </mc:Fallback>
      </mc:AlternateContent>
    </w:r>
    <w:r w:rsidR="00B915E3" w:rsidRPr="00CB105E">
      <w:t>UN/SCEGHS/39/INF.</w:t>
    </w:r>
    <w:r w:rsidR="003E61FB" w:rsidRPr="00CB105E">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9964" w14:textId="73667895" w:rsidR="008A79FB" w:rsidRPr="0062617C" w:rsidRDefault="008A79FB" w:rsidP="008A79FB">
    <w:pPr>
      <w:pStyle w:val="Header"/>
      <w:pBdr>
        <w:bottom w:val="single" w:sz="4" w:space="1" w:color="auto"/>
      </w:pBdr>
      <w:jc w:val="right"/>
    </w:pPr>
    <w:r w:rsidRPr="00D16A36">
      <w:rPr>
        <w:noProof/>
        <w:lang w:eastAsia="en-GB"/>
      </w:rPr>
      <mc:AlternateContent>
        <mc:Choice Requires="wps">
          <w:drawing>
            <wp:anchor distT="0" distB="0" distL="114300" distR="114300" simplePos="0" relativeHeight="251658242" behindDoc="0" locked="0" layoutInCell="1" allowOverlap="1" wp14:anchorId="19975750" wp14:editId="5DFD6490">
              <wp:simplePos x="0" y="0"/>
              <wp:positionH relativeFrom="page">
                <wp:posOffset>9880600</wp:posOffset>
              </wp:positionH>
              <wp:positionV relativeFrom="margin">
                <wp:posOffset>7620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F3951" w14:textId="77777777" w:rsidR="008A79FB" w:rsidRDefault="008A79FB" w:rsidP="008A79FB">
                          <w:pPr>
                            <w:pStyle w:val="Header"/>
                          </w:pPr>
                          <w:r>
                            <w:t>UN/SCEGHS/39/INF.16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75750" id="_x0000_t202" coordsize="21600,21600" o:spt="202" path="m,l,21600r21600,l21600,xe">
              <v:stroke joinstyle="miter"/>
              <v:path gradientshapeok="t" o:connecttype="rect"/>
            </v:shapetype>
            <v:shape id="Text Box 1" o:spid="_x0000_s1027" type="#_x0000_t202" style="position:absolute;left:0;text-align:left;margin-left:778pt;margin-top:.6pt;width:17pt;height:481.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" stroked="f">
              <v:textbox style="layout-flow:vertical" inset="0,0,0,0">
                <w:txbxContent>
                  <w:p w14:paraId="081F3951" w14:textId="77777777" w:rsidR="008A79FB" w:rsidRDefault="008A79FB" w:rsidP="008A79FB">
                    <w:pPr>
                      <w:pStyle w:val="Header"/>
                    </w:pPr>
                    <w:r>
                      <w:t>UN/SCEGHS/39/INF.16</w:t>
                    </w:r>
                  </w:p>
                </w:txbxContent>
              </v:textbox>
              <w10:wrap anchorx="page" anchory="margin"/>
            </v:shape>
          </w:pict>
        </mc:Fallback>
      </mc:AlternateContent>
    </w:r>
    <w:r w:rsidRPr="00D16A36">
      <w:t>UN/SCEGHS/39/INF.</w:t>
    </w:r>
    <w:r w:rsidR="00CD1C55" w:rsidRPr="00D16A36">
      <w:t>17</w:t>
    </w:r>
  </w:p>
  <w:p w14:paraId="56E0230D" w14:textId="77777777" w:rsidR="00430A54" w:rsidRPr="00CE031D" w:rsidRDefault="00430A54" w:rsidP="008A79FB">
    <w:pPr>
      <w:pStyle w:val="Header"/>
      <w:pBdr>
        <w:bottom w:val="none" w:sz="0" w:space="0" w:color="auto"/>
      </w:pBdr>
      <w:jc w:val="right"/>
    </w:pPr>
    <w:r>
      <w:rPr>
        <w:noProof/>
        <w:lang w:eastAsia="en-GB"/>
      </w:rPr>
      <mc:AlternateContent>
        <mc:Choice Requires="wps">
          <w:drawing>
            <wp:anchor distT="0" distB="0" distL="114300" distR="114300" simplePos="0" relativeHeight="251658240" behindDoc="0" locked="0" layoutInCell="1" allowOverlap="1" wp14:anchorId="3B04C1DD" wp14:editId="408DFCFF">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547CB" w14:textId="2D5FB42B" w:rsidR="00430A54" w:rsidRDefault="00430A54" w:rsidP="00F35185">
                          <w:pPr>
                            <w:pStyle w:val="Header"/>
                            <w:jc w:val="right"/>
                          </w:pPr>
                          <w:r>
                            <w:t>UN/SCEGHS/39/INF.</w:t>
                          </w:r>
                          <w:r w:rsidR="00AC4C9F">
                            <w:t>1</w:t>
                          </w:r>
                          <w:r w:rsidR="00F35185">
                            <w:t>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C1DD" id="Text Box 14" o:spid="_x0000_s1028" type="#_x0000_t202" style="position:absolute;left:0;text-align:left;margin-left:766pt;margin-top:5.1pt;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" stroked="f">
              <v:textbox style="layout-flow:vertical" inset="0,0,0,0">
                <w:txbxContent>
                  <w:p w14:paraId="446547CB" w14:textId="2D5FB42B" w:rsidR="00430A54" w:rsidRDefault="00430A54" w:rsidP="00F35185">
                    <w:pPr>
                      <w:pStyle w:val="Header"/>
                      <w:jc w:val="right"/>
                    </w:pPr>
                    <w:r>
                      <w:t>UN/SCEGHS/39/INF.</w:t>
                    </w:r>
                    <w:r w:rsidR="00AC4C9F">
                      <w:t>1</w:t>
                    </w:r>
                    <w:r w:rsidR="00F35185">
                      <w:t>6</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DEC3ABC"/>
    <w:multiLevelType w:val="hybridMultilevel"/>
    <w:tmpl w:val="05A2608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1DF4558"/>
    <w:multiLevelType w:val="hybridMultilevel"/>
    <w:tmpl w:val="C862F408"/>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7" w15:restartNumberingAfterBreak="0">
    <w:nsid w:val="15DD6575"/>
    <w:multiLevelType w:val="hybridMultilevel"/>
    <w:tmpl w:val="0409001D"/>
    <w:lvl w:ilvl="0" w:tplc="4ACCDCBA">
      <w:start w:val="1"/>
      <w:numFmt w:val="decimal"/>
      <w:lvlText w:val="%1)"/>
      <w:lvlJc w:val="left"/>
      <w:pPr>
        <w:tabs>
          <w:tab w:val="num" w:pos="360"/>
        </w:tabs>
        <w:ind w:left="360" w:hanging="360"/>
      </w:pPr>
    </w:lvl>
    <w:lvl w:ilvl="1" w:tplc="514C263C">
      <w:start w:val="1"/>
      <w:numFmt w:val="lowerLetter"/>
      <w:lvlText w:val="%2)"/>
      <w:lvlJc w:val="left"/>
      <w:pPr>
        <w:tabs>
          <w:tab w:val="num" w:pos="720"/>
        </w:tabs>
        <w:ind w:left="720" w:hanging="360"/>
      </w:pPr>
    </w:lvl>
    <w:lvl w:ilvl="2" w:tplc="2CD67DD2">
      <w:start w:val="1"/>
      <w:numFmt w:val="lowerRoman"/>
      <w:lvlText w:val="%3)"/>
      <w:lvlJc w:val="left"/>
      <w:pPr>
        <w:tabs>
          <w:tab w:val="num" w:pos="1080"/>
        </w:tabs>
        <w:ind w:left="1080" w:hanging="360"/>
      </w:pPr>
    </w:lvl>
    <w:lvl w:ilvl="3" w:tplc="7FFA14E0">
      <w:start w:val="1"/>
      <w:numFmt w:val="decimal"/>
      <w:lvlText w:val="(%4)"/>
      <w:lvlJc w:val="left"/>
      <w:pPr>
        <w:tabs>
          <w:tab w:val="num" w:pos="1440"/>
        </w:tabs>
        <w:ind w:left="1440" w:hanging="360"/>
      </w:pPr>
    </w:lvl>
    <w:lvl w:ilvl="4" w:tplc="5B0EB952">
      <w:start w:val="1"/>
      <w:numFmt w:val="lowerLetter"/>
      <w:lvlText w:val="(%5)"/>
      <w:lvlJc w:val="left"/>
      <w:pPr>
        <w:tabs>
          <w:tab w:val="num" w:pos="1800"/>
        </w:tabs>
        <w:ind w:left="1800" w:hanging="360"/>
      </w:pPr>
    </w:lvl>
    <w:lvl w:ilvl="5" w:tplc="10E8F526">
      <w:start w:val="1"/>
      <w:numFmt w:val="lowerRoman"/>
      <w:lvlText w:val="(%6)"/>
      <w:lvlJc w:val="left"/>
      <w:pPr>
        <w:tabs>
          <w:tab w:val="num" w:pos="2160"/>
        </w:tabs>
        <w:ind w:left="2160" w:hanging="360"/>
      </w:pPr>
    </w:lvl>
    <w:lvl w:ilvl="6" w:tplc="4906E2A8">
      <w:start w:val="1"/>
      <w:numFmt w:val="decimal"/>
      <w:lvlText w:val="%7."/>
      <w:lvlJc w:val="left"/>
      <w:pPr>
        <w:tabs>
          <w:tab w:val="num" w:pos="2520"/>
        </w:tabs>
        <w:ind w:left="2520" w:hanging="360"/>
      </w:pPr>
    </w:lvl>
    <w:lvl w:ilvl="7" w:tplc="E47E44C8">
      <w:start w:val="1"/>
      <w:numFmt w:val="lowerLetter"/>
      <w:lvlText w:val="%8."/>
      <w:lvlJc w:val="left"/>
      <w:pPr>
        <w:tabs>
          <w:tab w:val="num" w:pos="2880"/>
        </w:tabs>
        <w:ind w:left="2880" w:hanging="360"/>
      </w:pPr>
    </w:lvl>
    <w:lvl w:ilvl="8" w:tplc="FB54809C">
      <w:start w:val="1"/>
      <w:numFmt w:val="lowerRoman"/>
      <w:lvlText w:val="%9."/>
      <w:lvlJc w:val="left"/>
      <w:pPr>
        <w:tabs>
          <w:tab w:val="num" w:pos="3240"/>
        </w:tabs>
        <w:ind w:left="3240" w:hanging="360"/>
      </w:pPr>
    </w:lvl>
  </w:abstractNum>
  <w:abstractNum w:abstractNumId="8" w15:restartNumberingAfterBreak="0">
    <w:nsid w:val="1C8A119F"/>
    <w:multiLevelType w:val="hybridMultilevel"/>
    <w:tmpl w:val="C862F408"/>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C1AF1"/>
    <w:multiLevelType w:val="hybridMultilevel"/>
    <w:tmpl w:val="03F2BB36"/>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28B572E0"/>
    <w:multiLevelType w:val="hybridMultilevel"/>
    <w:tmpl w:val="9904A45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C150B68"/>
    <w:multiLevelType w:val="hybridMultilevel"/>
    <w:tmpl w:val="AC4ED804"/>
    <w:lvl w:ilvl="0" w:tplc="0809001B">
      <w:start w:val="1"/>
      <w:numFmt w:val="lowerRoman"/>
      <w:lvlText w:val="%1."/>
      <w:lvlJc w:val="righ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9026F1"/>
    <w:multiLevelType w:val="hybridMultilevel"/>
    <w:tmpl w:val="C862F408"/>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03ABA"/>
    <w:multiLevelType w:val="hybridMultilevel"/>
    <w:tmpl w:val="0809001D"/>
    <w:styleLink w:val="1ai"/>
    <w:lvl w:ilvl="0" w:tplc="82743DF8">
      <w:start w:val="1"/>
      <w:numFmt w:val="decimal"/>
      <w:lvlText w:val="%1)"/>
      <w:lvlJc w:val="left"/>
      <w:pPr>
        <w:ind w:left="360" w:hanging="360"/>
      </w:pPr>
    </w:lvl>
    <w:lvl w:ilvl="1" w:tplc="C0B691B8">
      <w:start w:val="1"/>
      <w:numFmt w:val="lowerLetter"/>
      <w:lvlText w:val="%2)"/>
      <w:lvlJc w:val="left"/>
      <w:pPr>
        <w:ind w:left="720" w:hanging="360"/>
      </w:pPr>
    </w:lvl>
    <w:lvl w:ilvl="2" w:tplc="BA5A93E8">
      <w:start w:val="1"/>
      <w:numFmt w:val="lowerRoman"/>
      <w:lvlText w:val="%3)"/>
      <w:lvlJc w:val="left"/>
      <w:pPr>
        <w:ind w:left="1080" w:hanging="360"/>
      </w:pPr>
    </w:lvl>
    <w:lvl w:ilvl="3" w:tplc="A5E61CB2">
      <w:start w:val="1"/>
      <w:numFmt w:val="decimal"/>
      <w:lvlText w:val="(%4)"/>
      <w:lvlJc w:val="left"/>
      <w:pPr>
        <w:ind w:left="1440" w:hanging="360"/>
      </w:pPr>
    </w:lvl>
    <w:lvl w:ilvl="4" w:tplc="2F428542">
      <w:start w:val="1"/>
      <w:numFmt w:val="lowerLetter"/>
      <w:lvlText w:val="(%5)"/>
      <w:lvlJc w:val="left"/>
      <w:pPr>
        <w:ind w:left="1800" w:hanging="360"/>
      </w:pPr>
    </w:lvl>
    <w:lvl w:ilvl="5" w:tplc="9850A778">
      <w:start w:val="1"/>
      <w:numFmt w:val="lowerRoman"/>
      <w:lvlText w:val="(%6)"/>
      <w:lvlJc w:val="left"/>
      <w:pPr>
        <w:ind w:left="2160" w:hanging="360"/>
      </w:pPr>
    </w:lvl>
    <w:lvl w:ilvl="6" w:tplc="1F509556">
      <w:start w:val="1"/>
      <w:numFmt w:val="decimal"/>
      <w:lvlText w:val="%7."/>
      <w:lvlJc w:val="left"/>
      <w:pPr>
        <w:ind w:left="2520" w:hanging="360"/>
      </w:pPr>
    </w:lvl>
    <w:lvl w:ilvl="7" w:tplc="984873F8">
      <w:start w:val="1"/>
      <w:numFmt w:val="lowerLetter"/>
      <w:lvlText w:val="%8."/>
      <w:lvlJc w:val="left"/>
      <w:pPr>
        <w:ind w:left="2880" w:hanging="360"/>
      </w:pPr>
    </w:lvl>
    <w:lvl w:ilvl="8" w:tplc="4F9EC9FE">
      <w:start w:val="1"/>
      <w:numFmt w:val="lowerRoman"/>
      <w:lvlText w:val="%9."/>
      <w:lvlJc w:val="left"/>
      <w:pPr>
        <w:ind w:left="3240" w:hanging="360"/>
      </w:pPr>
    </w:lvl>
  </w:abstractNum>
  <w:abstractNum w:abstractNumId="25" w15:restartNumberingAfterBreak="0">
    <w:nsid w:val="7DB611DA"/>
    <w:multiLevelType w:val="hybridMultilevel"/>
    <w:tmpl w:val="03F2BB36"/>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num w:numId="1">
    <w:abstractNumId w:val="19"/>
  </w:num>
  <w:num w:numId="2">
    <w:abstractNumId w:val="23"/>
  </w:num>
  <w:num w:numId="3">
    <w:abstractNumId w:val="2"/>
  </w:num>
  <w:num w:numId="4">
    <w:abstractNumId w:val="21"/>
  </w:num>
  <w:num w:numId="5">
    <w:abstractNumId w:val="16"/>
  </w:num>
  <w:num w:numId="6">
    <w:abstractNumId w:val="14"/>
  </w:num>
  <w:num w:numId="7">
    <w:abstractNumId w:val="3"/>
  </w:num>
  <w:num w:numId="8">
    <w:abstractNumId w:val="20"/>
  </w:num>
  <w:num w:numId="9">
    <w:abstractNumId w:val="13"/>
  </w:num>
  <w:num w:numId="10">
    <w:abstractNumId w:val="19"/>
  </w:num>
  <w:num w:numId="11">
    <w:abstractNumId w:val="19"/>
  </w:num>
  <w:num w:numId="12">
    <w:abstractNumId w:val="19"/>
  </w:num>
  <w:num w:numId="13">
    <w:abstractNumId w:val="19"/>
  </w:num>
  <w:num w:numId="14">
    <w:abstractNumId w:val="9"/>
  </w:num>
  <w:num w:numId="15">
    <w:abstractNumId w:val="12"/>
  </w:num>
  <w:num w:numId="16">
    <w:abstractNumId w:val="1"/>
  </w:num>
  <w:num w:numId="17">
    <w:abstractNumId w:val="17"/>
  </w:num>
  <w:num w:numId="18">
    <w:abstractNumId w:val="18"/>
  </w:num>
  <w:num w:numId="19">
    <w:abstractNumId w:val="24"/>
  </w:num>
  <w:num w:numId="20">
    <w:abstractNumId w:val="7"/>
  </w:num>
  <w:num w:numId="21">
    <w:abstractNumId w:val="4"/>
  </w:num>
  <w:num w:numId="22">
    <w:abstractNumId w:val="15"/>
  </w:num>
  <w:num w:numId="23">
    <w:abstractNumId w:val="11"/>
  </w:num>
  <w:num w:numId="24">
    <w:abstractNumId w:val="25"/>
  </w:num>
  <w:num w:numId="25">
    <w:abstractNumId w:val="22"/>
  </w:num>
  <w:num w:numId="26">
    <w:abstractNumId w:val="8"/>
  </w:num>
  <w:num w:numId="27">
    <w:abstractNumId w:val="6"/>
  </w:num>
  <w:num w:numId="28">
    <w:abstractNumId w:val="10"/>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07DF5"/>
    <w:rsid w:val="00010C7C"/>
    <w:rsid w:val="000158AE"/>
    <w:rsid w:val="0001594D"/>
    <w:rsid w:val="000214BC"/>
    <w:rsid w:val="0003079A"/>
    <w:rsid w:val="0003143E"/>
    <w:rsid w:val="0006039D"/>
    <w:rsid w:val="00064755"/>
    <w:rsid w:val="00067EF9"/>
    <w:rsid w:val="00087E33"/>
    <w:rsid w:val="000901DA"/>
    <w:rsid w:val="00097691"/>
    <w:rsid w:val="000A0281"/>
    <w:rsid w:val="000A0FDB"/>
    <w:rsid w:val="000A1485"/>
    <w:rsid w:val="000A4B2E"/>
    <w:rsid w:val="000A6174"/>
    <w:rsid w:val="000B3DFC"/>
    <w:rsid w:val="000B6ACF"/>
    <w:rsid w:val="000C5AF5"/>
    <w:rsid w:val="000C6CAD"/>
    <w:rsid w:val="000D4AD7"/>
    <w:rsid w:val="000D75A8"/>
    <w:rsid w:val="000E30FD"/>
    <w:rsid w:val="000E4A6D"/>
    <w:rsid w:val="000E65AD"/>
    <w:rsid w:val="000F50AF"/>
    <w:rsid w:val="000F6A7A"/>
    <w:rsid w:val="001050EE"/>
    <w:rsid w:val="00105C14"/>
    <w:rsid w:val="00110EEE"/>
    <w:rsid w:val="0012356A"/>
    <w:rsid w:val="001318B2"/>
    <w:rsid w:val="001564DE"/>
    <w:rsid w:val="00165D76"/>
    <w:rsid w:val="00166CF7"/>
    <w:rsid w:val="00167956"/>
    <w:rsid w:val="001679B0"/>
    <w:rsid w:val="00194195"/>
    <w:rsid w:val="001C5FE4"/>
    <w:rsid w:val="001D31FE"/>
    <w:rsid w:val="001E1AFB"/>
    <w:rsid w:val="001E6A28"/>
    <w:rsid w:val="0021257C"/>
    <w:rsid w:val="00222A0C"/>
    <w:rsid w:val="00222F12"/>
    <w:rsid w:val="00223F9F"/>
    <w:rsid w:val="00225747"/>
    <w:rsid w:val="00226CEA"/>
    <w:rsid w:val="002321B2"/>
    <w:rsid w:val="00236385"/>
    <w:rsid w:val="0023759A"/>
    <w:rsid w:val="00243E27"/>
    <w:rsid w:val="00254C50"/>
    <w:rsid w:val="00266420"/>
    <w:rsid w:val="00266A32"/>
    <w:rsid w:val="002763D9"/>
    <w:rsid w:val="0027659D"/>
    <w:rsid w:val="002A2C23"/>
    <w:rsid w:val="002B23A9"/>
    <w:rsid w:val="002D3F89"/>
    <w:rsid w:val="002E680C"/>
    <w:rsid w:val="002F26E4"/>
    <w:rsid w:val="002F5D78"/>
    <w:rsid w:val="0031458A"/>
    <w:rsid w:val="00326B42"/>
    <w:rsid w:val="003450F7"/>
    <w:rsid w:val="00346566"/>
    <w:rsid w:val="003523F3"/>
    <w:rsid w:val="00356B81"/>
    <w:rsid w:val="00371089"/>
    <w:rsid w:val="003806A0"/>
    <w:rsid w:val="00380713"/>
    <w:rsid w:val="003914AE"/>
    <w:rsid w:val="00391DAA"/>
    <w:rsid w:val="0039375A"/>
    <w:rsid w:val="00394725"/>
    <w:rsid w:val="00395FD3"/>
    <w:rsid w:val="00396889"/>
    <w:rsid w:val="003A2A96"/>
    <w:rsid w:val="003A3245"/>
    <w:rsid w:val="003B2653"/>
    <w:rsid w:val="003B3460"/>
    <w:rsid w:val="003B3634"/>
    <w:rsid w:val="003C10B9"/>
    <w:rsid w:val="003C1A8E"/>
    <w:rsid w:val="003E16C6"/>
    <w:rsid w:val="003E5AB3"/>
    <w:rsid w:val="003E61FB"/>
    <w:rsid w:val="003E64B9"/>
    <w:rsid w:val="003F2C74"/>
    <w:rsid w:val="0040666A"/>
    <w:rsid w:val="00406A6B"/>
    <w:rsid w:val="00406FC6"/>
    <w:rsid w:val="004101E7"/>
    <w:rsid w:val="00411496"/>
    <w:rsid w:val="00420B66"/>
    <w:rsid w:val="00421606"/>
    <w:rsid w:val="00422F32"/>
    <w:rsid w:val="00430A54"/>
    <w:rsid w:val="00456738"/>
    <w:rsid w:val="00474B31"/>
    <w:rsid w:val="004768CC"/>
    <w:rsid w:val="00481094"/>
    <w:rsid w:val="004852BE"/>
    <w:rsid w:val="00497C51"/>
    <w:rsid w:val="004A0296"/>
    <w:rsid w:val="004B5519"/>
    <w:rsid w:val="004B5A77"/>
    <w:rsid w:val="004B76EB"/>
    <w:rsid w:val="004C3D31"/>
    <w:rsid w:val="004D2031"/>
    <w:rsid w:val="004D5FF2"/>
    <w:rsid w:val="004E013E"/>
    <w:rsid w:val="004E2C84"/>
    <w:rsid w:val="004E7435"/>
    <w:rsid w:val="004E7952"/>
    <w:rsid w:val="004F6436"/>
    <w:rsid w:val="00503294"/>
    <w:rsid w:val="005061DA"/>
    <w:rsid w:val="00511A9A"/>
    <w:rsid w:val="00516B04"/>
    <w:rsid w:val="00522D72"/>
    <w:rsid w:val="00526BC1"/>
    <w:rsid w:val="005435BF"/>
    <w:rsid w:val="00546735"/>
    <w:rsid w:val="00552FBB"/>
    <w:rsid w:val="005613A7"/>
    <w:rsid w:val="00566276"/>
    <w:rsid w:val="005664B8"/>
    <w:rsid w:val="0056DDB6"/>
    <w:rsid w:val="00573536"/>
    <w:rsid w:val="00574027"/>
    <w:rsid w:val="00586FB6"/>
    <w:rsid w:val="00592369"/>
    <w:rsid w:val="00597F0F"/>
    <w:rsid w:val="005A0DEB"/>
    <w:rsid w:val="005B5DC3"/>
    <w:rsid w:val="005B7066"/>
    <w:rsid w:val="005B71D5"/>
    <w:rsid w:val="005C0B65"/>
    <w:rsid w:val="005C2E33"/>
    <w:rsid w:val="005D292E"/>
    <w:rsid w:val="005D79F3"/>
    <w:rsid w:val="005D7AB2"/>
    <w:rsid w:val="005E1866"/>
    <w:rsid w:val="005E79BB"/>
    <w:rsid w:val="005F7AE9"/>
    <w:rsid w:val="0060188E"/>
    <w:rsid w:val="00605FDC"/>
    <w:rsid w:val="00611139"/>
    <w:rsid w:val="00612533"/>
    <w:rsid w:val="0061495C"/>
    <w:rsid w:val="0062617C"/>
    <w:rsid w:val="00627BB4"/>
    <w:rsid w:val="00630265"/>
    <w:rsid w:val="00633F54"/>
    <w:rsid w:val="00635E74"/>
    <w:rsid w:val="00637E24"/>
    <w:rsid w:val="00651EB0"/>
    <w:rsid w:val="00656E70"/>
    <w:rsid w:val="0067237C"/>
    <w:rsid w:val="00672EE7"/>
    <w:rsid w:val="006760FE"/>
    <w:rsid w:val="0067727A"/>
    <w:rsid w:val="00677814"/>
    <w:rsid w:val="00686B73"/>
    <w:rsid w:val="00699B8C"/>
    <w:rsid w:val="006A001E"/>
    <w:rsid w:val="006A2C7D"/>
    <w:rsid w:val="006B0A2F"/>
    <w:rsid w:val="006B52B9"/>
    <w:rsid w:val="006B5E3C"/>
    <w:rsid w:val="006C5041"/>
    <w:rsid w:val="006C7A88"/>
    <w:rsid w:val="006C7BCE"/>
    <w:rsid w:val="006D3E76"/>
    <w:rsid w:val="006E5863"/>
    <w:rsid w:val="00711E1D"/>
    <w:rsid w:val="00717408"/>
    <w:rsid w:val="0072368C"/>
    <w:rsid w:val="0072410F"/>
    <w:rsid w:val="0073053F"/>
    <w:rsid w:val="0073637A"/>
    <w:rsid w:val="00742D2E"/>
    <w:rsid w:val="00746A6F"/>
    <w:rsid w:val="00750548"/>
    <w:rsid w:val="00753E90"/>
    <w:rsid w:val="00754787"/>
    <w:rsid w:val="00756012"/>
    <w:rsid w:val="00760F29"/>
    <w:rsid w:val="00765E92"/>
    <w:rsid w:val="00767D76"/>
    <w:rsid w:val="00776346"/>
    <w:rsid w:val="00776FBD"/>
    <w:rsid w:val="00782C98"/>
    <w:rsid w:val="007839C5"/>
    <w:rsid w:val="0079466E"/>
    <w:rsid w:val="007A5031"/>
    <w:rsid w:val="007B5734"/>
    <w:rsid w:val="007C1E4D"/>
    <w:rsid w:val="007C61DB"/>
    <w:rsid w:val="007C7869"/>
    <w:rsid w:val="007D279A"/>
    <w:rsid w:val="007D5AF3"/>
    <w:rsid w:val="007E4EB0"/>
    <w:rsid w:val="007F0A65"/>
    <w:rsid w:val="007F1D3F"/>
    <w:rsid w:val="00814CD7"/>
    <w:rsid w:val="00817895"/>
    <w:rsid w:val="00822F3B"/>
    <w:rsid w:val="00825E2F"/>
    <w:rsid w:val="0083514B"/>
    <w:rsid w:val="008502DF"/>
    <w:rsid w:val="008515F8"/>
    <w:rsid w:val="00852C79"/>
    <w:rsid w:val="008552ED"/>
    <w:rsid w:val="0086374E"/>
    <w:rsid w:val="00883097"/>
    <w:rsid w:val="00886333"/>
    <w:rsid w:val="008A1FC3"/>
    <w:rsid w:val="008A79FB"/>
    <w:rsid w:val="008B3D4C"/>
    <w:rsid w:val="008B4627"/>
    <w:rsid w:val="008B5171"/>
    <w:rsid w:val="008B769D"/>
    <w:rsid w:val="008C314B"/>
    <w:rsid w:val="008C7EFC"/>
    <w:rsid w:val="008E166A"/>
    <w:rsid w:val="008E4E2E"/>
    <w:rsid w:val="008E7B19"/>
    <w:rsid w:val="008F3B2D"/>
    <w:rsid w:val="008F433E"/>
    <w:rsid w:val="008F4506"/>
    <w:rsid w:val="0090291B"/>
    <w:rsid w:val="009144C8"/>
    <w:rsid w:val="00916910"/>
    <w:rsid w:val="00916A9B"/>
    <w:rsid w:val="009172EA"/>
    <w:rsid w:val="00924473"/>
    <w:rsid w:val="009254C9"/>
    <w:rsid w:val="00930F93"/>
    <w:rsid w:val="00933BF6"/>
    <w:rsid w:val="00935B64"/>
    <w:rsid w:val="009437E2"/>
    <w:rsid w:val="0094551F"/>
    <w:rsid w:val="00964498"/>
    <w:rsid w:val="00971F23"/>
    <w:rsid w:val="009732EE"/>
    <w:rsid w:val="009855D0"/>
    <w:rsid w:val="009873E5"/>
    <w:rsid w:val="009947AE"/>
    <w:rsid w:val="009B347D"/>
    <w:rsid w:val="009B5970"/>
    <w:rsid w:val="009B6313"/>
    <w:rsid w:val="009B7846"/>
    <w:rsid w:val="009C11CC"/>
    <w:rsid w:val="009C2CD7"/>
    <w:rsid w:val="009C7566"/>
    <w:rsid w:val="009C797C"/>
    <w:rsid w:val="009D272B"/>
    <w:rsid w:val="009E0B4B"/>
    <w:rsid w:val="009E0C47"/>
    <w:rsid w:val="009E1F11"/>
    <w:rsid w:val="009E245E"/>
    <w:rsid w:val="009E42E4"/>
    <w:rsid w:val="009E52E1"/>
    <w:rsid w:val="009E7957"/>
    <w:rsid w:val="009F18BA"/>
    <w:rsid w:val="009F429A"/>
    <w:rsid w:val="009F675C"/>
    <w:rsid w:val="00A03283"/>
    <w:rsid w:val="00A1202E"/>
    <w:rsid w:val="00A14447"/>
    <w:rsid w:val="00A21A7E"/>
    <w:rsid w:val="00A31941"/>
    <w:rsid w:val="00A33F9F"/>
    <w:rsid w:val="00A52452"/>
    <w:rsid w:val="00A55BFD"/>
    <w:rsid w:val="00A57ACB"/>
    <w:rsid w:val="00A62F2E"/>
    <w:rsid w:val="00A83A4A"/>
    <w:rsid w:val="00A87A85"/>
    <w:rsid w:val="00A91B52"/>
    <w:rsid w:val="00AA0A64"/>
    <w:rsid w:val="00AA26B9"/>
    <w:rsid w:val="00AA3D2B"/>
    <w:rsid w:val="00AA4406"/>
    <w:rsid w:val="00AA5684"/>
    <w:rsid w:val="00AB2203"/>
    <w:rsid w:val="00AB751C"/>
    <w:rsid w:val="00AC308F"/>
    <w:rsid w:val="00AC4C9F"/>
    <w:rsid w:val="00AD0D70"/>
    <w:rsid w:val="00AE33DA"/>
    <w:rsid w:val="00AE3751"/>
    <w:rsid w:val="00AE7491"/>
    <w:rsid w:val="00AF06AA"/>
    <w:rsid w:val="00AF3680"/>
    <w:rsid w:val="00AF6EC9"/>
    <w:rsid w:val="00B130C8"/>
    <w:rsid w:val="00B2257D"/>
    <w:rsid w:val="00B31CD9"/>
    <w:rsid w:val="00B34912"/>
    <w:rsid w:val="00B40B89"/>
    <w:rsid w:val="00B41238"/>
    <w:rsid w:val="00B56FC0"/>
    <w:rsid w:val="00B64854"/>
    <w:rsid w:val="00B649CE"/>
    <w:rsid w:val="00B70935"/>
    <w:rsid w:val="00B743FE"/>
    <w:rsid w:val="00B766C1"/>
    <w:rsid w:val="00B77E3D"/>
    <w:rsid w:val="00B8271A"/>
    <w:rsid w:val="00B85035"/>
    <w:rsid w:val="00B86E6F"/>
    <w:rsid w:val="00B915E3"/>
    <w:rsid w:val="00B92B8D"/>
    <w:rsid w:val="00BB561E"/>
    <w:rsid w:val="00BC0FA9"/>
    <w:rsid w:val="00BC225F"/>
    <w:rsid w:val="00BE5047"/>
    <w:rsid w:val="00BF0BF3"/>
    <w:rsid w:val="00BF0E50"/>
    <w:rsid w:val="00BF1E87"/>
    <w:rsid w:val="00BF381E"/>
    <w:rsid w:val="00BF5AEE"/>
    <w:rsid w:val="00C10B0A"/>
    <w:rsid w:val="00C13576"/>
    <w:rsid w:val="00C13F89"/>
    <w:rsid w:val="00C145D6"/>
    <w:rsid w:val="00C1718B"/>
    <w:rsid w:val="00C278D7"/>
    <w:rsid w:val="00C341A8"/>
    <w:rsid w:val="00C377B8"/>
    <w:rsid w:val="00C37ACB"/>
    <w:rsid w:val="00C43452"/>
    <w:rsid w:val="00C43CAA"/>
    <w:rsid w:val="00C479DE"/>
    <w:rsid w:val="00C505DB"/>
    <w:rsid w:val="00C5259C"/>
    <w:rsid w:val="00C545EA"/>
    <w:rsid w:val="00C60AE5"/>
    <w:rsid w:val="00C611B6"/>
    <w:rsid w:val="00C64CCA"/>
    <w:rsid w:val="00C65283"/>
    <w:rsid w:val="00C737A2"/>
    <w:rsid w:val="00C74809"/>
    <w:rsid w:val="00C765F8"/>
    <w:rsid w:val="00CA28D8"/>
    <w:rsid w:val="00CA5128"/>
    <w:rsid w:val="00CB105E"/>
    <w:rsid w:val="00CC51E1"/>
    <w:rsid w:val="00CD1C55"/>
    <w:rsid w:val="00CE031D"/>
    <w:rsid w:val="00CE25F7"/>
    <w:rsid w:val="00CE72CD"/>
    <w:rsid w:val="00CF672D"/>
    <w:rsid w:val="00D0227C"/>
    <w:rsid w:val="00D16A36"/>
    <w:rsid w:val="00D22BFC"/>
    <w:rsid w:val="00D24CEF"/>
    <w:rsid w:val="00D319E0"/>
    <w:rsid w:val="00D3290F"/>
    <w:rsid w:val="00D337BA"/>
    <w:rsid w:val="00D40785"/>
    <w:rsid w:val="00D4258C"/>
    <w:rsid w:val="00D660CB"/>
    <w:rsid w:val="00D67068"/>
    <w:rsid w:val="00D673E7"/>
    <w:rsid w:val="00D726C1"/>
    <w:rsid w:val="00D73CE7"/>
    <w:rsid w:val="00D77AFE"/>
    <w:rsid w:val="00D83485"/>
    <w:rsid w:val="00D841B8"/>
    <w:rsid w:val="00D84544"/>
    <w:rsid w:val="00D9103D"/>
    <w:rsid w:val="00D92736"/>
    <w:rsid w:val="00D93D22"/>
    <w:rsid w:val="00DB521F"/>
    <w:rsid w:val="00DB5709"/>
    <w:rsid w:val="00DC6EA4"/>
    <w:rsid w:val="00DD111D"/>
    <w:rsid w:val="00DD21B2"/>
    <w:rsid w:val="00DD396E"/>
    <w:rsid w:val="00DE1ABE"/>
    <w:rsid w:val="00DE3E5A"/>
    <w:rsid w:val="00DE76C2"/>
    <w:rsid w:val="00DF01E2"/>
    <w:rsid w:val="00E06229"/>
    <w:rsid w:val="00E14C06"/>
    <w:rsid w:val="00E15A9F"/>
    <w:rsid w:val="00E15AE8"/>
    <w:rsid w:val="00E1727E"/>
    <w:rsid w:val="00E22713"/>
    <w:rsid w:val="00E23D00"/>
    <w:rsid w:val="00E24E0C"/>
    <w:rsid w:val="00E36BFB"/>
    <w:rsid w:val="00E37E30"/>
    <w:rsid w:val="00E449E9"/>
    <w:rsid w:val="00E55530"/>
    <w:rsid w:val="00E56600"/>
    <w:rsid w:val="00E74905"/>
    <w:rsid w:val="00E751C6"/>
    <w:rsid w:val="00E84FCE"/>
    <w:rsid w:val="00E860F4"/>
    <w:rsid w:val="00E92365"/>
    <w:rsid w:val="00E93692"/>
    <w:rsid w:val="00EA02A9"/>
    <w:rsid w:val="00EA2906"/>
    <w:rsid w:val="00EA3F81"/>
    <w:rsid w:val="00EA5B52"/>
    <w:rsid w:val="00EB12A7"/>
    <w:rsid w:val="00EC42AE"/>
    <w:rsid w:val="00ED0AF3"/>
    <w:rsid w:val="00EE0F9D"/>
    <w:rsid w:val="00EE10BF"/>
    <w:rsid w:val="00EF1A3F"/>
    <w:rsid w:val="00EF5D96"/>
    <w:rsid w:val="00F103E4"/>
    <w:rsid w:val="00F22714"/>
    <w:rsid w:val="00F2512B"/>
    <w:rsid w:val="00F26FD8"/>
    <w:rsid w:val="00F271EC"/>
    <w:rsid w:val="00F27730"/>
    <w:rsid w:val="00F27F2C"/>
    <w:rsid w:val="00F34C44"/>
    <w:rsid w:val="00F35185"/>
    <w:rsid w:val="00F37ACA"/>
    <w:rsid w:val="00F41826"/>
    <w:rsid w:val="00F41B6B"/>
    <w:rsid w:val="00F42BB1"/>
    <w:rsid w:val="00F55989"/>
    <w:rsid w:val="00F81B86"/>
    <w:rsid w:val="00F83336"/>
    <w:rsid w:val="00F84D75"/>
    <w:rsid w:val="00F910AE"/>
    <w:rsid w:val="00F93549"/>
    <w:rsid w:val="00FA22C0"/>
    <w:rsid w:val="00FA63B2"/>
    <w:rsid w:val="00FA7859"/>
    <w:rsid w:val="00FB4924"/>
    <w:rsid w:val="00FE16E2"/>
    <w:rsid w:val="00FE179E"/>
    <w:rsid w:val="00FE2488"/>
    <w:rsid w:val="00FE2D6E"/>
    <w:rsid w:val="00FE61B6"/>
    <w:rsid w:val="07A1B5EF"/>
    <w:rsid w:val="0B6051C7"/>
    <w:rsid w:val="12E93DA3"/>
    <w:rsid w:val="1F7C7F05"/>
    <w:rsid w:val="2086C52F"/>
    <w:rsid w:val="2854311B"/>
    <w:rsid w:val="2DF5BBA2"/>
    <w:rsid w:val="31A0B3B6"/>
    <w:rsid w:val="451003C9"/>
    <w:rsid w:val="45C20B77"/>
    <w:rsid w:val="48F9E570"/>
    <w:rsid w:val="4984A8CB"/>
    <w:rsid w:val="4EDB17E1"/>
    <w:rsid w:val="539FCF26"/>
    <w:rsid w:val="53DBBF09"/>
    <w:rsid w:val="6AE57A3C"/>
    <w:rsid w:val="6F772A9B"/>
    <w:rsid w:val="74112582"/>
    <w:rsid w:val="7D5E4A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0DB45"/>
  <w15:docId w15:val="{772496CC-028A-4289-BAC1-0E115A0D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customStyle="1" w:styleId="ParNoG">
    <w:name w:val="_ParNo_G"/>
    <w:basedOn w:val="SingleTxtG"/>
    <w:qFormat/>
    <w:rsid w:val="004768CC"/>
    <w:pPr>
      <w:numPr>
        <w:numId w:val="21"/>
      </w:numPr>
      <w:suppressAutoHyphens w:val="0"/>
    </w:pPr>
    <w:rPr>
      <w:lang w:eastAsia="zh-CN"/>
    </w:rPr>
  </w:style>
  <w:style w:type="numbering" w:styleId="111111">
    <w:name w:val="Outline List 2"/>
    <w:basedOn w:val="NoList"/>
    <w:semiHidden/>
    <w:rsid w:val="004768CC"/>
    <w:pPr>
      <w:numPr>
        <w:numId w:val="18"/>
      </w:numPr>
    </w:pPr>
  </w:style>
  <w:style w:type="numbering" w:styleId="1ai">
    <w:name w:val="Outline List 1"/>
    <w:basedOn w:val="NoList"/>
    <w:semiHidden/>
    <w:rsid w:val="004768CC"/>
    <w:pPr>
      <w:numPr>
        <w:numId w:val="19"/>
      </w:numPr>
    </w:pPr>
  </w:style>
  <w:style w:type="paragraph" w:styleId="ListParagraph">
    <w:name w:val="List Paragraph"/>
    <w:basedOn w:val="Normal"/>
    <w:uiPriority w:val="34"/>
    <w:qFormat/>
    <w:rsid w:val="004768CC"/>
    <w:pPr>
      <w:suppressAutoHyphens w:val="0"/>
      <w:spacing w:line="240" w:lineRule="auto"/>
      <w:ind w:left="720"/>
    </w:pPr>
    <w:rPr>
      <w:rFonts w:ascii="Calibri" w:eastAsiaTheme="minorHAnsi" w:hAnsi="Calibri" w:cs="Calibri"/>
      <w:sz w:val="22"/>
      <w:szCs w:val="22"/>
    </w:rPr>
  </w:style>
  <w:style w:type="character" w:customStyle="1" w:styleId="StyleBold">
    <w:name w:val="Style Bold"/>
    <w:semiHidden/>
    <w:rsid w:val="004768CC"/>
    <w:rPr>
      <w:rFonts w:ascii="Times New Roman" w:hAnsi="Times New Roman" w:cs="Times New Roman" w:hint="default"/>
      <w:b/>
      <w:bCs/>
    </w:rPr>
  </w:style>
  <w:style w:type="character" w:customStyle="1" w:styleId="StyleItalic">
    <w:name w:val="Style Italic"/>
    <w:semiHidden/>
    <w:rsid w:val="004768CC"/>
    <w:rPr>
      <w:rFonts w:ascii="Times New Roman" w:hAnsi="Times New Roman"/>
      <w:i/>
      <w:iCs/>
    </w:rPr>
  </w:style>
  <w:style w:type="paragraph" w:customStyle="1" w:styleId="Style1">
    <w:name w:val="Style1"/>
    <w:basedOn w:val="Normal"/>
    <w:rsid w:val="004768CC"/>
    <w:pPr>
      <w:widowControl w:val="0"/>
      <w:suppressAutoHyphens w:val="0"/>
      <w:spacing w:line="240" w:lineRule="auto"/>
      <w:jc w:val="both"/>
    </w:pPr>
    <w:rPr>
      <w:snapToGrid w:val="0"/>
      <w:sz w:val="24"/>
      <w:lang w:val="en-US"/>
    </w:rPr>
  </w:style>
  <w:style w:type="paragraph" w:customStyle="1" w:styleId="GHSBodyText">
    <w:name w:val="GHSBody Text"/>
    <w:basedOn w:val="BodyText"/>
    <w:link w:val="GHSBodyTextChar"/>
    <w:rsid w:val="004768CC"/>
    <w:pPr>
      <w:tabs>
        <w:tab w:val="left" w:pos="1418"/>
        <w:tab w:val="left" w:pos="1985"/>
        <w:tab w:val="left" w:pos="2552"/>
        <w:tab w:val="left" w:pos="3119"/>
        <w:tab w:val="left" w:pos="3686"/>
      </w:tabs>
      <w:suppressAutoHyphens w:val="0"/>
      <w:kinsoku/>
      <w:overflowPunct/>
      <w:snapToGrid/>
      <w:spacing w:after="240" w:line="240" w:lineRule="auto"/>
      <w:jc w:val="both"/>
    </w:pPr>
    <w:rPr>
      <w:rFonts w:eastAsia="Times New Roman"/>
      <w:sz w:val="22"/>
      <w:lang w:eastAsia="en-US"/>
    </w:rPr>
  </w:style>
  <w:style w:type="character" w:customStyle="1" w:styleId="GHSBodyTextChar">
    <w:name w:val="GHSBody Text Char"/>
    <w:link w:val="GHSBodyText"/>
    <w:rsid w:val="004768CC"/>
    <w:rPr>
      <w:rFonts w:eastAsia="Times New Roman"/>
      <w:sz w:val="22"/>
      <w:lang w:eastAsia="en-US"/>
    </w:rPr>
  </w:style>
  <w:style w:type="paragraph" w:styleId="BodyText">
    <w:name w:val="Body Text"/>
    <w:basedOn w:val="Normal"/>
    <w:link w:val="BodyTextChar"/>
    <w:uiPriority w:val="99"/>
    <w:semiHidden/>
    <w:unhideWhenUsed/>
    <w:rsid w:val="004768CC"/>
    <w:pPr>
      <w:kinsoku w:val="0"/>
      <w:overflowPunct w:val="0"/>
      <w:autoSpaceDE w:val="0"/>
      <w:autoSpaceDN w:val="0"/>
      <w:adjustRightInd w:val="0"/>
      <w:snapToGrid w:val="0"/>
      <w:spacing w:after="120"/>
    </w:pPr>
    <w:rPr>
      <w:rFonts w:eastAsia="SimSun"/>
      <w:lang w:eastAsia="zh-CN"/>
    </w:rPr>
  </w:style>
  <w:style w:type="character" w:customStyle="1" w:styleId="BodyTextChar">
    <w:name w:val="Body Text Char"/>
    <w:basedOn w:val="DefaultParagraphFont"/>
    <w:link w:val="BodyText"/>
    <w:uiPriority w:val="99"/>
    <w:semiHidden/>
    <w:rsid w:val="004768CC"/>
    <w:rPr>
      <w:rFonts w:eastAsia="SimSun"/>
    </w:rPr>
  </w:style>
  <w:style w:type="paragraph" w:styleId="ListNumber5">
    <w:name w:val="List Number 5"/>
    <w:basedOn w:val="Normal"/>
    <w:semiHidden/>
    <w:rsid w:val="0083514B"/>
    <w:pPr>
      <w:numPr>
        <w:numId w:val="29"/>
      </w:numPr>
    </w:pPr>
  </w:style>
  <w:style w:type="character" w:customStyle="1" w:styleId="H1GChar">
    <w:name w:val="_ H_1_G Char"/>
    <w:link w:val="H1G"/>
    <w:rsid w:val="0083514B"/>
    <w:rPr>
      <w:rFonts w:eastAsia="Times New Roman"/>
      <w:b/>
      <w:sz w:val="24"/>
      <w:lang w:eastAsia="en-US"/>
    </w:rPr>
  </w:style>
  <w:style w:type="character" w:styleId="UnresolvedMention">
    <w:name w:val="Unresolved Mention"/>
    <w:basedOn w:val="DefaultParagraphFont"/>
    <w:uiPriority w:val="99"/>
    <w:semiHidden/>
    <w:unhideWhenUsed/>
    <w:rsid w:val="00CE72CD"/>
    <w:rPr>
      <w:color w:val="605E5C"/>
      <w:shd w:val="clear" w:color="auto" w:fill="E1DFDD"/>
    </w:rPr>
  </w:style>
  <w:style w:type="paragraph" w:styleId="CommentText">
    <w:name w:val="annotation text"/>
    <w:basedOn w:val="Normal"/>
    <w:link w:val="CommentTextChar"/>
    <w:uiPriority w:val="99"/>
    <w:semiHidden/>
    <w:unhideWhenUsed/>
    <w:rsid w:val="00194195"/>
    <w:pPr>
      <w:spacing w:line="240" w:lineRule="auto"/>
    </w:pPr>
  </w:style>
  <w:style w:type="character" w:customStyle="1" w:styleId="CommentTextChar">
    <w:name w:val="Comment Text Char"/>
    <w:basedOn w:val="DefaultParagraphFont"/>
    <w:link w:val="CommentText"/>
    <w:uiPriority w:val="99"/>
    <w:semiHidden/>
    <w:rsid w:val="00194195"/>
    <w:rPr>
      <w:rFonts w:eastAsia="Times New Roman"/>
      <w:lang w:eastAsia="en-US"/>
    </w:rPr>
  </w:style>
  <w:style w:type="character" w:styleId="CommentReference">
    <w:name w:val="annotation reference"/>
    <w:basedOn w:val="DefaultParagraphFont"/>
    <w:uiPriority w:val="99"/>
    <w:semiHidden/>
    <w:unhideWhenUsed/>
    <w:rsid w:val="00194195"/>
    <w:rPr>
      <w:sz w:val="16"/>
      <w:szCs w:val="16"/>
    </w:rPr>
  </w:style>
  <w:style w:type="paragraph" w:styleId="CommentSubject">
    <w:name w:val="annotation subject"/>
    <w:basedOn w:val="CommentText"/>
    <w:next w:val="CommentText"/>
    <w:link w:val="CommentSubjectChar"/>
    <w:uiPriority w:val="99"/>
    <w:semiHidden/>
    <w:unhideWhenUsed/>
    <w:rsid w:val="000C6CAD"/>
    <w:rPr>
      <w:b/>
      <w:bCs/>
    </w:rPr>
  </w:style>
  <w:style w:type="character" w:customStyle="1" w:styleId="CommentSubjectChar">
    <w:name w:val="Comment Subject Char"/>
    <w:basedOn w:val="CommentTextChar"/>
    <w:link w:val="CommentSubject"/>
    <w:uiPriority w:val="99"/>
    <w:semiHidden/>
    <w:rsid w:val="000C6CA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ce.org/fileadmin/DAM/trans/doc/2019/dgac10c4/UN-SCEGHS-38-INF14e-UN-SCETDG-56-INF32e.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unece.org/trans/main/dgdb/dgsubc4/c4inf39.html" TargetMode="External"/><Relationship Id="rId17" Type="http://schemas.openxmlformats.org/officeDocument/2006/relationships/hyperlink" Target="https://wiki.unece.org/x/6pUNBg" TargetMode="External"/><Relationship Id="rId2" Type="http://schemas.openxmlformats.org/officeDocument/2006/relationships/customXml" Target="../customXml/item2.xml"/><Relationship Id="rId16" Type="http://schemas.openxmlformats.org/officeDocument/2006/relationships/hyperlink" Target="https://www.bag.admin.ch/bag/en/home/krankheiten/ausbrueche-epidemien-pandemien/aktuelle-ausbrueche-epidemien/novel-cov.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ce.org/trans/main/dgdb/dgsubc3/c3inf57.html" TargetMode="External"/><Relationship Id="rId5" Type="http://schemas.openxmlformats.org/officeDocument/2006/relationships/numbering" Target="numbering.xml"/><Relationship Id="rId15" Type="http://schemas.openxmlformats.org/officeDocument/2006/relationships/hyperlink" Target="https://indico.un.org/event/2015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cdb.unece.org/app/ext/meeting-registration?id=Y0gx28"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areas-of-work/dangerous-goods/meetings-and-events/ecosoc-bodies/committee-of-experts-on-tdg-and-ghs/informal-documents/transmaindgdbdgcommac10infdoc-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Armando Serrano Lombillo</DisplayName>
        <AccountId>69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C99C-CEDB-44E6-B43A-F06826D0E4EC}">
  <ds:schemaRefs>
    <ds:schemaRef ds:uri="http://schemas.microsoft.com/office/2006/metadata/properties"/>
    <ds:schemaRef ds:uri="http://schemas.microsoft.com/office/infopath/2007/PartnerControls"/>
    <ds:schemaRef ds:uri="4b4a1c0d-4a69-4996-a84a-fc699b9f49de"/>
  </ds:schemaRefs>
</ds:datastoreItem>
</file>

<file path=customXml/itemProps2.xml><?xml version="1.0" encoding="utf-8"?>
<ds:datastoreItem xmlns:ds="http://schemas.openxmlformats.org/officeDocument/2006/customXml" ds:itemID="{6C5E4C0F-0CE9-4B55-ACD5-759813439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E58E4-CEC4-4F91-91D3-23BBDB542341}">
  <ds:schemaRefs>
    <ds:schemaRef ds:uri="http://schemas.microsoft.com/sharepoint/v3/contenttype/forms"/>
  </ds:schemaRefs>
</ds:datastoreItem>
</file>

<file path=customXml/itemProps4.xml><?xml version="1.0" encoding="utf-8"?>
<ds:datastoreItem xmlns:ds="http://schemas.openxmlformats.org/officeDocument/2006/customXml" ds:itemID="{EA99DF14-98DB-4274-9115-8DF536BC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1428</Words>
  <Characters>8141</Characters>
  <Application>Microsoft Office Word</Application>
  <DocSecurity>0</DocSecurity>
  <Lines>67</Lines>
  <Paragraphs>19</Paragraphs>
  <ScaleCrop>false</ScaleCrop>
  <Company>ECE-ISU</Company>
  <LinksUpToDate>false</LinksUpToDate>
  <CharactersWithSpaces>9550</CharactersWithSpaces>
  <SharedDoc>false</SharedDoc>
  <HLinks>
    <vt:vector size="30" baseType="variant">
      <vt:variant>
        <vt:i4>3473469</vt:i4>
      </vt:variant>
      <vt:variant>
        <vt:i4>12</vt:i4>
      </vt:variant>
      <vt:variant>
        <vt:i4>0</vt:i4>
      </vt:variant>
      <vt:variant>
        <vt:i4>5</vt:i4>
      </vt:variant>
      <vt:variant>
        <vt:lpwstr>https://wiki.unece.org/x/6pUNBg</vt:lpwstr>
      </vt:variant>
      <vt:variant>
        <vt:lpwstr/>
      </vt:variant>
      <vt:variant>
        <vt:i4>6160415</vt:i4>
      </vt:variant>
      <vt:variant>
        <vt:i4>9</vt:i4>
      </vt:variant>
      <vt:variant>
        <vt:i4>0</vt:i4>
      </vt:variant>
      <vt:variant>
        <vt:i4>5</vt:i4>
      </vt:variant>
      <vt:variant>
        <vt:lpwstr>https://www.bag.admin.ch/bag/en/home/krankheiten/ausbrueche-epidemien-pandemien/aktuelle-ausbrueche-epidemien/novel-cov.html</vt:lpwstr>
      </vt:variant>
      <vt:variant>
        <vt:lpwstr/>
      </vt:variant>
      <vt:variant>
        <vt:i4>2818103</vt:i4>
      </vt:variant>
      <vt:variant>
        <vt:i4>6</vt:i4>
      </vt:variant>
      <vt:variant>
        <vt:i4>0</vt:i4>
      </vt:variant>
      <vt:variant>
        <vt:i4>5</vt:i4>
      </vt:variant>
      <vt:variant>
        <vt:lpwstr>https://uncdb.unece.org/app/ext/meeting-registration?id=Y0gx28</vt:lpwstr>
      </vt:variant>
      <vt:variant>
        <vt:lpwstr/>
      </vt:variant>
      <vt:variant>
        <vt:i4>983120</vt:i4>
      </vt:variant>
      <vt:variant>
        <vt:i4>3</vt:i4>
      </vt:variant>
      <vt:variant>
        <vt:i4>0</vt:i4>
      </vt:variant>
      <vt:variant>
        <vt:i4>5</vt:i4>
      </vt:variant>
      <vt:variant>
        <vt:lpwstr>http://www.unece.org/trans/main/dgdb/dgsubc4/c4inf39.html</vt:lpwstr>
      </vt:variant>
      <vt:variant>
        <vt:lpwstr/>
      </vt:variant>
      <vt:variant>
        <vt:i4>393297</vt:i4>
      </vt:variant>
      <vt:variant>
        <vt:i4>0</vt:i4>
      </vt:variant>
      <vt:variant>
        <vt:i4>0</vt:i4>
      </vt:variant>
      <vt:variant>
        <vt:i4>5</vt:i4>
      </vt:variant>
      <vt:variant>
        <vt:lpwstr>http://www.unece.org/trans/main/dgdb/dgsubc3/c3inf57.html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Garcia-Couto</dc:creator>
  <cp:keywords/>
  <cp:lastModifiedBy>Rosa</cp:lastModifiedBy>
  <cp:revision>347</cp:revision>
  <dcterms:created xsi:type="dcterms:W3CDTF">2020-04-14T11:12:00Z</dcterms:created>
  <dcterms:modified xsi:type="dcterms:W3CDTF">2020-10-19T07:23:00Z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7932000</vt:r8>
  </property>
</Properties>
</file>