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4D2574" w14:paraId="10C241FB" w14:textId="77777777" w:rsidTr="00F01738">
        <w:trPr>
          <w:trHeight w:hRule="exact" w:val="851"/>
        </w:trPr>
        <w:tc>
          <w:tcPr>
            <w:tcW w:w="1276" w:type="dxa"/>
            <w:tcBorders>
              <w:bottom w:val="single" w:sz="4" w:space="0" w:color="auto"/>
            </w:tcBorders>
          </w:tcPr>
          <w:p w14:paraId="42CB5055" w14:textId="77777777" w:rsidR="00132EA9" w:rsidRPr="00DB58B5" w:rsidRDefault="00132EA9" w:rsidP="004D2574">
            <w:bookmarkStart w:id="0" w:name="_GoBack"/>
            <w:bookmarkEnd w:id="0"/>
          </w:p>
        </w:tc>
        <w:tc>
          <w:tcPr>
            <w:tcW w:w="2268" w:type="dxa"/>
            <w:tcBorders>
              <w:bottom w:val="single" w:sz="4" w:space="0" w:color="auto"/>
            </w:tcBorders>
            <w:vAlign w:val="bottom"/>
          </w:tcPr>
          <w:p w14:paraId="0CD5B81B"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E049482" w14:textId="77777777" w:rsidR="004D2574" w:rsidRPr="004D2574" w:rsidRDefault="004D2574" w:rsidP="004D2574">
            <w:pPr>
              <w:jc w:val="right"/>
              <w:rPr>
                <w:lang w:val="en-US"/>
              </w:rPr>
            </w:pPr>
            <w:r w:rsidRPr="004D2574">
              <w:rPr>
                <w:sz w:val="40"/>
                <w:lang w:val="en-US"/>
              </w:rPr>
              <w:t>ST</w:t>
            </w:r>
            <w:r w:rsidRPr="004D2574">
              <w:rPr>
                <w:lang w:val="en-US"/>
              </w:rPr>
              <w:t>/SG/AC.10/C.3/2020/23/Add.1−</w:t>
            </w:r>
            <w:r w:rsidRPr="004D2574">
              <w:rPr>
                <w:sz w:val="40"/>
                <w:lang w:val="en-US"/>
              </w:rPr>
              <w:t>ST</w:t>
            </w:r>
            <w:r w:rsidRPr="004D2574">
              <w:rPr>
                <w:lang w:val="en-US"/>
              </w:rPr>
              <w:t>/SG/AC.10/C.4/2020/8/Add.1</w:t>
            </w:r>
          </w:p>
        </w:tc>
      </w:tr>
      <w:tr w:rsidR="00132EA9" w:rsidRPr="00DB58B5" w14:paraId="739C0AF7" w14:textId="77777777" w:rsidTr="00F01738">
        <w:trPr>
          <w:trHeight w:hRule="exact" w:val="2835"/>
        </w:trPr>
        <w:tc>
          <w:tcPr>
            <w:tcW w:w="1276" w:type="dxa"/>
            <w:tcBorders>
              <w:top w:val="single" w:sz="4" w:space="0" w:color="auto"/>
              <w:bottom w:val="single" w:sz="12" w:space="0" w:color="auto"/>
            </w:tcBorders>
          </w:tcPr>
          <w:p w14:paraId="0769EC50" w14:textId="77777777" w:rsidR="00132EA9" w:rsidRPr="00DB58B5" w:rsidRDefault="00132EA9" w:rsidP="00F01738">
            <w:pPr>
              <w:spacing w:before="120"/>
              <w:jc w:val="center"/>
            </w:pPr>
            <w:r>
              <w:rPr>
                <w:noProof/>
                <w:lang w:eastAsia="fr-CH"/>
              </w:rPr>
              <w:drawing>
                <wp:inline distT="0" distB="0" distL="0" distR="0" wp14:anchorId="294F443A" wp14:editId="60F93AA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59B8066"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39997989" w14:textId="77777777" w:rsidR="00132EA9" w:rsidRDefault="004D2574" w:rsidP="00F01738">
            <w:pPr>
              <w:spacing w:before="240"/>
            </w:pPr>
            <w:r>
              <w:t>Distr. générale</w:t>
            </w:r>
          </w:p>
          <w:p w14:paraId="4FD84440" w14:textId="77777777" w:rsidR="004D2574" w:rsidRDefault="004D2574" w:rsidP="004D2574">
            <w:pPr>
              <w:spacing w:line="240" w:lineRule="exact"/>
            </w:pPr>
            <w:r>
              <w:t>3 septembre 2020</w:t>
            </w:r>
          </w:p>
          <w:p w14:paraId="36BF3008" w14:textId="77777777" w:rsidR="004D2574" w:rsidRDefault="004D2574" w:rsidP="004D2574">
            <w:pPr>
              <w:spacing w:line="240" w:lineRule="exact"/>
            </w:pPr>
            <w:r>
              <w:t>Français</w:t>
            </w:r>
          </w:p>
          <w:p w14:paraId="5FA26225" w14:textId="77777777" w:rsidR="004D2574" w:rsidRPr="00DB58B5" w:rsidRDefault="004D2574" w:rsidP="004D2574">
            <w:pPr>
              <w:spacing w:line="240" w:lineRule="exact"/>
            </w:pPr>
            <w:r>
              <w:t>Original : anglais</w:t>
            </w:r>
          </w:p>
        </w:tc>
      </w:tr>
    </w:tbl>
    <w:p w14:paraId="445DAAA7" w14:textId="77777777" w:rsidR="004D2574" w:rsidRPr="00CA0680" w:rsidRDefault="004D2574" w:rsidP="000305D3">
      <w:pPr>
        <w:spacing w:before="120"/>
        <w:rPr>
          <w:b/>
          <w:sz w:val="24"/>
          <w:szCs w:val="24"/>
        </w:rPr>
      </w:pPr>
      <w:r w:rsidRPr="00CA0680">
        <w:rPr>
          <w:b/>
          <w:sz w:val="24"/>
          <w:szCs w:val="24"/>
        </w:rPr>
        <w:t>Comité d</w:t>
      </w:r>
      <w:r w:rsidR="00794C23">
        <w:rPr>
          <w:b/>
          <w:sz w:val="24"/>
          <w:szCs w:val="24"/>
        </w:rPr>
        <w:t>’</w:t>
      </w:r>
      <w:r w:rsidRPr="00CA0680">
        <w:rPr>
          <w:b/>
          <w:sz w:val="24"/>
          <w:szCs w:val="24"/>
        </w:rPr>
        <w:t>experts du transport</w:t>
      </w:r>
      <w:r>
        <w:rPr>
          <w:b/>
          <w:sz w:val="24"/>
          <w:szCs w:val="24"/>
        </w:rPr>
        <w:t xml:space="preserve"> </w:t>
      </w:r>
      <w:r w:rsidRPr="00CA0680">
        <w:rPr>
          <w:b/>
          <w:sz w:val="24"/>
          <w:szCs w:val="24"/>
        </w:rPr>
        <w:t>des marchandises</w:t>
      </w:r>
      <w:r>
        <w:rPr>
          <w:b/>
          <w:sz w:val="24"/>
          <w:szCs w:val="24"/>
        </w:rPr>
        <w:t xml:space="preserve"> </w:t>
      </w:r>
      <w:r w:rsidRPr="00CA0680">
        <w:rPr>
          <w:b/>
          <w:sz w:val="24"/>
          <w:szCs w:val="24"/>
        </w:rPr>
        <w:t>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794C23">
        <w:rPr>
          <w:b/>
          <w:sz w:val="24"/>
          <w:szCs w:val="24"/>
        </w:rPr>
        <w:t>’</w:t>
      </w:r>
      <w:r w:rsidRPr="00CA0680">
        <w:rPr>
          <w:b/>
          <w:sz w:val="24"/>
          <w:szCs w:val="24"/>
        </w:rPr>
        <w:t>étiquetage</w:t>
      </w:r>
      <w:r>
        <w:rPr>
          <w:b/>
          <w:sz w:val="24"/>
          <w:szCs w:val="24"/>
        </w:rPr>
        <w:t xml:space="preserve"> </w:t>
      </w:r>
      <w:r w:rsidRPr="00CA0680">
        <w:rPr>
          <w:b/>
          <w:sz w:val="24"/>
          <w:szCs w:val="24"/>
        </w:rPr>
        <w:t>des produits chimiques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4D2574" w14:paraId="79F5C1D2" w14:textId="77777777" w:rsidTr="009C3129">
        <w:tc>
          <w:tcPr>
            <w:tcW w:w="4820" w:type="dxa"/>
          </w:tcPr>
          <w:p w14:paraId="5868AB7F" w14:textId="77777777" w:rsidR="004D2574" w:rsidRDefault="004D2574" w:rsidP="009C3129">
            <w:pPr>
              <w:spacing w:before="120"/>
              <w:rPr>
                <w:b/>
              </w:rPr>
            </w:pPr>
            <w:r w:rsidRPr="00CA0680">
              <w:rPr>
                <w:b/>
              </w:rPr>
              <w:t>Sous</w:t>
            </w:r>
            <w:r>
              <w:rPr>
                <w:b/>
              </w:rPr>
              <w:t>-</w:t>
            </w:r>
            <w:r w:rsidRPr="00CA0680">
              <w:rPr>
                <w:b/>
              </w:rPr>
              <w:t>Comité d</w:t>
            </w:r>
            <w:r w:rsidR="00794C23">
              <w:rPr>
                <w:b/>
              </w:rPr>
              <w:t>’</w:t>
            </w:r>
            <w:r w:rsidRPr="00CA0680">
              <w:rPr>
                <w:b/>
              </w:rPr>
              <w:t>experts du transport</w:t>
            </w:r>
            <w:r>
              <w:rPr>
                <w:b/>
              </w:rPr>
              <w:br/>
            </w:r>
            <w:r w:rsidRPr="00CA0680">
              <w:rPr>
                <w:b/>
              </w:rPr>
              <w:t>des marchandises dangereuses</w:t>
            </w:r>
          </w:p>
        </w:tc>
        <w:tc>
          <w:tcPr>
            <w:tcW w:w="4820" w:type="dxa"/>
          </w:tcPr>
          <w:p w14:paraId="42881761" w14:textId="77777777" w:rsidR="004D2574" w:rsidRDefault="004D2574" w:rsidP="009C3129">
            <w:pPr>
              <w:spacing w:before="120"/>
              <w:rPr>
                <w:b/>
              </w:rPr>
            </w:pPr>
            <w:r>
              <w:rPr>
                <w:b/>
              </w:rPr>
              <w:t>Sous-Comité d</w:t>
            </w:r>
            <w:r w:rsidR="00794C23">
              <w:rPr>
                <w:b/>
              </w:rPr>
              <w:t>’</w:t>
            </w:r>
            <w:r>
              <w:rPr>
                <w:b/>
              </w:rPr>
              <w:t>experts du Système général harmonisé de classification et d</w:t>
            </w:r>
            <w:r w:rsidR="00794C23">
              <w:rPr>
                <w:b/>
              </w:rPr>
              <w:t>’</w:t>
            </w:r>
            <w:r>
              <w:rPr>
                <w:b/>
              </w:rPr>
              <w:t>étiquetage des produits chimiques</w:t>
            </w:r>
          </w:p>
        </w:tc>
      </w:tr>
      <w:tr w:rsidR="004D2574" w14:paraId="73DD3C20" w14:textId="77777777" w:rsidTr="009C3129">
        <w:tc>
          <w:tcPr>
            <w:tcW w:w="4820" w:type="dxa"/>
          </w:tcPr>
          <w:p w14:paraId="64199078" w14:textId="77777777" w:rsidR="004D2574" w:rsidRPr="00CA0680" w:rsidRDefault="004D2574" w:rsidP="009C3129">
            <w:pPr>
              <w:spacing w:before="120"/>
              <w:rPr>
                <w:b/>
              </w:rPr>
            </w:pPr>
            <w:r w:rsidRPr="004D2574">
              <w:rPr>
                <w:b/>
              </w:rPr>
              <w:t>Cinquante-septième</w:t>
            </w:r>
            <w:r>
              <w:rPr>
                <w:b/>
              </w:rPr>
              <w:t xml:space="preserve"> </w:t>
            </w:r>
            <w:r w:rsidRPr="00CA0680">
              <w:rPr>
                <w:b/>
              </w:rPr>
              <w:t>session</w:t>
            </w:r>
          </w:p>
        </w:tc>
        <w:tc>
          <w:tcPr>
            <w:tcW w:w="4820" w:type="dxa"/>
          </w:tcPr>
          <w:p w14:paraId="43C83D1C" w14:textId="77777777" w:rsidR="004D2574" w:rsidRDefault="004D2574" w:rsidP="009C3129">
            <w:pPr>
              <w:spacing w:before="120"/>
              <w:rPr>
                <w:b/>
              </w:rPr>
            </w:pPr>
            <w:r w:rsidRPr="004D2574">
              <w:rPr>
                <w:b/>
              </w:rPr>
              <w:t>Trente-neuvième</w:t>
            </w:r>
            <w:r>
              <w:rPr>
                <w:b/>
              </w:rPr>
              <w:t xml:space="preserve"> session</w:t>
            </w:r>
          </w:p>
        </w:tc>
      </w:tr>
      <w:tr w:rsidR="004D2574" w14:paraId="2C6F4C25" w14:textId="77777777" w:rsidTr="009C3129">
        <w:tc>
          <w:tcPr>
            <w:tcW w:w="4820" w:type="dxa"/>
          </w:tcPr>
          <w:p w14:paraId="0958997B" w14:textId="77777777" w:rsidR="004D2574" w:rsidRDefault="004D2574" w:rsidP="009C3129">
            <w:r>
              <w:t xml:space="preserve">Genève, </w:t>
            </w:r>
            <w:r>
              <w:rPr>
                <w:lang w:val="fr-FR"/>
              </w:rPr>
              <w:t>30 novembre-8 décembre 2020</w:t>
            </w:r>
          </w:p>
          <w:p w14:paraId="2704AEEB" w14:textId="77777777" w:rsidR="004D2574" w:rsidRDefault="004D2574" w:rsidP="009C3129">
            <w:r>
              <w:t xml:space="preserve">Point </w:t>
            </w:r>
            <w:r>
              <w:rPr>
                <w:lang w:val="fr-FR"/>
              </w:rPr>
              <w:t>11 a)</w:t>
            </w:r>
            <w:r>
              <w:t xml:space="preserve"> de l</w:t>
            </w:r>
            <w:r w:rsidR="00794C23">
              <w:t>’</w:t>
            </w:r>
            <w:r>
              <w:t>ordre du jour provisoire</w:t>
            </w:r>
          </w:p>
          <w:p w14:paraId="79B73FCA" w14:textId="77777777" w:rsidR="004D2574" w:rsidRPr="004D2574" w:rsidRDefault="004D2574" w:rsidP="009C3129">
            <w:pPr>
              <w:rPr>
                <w:b/>
                <w:bCs/>
              </w:rPr>
            </w:pPr>
            <w:r w:rsidRPr="004D2574">
              <w:rPr>
                <w:b/>
                <w:bCs/>
                <w:lang w:val="fr-FR"/>
              </w:rPr>
              <w:t>Questions relatives au Système général harmonisé de classification et d</w:t>
            </w:r>
            <w:r w:rsidR="00794C23">
              <w:rPr>
                <w:b/>
                <w:bCs/>
                <w:lang w:val="fr-FR"/>
              </w:rPr>
              <w:t>’</w:t>
            </w:r>
            <w:r w:rsidRPr="004D2574">
              <w:rPr>
                <w:b/>
                <w:bCs/>
                <w:lang w:val="fr-FR"/>
              </w:rPr>
              <w:t>étiquetage des</w:t>
            </w:r>
            <w:r w:rsidR="00794C23">
              <w:rPr>
                <w:b/>
                <w:bCs/>
                <w:lang w:val="fr-FR"/>
              </w:rPr>
              <w:t xml:space="preserve"> </w:t>
            </w:r>
            <w:r w:rsidRPr="004D2574">
              <w:rPr>
                <w:b/>
                <w:bCs/>
                <w:lang w:val="fr-FR"/>
              </w:rPr>
              <w:t>produits chimiques (SGH)</w:t>
            </w:r>
            <w:r w:rsidR="00794C23">
              <w:rPr>
                <w:b/>
                <w:bCs/>
                <w:lang w:val="fr-FR"/>
              </w:rPr>
              <w:t> </w:t>
            </w:r>
            <w:r w:rsidRPr="004D2574">
              <w:rPr>
                <w:b/>
                <w:bCs/>
                <w:lang w:val="fr-FR"/>
              </w:rPr>
              <w:t>: révision du chapitre 2.1</w:t>
            </w:r>
          </w:p>
        </w:tc>
        <w:tc>
          <w:tcPr>
            <w:tcW w:w="4820" w:type="dxa"/>
          </w:tcPr>
          <w:p w14:paraId="06172119" w14:textId="77777777" w:rsidR="004D2574" w:rsidRDefault="004D2574" w:rsidP="009C3129">
            <w:r>
              <w:t xml:space="preserve">Genève, </w:t>
            </w:r>
            <w:r>
              <w:rPr>
                <w:lang w:val="fr-FR"/>
              </w:rPr>
              <w:t>9-11 décembre 2020</w:t>
            </w:r>
          </w:p>
          <w:p w14:paraId="405D612C" w14:textId="77777777" w:rsidR="004D2574" w:rsidRDefault="004D2574" w:rsidP="009C3129">
            <w:r>
              <w:t xml:space="preserve">Point </w:t>
            </w:r>
            <w:r>
              <w:rPr>
                <w:lang w:val="fr-FR"/>
              </w:rPr>
              <w:t xml:space="preserve">3 b) </w:t>
            </w:r>
            <w:r>
              <w:t>de l</w:t>
            </w:r>
            <w:r w:rsidR="00794C23">
              <w:t>’</w:t>
            </w:r>
            <w:r>
              <w:t>ordre du jour provisoire</w:t>
            </w:r>
          </w:p>
          <w:p w14:paraId="5965AB73" w14:textId="77777777" w:rsidR="004D2574" w:rsidRPr="004D2574" w:rsidRDefault="004D2574" w:rsidP="009C3129">
            <w:pPr>
              <w:rPr>
                <w:b/>
                <w:bCs/>
              </w:rPr>
            </w:pPr>
            <w:r w:rsidRPr="004D2574">
              <w:rPr>
                <w:b/>
                <w:bCs/>
                <w:lang w:val="fr-FR"/>
              </w:rPr>
              <w:t>Critères de classification et communication des dangers s</w:t>
            </w:r>
            <w:r w:rsidR="00794C23">
              <w:rPr>
                <w:b/>
                <w:bCs/>
                <w:lang w:val="fr-FR"/>
              </w:rPr>
              <w:t>’</w:t>
            </w:r>
            <w:r w:rsidRPr="004D2574">
              <w:rPr>
                <w:b/>
                <w:bCs/>
                <w:lang w:val="fr-FR"/>
              </w:rPr>
              <w:t>y rapportant : révision du chapitre 2.1</w:t>
            </w:r>
          </w:p>
        </w:tc>
      </w:tr>
    </w:tbl>
    <w:p w14:paraId="44C8FA76" w14:textId="77777777" w:rsidR="004D2574" w:rsidRPr="004157B7" w:rsidRDefault="004D2574" w:rsidP="003239BC">
      <w:pPr>
        <w:pStyle w:val="HChG"/>
        <w:rPr>
          <w:lang w:val="fr-FR"/>
        </w:rPr>
      </w:pPr>
      <w:r>
        <w:rPr>
          <w:lang w:val="fr-FR"/>
        </w:rPr>
        <w:tab/>
      </w:r>
      <w:r>
        <w:rPr>
          <w:lang w:val="fr-FR"/>
        </w:rPr>
        <w:tab/>
        <w:t xml:space="preserve">Attribution des conseils de prudence dans le nouveau chapitre 2.1 du SGH </w:t>
      </w:r>
      <w:r w:rsidR="00A53CB8">
        <w:rPr>
          <w:lang w:val="fr-FR"/>
        </w:rPr>
        <w:t>−</w:t>
      </w:r>
      <w:r>
        <w:rPr>
          <w:lang w:val="fr-FR"/>
        </w:rPr>
        <w:t xml:space="preserve"> modification du conseil de</w:t>
      </w:r>
      <w:r w:rsidR="00A53CB8">
        <w:rPr>
          <w:lang w:val="fr-FR"/>
        </w:rPr>
        <w:t> </w:t>
      </w:r>
      <w:r>
        <w:rPr>
          <w:lang w:val="fr-FR"/>
        </w:rPr>
        <w:t>prudence P236</w:t>
      </w:r>
    </w:p>
    <w:p w14:paraId="6D3D6498" w14:textId="77777777" w:rsidR="004D2574" w:rsidRPr="004157B7" w:rsidRDefault="004D2574" w:rsidP="003239BC">
      <w:pPr>
        <w:pStyle w:val="H1G"/>
        <w:rPr>
          <w:lang w:val="fr-FR"/>
        </w:rPr>
      </w:pPr>
      <w:r>
        <w:rPr>
          <w:lang w:val="fr-FR"/>
        </w:rPr>
        <w:tab/>
      </w:r>
      <w:r>
        <w:rPr>
          <w:lang w:val="fr-FR"/>
        </w:rPr>
        <w:tab/>
        <w:t>Communication de l</w:t>
      </w:r>
      <w:r w:rsidR="00794C23">
        <w:rPr>
          <w:lang w:val="fr-FR"/>
        </w:rPr>
        <w:t>’</w:t>
      </w:r>
      <w:r>
        <w:rPr>
          <w:lang w:val="fr-FR"/>
        </w:rPr>
        <w:t>expert de la Suède au nom du groupe de travail informel par correspondance chargé de la révision du chapitre 2.1</w:t>
      </w:r>
      <w:r w:rsidR="007E4C6E" w:rsidRPr="007E4C6E">
        <w:rPr>
          <w:rStyle w:val="FootnoteReference"/>
          <w:b w:val="0"/>
          <w:bCs/>
          <w:sz w:val="20"/>
          <w:vertAlign w:val="baseline"/>
        </w:rPr>
        <w:footnoteReference w:customMarkFollows="1" w:id="2"/>
        <w:t>*</w:t>
      </w:r>
    </w:p>
    <w:p w14:paraId="6749125A" w14:textId="77777777" w:rsidR="004D2574" w:rsidRPr="004157B7" w:rsidRDefault="004D2574" w:rsidP="003239BC">
      <w:pPr>
        <w:pStyle w:val="H23G"/>
        <w:rPr>
          <w:lang w:val="fr-FR"/>
        </w:rPr>
      </w:pPr>
      <w:r>
        <w:rPr>
          <w:lang w:val="fr-FR"/>
        </w:rPr>
        <w:tab/>
      </w:r>
      <w:r>
        <w:rPr>
          <w:lang w:val="fr-FR"/>
        </w:rPr>
        <w:tab/>
        <w:t>Additif</w:t>
      </w:r>
    </w:p>
    <w:p w14:paraId="7951FFB4" w14:textId="77777777" w:rsidR="004D2574" w:rsidRPr="004157B7" w:rsidRDefault="004D2574" w:rsidP="003239BC">
      <w:pPr>
        <w:pStyle w:val="HChG"/>
        <w:rPr>
          <w:lang w:val="fr-FR"/>
        </w:rPr>
      </w:pPr>
      <w:r>
        <w:rPr>
          <w:lang w:val="fr-FR"/>
        </w:rPr>
        <w:tab/>
      </w:r>
      <w:r>
        <w:rPr>
          <w:lang w:val="fr-FR"/>
        </w:rPr>
        <w:tab/>
        <w:t>Introduction</w:t>
      </w:r>
    </w:p>
    <w:p w14:paraId="59CB83A4" w14:textId="77777777" w:rsidR="004D2574" w:rsidRPr="004157B7" w:rsidRDefault="004D2574" w:rsidP="003239BC">
      <w:pPr>
        <w:pStyle w:val="SingleTxtG"/>
        <w:rPr>
          <w:lang w:val="fr-FR"/>
        </w:rPr>
      </w:pPr>
      <w:r>
        <w:rPr>
          <w:lang w:val="fr-FR"/>
        </w:rPr>
        <w:t>1.</w:t>
      </w:r>
      <w:r>
        <w:rPr>
          <w:lang w:val="fr-FR"/>
        </w:rPr>
        <w:tab/>
        <w:t>Dans le document ST/SG/AC.10/C.3/2020/23-ST/SG/AC.10/C.4/2020/8, il est proposé de revoir l</w:t>
      </w:r>
      <w:r w:rsidR="00794C23">
        <w:rPr>
          <w:lang w:val="fr-FR"/>
        </w:rPr>
        <w:t>’</w:t>
      </w:r>
      <w:r>
        <w:rPr>
          <w:lang w:val="fr-FR"/>
        </w:rPr>
        <w:t>attribution des conseils de prudence actuellement utilisés pour les explosifs compte tenu de l</w:t>
      </w:r>
      <w:r w:rsidR="00794C23">
        <w:rPr>
          <w:lang w:val="fr-FR"/>
        </w:rPr>
        <w:t>’</w:t>
      </w:r>
      <w:r>
        <w:rPr>
          <w:lang w:val="fr-FR"/>
        </w:rPr>
        <w:t xml:space="preserve">ajout de nouvelles classifications dans le chapitre 2.1 du SGH tel que présenté dans le document ST/SG/AC.10/C.3/2020/20-ST/SG/AC.10/C.4/2020/5. </w:t>
      </w:r>
      <w:r w:rsidRPr="00F73357">
        <w:rPr>
          <w:lang w:val="fr-FR"/>
        </w:rPr>
        <w:t>Dans</w:t>
      </w:r>
      <w:r w:rsidR="00794C23" w:rsidRPr="00F73357">
        <w:rPr>
          <w:lang w:val="fr-FR"/>
        </w:rPr>
        <w:t> </w:t>
      </w:r>
      <w:r w:rsidRPr="00F73357">
        <w:rPr>
          <w:lang w:val="fr-FR"/>
        </w:rPr>
        <w:t>ce document, ainsi que dans le rapport sur l</w:t>
      </w:r>
      <w:r w:rsidR="00794C23" w:rsidRPr="00F73357">
        <w:rPr>
          <w:lang w:val="fr-FR"/>
        </w:rPr>
        <w:t>’</w:t>
      </w:r>
      <w:r w:rsidRPr="00F73357">
        <w:rPr>
          <w:lang w:val="fr-FR"/>
        </w:rPr>
        <w:t>état d</w:t>
      </w:r>
      <w:r w:rsidR="00794C23" w:rsidRPr="00F73357">
        <w:rPr>
          <w:lang w:val="fr-FR"/>
        </w:rPr>
        <w:t>’</w:t>
      </w:r>
      <w:r w:rsidRPr="00F73357">
        <w:rPr>
          <w:lang w:val="fr-FR"/>
        </w:rPr>
        <w:t>avancement de la révision du chapitre 2.1 contenu dans le document informel</w:t>
      </w:r>
      <w:r>
        <w:rPr>
          <w:lang w:val="fr-FR"/>
        </w:rPr>
        <w:t xml:space="preserve"> UN/SCETDG/57/INF.16-UN/SCEGHS/39/INF.13, il est question de la formulation d</w:t>
      </w:r>
      <w:r w:rsidR="00794C23">
        <w:rPr>
          <w:lang w:val="fr-FR"/>
        </w:rPr>
        <w:t>’</w:t>
      </w:r>
      <w:r>
        <w:rPr>
          <w:lang w:val="fr-FR"/>
        </w:rPr>
        <w:t>un nouveau conseil de prudence P236 et des conditions relatives à son utilisation. Cette question a été étudiée en juillet 2020 à la session informelle en ligne du Sous-Comité d</w:t>
      </w:r>
      <w:r w:rsidR="00794C23">
        <w:rPr>
          <w:lang w:val="fr-FR"/>
        </w:rPr>
        <w:t>’</w:t>
      </w:r>
      <w:r>
        <w:rPr>
          <w:lang w:val="fr-FR"/>
        </w:rPr>
        <w:t>experts du SGH, puis par le groupe de travail informel par correspondance. On trouvera dans le présent document les conclusions de ces débats et les modifications faites aux propositions du document ST/SG/AC.10/C.3/2020/23-ST/SG/AC.10/C.4/2020/8.</w:t>
      </w:r>
    </w:p>
    <w:p w14:paraId="6F86101A" w14:textId="77777777" w:rsidR="004D2574" w:rsidRPr="004157B7" w:rsidRDefault="004D2574" w:rsidP="003239BC">
      <w:pPr>
        <w:pStyle w:val="SingleTxtG"/>
        <w:rPr>
          <w:lang w:val="fr-FR"/>
        </w:rPr>
      </w:pPr>
      <w:r>
        <w:rPr>
          <w:lang w:val="fr-FR"/>
        </w:rPr>
        <w:t>2.</w:t>
      </w:r>
      <w:r>
        <w:rPr>
          <w:lang w:val="fr-FR"/>
        </w:rPr>
        <w:tab/>
        <w:t>Comme cela a été indiqué dans le document ST/SG/AC.10/C.3/2020/23-ST/SG/AC.10/C.4/2020/8, l</w:t>
      </w:r>
      <w:r w:rsidR="00794C23">
        <w:rPr>
          <w:lang w:val="fr-FR"/>
        </w:rPr>
        <w:t>’</w:t>
      </w:r>
      <w:r>
        <w:rPr>
          <w:lang w:val="fr-FR"/>
        </w:rPr>
        <w:t>instruction d</w:t>
      </w:r>
      <w:r w:rsidR="00794C23">
        <w:rPr>
          <w:lang w:val="fr-FR"/>
        </w:rPr>
        <w:t>’</w:t>
      </w:r>
      <w:r>
        <w:rPr>
          <w:lang w:val="fr-FR"/>
        </w:rPr>
        <w:t>emballage P236 a pour objet de faire figurer sur l</w:t>
      </w:r>
      <w:r w:rsidR="00794C23">
        <w:rPr>
          <w:lang w:val="fr-FR"/>
        </w:rPr>
        <w:t>’</w:t>
      </w:r>
      <w:r>
        <w:rPr>
          <w:lang w:val="fr-FR"/>
        </w:rPr>
        <w:t xml:space="preserve">étiquette SGH les informations relatives à la division applicable pour le transport. </w:t>
      </w:r>
      <w:r>
        <w:rPr>
          <w:lang w:val="fr-FR"/>
        </w:rPr>
        <w:lastRenderedPageBreak/>
        <w:t>La</w:t>
      </w:r>
      <w:r w:rsidR="008B54F2">
        <w:rPr>
          <w:lang w:val="fr-FR"/>
        </w:rPr>
        <w:t> </w:t>
      </w:r>
      <w:r>
        <w:rPr>
          <w:lang w:val="fr-FR"/>
        </w:rPr>
        <w:t>solution avancée dans le document ST/SG/AC.10/C.3/2020/23-ST/SG/AC.10/C.4/2020/8 était d</w:t>
      </w:r>
      <w:r w:rsidR="00794C23">
        <w:rPr>
          <w:lang w:val="fr-FR"/>
        </w:rPr>
        <w:t>’</w:t>
      </w:r>
      <w:r>
        <w:rPr>
          <w:lang w:val="fr-FR"/>
        </w:rPr>
        <w:t>ajouter dans le SGH un nouveau conseil de prudence P236 libellé « Division ... dans la configuration de transport », et d</w:t>
      </w:r>
      <w:r w:rsidR="00794C23">
        <w:rPr>
          <w:lang w:val="fr-FR"/>
        </w:rPr>
        <w:t>’</w:t>
      </w:r>
      <w:r>
        <w:rPr>
          <w:lang w:val="fr-FR"/>
        </w:rPr>
        <w:t>indiquer qu</w:t>
      </w:r>
      <w:r w:rsidR="00794C23">
        <w:rPr>
          <w:lang w:val="fr-FR"/>
        </w:rPr>
        <w:t>’</w:t>
      </w:r>
      <w:r>
        <w:rPr>
          <w:lang w:val="fr-FR"/>
        </w:rPr>
        <w:t>il devrait être associé au conseil de prudence P234 pour former la combinaison P234 + P236 « Conserver uniquement dans l</w:t>
      </w:r>
      <w:r w:rsidR="00794C23">
        <w:rPr>
          <w:lang w:val="fr-FR"/>
        </w:rPr>
        <w:t>’</w:t>
      </w:r>
      <w:r>
        <w:rPr>
          <w:lang w:val="fr-FR"/>
        </w:rPr>
        <w:t>emballage d</w:t>
      </w:r>
      <w:r w:rsidR="00794C23">
        <w:rPr>
          <w:lang w:val="fr-FR"/>
        </w:rPr>
        <w:t>’</w:t>
      </w:r>
      <w:r>
        <w:rPr>
          <w:lang w:val="fr-FR"/>
        </w:rPr>
        <w:t xml:space="preserve">origine. Division … dans la configuration de transport. ». </w:t>
      </w:r>
    </w:p>
    <w:p w14:paraId="0524BA5F" w14:textId="77777777" w:rsidR="004D2574" w:rsidRPr="004157B7" w:rsidRDefault="004D2574" w:rsidP="003239BC">
      <w:pPr>
        <w:pStyle w:val="SingleTxtG"/>
        <w:rPr>
          <w:lang w:val="fr-FR"/>
        </w:rPr>
      </w:pPr>
      <w:r>
        <w:rPr>
          <w:lang w:val="fr-FR"/>
        </w:rPr>
        <w:t>3.</w:t>
      </w:r>
      <w:r>
        <w:rPr>
          <w:lang w:val="fr-FR"/>
        </w:rPr>
        <w:tab/>
        <w:t xml:space="preserve">Dans la mesure où la formulation du conseil de prudence P236 ne </w:t>
      </w:r>
      <w:r w:rsidRPr="003239BC">
        <w:rPr>
          <w:lang w:val="fr-FR"/>
        </w:rPr>
        <w:t>constitue</w:t>
      </w:r>
      <w:r>
        <w:rPr>
          <w:lang w:val="fr-FR"/>
        </w:rPr>
        <w:t xml:space="preserve"> pas réellement à une mise en garde, et où il ne peut être garanti que ce conseil sera toujours associé au P234, tous les experts qui se sont exprimés sur cette question à l</w:t>
      </w:r>
      <w:r w:rsidR="00794C23">
        <w:rPr>
          <w:lang w:val="fr-FR"/>
        </w:rPr>
        <w:t>’</w:t>
      </w:r>
      <w:r>
        <w:rPr>
          <w:lang w:val="fr-FR"/>
        </w:rPr>
        <w:t>occasion des débats tenus</w:t>
      </w:r>
      <w:r w:rsidRPr="00A04267">
        <w:rPr>
          <w:lang w:val="fr-FR"/>
        </w:rPr>
        <w:t xml:space="preserve"> </w:t>
      </w:r>
      <w:r>
        <w:rPr>
          <w:lang w:val="fr-FR"/>
        </w:rPr>
        <w:t>en ligne en juillet 2020 ont jugé préférable d</w:t>
      </w:r>
      <w:r w:rsidR="00794C23">
        <w:rPr>
          <w:lang w:val="fr-FR"/>
        </w:rPr>
        <w:t>’</w:t>
      </w:r>
      <w:r>
        <w:rPr>
          <w:lang w:val="fr-FR"/>
        </w:rPr>
        <w:t>intégrer le texte du conseil P234 au conseil P236. Cette solution présenterait l</w:t>
      </w:r>
      <w:r w:rsidR="00794C23">
        <w:rPr>
          <w:lang w:val="fr-FR"/>
        </w:rPr>
        <w:t>’</w:t>
      </w:r>
      <w:r>
        <w:rPr>
          <w:lang w:val="fr-FR"/>
        </w:rPr>
        <w:t>avantage de présenter le conseil de prudence P236 comme une mise en garde et de l</w:t>
      </w:r>
      <w:r w:rsidR="00794C23">
        <w:rPr>
          <w:lang w:val="fr-FR"/>
        </w:rPr>
        <w:t>’</w:t>
      </w:r>
      <w:r>
        <w:rPr>
          <w:lang w:val="fr-FR"/>
        </w:rPr>
        <w:t>associer définitivement au texte du conseil P234, ce qui permettrait d</w:t>
      </w:r>
      <w:r w:rsidR="00794C23">
        <w:rPr>
          <w:lang w:val="fr-FR"/>
        </w:rPr>
        <w:t>’</w:t>
      </w:r>
      <w:r>
        <w:rPr>
          <w:lang w:val="fr-FR"/>
        </w:rPr>
        <w:t>obtenir plus facilement le résultat souhaité.</w:t>
      </w:r>
    </w:p>
    <w:p w14:paraId="6D0E8AFA" w14:textId="77777777" w:rsidR="004D2574" w:rsidRPr="004157B7" w:rsidRDefault="004D2574" w:rsidP="003239BC">
      <w:pPr>
        <w:pStyle w:val="SingleTxtG"/>
        <w:rPr>
          <w:lang w:val="fr-FR"/>
        </w:rPr>
      </w:pPr>
      <w:r>
        <w:rPr>
          <w:lang w:val="fr-FR"/>
        </w:rPr>
        <w:t>4.</w:t>
      </w:r>
      <w:r>
        <w:rPr>
          <w:lang w:val="fr-FR"/>
        </w:rPr>
        <w:tab/>
        <w:t>Néanmoins, il ne faut pas qu</w:t>
      </w:r>
      <w:r w:rsidR="00794C23">
        <w:rPr>
          <w:lang w:val="fr-FR"/>
        </w:rPr>
        <w:t>’</w:t>
      </w:r>
      <w:r>
        <w:rPr>
          <w:lang w:val="fr-FR"/>
        </w:rPr>
        <w:t>en raison de l</w:t>
      </w:r>
      <w:r w:rsidR="00794C23">
        <w:rPr>
          <w:lang w:val="fr-FR"/>
        </w:rPr>
        <w:t>’</w:t>
      </w:r>
      <w:r>
        <w:rPr>
          <w:lang w:val="fr-FR"/>
        </w:rPr>
        <w:t>intégration du texte du conseil de prudence P234</w:t>
      </w:r>
      <w:r w:rsidR="008B54F2">
        <w:rPr>
          <w:lang w:val="fr-FR"/>
        </w:rPr>
        <w:t xml:space="preserve"> </w:t>
      </w:r>
      <w:r>
        <w:rPr>
          <w:lang w:val="fr-FR"/>
        </w:rPr>
        <w:t>au P236, le P234 soit appliqué chaque fois que le P236 est invoqué, sous peine de créer un doublon. Cette instruction doit être aussi claire que possible. Après la session tenue électroniquement en juillet 2020, un expert a suggéré de s</w:t>
      </w:r>
      <w:r w:rsidR="00794C23">
        <w:rPr>
          <w:lang w:val="fr-FR"/>
        </w:rPr>
        <w:t>’</w:t>
      </w:r>
      <w:r>
        <w:rPr>
          <w:lang w:val="fr-FR"/>
        </w:rPr>
        <w:t>inspirer d</w:t>
      </w:r>
      <w:r w:rsidR="00794C23">
        <w:rPr>
          <w:lang w:val="fr-FR"/>
        </w:rPr>
        <w:t>’</w:t>
      </w:r>
      <w:r>
        <w:rPr>
          <w:lang w:val="fr-FR"/>
        </w:rPr>
        <w:t>une condition applicable à l</w:t>
      </w:r>
      <w:r w:rsidR="00794C23">
        <w:rPr>
          <w:lang w:val="fr-FR"/>
        </w:rPr>
        <w:t>’</w:t>
      </w:r>
      <w:r>
        <w:rPr>
          <w:lang w:val="fr-FR"/>
        </w:rPr>
        <w:t>utilisation du conseil de prudence P103, qui s</w:t>
      </w:r>
      <w:r w:rsidR="00794C23">
        <w:rPr>
          <w:lang w:val="fr-FR"/>
        </w:rPr>
        <w:t>’</w:t>
      </w:r>
      <w:r>
        <w:rPr>
          <w:lang w:val="fr-FR"/>
        </w:rPr>
        <w:t>énonce comme suit : « - omettre lorsque le conseil P203 est utilisé ».</w:t>
      </w:r>
    </w:p>
    <w:p w14:paraId="61F68910" w14:textId="77777777" w:rsidR="004D2574" w:rsidRPr="004157B7" w:rsidRDefault="004D2574" w:rsidP="003239BC">
      <w:pPr>
        <w:pStyle w:val="SingleTxtG"/>
        <w:rPr>
          <w:lang w:val="fr-FR"/>
        </w:rPr>
      </w:pPr>
      <w:r>
        <w:rPr>
          <w:lang w:val="fr-FR"/>
        </w:rPr>
        <w:t>5.</w:t>
      </w:r>
      <w:r>
        <w:rPr>
          <w:lang w:val="fr-FR"/>
        </w:rPr>
        <w:tab/>
        <w:t>Il a également été question des exemptions à l</w:t>
      </w:r>
      <w:r w:rsidR="00794C23">
        <w:rPr>
          <w:lang w:val="fr-FR"/>
        </w:rPr>
        <w:t>’</w:t>
      </w:r>
      <w:r>
        <w:rPr>
          <w:lang w:val="fr-FR"/>
        </w:rPr>
        <w:t>application du conseil de prudence P236 à la session en ligne de juillet 2020, et les deux exemptions proposées dans le document UN/SCETDG/57/INF.16-UN/SCEGHS/39/INF.13 ont reçu un accord de principe. Une préférence a été exprimée pour la deuxième version de l</w:t>
      </w:r>
      <w:r w:rsidR="00794C23">
        <w:rPr>
          <w:lang w:val="fr-FR"/>
        </w:rPr>
        <w:t>’</w:t>
      </w:r>
      <w:r>
        <w:rPr>
          <w:lang w:val="fr-FR"/>
        </w:rPr>
        <w:t>exemption applicable aux matières et objets explosibles dont la division de transport n</w:t>
      </w:r>
      <w:r w:rsidR="00794C23">
        <w:rPr>
          <w:lang w:val="fr-FR"/>
        </w:rPr>
        <w:t>’</w:t>
      </w:r>
      <w:r>
        <w:rPr>
          <w:lang w:val="fr-FR"/>
        </w:rPr>
        <w:t>est pas connue au moment de l</w:t>
      </w:r>
      <w:r w:rsidR="00794C23">
        <w:rPr>
          <w:lang w:val="fr-FR"/>
        </w:rPr>
        <w:t>’</w:t>
      </w:r>
      <w:r>
        <w:rPr>
          <w:lang w:val="fr-FR"/>
        </w:rPr>
        <w:t>apposition de l</w:t>
      </w:r>
      <w:r w:rsidR="00794C23">
        <w:rPr>
          <w:lang w:val="fr-FR"/>
        </w:rPr>
        <w:t>’</w:t>
      </w:r>
      <w:r>
        <w:rPr>
          <w:lang w:val="fr-FR"/>
        </w:rPr>
        <w:t>étiquette SGH. Néanmoins, la formulation de cette disposition a été affinée lors des discussions consécutives à la session.</w:t>
      </w:r>
    </w:p>
    <w:p w14:paraId="49F5088C" w14:textId="77777777" w:rsidR="004D2574" w:rsidRPr="004157B7" w:rsidRDefault="004D2574" w:rsidP="003239BC">
      <w:pPr>
        <w:pStyle w:val="HChG"/>
        <w:rPr>
          <w:lang w:val="fr-FR"/>
        </w:rPr>
      </w:pPr>
      <w:r>
        <w:rPr>
          <w:lang w:val="fr-FR"/>
        </w:rPr>
        <w:tab/>
      </w:r>
      <w:r>
        <w:rPr>
          <w:lang w:val="fr-FR"/>
        </w:rPr>
        <w:tab/>
        <w:t>Proposition</w:t>
      </w:r>
    </w:p>
    <w:p w14:paraId="5855C59D" w14:textId="77777777" w:rsidR="004D2574" w:rsidRPr="004157B7" w:rsidRDefault="004D2574" w:rsidP="003239BC">
      <w:pPr>
        <w:pStyle w:val="SingleTxtG"/>
        <w:rPr>
          <w:lang w:val="fr-FR"/>
        </w:rPr>
      </w:pPr>
      <w:r>
        <w:rPr>
          <w:lang w:val="fr-FR"/>
        </w:rPr>
        <w:t>6.</w:t>
      </w:r>
      <w:r>
        <w:rPr>
          <w:lang w:val="fr-FR"/>
        </w:rPr>
        <w:tab/>
        <w:t>L</w:t>
      </w:r>
      <w:r w:rsidR="00794C23">
        <w:rPr>
          <w:lang w:val="fr-FR"/>
        </w:rPr>
        <w:t>’</w:t>
      </w:r>
      <w:r>
        <w:rPr>
          <w:lang w:val="fr-FR"/>
        </w:rPr>
        <w:t>annexe du présent document comprend un projet de nouveau conseil de prudence P236 et la modification qu</w:t>
      </w:r>
      <w:r w:rsidR="00794C23">
        <w:rPr>
          <w:lang w:val="fr-FR"/>
        </w:rPr>
        <w:t>’</w:t>
      </w:r>
      <w:r>
        <w:rPr>
          <w:lang w:val="fr-FR"/>
        </w:rPr>
        <w:t>il convient d</w:t>
      </w:r>
      <w:r w:rsidR="00794C23">
        <w:rPr>
          <w:lang w:val="fr-FR"/>
        </w:rPr>
        <w:t>’</w:t>
      </w:r>
      <w:r>
        <w:rPr>
          <w:lang w:val="fr-FR"/>
        </w:rPr>
        <w:t>apporter en conséquence aux conditions relatives à l</w:t>
      </w:r>
      <w:r w:rsidR="00794C23">
        <w:rPr>
          <w:lang w:val="fr-FR"/>
        </w:rPr>
        <w:t>’</w:t>
      </w:r>
      <w:r>
        <w:rPr>
          <w:lang w:val="fr-FR"/>
        </w:rPr>
        <w:t>utilisation du conseil P234. Les propositions figurant dans le document ST/SG/AC.10/C.3/2020/23-ST/SG/AC.10/C.4/2020/8 restent inchangées.</w:t>
      </w:r>
    </w:p>
    <w:p w14:paraId="6D8B014F" w14:textId="77777777" w:rsidR="004D2574" w:rsidRDefault="004D2574" w:rsidP="003239BC">
      <w:pPr>
        <w:pStyle w:val="SingleTxtG"/>
      </w:pPr>
      <w:r>
        <w:rPr>
          <w:lang w:val="fr-FR"/>
        </w:rPr>
        <w:t>7.</w:t>
      </w:r>
      <w:r>
        <w:rPr>
          <w:lang w:val="fr-FR"/>
        </w:rPr>
        <w:tab/>
        <w:t>Il est à noter que des modifications devront être apportées en conséquence aux tableaux des conseils de prudence qui figurent dans la section 3 de l</w:t>
      </w:r>
      <w:r w:rsidR="00794C23">
        <w:rPr>
          <w:lang w:val="fr-FR"/>
        </w:rPr>
        <w:t>’</w:t>
      </w:r>
      <w:r>
        <w:rPr>
          <w:lang w:val="fr-FR"/>
        </w:rPr>
        <w:t>annexe 3 du SGH.</w:t>
      </w:r>
    </w:p>
    <w:p w14:paraId="08BE1569" w14:textId="77777777" w:rsidR="000D059D" w:rsidRDefault="000D059D" w:rsidP="00AC3823">
      <w:pPr>
        <w:sectPr w:rsidR="000D059D" w:rsidSect="004D2574">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680" w:footer="567" w:gutter="0"/>
          <w:cols w:space="708"/>
          <w:titlePg/>
          <w:docGrid w:linePitch="360"/>
        </w:sectPr>
      </w:pPr>
    </w:p>
    <w:p w14:paraId="7F480B39" w14:textId="77777777" w:rsidR="000D059D" w:rsidRPr="004157B7" w:rsidRDefault="000D059D" w:rsidP="003239BC">
      <w:pPr>
        <w:pStyle w:val="HChG"/>
        <w:rPr>
          <w:lang w:val="fr-FR"/>
        </w:rPr>
      </w:pPr>
      <w:r>
        <w:rPr>
          <w:lang w:val="fr-FR"/>
        </w:rPr>
        <w:lastRenderedPageBreak/>
        <w:t>Annexe</w:t>
      </w:r>
    </w:p>
    <w:p w14:paraId="09E37EC0" w14:textId="77777777" w:rsidR="000D059D" w:rsidRPr="004157B7" w:rsidRDefault="000D059D" w:rsidP="003239BC">
      <w:pPr>
        <w:pStyle w:val="HChG"/>
        <w:rPr>
          <w:lang w:val="fr-FR"/>
        </w:rPr>
      </w:pPr>
      <w:r>
        <w:rPr>
          <w:lang w:val="fr-FR"/>
        </w:rPr>
        <w:tab/>
      </w:r>
      <w:r>
        <w:rPr>
          <w:lang w:val="fr-FR"/>
        </w:rPr>
        <w:tab/>
        <w:t>Modifications du tableau A3.2.2 de l</w:t>
      </w:r>
      <w:r w:rsidR="00794C23">
        <w:rPr>
          <w:lang w:val="fr-FR"/>
        </w:rPr>
        <w:t>’</w:t>
      </w:r>
      <w:r>
        <w:rPr>
          <w:lang w:val="fr-FR"/>
        </w:rPr>
        <w:t>annexe 3 du SGH, venant compléter celles présentées dans l</w:t>
      </w:r>
      <w:r w:rsidR="00794C23">
        <w:rPr>
          <w:lang w:val="fr-FR"/>
        </w:rPr>
        <w:t>’</w:t>
      </w:r>
      <w:r>
        <w:rPr>
          <w:lang w:val="fr-FR"/>
        </w:rPr>
        <w:t>annexe II du document ST/SG/AC.10/C.3/2020/23-ST/SG/AC.10/C.4/2020/8</w:t>
      </w:r>
    </w:p>
    <w:p w14:paraId="778234BC" w14:textId="77777777" w:rsidR="00446FE5" w:rsidRDefault="000D059D" w:rsidP="008B54F2">
      <w:pPr>
        <w:pStyle w:val="Bullet1G"/>
        <w:rPr>
          <w:lang w:val="fr-FR"/>
        </w:rPr>
      </w:pPr>
      <w:r>
        <w:rPr>
          <w:lang w:val="fr-FR"/>
        </w:rPr>
        <w:t>Ajouter une nouvelle ligne pour le conseil de prudence P236, comme suit :</w:t>
      </w:r>
    </w:p>
    <w:tbl>
      <w:tblPr>
        <w:tblStyle w:val="TableGrid"/>
        <w:tblW w:w="0" w:type="auto"/>
        <w:tblInd w:w="1191" w:type="dxa"/>
        <w:tblLayout w:type="fixed"/>
        <w:tblCellMar>
          <w:top w:w="57" w:type="dxa"/>
          <w:left w:w="57" w:type="dxa"/>
          <w:bottom w:w="57" w:type="dxa"/>
          <w:right w:w="57" w:type="dxa"/>
        </w:tblCellMar>
        <w:tblLook w:val="04A0" w:firstRow="1" w:lastRow="0" w:firstColumn="1" w:lastColumn="0" w:noHBand="0" w:noVBand="1"/>
      </w:tblPr>
      <w:tblGrid>
        <w:gridCol w:w="851"/>
        <w:gridCol w:w="2348"/>
        <w:gridCol w:w="1621"/>
        <w:gridCol w:w="1276"/>
        <w:gridCol w:w="5466"/>
      </w:tblGrid>
      <w:tr w:rsidR="000D059D" w:rsidRPr="00616020" w14:paraId="5B4CD5B3" w14:textId="77777777" w:rsidTr="003239BC">
        <w:trPr>
          <w:trHeight w:val="442"/>
        </w:trPr>
        <w:tc>
          <w:tcPr>
            <w:tcW w:w="851" w:type="dxa"/>
          </w:tcPr>
          <w:p w14:paraId="592DF7D9" w14:textId="77777777" w:rsidR="000D059D" w:rsidRPr="00616020" w:rsidRDefault="000D059D" w:rsidP="007C56F7">
            <w:pPr>
              <w:pStyle w:val="ListParagraph"/>
              <w:spacing w:line="240" w:lineRule="auto"/>
              <w:ind w:left="0"/>
              <w:jc w:val="both"/>
              <w:rPr>
                <w:rFonts w:ascii="Times New Roman" w:hAnsi="Times New Roman" w:cs="Times New Roman"/>
                <w:b/>
              </w:rPr>
            </w:pPr>
            <w:r w:rsidRPr="00616020">
              <w:rPr>
                <w:rFonts w:ascii="Times New Roman" w:hAnsi="Times New Roman" w:cs="Times New Roman"/>
                <w:b/>
                <w:bCs/>
                <w:lang w:val="fr-FR"/>
              </w:rPr>
              <w:t>Code</w:t>
            </w:r>
          </w:p>
          <w:p w14:paraId="538A1ADE" w14:textId="77777777" w:rsidR="000D059D" w:rsidRPr="00616020" w:rsidRDefault="000D059D" w:rsidP="007C56F7">
            <w:pPr>
              <w:pStyle w:val="ListParagraph"/>
              <w:spacing w:line="240" w:lineRule="auto"/>
              <w:ind w:left="0"/>
              <w:jc w:val="both"/>
              <w:rPr>
                <w:rFonts w:ascii="Times New Roman" w:hAnsi="Times New Roman" w:cs="Times New Roman"/>
                <w:b/>
              </w:rPr>
            </w:pPr>
            <w:r w:rsidRPr="00616020">
              <w:rPr>
                <w:rFonts w:ascii="Times New Roman" w:hAnsi="Times New Roman" w:cs="Times New Roman"/>
                <w:b/>
                <w:bCs/>
                <w:lang w:val="fr-FR"/>
              </w:rPr>
              <w:t>(1)</w:t>
            </w:r>
          </w:p>
        </w:tc>
        <w:tc>
          <w:tcPr>
            <w:tcW w:w="2348" w:type="dxa"/>
          </w:tcPr>
          <w:p w14:paraId="7435AB16" w14:textId="77777777" w:rsidR="000D059D" w:rsidRPr="004157B7" w:rsidRDefault="000D059D" w:rsidP="00F73357">
            <w:pPr>
              <w:pStyle w:val="ListParagraph"/>
              <w:spacing w:line="240" w:lineRule="auto"/>
              <w:ind w:left="0" w:right="89"/>
              <w:rPr>
                <w:rFonts w:ascii="Times New Roman" w:hAnsi="Times New Roman" w:cs="Times New Roman"/>
                <w:b/>
                <w:lang w:val="fr-FR"/>
              </w:rPr>
            </w:pPr>
            <w:r w:rsidRPr="00616020">
              <w:rPr>
                <w:rFonts w:ascii="Times New Roman" w:hAnsi="Times New Roman" w:cs="Times New Roman"/>
                <w:b/>
                <w:bCs/>
                <w:lang w:val="fr-FR"/>
              </w:rPr>
              <w:t>Conseils de prudence concernant la prévention</w:t>
            </w:r>
          </w:p>
          <w:p w14:paraId="49F14F2C" w14:textId="77777777" w:rsidR="000D059D" w:rsidRPr="00616020" w:rsidRDefault="000D059D" w:rsidP="007C56F7">
            <w:pPr>
              <w:pStyle w:val="ListParagraph"/>
              <w:spacing w:line="240" w:lineRule="auto"/>
              <w:ind w:left="0" w:right="89"/>
              <w:jc w:val="both"/>
              <w:rPr>
                <w:rFonts w:ascii="Times New Roman" w:hAnsi="Times New Roman" w:cs="Times New Roman"/>
                <w:b/>
              </w:rPr>
            </w:pPr>
            <w:r w:rsidRPr="00616020">
              <w:rPr>
                <w:rFonts w:ascii="Times New Roman" w:hAnsi="Times New Roman" w:cs="Times New Roman"/>
                <w:b/>
                <w:bCs/>
                <w:lang w:val="fr-FR"/>
              </w:rPr>
              <w:t>(2)</w:t>
            </w:r>
          </w:p>
        </w:tc>
        <w:tc>
          <w:tcPr>
            <w:tcW w:w="1621" w:type="dxa"/>
          </w:tcPr>
          <w:p w14:paraId="49771F47" w14:textId="77777777" w:rsidR="000D059D" w:rsidRPr="00616020" w:rsidRDefault="000D059D" w:rsidP="00F73357">
            <w:pPr>
              <w:pStyle w:val="ListParagraph"/>
              <w:spacing w:line="240" w:lineRule="auto"/>
              <w:ind w:left="0"/>
              <w:rPr>
                <w:rFonts w:ascii="Times New Roman" w:hAnsi="Times New Roman" w:cs="Times New Roman"/>
                <w:b/>
              </w:rPr>
            </w:pPr>
            <w:r w:rsidRPr="00616020">
              <w:rPr>
                <w:rFonts w:ascii="Times New Roman" w:hAnsi="Times New Roman" w:cs="Times New Roman"/>
                <w:b/>
                <w:bCs/>
                <w:lang w:val="fr-FR"/>
              </w:rPr>
              <w:t>Classe de danger</w:t>
            </w:r>
          </w:p>
          <w:p w14:paraId="79F7CDE4" w14:textId="77777777" w:rsidR="000D059D" w:rsidRPr="00616020" w:rsidRDefault="000D059D" w:rsidP="007C56F7">
            <w:pPr>
              <w:pStyle w:val="ListParagraph"/>
              <w:spacing w:line="240" w:lineRule="auto"/>
              <w:ind w:left="0"/>
              <w:jc w:val="both"/>
              <w:rPr>
                <w:rFonts w:ascii="Times New Roman" w:hAnsi="Times New Roman" w:cs="Times New Roman"/>
                <w:b/>
              </w:rPr>
            </w:pPr>
            <w:r w:rsidRPr="00616020">
              <w:rPr>
                <w:rFonts w:ascii="Times New Roman" w:hAnsi="Times New Roman" w:cs="Times New Roman"/>
                <w:b/>
                <w:bCs/>
                <w:lang w:val="fr-FR"/>
              </w:rPr>
              <w:t>(3)</w:t>
            </w:r>
          </w:p>
        </w:tc>
        <w:tc>
          <w:tcPr>
            <w:tcW w:w="1276" w:type="dxa"/>
          </w:tcPr>
          <w:p w14:paraId="32A2A1A2" w14:textId="77777777" w:rsidR="000D059D" w:rsidRPr="00616020" w:rsidRDefault="000D059D" w:rsidP="00F73357">
            <w:pPr>
              <w:pStyle w:val="ListParagraph"/>
              <w:spacing w:line="240" w:lineRule="auto"/>
              <w:ind w:left="0"/>
              <w:rPr>
                <w:rFonts w:ascii="Times New Roman" w:hAnsi="Times New Roman" w:cs="Times New Roman"/>
                <w:b/>
              </w:rPr>
            </w:pPr>
            <w:r w:rsidRPr="00616020">
              <w:rPr>
                <w:rFonts w:ascii="Times New Roman" w:hAnsi="Times New Roman" w:cs="Times New Roman"/>
                <w:b/>
                <w:bCs/>
                <w:lang w:val="fr-FR"/>
              </w:rPr>
              <w:t>Catégorie de danger</w:t>
            </w:r>
          </w:p>
          <w:p w14:paraId="241F9CCB" w14:textId="77777777" w:rsidR="000D059D" w:rsidRPr="00616020" w:rsidRDefault="000D059D" w:rsidP="007C56F7">
            <w:pPr>
              <w:pStyle w:val="ListParagraph"/>
              <w:spacing w:line="240" w:lineRule="auto"/>
              <w:ind w:left="0"/>
              <w:jc w:val="both"/>
              <w:rPr>
                <w:rFonts w:ascii="Times New Roman" w:hAnsi="Times New Roman" w:cs="Times New Roman"/>
                <w:b/>
              </w:rPr>
            </w:pPr>
            <w:r w:rsidRPr="00616020">
              <w:rPr>
                <w:rFonts w:ascii="Times New Roman" w:hAnsi="Times New Roman" w:cs="Times New Roman"/>
                <w:b/>
                <w:bCs/>
                <w:lang w:val="fr-FR"/>
              </w:rPr>
              <w:t>(4)</w:t>
            </w:r>
          </w:p>
        </w:tc>
        <w:tc>
          <w:tcPr>
            <w:tcW w:w="5466" w:type="dxa"/>
          </w:tcPr>
          <w:p w14:paraId="6BCEE286" w14:textId="77777777" w:rsidR="000D059D" w:rsidRPr="00616020" w:rsidRDefault="000D059D" w:rsidP="007C56F7">
            <w:pPr>
              <w:pStyle w:val="ListParagraph"/>
              <w:spacing w:line="240" w:lineRule="auto"/>
              <w:ind w:left="0" w:right="55"/>
              <w:jc w:val="both"/>
              <w:rPr>
                <w:rFonts w:ascii="Times New Roman" w:hAnsi="Times New Roman" w:cs="Times New Roman"/>
                <w:b/>
              </w:rPr>
            </w:pPr>
            <w:r w:rsidRPr="00616020">
              <w:rPr>
                <w:rFonts w:ascii="Times New Roman" w:hAnsi="Times New Roman" w:cs="Times New Roman"/>
                <w:b/>
                <w:bCs/>
                <w:lang w:val="fr-FR"/>
              </w:rPr>
              <w:t>Conditions relatives à l</w:t>
            </w:r>
            <w:r w:rsidR="00794C23">
              <w:rPr>
                <w:rFonts w:ascii="Times New Roman" w:hAnsi="Times New Roman" w:cs="Times New Roman"/>
                <w:b/>
                <w:bCs/>
                <w:lang w:val="fr-FR"/>
              </w:rPr>
              <w:t>’</w:t>
            </w:r>
            <w:r w:rsidRPr="00616020">
              <w:rPr>
                <w:rFonts w:ascii="Times New Roman" w:hAnsi="Times New Roman" w:cs="Times New Roman"/>
                <w:b/>
                <w:bCs/>
                <w:lang w:val="fr-FR"/>
              </w:rPr>
              <w:t>utilisation</w:t>
            </w:r>
          </w:p>
          <w:p w14:paraId="7AD51328" w14:textId="77777777" w:rsidR="000D059D" w:rsidRPr="00616020" w:rsidRDefault="000D059D" w:rsidP="007C56F7">
            <w:pPr>
              <w:pStyle w:val="ListParagraph"/>
              <w:spacing w:line="240" w:lineRule="auto"/>
              <w:ind w:left="0" w:right="55"/>
              <w:jc w:val="both"/>
              <w:rPr>
                <w:rFonts w:ascii="Times New Roman" w:hAnsi="Times New Roman" w:cs="Times New Roman"/>
                <w:b/>
              </w:rPr>
            </w:pPr>
            <w:r w:rsidRPr="00616020">
              <w:rPr>
                <w:rFonts w:ascii="Times New Roman" w:hAnsi="Times New Roman" w:cs="Times New Roman"/>
                <w:b/>
                <w:bCs/>
                <w:lang w:val="fr-FR"/>
              </w:rPr>
              <w:t>(5)</w:t>
            </w:r>
          </w:p>
        </w:tc>
      </w:tr>
      <w:tr w:rsidR="000D059D" w:rsidRPr="00864245" w14:paraId="42FD1AA2" w14:textId="77777777" w:rsidTr="003239BC">
        <w:tc>
          <w:tcPr>
            <w:tcW w:w="851" w:type="dxa"/>
          </w:tcPr>
          <w:p w14:paraId="2DAF0AB9" w14:textId="77777777" w:rsidR="000D059D" w:rsidRPr="00616020" w:rsidRDefault="000D059D" w:rsidP="007C56F7">
            <w:pPr>
              <w:pStyle w:val="ListParagraph"/>
              <w:spacing w:line="240" w:lineRule="auto"/>
              <w:ind w:left="0"/>
              <w:jc w:val="both"/>
              <w:rPr>
                <w:rFonts w:ascii="Times New Roman" w:hAnsi="Times New Roman" w:cs="Times New Roman"/>
              </w:rPr>
            </w:pPr>
            <w:r w:rsidRPr="00616020">
              <w:rPr>
                <w:rFonts w:ascii="Times New Roman" w:hAnsi="Times New Roman" w:cs="Times New Roman"/>
                <w:lang w:val="fr-FR"/>
              </w:rPr>
              <w:t>P236</w:t>
            </w:r>
          </w:p>
        </w:tc>
        <w:tc>
          <w:tcPr>
            <w:tcW w:w="2348" w:type="dxa"/>
          </w:tcPr>
          <w:p w14:paraId="2F3B14C1" w14:textId="77777777" w:rsidR="000D059D" w:rsidRPr="004157B7" w:rsidRDefault="000D059D" w:rsidP="007C56F7">
            <w:pPr>
              <w:pStyle w:val="ListParagraph"/>
              <w:spacing w:line="240" w:lineRule="auto"/>
              <w:ind w:left="0" w:right="89"/>
              <w:rPr>
                <w:rFonts w:ascii="Times New Roman" w:hAnsi="Times New Roman" w:cs="Times New Roman"/>
                <w:lang w:val="fr-FR"/>
              </w:rPr>
            </w:pPr>
            <w:r w:rsidRPr="00616020">
              <w:rPr>
                <w:rFonts w:ascii="Times New Roman" w:hAnsi="Times New Roman" w:cs="Times New Roman"/>
                <w:lang w:val="fr-FR"/>
              </w:rPr>
              <w:t>Conserver uniquement dans l</w:t>
            </w:r>
            <w:r w:rsidR="00794C23">
              <w:rPr>
                <w:rFonts w:ascii="Times New Roman" w:hAnsi="Times New Roman" w:cs="Times New Roman"/>
                <w:lang w:val="fr-FR"/>
              </w:rPr>
              <w:t>’</w:t>
            </w:r>
            <w:r w:rsidRPr="00616020">
              <w:rPr>
                <w:rFonts w:ascii="Times New Roman" w:hAnsi="Times New Roman" w:cs="Times New Roman"/>
                <w:lang w:val="fr-FR"/>
              </w:rPr>
              <w:t>emballage d</w:t>
            </w:r>
            <w:r w:rsidR="00794C23">
              <w:rPr>
                <w:rFonts w:ascii="Times New Roman" w:hAnsi="Times New Roman" w:cs="Times New Roman"/>
                <w:lang w:val="fr-FR"/>
              </w:rPr>
              <w:t>’</w:t>
            </w:r>
            <w:r w:rsidRPr="00616020">
              <w:rPr>
                <w:rFonts w:ascii="Times New Roman" w:hAnsi="Times New Roman" w:cs="Times New Roman"/>
                <w:lang w:val="fr-FR"/>
              </w:rPr>
              <w:t>origine. Division … dans la configuration de transport.</w:t>
            </w:r>
          </w:p>
        </w:tc>
        <w:tc>
          <w:tcPr>
            <w:tcW w:w="1621" w:type="dxa"/>
          </w:tcPr>
          <w:p w14:paraId="0897F6C6" w14:textId="77777777" w:rsidR="000D059D" w:rsidRPr="004157B7" w:rsidRDefault="000D059D" w:rsidP="007C56F7">
            <w:pPr>
              <w:pStyle w:val="ListParagraph"/>
              <w:spacing w:line="240" w:lineRule="auto"/>
              <w:ind w:left="0"/>
              <w:jc w:val="both"/>
              <w:rPr>
                <w:rFonts w:ascii="Times New Roman" w:hAnsi="Times New Roman" w:cs="Times New Roman"/>
                <w:lang w:val="fr-FR"/>
              </w:rPr>
            </w:pPr>
            <w:r w:rsidRPr="00616020">
              <w:rPr>
                <w:rFonts w:ascii="Times New Roman" w:hAnsi="Times New Roman" w:cs="Times New Roman"/>
                <w:lang w:val="fr-FR"/>
              </w:rPr>
              <w:t>Matières et objets explosibles</w:t>
            </w:r>
          </w:p>
          <w:p w14:paraId="48E2C86B" w14:textId="77777777" w:rsidR="000D059D" w:rsidRPr="004157B7" w:rsidRDefault="000D059D" w:rsidP="007C56F7">
            <w:pPr>
              <w:pStyle w:val="ListParagraph"/>
              <w:spacing w:line="240" w:lineRule="auto"/>
              <w:ind w:left="0"/>
              <w:jc w:val="both"/>
              <w:rPr>
                <w:rFonts w:ascii="Times New Roman" w:hAnsi="Times New Roman" w:cs="Times New Roman"/>
                <w:lang w:val="fr-FR"/>
              </w:rPr>
            </w:pPr>
            <w:r w:rsidRPr="00616020">
              <w:rPr>
                <w:rFonts w:ascii="Times New Roman" w:hAnsi="Times New Roman" w:cs="Times New Roman"/>
                <w:lang w:val="fr-FR"/>
              </w:rPr>
              <w:t>(chapitre 2.1)</w:t>
            </w:r>
          </w:p>
        </w:tc>
        <w:tc>
          <w:tcPr>
            <w:tcW w:w="1276" w:type="dxa"/>
          </w:tcPr>
          <w:p w14:paraId="3F2F9D71" w14:textId="77777777" w:rsidR="000D059D" w:rsidRPr="00616020" w:rsidRDefault="000D059D" w:rsidP="007C56F7">
            <w:pPr>
              <w:pStyle w:val="ListParagraph"/>
              <w:spacing w:line="240" w:lineRule="auto"/>
              <w:ind w:left="0"/>
              <w:jc w:val="both"/>
              <w:rPr>
                <w:rFonts w:ascii="Times New Roman" w:hAnsi="Times New Roman" w:cs="Times New Roman"/>
              </w:rPr>
            </w:pPr>
            <w:r w:rsidRPr="00616020">
              <w:rPr>
                <w:rFonts w:ascii="Times New Roman" w:hAnsi="Times New Roman" w:cs="Times New Roman"/>
                <w:lang w:val="fr-FR"/>
              </w:rPr>
              <w:t>2A, 2B, 2C</w:t>
            </w:r>
          </w:p>
        </w:tc>
        <w:tc>
          <w:tcPr>
            <w:tcW w:w="5466" w:type="dxa"/>
          </w:tcPr>
          <w:p w14:paraId="20B7D976" w14:textId="77777777" w:rsidR="000D059D" w:rsidRPr="004157B7" w:rsidRDefault="000D059D" w:rsidP="00F73357">
            <w:pPr>
              <w:spacing w:line="240" w:lineRule="auto"/>
              <w:ind w:right="55"/>
              <w:rPr>
                <w:lang w:val="fr-FR"/>
              </w:rPr>
            </w:pPr>
            <w:r w:rsidRPr="00616020">
              <w:rPr>
                <w:lang w:val="fr-FR"/>
              </w:rPr>
              <w:t>… Il revient au fabricant/fournisseur ou à l</w:t>
            </w:r>
            <w:r w:rsidR="00794C23">
              <w:rPr>
                <w:lang w:val="fr-FR"/>
              </w:rPr>
              <w:t>’</w:t>
            </w:r>
            <w:r w:rsidRPr="00616020">
              <w:rPr>
                <w:lang w:val="fr-FR"/>
              </w:rPr>
              <w:t>autorité compétente de préciser la division pour le transport.</w:t>
            </w:r>
          </w:p>
          <w:p w14:paraId="481E3C70" w14:textId="77777777" w:rsidR="000D059D" w:rsidRPr="004157B7" w:rsidRDefault="000D059D" w:rsidP="007C56F7">
            <w:pPr>
              <w:spacing w:line="240" w:lineRule="auto"/>
              <w:ind w:right="55"/>
              <w:jc w:val="both"/>
              <w:rPr>
                <w:i/>
                <w:iCs/>
                <w:lang w:val="fr-FR"/>
              </w:rPr>
            </w:pPr>
          </w:p>
          <w:p w14:paraId="4B0173D9" w14:textId="77777777" w:rsidR="000D059D" w:rsidRPr="004157B7" w:rsidRDefault="000D059D" w:rsidP="00F73357">
            <w:pPr>
              <w:spacing w:line="240" w:lineRule="auto"/>
              <w:ind w:right="55"/>
              <w:rPr>
                <w:i/>
                <w:iCs/>
                <w:lang w:val="fr-FR"/>
              </w:rPr>
            </w:pPr>
            <w:r w:rsidRPr="00616020">
              <w:rPr>
                <w:i/>
                <w:iCs/>
                <w:lang w:val="fr-FR"/>
              </w:rPr>
              <w:t>Peut être omis dans le cas des emballages simples sur lesquels est représenté le pictogramme de transport correspondant à la division (dans la classe 1).</w:t>
            </w:r>
          </w:p>
          <w:p w14:paraId="11C61989" w14:textId="77777777" w:rsidR="000D059D" w:rsidRPr="004157B7" w:rsidRDefault="000D059D" w:rsidP="007C56F7">
            <w:pPr>
              <w:spacing w:line="240" w:lineRule="auto"/>
              <w:ind w:right="55"/>
              <w:jc w:val="both"/>
              <w:rPr>
                <w:lang w:val="fr-FR"/>
              </w:rPr>
            </w:pPr>
          </w:p>
          <w:p w14:paraId="77CE5E1B" w14:textId="77777777" w:rsidR="000D059D" w:rsidRPr="004157B7" w:rsidRDefault="000D059D" w:rsidP="00F73357">
            <w:pPr>
              <w:spacing w:line="240" w:lineRule="auto"/>
              <w:ind w:right="55"/>
              <w:rPr>
                <w:lang w:val="fr-FR"/>
              </w:rPr>
            </w:pPr>
            <w:r w:rsidRPr="00616020">
              <w:rPr>
                <w:i/>
                <w:iCs/>
                <w:lang w:val="fr-FR"/>
              </w:rPr>
              <w:t>Le conseil de prudence peut être omis si l</w:t>
            </w:r>
            <w:r w:rsidR="00794C23">
              <w:rPr>
                <w:i/>
                <w:iCs/>
                <w:lang w:val="fr-FR"/>
              </w:rPr>
              <w:t>’</w:t>
            </w:r>
            <w:r w:rsidRPr="00616020">
              <w:rPr>
                <w:i/>
                <w:iCs/>
                <w:lang w:val="fr-FR"/>
              </w:rPr>
              <w:t>utilisation d</w:t>
            </w:r>
            <w:r w:rsidR="00794C23">
              <w:rPr>
                <w:i/>
                <w:iCs/>
                <w:lang w:val="fr-FR"/>
              </w:rPr>
              <w:t>’</w:t>
            </w:r>
            <w:r w:rsidRPr="00616020">
              <w:rPr>
                <w:i/>
                <w:iCs/>
                <w:lang w:val="fr-FR"/>
              </w:rPr>
              <w:t>emballages extérieurs différents entraîne une affectation à des divisions différentes pour le transport.</w:t>
            </w:r>
          </w:p>
        </w:tc>
      </w:tr>
    </w:tbl>
    <w:p w14:paraId="02F39731" w14:textId="77777777" w:rsidR="000D059D" w:rsidRPr="004157B7" w:rsidRDefault="000D059D" w:rsidP="003239BC">
      <w:pPr>
        <w:pStyle w:val="Bullet1G"/>
        <w:spacing w:before="120"/>
        <w:rPr>
          <w:lang w:val="fr-FR"/>
        </w:rPr>
      </w:pPr>
      <w:r>
        <w:rPr>
          <w:lang w:val="fr-FR"/>
        </w:rPr>
        <w:t>Pour le conseil de prudence P234, ajouter, à la ligne correspondant aux matières et objets explosibles, dans la colonne 5 (conditions relatives à l</w:t>
      </w:r>
      <w:r w:rsidR="00794C23">
        <w:rPr>
          <w:lang w:val="fr-FR"/>
        </w:rPr>
        <w:t>’</w:t>
      </w:r>
      <w:r>
        <w:rPr>
          <w:lang w:val="fr-FR"/>
        </w:rPr>
        <w:t>utilisation), le texte suivant</w:t>
      </w:r>
      <w:r w:rsidR="00794C23">
        <w:rPr>
          <w:lang w:val="fr-FR"/>
        </w:rPr>
        <w:t> </w:t>
      </w:r>
      <w:r>
        <w:rPr>
          <w:lang w:val="fr-FR"/>
        </w:rPr>
        <w:t>:</w:t>
      </w:r>
    </w:p>
    <w:p w14:paraId="55FBDA36" w14:textId="77777777" w:rsidR="000D059D" w:rsidRDefault="000D059D" w:rsidP="003239BC">
      <w:pPr>
        <w:pStyle w:val="SingleTxtG"/>
        <w:ind w:left="1531"/>
        <w:rPr>
          <w:lang w:val="fr-FR"/>
        </w:rPr>
      </w:pPr>
      <w:r>
        <w:rPr>
          <w:lang w:val="fr-FR"/>
        </w:rPr>
        <w:t>« </w:t>
      </w:r>
      <w:r w:rsidRPr="003239BC">
        <w:rPr>
          <w:i/>
          <w:iCs/>
          <w:lang w:val="fr-FR"/>
        </w:rPr>
        <w:t xml:space="preserve">- omettre lorsque le conseil </w:t>
      </w:r>
      <w:r w:rsidRPr="003239BC">
        <w:rPr>
          <w:i/>
          <w:iCs/>
        </w:rPr>
        <w:t>P236</w:t>
      </w:r>
      <w:r w:rsidRPr="003239BC">
        <w:rPr>
          <w:i/>
          <w:iCs/>
          <w:lang w:val="fr-FR"/>
        </w:rPr>
        <w:t xml:space="preserve"> est utilisé.</w:t>
      </w:r>
      <w:r>
        <w:rPr>
          <w:lang w:val="fr-FR"/>
        </w:rPr>
        <w:t> ».</w:t>
      </w:r>
    </w:p>
    <w:p w14:paraId="39EF384A" w14:textId="77777777" w:rsidR="000D059D" w:rsidRPr="000D059D" w:rsidRDefault="000D059D" w:rsidP="000D059D">
      <w:pPr>
        <w:pStyle w:val="SingleTxtG"/>
        <w:spacing w:before="240" w:after="0"/>
        <w:jc w:val="center"/>
        <w:rPr>
          <w:u w:val="single"/>
        </w:rPr>
      </w:pPr>
      <w:r>
        <w:rPr>
          <w:u w:val="single"/>
        </w:rPr>
        <w:tab/>
      </w:r>
      <w:r>
        <w:rPr>
          <w:u w:val="single"/>
        </w:rPr>
        <w:tab/>
      </w:r>
      <w:r>
        <w:rPr>
          <w:u w:val="single"/>
        </w:rPr>
        <w:tab/>
      </w:r>
    </w:p>
    <w:sectPr w:rsidR="000D059D" w:rsidRPr="000D059D" w:rsidSect="000D059D">
      <w:headerReference w:type="even" r:id="rId16"/>
      <w:headerReference w:type="default" r:id="rId17"/>
      <w:footerReference w:type="even" r:id="rId18"/>
      <w:footerReference w:type="default" r:id="rId19"/>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4E289" w14:textId="77777777" w:rsidR="007B1A64" w:rsidRDefault="007B1A64" w:rsidP="00F95C08">
      <w:pPr>
        <w:spacing w:line="240" w:lineRule="auto"/>
      </w:pPr>
    </w:p>
  </w:endnote>
  <w:endnote w:type="continuationSeparator" w:id="0">
    <w:p w14:paraId="1106DC1E" w14:textId="77777777" w:rsidR="007B1A64" w:rsidRPr="00AC3823" w:rsidRDefault="007B1A64" w:rsidP="00AC3823">
      <w:pPr>
        <w:pStyle w:val="Footer"/>
      </w:pPr>
    </w:p>
  </w:endnote>
  <w:endnote w:type="continuationNotice" w:id="1">
    <w:p w14:paraId="11DFABAD" w14:textId="77777777" w:rsidR="007B1A64" w:rsidRDefault="007B1A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FAD18" w14:textId="77777777" w:rsidR="004D2574" w:rsidRPr="004D2574" w:rsidRDefault="004D2574" w:rsidP="004D2574">
    <w:pPr>
      <w:pStyle w:val="Footer"/>
      <w:tabs>
        <w:tab w:val="right" w:pos="9638"/>
      </w:tabs>
    </w:pPr>
    <w:r w:rsidRPr="004D2574">
      <w:rPr>
        <w:b/>
        <w:sz w:val="18"/>
      </w:rPr>
      <w:fldChar w:fldCharType="begin"/>
    </w:r>
    <w:r w:rsidRPr="004D2574">
      <w:rPr>
        <w:b/>
        <w:sz w:val="18"/>
      </w:rPr>
      <w:instrText xml:space="preserve"> PAGE  \* MERGEFORMAT </w:instrText>
    </w:r>
    <w:r w:rsidRPr="004D2574">
      <w:rPr>
        <w:b/>
        <w:sz w:val="18"/>
      </w:rPr>
      <w:fldChar w:fldCharType="separate"/>
    </w:r>
    <w:r w:rsidRPr="004D2574">
      <w:rPr>
        <w:b/>
        <w:noProof/>
        <w:sz w:val="18"/>
      </w:rPr>
      <w:t>2</w:t>
    </w:r>
    <w:r w:rsidRPr="004D2574">
      <w:rPr>
        <w:b/>
        <w:sz w:val="18"/>
      </w:rPr>
      <w:fldChar w:fldCharType="end"/>
    </w:r>
    <w:r>
      <w:rPr>
        <w:b/>
        <w:sz w:val="18"/>
      </w:rPr>
      <w:tab/>
    </w:r>
    <w:r>
      <w:t>GE.20-11458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C032A" w14:textId="77777777" w:rsidR="004D2574" w:rsidRPr="004D2574" w:rsidRDefault="004D2574" w:rsidP="004D2574">
    <w:pPr>
      <w:pStyle w:val="Footer"/>
      <w:tabs>
        <w:tab w:val="right" w:pos="9638"/>
      </w:tabs>
      <w:rPr>
        <w:b/>
        <w:sz w:val="18"/>
      </w:rPr>
    </w:pPr>
    <w:r>
      <w:t>GE.20-11458</w:t>
    </w:r>
    <w:r>
      <w:tab/>
    </w:r>
    <w:r w:rsidRPr="004D2574">
      <w:rPr>
        <w:b/>
        <w:sz w:val="18"/>
      </w:rPr>
      <w:fldChar w:fldCharType="begin"/>
    </w:r>
    <w:r w:rsidRPr="004D2574">
      <w:rPr>
        <w:b/>
        <w:sz w:val="18"/>
      </w:rPr>
      <w:instrText xml:space="preserve"> PAGE  \* MERGEFORMAT </w:instrText>
    </w:r>
    <w:r w:rsidRPr="004D2574">
      <w:rPr>
        <w:b/>
        <w:sz w:val="18"/>
      </w:rPr>
      <w:fldChar w:fldCharType="separate"/>
    </w:r>
    <w:r w:rsidRPr="004D2574">
      <w:rPr>
        <w:b/>
        <w:noProof/>
        <w:sz w:val="18"/>
      </w:rPr>
      <w:t>3</w:t>
    </w:r>
    <w:r w:rsidRPr="004D257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2E23" w14:textId="77777777" w:rsidR="0068456F" w:rsidRPr="004D2574" w:rsidRDefault="004D2574" w:rsidP="004D2574">
    <w:pPr>
      <w:pStyle w:val="Footer"/>
      <w:spacing w:before="120"/>
      <w:rPr>
        <w:sz w:val="20"/>
      </w:rPr>
    </w:pPr>
    <w:r>
      <w:rPr>
        <w:sz w:val="20"/>
      </w:rPr>
      <w:t>GE.</w:t>
    </w:r>
    <w:r w:rsidR="0068456F">
      <w:rPr>
        <w:noProof/>
        <w:lang w:eastAsia="fr-CH"/>
      </w:rPr>
      <w:drawing>
        <wp:anchor distT="0" distB="0" distL="114300" distR="114300" simplePos="0" relativeHeight="251652608" behindDoc="0" locked="0" layoutInCell="1" allowOverlap="0" wp14:anchorId="6C709219" wp14:editId="35A1AA9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20-11458  (F)</w:t>
    </w:r>
    <w:r w:rsidR="00794C23">
      <w:rPr>
        <w:sz w:val="20"/>
      </w:rPr>
      <w:t xml:space="preserve">    191120    191120</w:t>
    </w:r>
    <w:r>
      <w:rPr>
        <w:sz w:val="20"/>
      </w:rPr>
      <w:br/>
    </w:r>
    <w:r w:rsidRPr="004D2574">
      <w:rPr>
        <w:rFonts w:ascii="C39T30Lfz" w:hAnsi="C39T30Lfz"/>
        <w:sz w:val="56"/>
      </w:rPr>
      <w:t>*2011458*</w:t>
    </w:r>
    <w:r>
      <w:rPr>
        <w:noProof/>
        <w:sz w:val="20"/>
      </w:rPr>
      <w:drawing>
        <wp:anchor distT="0" distB="0" distL="114300" distR="114300" simplePos="0" relativeHeight="251661824" behindDoc="0" locked="0" layoutInCell="1" allowOverlap="1" wp14:anchorId="16193C4B" wp14:editId="612AC4E3">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7D581" w14:textId="77777777" w:rsidR="000D059D" w:rsidRPr="000D059D" w:rsidRDefault="000D059D" w:rsidP="000D059D">
    <w:pPr>
      <w:pStyle w:val="Footer"/>
    </w:pPr>
    <w:r>
      <w:rPr>
        <w:noProof/>
      </w:rPr>
      <mc:AlternateContent>
        <mc:Choice Requires="wps">
          <w:drawing>
            <wp:anchor distT="0" distB="0" distL="114300" distR="114300" simplePos="0" relativeHeight="251665920" behindDoc="0" locked="0" layoutInCell="1" allowOverlap="1" wp14:anchorId="56FF8888" wp14:editId="2425C02B">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226B8AE" w14:textId="77777777" w:rsidR="000D059D" w:rsidRPr="004D2574" w:rsidRDefault="000D059D" w:rsidP="000D059D">
                          <w:pPr>
                            <w:pStyle w:val="Footer"/>
                            <w:tabs>
                              <w:tab w:val="right" w:pos="9638"/>
                            </w:tabs>
                          </w:pPr>
                          <w:r w:rsidRPr="004D2574">
                            <w:rPr>
                              <w:b/>
                              <w:sz w:val="18"/>
                            </w:rPr>
                            <w:fldChar w:fldCharType="begin"/>
                          </w:r>
                          <w:r w:rsidRPr="004D2574">
                            <w:rPr>
                              <w:b/>
                              <w:sz w:val="18"/>
                            </w:rPr>
                            <w:instrText xml:space="preserve"> PAGE  \* MERGEFORMAT </w:instrText>
                          </w:r>
                          <w:r w:rsidRPr="004D2574">
                            <w:rPr>
                              <w:b/>
                              <w:sz w:val="18"/>
                            </w:rPr>
                            <w:fldChar w:fldCharType="separate"/>
                          </w:r>
                          <w:r>
                            <w:rPr>
                              <w:b/>
                              <w:sz w:val="18"/>
                            </w:rPr>
                            <w:t>4</w:t>
                          </w:r>
                          <w:r w:rsidRPr="004D2574">
                            <w:rPr>
                              <w:b/>
                              <w:sz w:val="18"/>
                            </w:rPr>
                            <w:fldChar w:fldCharType="end"/>
                          </w:r>
                          <w:r>
                            <w:rPr>
                              <w:b/>
                              <w:sz w:val="18"/>
                            </w:rPr>
                            <w:tab/>
                          </w:r>
                          <w:r>
                            <w:t>GE.20-11458</w:t>
                          </w:r>
                        </w:p>
                        <w:p w14:paraId="4287C1FA" w14:textId="77777777" w:rsidR="000D059D" w:rsidRDefault="000D059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6FF8888" id="_x0000_t202" coordsize="21600,21600" o:spt="202" path="m,l,21600r21600,l21600,xe">
              <v:stroke joinstyle="miter"/>
              <v:path gradientshapeok="t" o:connecttype="rect"/>
            </v:shapetype>
            <v:shape id="Zone de texte 5" o:spid="_x0000_s1028" type="#_x0000_t202" style="position:absolute;margin-left:-34pt;margin-top:0;width:17pt;height:481.9pt;z-index:25166592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" fillcolor="#4f81bd [3204]" stroked="f" strokeweight=".5pt">
              <v:fill opacity="0"/>
              <v:stroke joinstyle="round"/>
              <v:textbox style="layout-flow:vertical" inset="0,0,0,0">
                <w:txbxContent>
                  <w:p w14:paraId="2226B8AE" w14:textId="77777777" w:rsidR="000D059D" w:rsidRPr="004D2574" w:rsidRDefault="000D059D" w:rsidP="000D059D">
                    <w:pPr>
                      <w:pStyle w:val="Footer"/>
                      <w:tabs>
                        <w:tab w:val="right" w:pos="9638"/>
                      </w:tabs>
                    </w:pPr>
                    <w:r w:rsidRPr="004D2574">
                      <w:rPr>
                        <w:b/>
                        <w:sz w:val="18"/>
                      </w:rPr>
                      <w:fldChar w:fldCharType="begin"/>
                    </w:r>
                    <w:r w:rsidRPr="004D2574">
                      <w:rPr>
                        <w:b/>
                        <w:sz w:val="18"/>
                      </w:rPr>
                      <w:instrText xml:space="preserve"> PAGE  \* MERGEFORMAT </w:instrText>
                    </w:r>
                    <w:r w:rsidRPr="004D2574">
                      <w:rPr>
                        <w:b/>
                        <w:sz w:val="18"/>
                      </w:rPr>
                      <w:fldChar w:fldCharType="separate"/>
                    </w:r>
                    <w:r>
                      <w:rPr>
                        <w:b/>
                        <w:sz w:val="18"/>
                      </w:rPr>
                      <w:t>4</w:t>
                    </w:r>
                    <w:r w:rsidRPr="004D2574">
                      <w:rPr>
                        <w:b/>
                        <w:sz w:val="18"/>
                      </w:rPr>
                      <w:fldChar w:fldCharType="end"/>
                    </w:r>
                    <w:r>
                      <w:rPr>
                        <w:b/>
                        <w:sz w:val="18"/>
                      </w:rPr>
                      <w:tab/>
                    </w:r>
                    <w:r>
                      <w:t>GE.20-11458</w:t>
                    </w:r>
                  </w:p>
                  <w:p w14:paraId="4287C1FA" w14:textId="77777777" w:rsidR="000D059D" w:rsidRDefault="000D059D"/>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64710" w14:textId="77777777" w:rsidR="000D059D" w:rsidRPr="000D059D" w:rsidRDefault="000D059D" w:rsidP="000D059D">
    <w:pPr>
      <w:pStyle w:val="Footer"/>
    </w:pPr>
    <w:r>
      <w:rPr>
        <w:noProof/>
      </w:rPr>
      <mc:AlternateContent>
        <mc:Choice Requires="wps">
          <w:drawing>
            <wp:anchor distT="0" distB="0" distL="114300" distR="114300" simplePos="0" relativeHeight="251674112" behindDoc="0" locked="0" layoutInCell="1" allowOverlap="1" wp14:anchorId="574A07A3" wp14:editId="4E13E622">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D3B16BF" w14:textId="77777777" w:rsidR="000D059D" w:rsidRPr="004D2574" w:rsidRDefault="000D059D" w:rsidP="000D059D">
                          <w:pPr>
                            <w:pStyle w:val="Footer"/>
                            <w:tabs>
                              <w:tab w:val="right" w:pos="9638"/>
                            </w:tabs>
                            <w:rPr>
                              <w:b/>
                              <w:sz w:val="18"/>
                            </w:rPr>
                          </w:pPr>
                          <w:r>
                            <w:t>GE.20-11458</w:t>
                          </w:r>
                          <w:r>
                            <w:tab/>
                          </w:r>
                          <w:r w:rsidRPr="004D2574">
                            <w:rPr>
                              <w:b/>
                              <w:sz w:val="18"/>
                            </w:rPr>
                            <w:fldChar w:fldCharType="begin"/>
                          </w:r>
                          <w:r w:rsidRPr="004D2574">
                            <w:rPr>
                              <w:b/>
                              <w:sz w:val="18"/>
                            </w:rPr>
                            <w:instrText xml:space="preserve"> PAGE  \* MERGEFORMAT </w:instrText>
                          </w:r>
                          <w:r w:rsidRPr="004D2574">
                            <w:rPr>
                              <w:b/>
                              <w:sz w:val="18"/>
                            </w:rPr>
                            <w:fldChar w:fldCharType="separate"/>
                          </w:r>
                          <w:r>
                            <w:rPr>
                              <w:b/>
                              <w:sz w:val="18"/>
                            </w:rPr>
                            <w:t>5</w:t>
                          </w:r>
                          <w:r w:rsidRPr="004D2574">
                            <w:rPr>
                              <w:b/>
                              <w:sz w:val="18"/>
                            </w:rPr>
                            <w:fldChar w:fldCharType="end"/>
                          </w:r>
                        </w:p>
                        <w:p w14:paraId="6EE47A12" w14:textId="77777777" w:rsidR="000D059D" w:rsidRDefault="000D059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74A07A3" id="_x0000_t202" coordsize="21600,21600" o:spt="202" path="m,l,21600r21600,l21600,xe">
              <v:stroke joinstyle="miter"/>
              <v:path gradientshapeok="t" o:connecttype="rect"/>
            </v:shapetype>
            <v:shape id="Zone de texte 7" o:spid="_x0000_s1029" type="#_x0000_t202" style="position:absolute;margin-left:-34pt;margin-top:0;width:17pt;height:481.9pt;z-index:2516741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As6/EtkQIAADA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14:paraId="4D3B16BF" w14:textId="77777777" w:rsidR="000D059D" w:rsidRPr="004D2574" w:rsidRDefault="000D059D" w:rsidP="000D059D">
                    <w:pPr>
                      <w:pStyle w:val="Footer"/>
                      <w:tabs>
                        <w:tab w:val="right" w:pos="9638"/>
                      </w:tabs>
                      <w:rPr>
                        <w:b/>
                        <w:sz w:val="18"/>
                      </w:rPr>
                    </w:pPr>
                    <w:r>
                      <w:t>GE.20-11458</w:t>
                    </w:r>
                    <w:r>
                      <w:tab/>
                    </w:r>
                    <w:r w:rsidRPr="004D2574">
                      <w:rPr>
                        <w:b/>
                        <w:sz w:val="18"/>
                      </w:rPr>
                      <w:fldChar w:fldCharType="begin"/>
                    </w:r>
                    <w:r w:rsidRPr="004D2574">
                      <w:rPr>
                        <w:b/>
                        <w:sz w:val="18"/>
                      </w:rPr>
                      <w:instrText xml:space="preserve"> PAGE  \* MERGEFORMAT </w:instrText>
                    </w:r>
                    <w:r w:rsidRPr="004D2574">
                      <w:rPr>
                        <w:b/>
                        <w:sz w:val="18"/>
                      </w:rPr>
                      <w:fldChar w:fldCharType="separate"/>
                    </w:r>
                    <w:r>
                      <w:rPr>
                        <w:b/>
                        <w:sz w:val="18"/>
                      </w:rPr>
                      <w:t>5</w:t>
                    </w:r>
                    <w:r w:rsidRPr="004D2574">
                      <w:rPr>
                        <w:b/>
                        <w:sz w:val="18"/>
                      </w:rPr>
                      <w:fldChar w:fldCharType="end"/>
                    </w:r>
                  </w:p>
                  <w:p w14:paraId="6EE47A12" w14:textId="77777777" w:rsidR="000D059D" w:rsidRDefault="000D059D"/>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07806" w14:textId="77777777" w:rsidR="007B1A64" w:rsidRPr="00AC3823" w:rsidRDefault="007B1A64" w:rsidP="00AC3823">
      <w:pPr>
        <w:pStyle w:val="Footer"/>
        <w:tabs>
          <w:tab w:val="right" w:pos="2155"/>
        </w:tabs>
        <w:spacing w:after="80" w:line="240" w:lineRule="atLeast"/>
        <w:ind w:left="680"/>
        <w:rPr>
          <w:u w:val="single"/>
        </w:rPr>
      </w:pPr>
      <w:r>
        <w:rPr>
          <w:u w:val="single"/>
        </w:rPr>
        <w:tab/>
      </w:r>
    </w:p>
  </w:footnote>
  <w:footnote w:type="continuationSeparator" w:id="0">
    <w:p w14:paraId="73B5FB9A" w14:textId="77777777" w:rsidR="007B1A64" w:rsidRPr="00AC3823" w:rsidRDefault="007B1A64" w:rsidP="00AC3823">
      <w:pPr>
        <w:pStyle w:val="Footer"/>
        <w:tabs>
          <w:tab w:val="right" w:pos="2155"/>
        </w:tabs>
        <w:spacing w:after="80" w:line="240" w:lineRule="atLeast"/>
        <w:ind w:left="680"/>
        <w:rPr>
          <w:u w:val="single"/>
        </w:rPr>
      </w:pPr>
      <w:r>
        <w:rPr>
          <w:u w:val="single"/>
        </w:rPr>
        <w:tab/>
      </w:r>
    </w:p>
  </w:footnote>
  <w:footnote w:type="continuationNotice" w:id="1">
    <w:p w14:paraId="49C18CDC" w14:textId="77777777" w:rsidR="007B1A64" w:rsidRPr="00AC3823" w:rsidRDefault="007B1A64">
      <w:pPr>
        <w:spacing w:line="240" w:lineRule="auto"/>
        <w:rPr>
          <w:sz w:val="2"/>
          <w:szCs w:val="2"/>
        </w:rPr>
      </w:pPr>
    </w:p>
  </w:footnote>
  <w:footnote w:id="2">
    <w:p w14:paraId="14F5A005" w14:textId="77777777" w:rsidR="007E4C6E" w:rsidRPr="007E4C6E" w:rsidRDefault="007E4C6E">
      <w:pPr>
        <w:pStyle w:val="FootnoteText"/>
      </w:pPr>
      <w:r>
        <w:rPr>
          <w:rStyle w:val="FootnoteReference"/>
        </w:rPr>
        <w:tab/>
      </w:r>
      <w:r w:rsidRPr="007E4C6E">
        <w:rPr>
          <w:rStyle w:val="FootnoteReference"/>
          <w:sz w:val="20"/>
          <w:vertAlign w:val="baseline"/>
        </w:rPr>
        <w:t>*</w:t>
      </w:r>
      <w:r>
        <w:rPr>
          <w:rStyle w:val="FootnoteReference"/>
          <w:sz w:val="20"/>
          <w:vertAlign w:val="baseline"/>
        </w:rPr>
        <w:tab/>
      </w:r>
      <w:r>
        <w:rPr>
          <w:lang w:val="fr-FR"/>
        </w:rPr>
        <w:t>Sous-programme 2 du budget-programme pour 2020 (A/74/6 (Sect. 20)) et informations complémentaires.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3DACA" w14:textId="4564F6B3" w:rsidR="004D2574" w:rsidRPr="004D2574" w:rsidRDefault="004D2574">
    <w:pPr>
      <w:pStyle w:val="Header"/>
      <w:rPr>
        <w:lang w:val="en-US"/>
      </w:rPr>
    </w:pPr>
    <w:r>
      <w:fldChar w:fldCharType="begin"/>
    </w:r>
    <w:r w:rsidRPr="004D2574">
      <w:rPr>
        <w:lang w:val="en-US"/>
      </w:rPr>
      <w:instrText xml:space="preserve"> TITLE  \* MERGEFORMAT </w:instrText>
    </w:r>
    <w:r>
      <w:fldChar w:fldCharType="separate"/>
    </w:r>
    <w:r w:rsidR="00890383">
      <w:rPr>
        <w:lang w:val="en-US"/>
      </w:rPr>
      <w:t>ST/SG/AC.10/C.3/2020/23/Add.1</w:t>
    </w:r>
    <w:r>
      <w:fldChar w:fldCharType="end"/>
    </w:r>
    <w:r w:rsidRPr="004D2574">
      <w:rPr>
        <w:lang w:val="en-US"/>
      </w:rPr>
      <w:br/>
    </w:r>
    <w:r>
      <w:fldChar w:fldCharType="begin"/>
    </w:r>
    <w:r w:rsidRPr="004D2574">
      <w:rPr>
        <w:lang w:val="en-US"/>
      </w:rPr>
      <w:instrText xml:space="preserve"> KEYWORDS  \* MERGEFORMAT </w:instrText>
    </w:r>
    <w:r>
      <w:fldChar w:fldCharType="separate"/>
    </w:r>
    <w:r w:rsidR="00890383">
      <w:rPr>
        <w:lang w:val="en-US"/>
      </w:rPr>
      <w:t>ST/SG/AC.10/C.4/2020/8/Add.1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1A245" w14:textId="424A213D" w:rsidR="004D2574" w:rsidRPr="004D2574" w:rsidRDefault="004D2574" w:rsidP="004D2574">
    <w:pPr>
      <w:pStyle w:val="Header"/>
      <w:jc w:val="right"/>
      <w:rPr>
        <w:lang w:val="en-US"/>
      </w:rPr>
    </w:pPr>
    <w:r>
      <w:fldChar w:fldCharType="begin"/>
    </w:r>
    <w:r w:rsidRPr="004D2574">
      <w:rPr>
        <w:lang w:val="en-US"/>
      </w:rPr>
      <w:instrText xml:space="preserve"> TITLE  \* MERGEFORMAT </w:instrText>
    </w:r>
    <w:r>
      <w:fldChar w:fldCharType="separate"/>
    </w:r>
    <w:r w:rsidR="00890383">
      <w:rPr>
        <w:lang w:val="en-US"/>
      </w:rPr>
      <w:t>ST/SG/AC.10/C.3/2020/23/Add.1</w:t>
    </w:r>
    <w:r>
      <w:fldChar w:fldCharType="end"/>
    </w:r>
    <w:r w:rsidRPr="004D2574">
      <w:rPr>
        <w:lang w:val="en-US"/>
      </w:rPr>
      <w:br/>
    </w:r>
    <w:r>
      <w:fldChar w:fldCharType="begin"/>
    </w:r>
    <w:r w:rsidRPr="004D2574">
      <w:rPr>
        <w:lang w:val="en-US"/>
      </w:rPr>
      <w:instrText xml:space="preserve"> KEYWORDS  \* MERGEFORMAT </w:instrText>
    </w:r>
    <w:r>
      <w:fldChar w:fldCharType="separate"/>
    </w:r>
    <w:r w:rsidR="00890383">
      <w:rPr>
        <w:lang w:val="en-US"/>
      </w:rPr>
      <w:t>ST/SG/AC.10/C.4/2020/8/Add.1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65726" w14:textId="77777777" w:rsidR="000D059D" w:rsidRPr="000D059D" w:rsidRDefault="000D059D" w:rsidP="000D059D">
    <w:r>
      <w:rPr>
        <w:noProof/>
      </w:rPr>
      <mc:AlternateContent>
        <mc:Choice Requires="wps">
          <w:drawing>
            <wp:anchor distT="0" distB="0" distL="114300" distR="114300" simplePos="0" relativeHeight="251656704" behindDoc="0" locked="0" layoutInCell="1" allowOverlap="1" wp14:anchorId="10CF1C5C" wp14:editId="747F9D48">
              <wp:simplePos x="0" y="0"/>
              <wp:positionH relativeFrom="page">
                <wp:posOffset>9935845</wp:posOffset>
              </wp:positionH>
              <wp:positionV relativeFrom="margin">
                <wp:posOffset>0</wp:posOffset>
              </wp:positionV>
              <wp:extent cx="36195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36195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C5D5B05" w14:textId="57A77124" w:rsidR="000D059D" w:rsidRPr="004D2574" w:rsidRDefault="000D059D" w:rsidP="000D059D">
                          <w:pPr>
                            <w:pStyle w:val="Header"/>
                            <w:rPr>
                              <w:lang w:val="en-US"/>
                            </w:rPr>
                          </w:pPr>
                          <w:r>
                            <w:fldChar w:fldCharType="begin"/>
                          </w:r>
                          <w:r w:rsidRPr="004D2574">
                            <w:rPr>
                              <w:lang w:val="en-US"/>
                            </w:rPr>
                            <w:instrText xml:space="preserve"> TITLE  \* MERGEFORMAT </w:instrText>
                          </w:r>
                          <w:r>
                            <w:fldChar w:fldCharType="separate"/>
                          </w:r>
                          <w:r w:rsidR="00890383">
                            <w:rPr>
                              <w:lang w:val="en-US"/>
                            </w:rPr>
                            <w:t>ST/SG/AC.10/C.3/2020/23/Add.1</w:t>
                          </w:r>
                          <w:r>
                            <w:fldChar w:fldCharType="end"/>
                          </w:r>
                          <w:r w:rsidRPr="004D2574">
                            <w:rPr>
                              <w:lang w:val="en-US"/>
                            </w:rPr>
                            <w:br/>
                          </w:r>
                          <w:r>
                            <w:fldChar w:fldCharType="begin"/>
                          </w:r>
                          <w:r w:rsidRPr="004D2574">
                            <w:rPr>
                              <w:lang w:val="en-US"/>
                            </w:rPr>
                            <w:instrText xml:space="preserve"> KEYWORDS  \* MERGEFORMAT </w:instrText>
                          </w:r>
                          <w:r>
                            <w:fldChar w:fldCharType="separate"/>
                          </w:r>
                          <w:r w:rsidR="00890383">
                            <w:rPr>
                              <w:lang w:val="en-US"/>
                            </w:rPr>
                            <w:t>ST/SG/AC.10/C.4/2020/8/Add.1</w:t>
                          </w:r>
                          <w:r>
                            <w:fldChar w:fldCharType="end"/>
                          </w:r>
                        </w:p>
                        <w:p w14:paraId="44799B05" w14:textId="77777777" w:rsidR="000D059D" w:rsidRPr="000D059D" w:rsidRDefault="000D059D">
                          <w:pPr>
                            <w:rPr>
                              <w:lang w:val="en-U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0CF1C5C" id="_x0000_t202" coordsize="21600,21600" o:spt="202" path="m,l,21600r21600,l21600,xe">
              <v:stroke joinstyle="miter"/>
              <v:path gradientshapeok="t" o:connecttype="rect"/>
            </v:shapetype>
            <v:shape id="Zone de texte 4" o:spid="_x0000_s1026" type="#_x0000_t202" style="position:absolute;margin-left:782.35pt;margin-top:0;width:28.5pt;height:481.9pt;z-index:25165670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" fillcolor="#4f81bd [3204]" stroked="f" strokeweight=".5pt">
              <v:fill opacity="0"/>
              <v:stroke joinstyle="round"/>
              <v:textbox style="layout-flow:vertical" inset="0,0,0,0">
                <w:txbxContent>
                  <w:p w14:paraId="1C5D5B05" w14:textId="57A77124" w:rsidR="000D059D" w:rsidRPr="004D2574" w:rsidRDefault="000D059D" w:rsidP="000D059D">
                    <w:pPr>
                      <w:pStyle w:val="Header"/>
                      <w:rPr>
                        <w:lang w:val="en-US"/>
                      </w:rPr>
                    </w:pPr>
                    <w:r>
                      <w:fldChar w:fldCharType="begin"/>
                    </w:r>
                    <w:r w:rsidRPr="004D2574">
                      <w:rPr>
                        <w:lang w:val="en-US"/>
                      </w:rPr>
                      <w:instrText xml:space="preserve"> TITLE  \* MERGEFORMAT </w:instrText>
                    </w:r>
                    <w:r>
                      <w:fldChar w:fldCharType="separate"/>
                    </w:r>
                    <w:r w:rsidR="00890383">
                      <w:rPr>
                        <w:lang w:val="en-US"/>
                      </w:rPr>
                      <w:t>ST/SG/AC.10/C.3/2020/23/Add.1</w:t>
                    </w:r>
                    <w:r>
                      <w:fldChar w:fldCharType="end"/>
                    </w:r>
                    <w:r w:rsidRPr="004D2574">
                      <w:rPr>
                        <w:lang w:val="en-US"/>
                      </w:rPr>
                      <w:br/>
                    </w:r>
                    <w:r>
                      <w:fldChar w:fldCharType="begin"/>
                    </w:r>
                    <w:r w:rsidRPr="004D2574">
                      <w:rPr>
                        <w:lang w:val="en-US"/>
                      </w:rPr>
                      <w:instrText xml:space="preserve"> KEYWORDS  \* MERGEFORMAT </w:instrText>
                    </w:r>
                    <w:r>
                      <w:fldChar w:fldCharType="separate"/>
                    </w:r>
                    <w:r w:rsidR="00890383">
                      <w:rPr>
                        <w:lang w:val="en-US"/>
                      </w:rPr>
                      <w:t>ST/SG/AC.10/C.4/2020/8/Add.1</w:t>
                    </w:r>
                    <w:r>
                      <w:fldChar w:fldCharType="end"/>
                    </w:r>
                  </w:p>
                  <w:p w14:paraId="44799B05" w14:textId="77777777" w:rsidR="000D059D" w:rsidRPr="000D059D" w:rsidRDefault="000D059D">
                    <w:pPr>
                      <w:rPr>
                        <w:lang w:val="en-US"/>
                      </w:rPr>
                    </w:pP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E505C" w14:textId="77777777" w:rsidR="000D059D" w:rsidRPr="000D059D" w:rsidRDefault="000D059D" w:rsidP="000D059D">
    <w:r>
      <w:rPr>
        <w:noProof/>
      </w:rPr>
      <mc:AlternateContent>
        <mc:Choice Requires="wps">
          <w:drawing>
            <wp:anchor distT="0" distB="0" distL="114300" distR="114300" simplePos="0" relativeHeight="251670016" behindDoc="0" locked="0" layoutInCell="1" allowOverlap="1" wp14:anchorId="5EC1C545" wp14:editId="4AB9DA7B">
              <wp:simplePos x="0" y="0"/>
              <wp:positionH relativeFrom="page">
                <wp:posOffset>9935845</wp:posOffset>
              </wp:positionH>
              <wp:positionV relativeFrom="margin">
                <wp:posOffset>0</wp:posOffset>
              </wp:positionV>
              <wp:extent cx="36195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6B54E790" w14:textId="307C5018" w:rsidR="000D059D" w:rsidRPr="004D2574" w:rsidRDefault="000D059D" w:rsidP="000D059D">
                          <w:pPr>
                            <w:pStyle w:val="Header"/>
                            <w:jc w:val="right"/>
                            <w:rPr>
                              <w:lang w:val="en-US"/>
                            </w:rPr>
                          </w:pPr>
                          <w:r>
                            <w:fldChar w:fldCharType="begin"/>
                          </w:r>
                          <w:r w:rsidRPr="004D2574">
                            <w:rPr>
                              <w:lang w:val="en-US"/>
                            </w:rPr>
                            <w:instrText xml:space="preserve"> TITLE  \* MERGEFORMAT </w:instrText>
                          </w:r>
                          <w:r>
                            <w:fldChar w:fldCharType="separate"/>
                          </w:r>
                          <w:r w:rsidR="00890383">
                            <w:rPr>
                              <w:lang w:val="en-US"/>
                            </w:rPr>
                            <w:t>ST/SG/AC.10/C.3/2020/23/Add.1</w:t>
                          </w:r>
                          <w:r>
                            <w:fldChar w:fldCharType="end"/>
                          </w:r>
                          <w:r w:rsidRPr="004D2574">
                            <w:rPr>
                              <w:lang w:val="en-US"/>
                            </w:rPr>
                            <w:br/>
                          </w:r>
                          <w:r>
                            <w:fldChar w:fldCharType="begin"/>
                          </w:r>
                          <w:r w:rsidRPr="004D2574">
                            <w:rPr>
                              <w:lang w:val="en-US"/>
                            </w:rPr>
                            <w:instrText xml:space="preserve"> KEYWORDS  \* MERGEFORMAT </w:instrText>
                          </w:r>
                          <w:r>
                            <w:fldChar w:fldCharType="separate"/>
                          </w:r>
                          <w:r w:rsidR="00890383">
                            <w:rPr>
                              <w:lang w:val="en-US"/>
                            </w:rPr>
                            <w:t>ST/SG/AC.10/C.4/2020/8/Add.1</w:t>
                          </w:r>
                          <w:r>
                            <w:fldChar w:fldCharType="end"/>
                          </w:r>
                        </w:p>
                        <w:p w14:paraId="3344648B" w14:textId="77777777" w:rsidR="000D059D" w:rsidRPr="000D059D" w:rsidRDefault="000D059D">
                          <w:pPr>
                            <w:rPr>
                              <w:lang w:val="en-U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EC1C545" id="_x0000_t202" coordsize="21600,21600" o:spt="202" path="m,l,21600r21600,l21600,xe">
              <v:stroke joinstyle="miter"/>
              <v:path gradientshapeok="t" o:connecttype="rect"/>
            </v:shapetype>
            <v:shape id="Zone de texte 6" o:spid="_x0000_s1027" type="#_x0000_t202" style="position:absolute;margin-left:782.35pt;margin-top:0;width:28.5pt;height:481.9pt;z-index:2516700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" fillcolor="#4f81bd [3204]" stroked="f" strokeweight=".5pt">
              <v:fill opacity="0"/>
              <v:path arrowok="t"/>
              <v:textbox style="layout-flow:vertical" inset="0,0,0,0">
                <w:txbxContent>
                  <w:p w14:paraId="6B54E790" w14:textId="307C5018" w:rsidR="000D059D" w:rsidRPr="004D2574" w:rsidRDefault="000D059D" w:rsidP="000D059D">
                    <w:pPr>
                      <w:pStyle w:val="Header"/>
                      <w:jc w:val="right"/>
                      <w:rPr>
                        <w:lang w:val="en-US"/>
                      </w:rPr>
                    </w:pPr>
                    <w:r>
                      <w:fldChar w:fldCharType="begin"/>
                    </w:r>
                    <w:r w:rsidRPr="004D2574">
                      <w:rPr>
                        <w:lang w:val="en-US"/>
                      </w:rPr>
                      <w:instrText xml:space="preserve"> TITLE  \* MERGEFORMAT </w:instrText>
                    </w:r>
                    <w:r>
                      <w:fldChar w:fldCharType="separate"/>
                    </w:r>
                    <w:r w:rsidR="00890383">
                      <w:rPr>
                        <w:lang w:val="en-US"/>
                      </w:rPr>
                      <w:t>ST/SG/AC.10/C.3/2020/23/Add.1</w:t>
                    </w:r>
                    <w:r>
                      <w:fldChar w:fldCharType="end"/>
                    </w:r>
                    <w:r w:rsidRPr="004D2574">
                      <w:rPr>
                        <w:lang w:val="en-US"/>
                      </w:rPr>
                      <w:br/>
                    </w:r>
                    <w:r>
                      <w:fldChar w:fldCharType="begin"/>
                    </w:r>
                    <w:r w:rsidRPr="004D2574">
                      <w:rPr>
                        <w:lang w:val="en-US"/>
                      </w:rPr>
                      <w:instrText xml:space="preserve"> KEYWORDS  \* MERGEFORMAT </w:instrText>
                    </w:r>
                    <w:r>
                      <w:fldChar w:fldCharType="separate"/>
                    </w:r>
                    <w:r w:rsidR="00890383">
                      <w:rPr>
                        <w:lang w:val="en-US"/>
                      </w:rPr>
                      <w:t>ST/SG/AC.10/C.4/2020/8/Add.1</w:t>
                    </w:r>
                    <w:r>
                      <w:fldChar w:fldCharType="end"/>
                    </w:r>
                  </w:p>
                  <w:p w14:paraId="3344648B" w14:textId="77777777" w:rsidR="000D059D" w:rsidRPr="000D059D" w:rsidRDefault="000D059D">
                    <w:pPr>
                      <w:rPr>
                        <w:lang w:val="en-US"/>
                      </w:rPr>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A64"/>
    <w:rsid w:val="00017F94"/>
    <w:rsid w:val="00023842"/>
    <w:rsid w:val="000305D3"/>
    <w:rsid w:val="000334F9"/>
    <w:rsid w:val="0007796D"/>
    <w:rsid w:val="000B7790"/>
    <w:rsid w:val="000D059D"/>
    <w:rsid w:val="00111F2F"/>
    <w:rsid w:val="00132EA9"/>
    <w:rsid w:val="0014365E"/>
    <w:rsid w:val="00176178"/>
    <w:rsid w:val="001F525A"/>
    <w:rsid w:val="00223272"/>
    <w:rsid w:val="0024779E"/>
    <w:rsid w:val="00283190"/>
    <w:rsid w:val="002832AC"/>
    <w:rsid w:val="002D7C93"/>
    <w:rsid w:val="003239BC"/>
    <w:rsid w:val="00441C3B"/>
    <w:rsid w:val="00446FE5"/>
    <w:rsid w:val="00452396"/>
    <w:rsid w:val="004D2574"/>
    <w:rsid w:val="004E468C"/>
    <w:rsid w:val="005505B7"/>
    <w:rsid w:val="00573BE5"/>
    <w:rsid w:val="00584DC4"/>
    <w:rsid w:val="00586ED3"/>
    <w:rsid w:val="00596AA9"/>
    <w:rsid w:val="0068456F"/>
    <w:rsid w:val="0071601D"/>
    <w:rsid w:val="00794C23"/>
    <w:rsid w:val="007A62E6"/>
    <w:rsid w:val="007B1A64"/>
    <w:rsid w:val="007E4C6E"/>
    <w:rsid w:val="0080684C"/>
    <w:rsid w:val="00871C75"/>
    <w:rsid w:val="008776DC"/>
    <w:rsid w:val="00890383"/>
    <w:rsid w:val="008B40CD"/>
    <w:rsid w:val="008B54F2"/>
    <w:rsid w:val="009705C8"/>
    <w:rsid w:val="009C1CF4"/>
    <w:rsid w:val="00A30353"/>
    <w:rsid w:val="00A53CB8"/>
    <w:rsid w:val="00A647B7"/>
    <w:rsid w:val="00AC3823"/>
    <w:rsid w:val="00AE323C"/>
    <w:rsid w:val="00B00181"/>
    <w:rsid w:val="00B00B0D"/>
    <w:rsid w:val="00B765F7"/>
    <w:rsid w:val="00BA0CA9"/>
    <w:rsid w:val="00BB0A01"/>
    <w:rsid w:val="00C02897"/>
    <w:rsid w:val="00D3439C"/>
    <w:rsid w:val="00D845F8"/>
    <w:rsid w:val="00DB1831"/>
    <w:rsid w:val="00DD3BFD"/>
    <w:rsid w:val="00DF6678"/>
    <w:rsid w:val="00EF2E22"/>
    <w:rsid w:val="00F01738"/>
    <w:rsid w:val="00F660DF"/>
    <w:rsid w:val="00F730C8"/>
    <w:rsid w:val="00F73357"/>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C2502B"/>
  <w15:docId w15:val="{8FBF28AE-7BD9-4AF9-9C92-D6C5BBC8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uiPriority w:val="99"/>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paragraph" w:styleId="ListParagraph">
    <w:name w:val="List Paragraph"/>
    <w:basedOn w:val="Normal"/>
    <w:uiPriority w:val="34"/>
    <w:qFormat/>
    <w:rsid w:val="000D059D"/>
    <w:pPr>
      <w:suppressAutoHyphens w:val="0"/>
      <w:kinsoku/>
      <w:overflowPunct/>
      <w:autoSpaceDE/>
      <w:autoSpaceDN/>
      <w:adjustRightInd/>
      <w:snapToGrid/>
      <w:spacing w:after="200" w:line="276" w:lineRule="auto"/>
      <w:ind w:left="720"/>
      <w:contextualSpacing/>
    </w:pPr>
    <w:rPr>
      <w:rFonts w:ascii="Arial" w:eastAsia="SimSun" w:hAnsi="Arial" w:cs="Arial Unicode MS"/>
      <w:szCs w:val="3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0935FC-CD5C-477E-A3FC-7BEEAA882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C2F2B6-DA00-4EDB-8F38-014AF7A286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10F7AB-FE53-400B-934E-5503E65C45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902</Words>
  <Characters>5296</Characters>
  <Application>Microsoft Office Word</Application>
  <DocSecurity>0</DocSecurity>
  <Lines>123</Lines>
  <Paragraphs>61</Paragraphs>
  <ScaleCrop>false</ScaleCrop>
  <HeadingPairs>
    <vt:vector size="2" baseType="variant">
      <vt:variant>
        <vt:lpstr>Titre</vt:lpstr>
      </vt:variant>
      <vt:variant>
        <vt:i4>1</vt:i4>
      </vt:variant>
    </vt:vector>
  </HeadingPairs>
  <TitlesOfParts>
    <vt:vector size="1" baseType="lpstr">
      <vt:lpstr>ST/SG/AC.10/C.3/2020/23/Add.1</vt:lpstr>
    </vt:vector>
  </TitlesOfParts>
  <Company>DCM</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ST/SG/AC.10/C.3/2020/23/Add.1</dc:title>
  <dc:creator>Julien OKRZESIK</dc:creator>
  <cp:keywords>ST/SG/AC.10/C.4/2020/8/Add.1</cp:keywords>
  <cp:lastModifiedBy>Laurence Berthet</cp:lastModifiedBy>
  <cp:revision>2</cp:revision>
  <cp:lastPrinted>2020-11-19T15:32:00Z</cp:lastPrinted>
  <dcterms:created xsi:type="dcterms:W3CDTF">2020-11-20T13:48:00Z</dcterms:created>
  <dcterms:modified xsi:type="dcterms:W3CDTF">2020-11-20T13:48:00Z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