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2169036" w14:textId="77777777" w:rsidTr="00F01738">
        <w:trPr>
          <w:trHeight w:hRule="exact" w:val="851"/>
        </w:trPr>
        <w:tc>
          <w:tcPr>
            <w:tcW w:w="1276" w:type="dxa"/>
            <w:tcBorders>
              <w:bottom w:val="single" w:sz="4" w:space="0" w:color="auto"/>
            </w:tcBorders>
          </w:tcPr>
          <w:p w14:paraId="7BC28E3F" w14:textId="77777777" w:rsidR="00132EA9" w:rsidRPr="00DB58B5" w:rsidRDefault="00132EA9" w:rsidP="00847BAD">
            <w:bookmarkStart w:id="0" w:name="_GoBack"/>
            <w:bookmarkEnd w:id="0"/>
          </w:p>
        </w:tc>
        <w:tc>
          <w:tcPr>
            <w:tcW w:w="2268" w:type="dxa"/>
            <w:tcBorders>
              <w:bottom w:val="single" w:sz="4" w:space="0" w:color="auto"/>
            </w:tcBorders>
            <w:vAlign w:val="bottom"/>
          </w:tcPr>
          <w:p w14:paraId="71D7F45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C62F70" w14:textId="77777777" w:rsidR="00132EA9" w:rsidRPr="00DB58B5" w:rsidRDefault="00847BAD" w:rsidP="00847BAD">
            <w:pPr>
              <w:jc w:val="right"/>
            </w:pPr>
            <w:r w:rsidRPr="00847BAD">
              <w:rPr>
                <w:sz w:val="40"/>
              </w:rPr>
              <w:t>ST</w:t>
            </w:r>
            <w:r>
              <w:t>/SG/AC.10/C.3/2020/51</w:t>
            </w:r>
          </w:p>
        </w:tc>
      </w:tr>
      <w:tr w:rsidR="00132EA9" w:rsidRPr="00DB58B5" w14:paraId="2C770E17" w14:textId="77777777" w:rsidTr="00F01738">
        <w:trPr>
          <w:trHeight w:hRule="exact" w:val="2835"/>
        </w:trPr>
        <w:tc>
          <w:tcPr>
            <w:tcW w:w="1276" w:type="dxa"/>
            <w:tcBorders>
              <w:top w:val="single" w:sz="4" w:space="0" w:color="auto"/>
              <w:bottom w:val="single" w:sz="12" w:space="0" w:color="auto"/>
            </w:tcBorders>
          </w:tcPr>
          <w:p w14:paraId="76A74E1E" w14:textId="77777777" w:rsidR="00132EA9" w:rsidRPr="00DB58B5" w:rsidRDefault="00132EA9" w:rsidP="00F01738">
            <w:pPr>
              <w:spacing w:before="120"/>
              <w:jc w:val="center"/>
            </w:pPr>
            <w:r>
              <w:rPr>
                <w:noProof/>
                <w:lang w:eastAsia="fr-CH"/>
              </w:rPr>
              <w:drawing>
                <wp:inline distT="0" distB="0" distL="0" distR="0" wp14:anchorId="0273111A" wp14:editId="1363B2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CC15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6413A55" w14:textId="77777777" w:rsidR="00132EA9" w:rsidRDefault="00847BAD" w:rsidP="00F01738">
            <w:pPr>
              <w:spacing w:before="240"/>
            </w:pPr>
            <w:r>
              <w:t xml:space="preserve">Distr. </w:t>
            </w:r>
            <w:proofErr w:type="gramStart"/>
            <w:r>
              <w:t>générale</w:t>
            </w:r>
            <w:proofErr w:type="gramEnd"/>
          </w:p>
          <w:p w14:paraId="6F67BD05" w14:textId="77777777" w:rsidR="00847BAD" w:rsidRDefault="00847BAD" w:rsidP="00847BAD">
            <w:pPr>
              <w:spacing w:line="240" w:lineRule="exact"/>
            </w:pPr>
            <w:r>
              <w:t>20 avril 2020</w:t>
            </w:r>
          </w:p>
          <w:p w14:paraId="79CB6977" w14:textId="77777777" w:rsidR="00847BAD" w:rsidRDefault="00847BAD" w:rsidP="00847BAD">
            <w:pPr>
              <w:spacing w:line="240" w:lineRule="exact"/>
            </w:pPr>
            <w:r>
              <w:t>Français</w:t>
            </w:r>
          </w:p>
          <w:p w14:paraId="0B99F5CA" w14:textId="77777777" w:rsidR="00847BAD" w:rsidRPr="00DB58B5" w:rsidRDefault="00847BAD" w:rsidP="00847BAD">
            <w:pPr>
              <w:spacing w:line="240" w:lineRule="exact"/>
            </w:pPr>
            <w:r>
              <w:t>Original : anglais</w:t>
            </w:r>
          </w:p>
        </w:tc>
      </w:tr>
    </w:tbl>
    <w:p w14:paraId="6E645BAC" w14:textId="77777777" w:rsidR="00847BAD" w:rsidRPr="00CA0680" w:rsidRDefault="00847BAD" w:rsidP="000305D3">
      <w:pPr>
        <w:spacing w:before="120"/>
        <w:rPr>
          <w:b/>
          <w:sz w:val="24"/>
          <w:szCs w:val="24"/>
        </w:rPr>
      </w:pPr>
      <w:r w:rsidRPr="00CA0680">
        <w:rPr>
          <w:b/>
          <w:sz w:val="24"/>
          <w:szCs w:val="24"/>
        </w:rPr>
        <w:t>Comité d</w:t>
      </w:r>
      <w:r w:rsidR="007715D3">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sidR="00FA3749">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FA3749">
        <w:rPr>
          <w:b/>
          <w:sz w:val="24"/>
          <w:szCs w:val="24"/>
        </w:rPr>
        <w:t xml:space="preserve"> </w:t>
      </w:r>
      <w:r>
        <w:rPr>
          <w:b/>
          <w:sz w:val="24"/>
          <w:szCs w:val="24"/>
        </w:rPr>
        <w:br/>
      </w:r>
      <w:r w:rsidRPr="00CA0680">
        <w:rPr>
          <w:b/>
          <w:sz w:val="24"/>
          <w:szCs w:val="24"/>
        </w:rPr>
        <w:t>et d</w:t>
      </w:r>
      <w:r w:rsidR="007715D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B1DD517" w14:textId="77777777" w:rsidR="00847BAD" w:rsidRPr="00CA0680" w:rsidRDefault="00847BAD" w:rsidP="000305D3">
      <w:pPr>
        <w:spacing w:before="120"/>
        <w:rPr>
          <w:b/>
        </w:rPr>
      </w:pPr>
      <w:r w:rsidRPr="00CA0680">
        <w:rPr>
          <w:b/>
        </w:rPr>
        <w:t>Sous</w:t>
      </w:r>
      <w:r>
        <w:rPr>
          <w:b/>
        </w:rPr>
        <w:t>-</w:t>
      </w:r>
      <w:r w:rsidRPr="00CA0680">
        <w:rPr>
          <w:b/>
        </w:rPr>
        <w:t>Comité d</w:t>
      </w:r>
      <w:r w:rsidR="007715D3">
        <w:rPr>
          <w:b/>
        </w:rPr>
        <w:t>’</w:t>
      </w:r>
      <w:r w:rsidRPr="00CA0680">
        <w:rPr>
          <w:b/>
        </w:rPr>
        <w:t>experts du transport des marchandises dangereuses</w:t>
      </w:r>
    </w:p>
    <w:p w14:paraId="628493B8" w14:textId="77777777" w:rsidR="00847BAD" w:rsidRDefault="00847BAD" w:rsidP="000305D3">
      <w:pPr>
        <w:spacing w:before="120"/>
        <w:rPr>
          <w:b/>
        </w:rPr>
      </w:pPr>
      <w:r w:rsidRPr="005A2AFC">
        <w:rPr>
          <w:b/>
        </w:rPr>
        <w:t>Cinquante-septième</w:t>
      </w:r>
      <w:r>
        <w:rPr>
          <w:b/>
        </w:rPr>
        <w:t xml:space="preserve"> </w:t>
      </w:r>
      <w:r w:rsidRPr="00CA0680">
        <w:rPr>
          <w:b/>
        </w:rPr>
        <w:t>session</w:t>
      </w:r>
    </w:p>
    <w:p w14:paraId="1323D4CF" w14:textId="77777777" w:rsidR="00847BAD" w:rsidRDefault="00847BAD" w:rsidP="000305D3">
      <w:r>
        <w:t xml:space="preserve">Genève, </w:t>
      </w:r>
      <w:r w:rsidRPr="005A2AFC">
        <w:t>29 juin-8 juillet 2020</w:t>
      </w:r>
    </w:p>
    <w:p w14:paraId="60A7D04E" w14:textId="77777777" w:rsidR="00847BAD" w:rsidRDefault="00847BAD" w:rsidP="000305D3">
      <w:r>
        <w:t xml:space="preserve">Point </w:t>
      </w:r>
      <w:r w:rsidRPr="005A2AFC">
        <w:t xml:space="preserve">2 e) </w:t>
      </w:r>
      <w:r>
        <w:t>de l</w:t>
      </w:r>
      <w:r w:rsidR="007715D3">
        <w:t>’</w:t>
      </w:r>
      <w:r>
        <w:t>ordre du jour provisoire</w:t>
      </w:r>
    </w:p>
    <w:p w14:paraId="20EF28A3" w14:textId="77777777" w:rsidR="00847BAD" w:rsidRPr="005A2AFC" w:rsidRDefault="00847BAD" w:rsidP="00847BAD">
      <w:pPr>
        <w:rPr>
          <w:b/>
          <w:bCs/>
        </w:rPr>
      </w:pPr>
      <w:r w:rsidRPr="005A2AFC">
        <w:rPr>
          <w:b/>
          <w:bCs/>
        </w:rPr>
        <w:t>Explosifs et questions connexes</w:t>
      </w:r>
      <w:r w:rsidR="007A4A64">
        <w:rPr>
          <w:b/>
          <w:bCs/>
        </w:rPr>
        <w:t> </w:t>
      </w:r>
      <w:r w:rsidRPr="005A2AFC">
        <w:rPr>
          <w:b/>
          <w:bCs/>
        </w:rPr>
        <w:t>:</w:t>
      </w:r>
      <w:r w:rsidR="00FA3749">
        <w:rPr>
          <w:b/>
          <w:bCs/>
        </w:rPr>
        <w:t xml:space="preserve"> </w:t>
      </w:r>
      <w:r w:rsidR="004D5034">
        <w:rPr>
          <w:b/>
          <w:bCs/>
        </w:rPr>
        <w:br/>
      </w:r>
      <w:r w:rsidRPr="005A2AFC">
        <w:rPr>
          <w:b/>
          <w:bCs/>
        </w:rPr>
        <w:t>révision des instructions d</w:t>
      </w:r>
      <w:r w:rsidR="007715D3">
        <w:rPr>
          <w:b/>
          <w:bCs/>
        </w:rPr>
        <w:t>’</w:t>
      </w:r>
      <w:r w:rsidRPr="005A2AFC">
        <w:rPr>
          <w:b/>
          <w:bCs/>
        </w:rPr>
        <w:t>emballage relatives aux explosifs</w:t>
      </w:r>
    </w:p>
    <w:p w14:paraId="11F6C910" w14:textId="77777777" w:rsidR="00847BAD" w:rsidRPr="005A2AFC" w:rsidRDefault="00847BAD" w:rsidP="00847BAD">
      <w:pPr>
        <w:pStyle w:val="HChG"/>
      </w:pPr>
      <w:r w:rsidRPr="005A2AFC">
        <w:tab/>
      </w:r>
      <w:r w:rsidRPr="005A2AFC">
        <w:tab/>
        <w:t>Correction ou modification à apporter à l</w:t>
      </w:r>
      <w:r w:rsidR="007715D3">
        <w:t>’</w:t>
      </w:r>
      <w:r w:rsidRPr="005A2AFC">
        <w:t>instruction d</w:t>
      </w:r>
      <w:r w:rsidR="007715D3">
        <w:t>’</w:t>
      </w:r>
      <w:r w:rsidRPr="005A2AFC">
        <w:t>emballage P137</w:t>
      </w:r>
      <w:r>
        <w:t>,</w:t>
      </w:r>
      <w:r w:rsidRPr="005A2AFC">
        <w:t xml:space="preserve"> disposition spéciale d</w:t>
      </w:r>
      <w:r w:rsidR="007715D3">
        <w:t>’</w:t>
      </w:r>
      <w:r w:rsidRPr="005A2AFC">
        <w:t>emballage PP70</w:t>
      </w:r>
    </w:p>
    <w:p w14:paraId="438C281B" w14:textId="77777777" w:rsidR="00847BAD" w:rsidRPr="005A2AFC" w:rsidRDefault="00847BAD" w:rsidP="00847BAD">
      <w:pPr>
        <w:pStyle w:val="H1G"/>
      </w:pPr>
      <w:r w:rsidRPr="005A2AFC">
        <w:tab/>
      </w:r>
      <w:r w:rsidRPr="005A2AFC">
        <w:tab/>
        <w:t xml:space="preserve">Communication de </w:t>
      </w:r>
      <w:bookmarkStart w:id="1" w:name="_Hlk42247091"/>
      <w:r w:rsidRPr="005A2AFC">
        <w:t>l</w:t>
      </w:r>
      <w:r w:rsidR="007715D3">
        <w:t>’</w:t>
      </w:r>
      <w:r w:rsidRPr="005A2AFC">
        <w:t>expert du Royaume-Uni</w:t>
      </w:r>
      <w:bookmarkEnd w:id="1"/>
      <w:r w:rsidRPr="00847BAD">
        <w:rPr>
          <w:rStyle w:val="FootnoteReference"/>
          <w:b w:val="0"/>
          <w:bCs/>
          <w:sz w:val="20"/>
          <w:vertAlign w:val="baseline"/>
        </w:rPr>
        <w:footnoteReference w:customMarkFollows="1" w:id="2"/>
        <w:t>*</w:t>
      </w:r>
      <w:r w:rsidRPr="00847BAD">
        <w:rPr>
          <w:b w:val="0"/>
          <w:bCs/>
          <w:sz w:val="20"/>
          <w:vertAlign w:val="superscript"/>
        </w:rPr>
        <w:t>,</w:t>
      </w:r>
      <w:r w:rsidRPr="00847BAD">
        <w:rPr>
          <w:b w:val="0"/>
          <w:bCs/>
          <w:sz w:val="20"/>
        </w:rPr>
        <w:t xml:space="preserve"> </w:t>
      </w:r>
      <w:r w:rsidRPr="00847BAD">
        <w:rPr>
          <w:rStyle w:val="FootnoteReference"/>
          <w:b w:val="0"/>
          <w:bCs/>
          <w:sz w:val="20"/>
          <w:vertAlign w:val="baseline"/>
        </w:rPr>
        <w:footnoteReference w:customMarkFollows="1" w:id="3"/>
        <w:t>**</w:t>
      </w:r>
    </w:p>
    <w:p w14:paraId="72EB5D9C" w14:textId="77777777" w:rsidR="00847BAD" w:rsidRPr="005A2AFC" w:rsidRDefault="00847BAD" w:rsidP="00847BAD">
      <w:pPr>
        <w:pStyle w:val="HChG"/>
      </w:pPr>
      <w:r w:rsidRPr="005A2AFC">
        <w:tab/>
      </w:r>
      <w:r w:rsidRPr="005A2AFC">
        <w:tab/>
        <w:t>Résumé</w:t>
      </w:r>
    </w:p>
    <w:p w14:paraId="4A7326A7" w14:textId="77777777" w:rsidR="00847BAD" w:rsidRPr="005A2AFC" w:rsidRDefault="00847BAD" w:rsidP="00847BAD">
      <w:pPr>
        <w:pStyle w:val="SingleTxtG"/>
      </w:pPr>
      <w:r w:rsidRPr="005A2AFC">
        <w:t>1.</w:t>
      </w:r>
      <w:r w:rsidRPr="005A2AFC">
        <w:tab/>
        <w:t>L</w:t>
      </w:r>
      <w:r w:rsidR="007715D3">
        <w:t>’</w:t>
      </w:r>
      <w:r w:rsidRPr="005A2AFC">
        <w:t>expert du Royaume-Uni propose d</w:t>
      </w:r>
      <w:r w:rsidR="007715D3">
        <w:t>’</w:t>
      </w:r>
      <w:r w:rsidRPr="005A2AFC">
        <w:t xml:space="preserve">apporter une correction au texte actuel de la disposition </w:t>
      </w:r>
      <w:r w:rsidRPr="00847BAD">
        <w:t>spéciale d</w:t>
      </w:r>
      <w:r w:rsidR="007715D3">
        <w:t>’</w:t>
      </w:r>
      <w:r w:rsidRPr="00847BAD">
        <w:t>em</w:t>
      </w:r>
      <w:r w:rsidRPr="005A2AFC">
        <w:t>ballage PP70 de l</w:t>
      </w:r>
      <w:r w:rsidR="007715D3">
        <w:t>’</w:t>
      </w:r>
      <w:r w:rsidRPr="005A2AFC">
        <w:t>instruction d</w:t>
      </w:r>
      <w:r w:rsidR="007715D3">
        <w:t>’</w:t>
      </w:r>
      <w:r w:rsidRPr="005A2AFC">
        <w:t xml:space="preserve">emballage P137, afin </w:t>
      </w:r>
      <w:r>
        <w:t>qu</w:t>
      </w:r>
      <w:r w:rsidR="007715D3">
        <w:t>’</w:t>
      </w:r>
      <w:r>
        <w:t xml:space="preserve">il corresponde </w:t>
      </w:r>
      <w:r w:rsidRPr="005A2AFC">
        <w:t xml:space="preserve">fidèlement </w:t>
      </w:r>
      <w:r>
        <w:t>à ce qui est énoncé</w:t>
      </w:r>
      <w:r w:rsidRPr="005A2AFC">
        <w:t xml:space="preserve"> dans des versions précédentes</w:t>
      </w:r>
      <w:r>
        <w:t xml:space="preserve"> de ladite disposition</w:t>
      </w:r>
      <w:r w:rsidRPr="005A2AFC">
        <w:t xml:space="preserve"> </w:t>
      </w:r>
      <w:r>
        <w:t xml:space="preserve">en ce qui concerne les </w:t>
      </w:r>
      <w:r w:rsidRPr="005A2AFC">
        <w:t>marques d</w:t>
      </w:r>
      <w:r w:rsidR="007715D3">
        <w:t>’</w:t>
      </w:r>
      <w:r w:rsidRPr="005A2AFC">
        <w:t>orientation.</w:t>
      </w:r>
    </w:p>
    <w:p w14:paraId="3E9EAD9C" w14:textId="77777777" w:rsidR="00847BAD" w:rsidRPr="005A2AFC" w:rsidRDefault="00847BAD" w:rsidP="00847BAD">
      <w:pPr>
        <w:pStyle w:val="HChG"/>
      </w:pPr>
      <w:r w:rsidRPr="005A2AFC">
        <w:tab/>
      </w:r>
      <w:r w:rsidRPr="005A2AFC">
        <w:tab/>
        <w:t>Contexte</w:t>
      </w:r>
    </w:p>
    <w:p w14:paraId="68770473" w14:textId="77777777" w:rsidR="00847BAD" w:rsidRPr="005A2AFC" w:rsidRDefault="00847BAD" w:rsidP="00847BAD">
      <w:pPr>
        <w:pStyle w:val="SingleTxtG"/>
      </w:pPr>
      <w:r w:rsidRPr="005A2AFC">
        <w:t>2.</w:t>
      </w:r>
      <w:r w:rsidRPr="005A2AFC">
        <w:tab/>
        <w:t>À la quarante-cinquième session du Sous-Comité, l</w:t>
      </w:r>
      <w:r w:rsidR="007715D3">
        <w:t>’</w:t>
      </w:r>
      <w:r w:rsidRPr="005A2AFC">
        <w:t xml:space="preserve">expert du Royaume-Uni a présenté le document </w:t>
      </w:r>
      <w:bookmarkStart w:id="2" w:name="_Hlk37787289"/>
      <w:r w:rsidRPr="005A2AFC">
        <w:t>ST/SG/AC.10/C.3/</w:t>
      </w:r>
      <w:bookmarkEnd w:id="2"/>
      <w:r w:rsidRPr="005A2AFC">
        <w:t>2014/58, qui visait à apporter des précisions concernant la taille des lettres apposées sur les colis en application des prescriptions de certaines dispositions spéciales. Au cours de ses recherches, le Royaume-Uni a également découvert que les colis conformes aux prescriptions de la disposition spéciale d</w:t>
      </w:r>
      <w:r w:rsidR="007715D3">
        <w:t>’</w:t>
      </w:r>
      <w:r w:rsidRPr="005A2AFC">
        <w:t>emballage PP70 de l</w:t>
      </w:r>
      <w:r w:rsidR="007715D3">
        <w:t>’</w:t>
      </w:r>
      <w:r w:rsidRPr="005A2AFC">
        <w:t>instruction d</w:t>
      </w:r>
      <w:r w:rsidR="007715D3">
        <w:t>’</w:t>
      </w:r>
      <w:r w:rsidRPr="005A2AFC">
        <w:t xml:space="preserve">emballage P137 </w:t>
      </w:r>
      <w:r>
        <w:t xml:space="preserve">portaient </w:t>
      </w:r>
      <w:r w:rsidRPr="005A2AFC">
        <w:t>l</w:t>
      </w:r>
      <w:r w:rsidR="007715D3">
        <w:t>’</w:t>
      </w:r>
      <w:r w:rsidRPr="005A2AFC">
        <w:t>inscription « HAUT ». Le</w:t>
      </w:r>
      <w:r w:rsidR="00FA3749">
        <w:t xml:space="preserve"> </w:t>
      </w:r>
      <w:r w:rsidRPr="005A2AFC">
        <w:t>Royaume</w:t>
      </w:r>
      <w:r>
        <w:noBreakHyphen/>
      </w:r>
      <w:r w:rsidRPr="005A2AFC">
        <w:t>Uni a estimé qu</w:t>
      </w:r>
      <w:r w:rsidR="007715D3">
        <w:t>’</w:t>
      </w:r>
      <w:r w:rsidRPr="005A2AFC">
        <w:t>il conviendrait de définir la taille, non pas de lettres, mais plutôt de marques d</w:t>
      </w:r>
      <w:r w:rsidR="007715D3">
        <w:t>’</w:t>
      </w:r>
      <w:r w:rsidRPr="005A2AFC">
        <w:t>orientation, dans la mesure où ces dernières permetta</w:t>
      </w:r>
      <w:r>
        <w:t>ie</w:t>
      </w:r>
      <w:r w:rsidRPr="005A2AFC">
        <w:t>nt d</w:t>
      </w:r>
      <w:r w:rsidR="007715D3">
        <w:t>’</w:t>
      </w:r>
      <w:r w:rsidRPr="005A2AFC">
        <w:t xml:space="preserve">éviter tout problème lié à la langue. La proposition a été ajoutée </w:t>
      </w:r>
      <w:r>
        <w:t>aux autres prescriptions figurant dans les</w:t>
      </w:r>
      <w:r w:rsidRPr="005A2AFC">
        <w:t xml:space="preserve"> dispositions spéciales</w:t>
      </w:r>
      <w:r>
        <w:t>,</w:t>
      </w:r>
      <w:r w:rsidRPr="005A2AFC">
        <w:t xml:space="preserve"> mais le Royaume-Uni a considéré que, l</w:t>
      </w:r>
      <w:r w:rsidR="007715D3">
        <w:t>’</w:t>
      </w:r>
      <w:r w:rsidRPr="005A2AFC">
        <w:t>instruction d</w:t>
      </w:r>
      <w:r w:rsidR="007715D3">
        <w:t>’</w:t>
      </w:r>
      <w:r w:rsidRPr="005A2AFC">
        <w:t xml:space="preserve">emballage P137 se rapportant </w:t>
      </w:r>
      <w:r>
        <w:t>aux</w:t>
      </w:r>
      <w:r w:rsidRPr="005A2AFC">
        <w:t xml:space="preserve"> explosifs, </w:t>
      </w:r>
      <w:r>
        <w:t xml:space="preserve">elle </w:t>
      </w:r>
      <w:r w:rsidRPr="005A2AFC">
        <w:t>devait être transmise au Groupe de travail des explosifs pour examen.</w:t>
      </w:r>
    </w:p>
    <w:p w14:paraId="38F29442" w14:textId="77777777" w:rsidR="00847BAD" w:rsidRPr="005A2AFC" w:rsidRDefault="00847BAD" w:rsidP="00847BAD">
      <w:pPr>
        <w:pStyle w:val="SingleTxtG"/>
      </w:pPr>
      <w:r w:rsidRPr="005A2AFC">
        <w:lastRenderedPageBreak/>
        <w:t>3.</w:t>
      </w:r>
      <w:r w:rsidRPr="005A2AFC">
        <w:tab/>
        <w:t>Il est indiqué au paragraphe 8 du rapport de la quarante-cinquième session quelles questions ont été renvoyées au Groupe de travail des explosifs et lesquelles ne l</w:t>
      </w:r>
      <w:r w:rsidR="007715D3">
        <w:t>’</w:t>
      </w:r>
      <w:r w:rsidRPr="005A2AFC">
        <w:t>ont pas été. Il n</w:t>
      </w:r>
      <w:r w:rsidR="007715D3">
        <w:t>’</w:t>
      </w:r>
      <w:r w:rsidRPr="005A2AFC">
        <w:t>est mentionné nulle part que la proposition figurant dans le paragraphe 8 du document ST/SG/AC.10/C.3/2014/58 et présentée au titre du point</w:t>
      </w:r>
      <w:r w:rsidR="007A4A64">
        <w:t> </w:t>
      </w:r>
      <w:r w:rsidRPr="005A2AFC">
        <w:t>7</w:t>
      </w:r>
      <w:r w:rsidR="007A4A64">
        <w:t> </w:t>
      </w:r>
      <w:r w:rsidRPr="005A2AFC">
        <w:t>f) de l</w:t>
      </w:r>
      <w:r w:rsidR="007715D3">
        <w:t>’</w:t>
      </w:r>
      <w:r w:rsidRPr="005A2AFC">
        <w:t>ordre du jour a été transmise au Groupe de travail des explosifs pour examen. Le rapport de la réunion du Groupe de travail des explosifs n</w:t>
      </w:r>
      <w:r w:rsidR="007715D3">
        <w:t>’</w:t>
      </w:r>
      <w:r w:rsidRPr="005A2AFC">
        <w:t>en fait pas mention. Il faut donc supposer que le débat a eu lieu en plénière. Il est toutefois indiqué dans le rapport de la plénière, s</w:t>
      </w:r>
      <w:r w:rsidR="007715D3">
        <w:t>’</w:t>
      </w:r>
      <w:r w:rsidRPr="005A2AFC">
        <w:t>agissant du document ST/SG/AC.10/C.3/2014/58, que les propositions ont été adoptées, mais qu</w:t>
      </w:r>
      <w:r w:rsidR="007715D3">
        <w:t>’</w:t>
      </w:r>
      <w:r w:rsidRPr="005A2AFC">
        <w:t>il a été décidé que les caractères devaient avoir une taille minimum de 12 mm.</w:t>
      </w:r>
    </w:p>
    <w:p w14:paraId="4D2E71B5" w14:textId="77777777" w:rsidR="00847BAD" w:rsidRPr="005A2AFC" w:rsidRDefault="00847BAD" w:rsidP="00847BAD">
      <w:pPr>
        <w:pStyle w:val="SingleTxtG"/>
      </w:pPr>
      <w:r w:rsidRPr="005A2AFC">
        <w:t>4.</w:t>
      </w:r>
      <w:r w:rsidRPr="005A2AFC">
        <w:tab/>
        <w:t>La modification a entraîné le changement suivant</w:t>
      </w:r>
      <w:r>
        <w:t> </w:t>
      </w:r>
      <w:r w:rsidRPr="005A2AFC">
        <w:t>:</w:t>
      </w:r>
    </w:p>
    <w:p w14:paraId="09CCFC68" w14:textId="77777777" w:rsidR="00847BAD" w:rsidRPr="005A2AFC" w:rsidRDefault="00847BAD" w:rsidP="00847BAD">
      <w:pPr>
        <w:pStyle w:val="SingleTxtG"/>
        <w:ind w:left="1701"/>
      </w:pPr>
      <w:r w:rsidRPr="005A2AFC">
        <w:t>«</w:t>
      </w:r>
      <w:r>
        <w:t> </w:t>
      </w:r>
      <w:r w:rsidR="007A4A64">
        <w:t>L</w:t>
      </w:r>
      <w:r w:rsidRPr="005A2AFC">
        <w:t xml:space="preserve">es évidements coniques doivent être dirigés vers le bas et le colis doit être marqué </w:t>
      </w:r>
      <w:r w:rsidR="007A4A64">
        <w:t>“</w:t>
      </w:r>
      <w:r w:rsidRPr="005A2AFC">
        <w:t>HAUT</w:t>
      </w:r>
      <w:r w:rsidR="007A4A64">
        <w:t>” »</w:t>
      </w:r>
      <w:r w:rsidRPr="005A2AFC">
        <w:t xml:space="preserve"> </w:t>
      </w:r>
      <w:r>
        <w:t>a été remplacé par :</w:t>
      </w:r>
    </w:p>
    <w:p w14:paraId="17FBD87B" w14:textId="77777777" w:rsidR="00847BAD" w:rsidRPr="005A2AFC" w:rsidRDefault="00847BAD" w:rsidP="00847BAD">
      <w:pPr>
        <w:pStyle w:val="SingleTxtG"/>
        <w:ind w:left="1701"/>
      </w:pPr>
      <w:bookmarkStart w:id="3" w:name="_Hlk42263732"/>
      <w:r w:rsidRPr="005A2AFC">
        <w:t>«</w:t>
      </w:r>
      <w:bookmarkEnd w:id="3"/>
      <w:r w:rsidRPr="005A2AFC">
        <w:t> </w:t>
      </w:r>
      <w:bookmarkStart w:id="4" w:name="_Hlk42263840"/>
      <w:r w:rsidR="007A4A64">
        <w:t>L</w:t>
      </w:r>
      <w:r w:rsidRPr="005A2AFC">
        <w:t xml:space="preserve">es évidements coniques doivent être dirigés vers le bas </w:t>
      </w:r>
      <w:bookmarkEnd w:id="4"/>
      <w:r w:rsidRPr="005A2AFC">
        <w:t>et le colis doit être marqué selon les dispositions du 5.2.1.7.1</w:t>
      </w:r>
      <w:r w:rsidR="007A4A64">
        <w:t>.</w:t>
      </w:r>
      <w:r w:rsidRPr="005A2AFC">
        <w:t> »</w:t>
      </w:r>
      <w:r>
        <w:t>.</w:t>
      </w:r>
    </w:p>
    <w:p w14:paraId="33ACB117" w14:textId="77777777" w:rsidR="00847BAD" w:rsidRPr="005A2AFC" w:rsidRDefault="00847BAD" w:rsidP="00847BAD">
      <w:pPr>
        <w:pStyle w:val="SingleTxtG"/>
      </w:pPr>
      <w:r w:rsidRPr="005A2AFC">
        <w:t>5.</w:t>
      </w:r>
      <w:r w:rsidRPr="005A2AFC">
        <w:tab/>
        <w:t>L</w:t>
      </w:r>
      <w:r w:rsidR="007715D3">
        <w:t>’</w:t>
      </w:r>
      <w:r w:rsidRPr="005A2AFC">
        <w:t>intention était d</w:t>
      </w:r>
      <w:r w:rsidR="007715D3">
        <w:t>’</w:t>
      </w:r>
      <w:r w:rsidRPr="005A2AFC">
        <w:t>indiquer l</w:t>
      </w:r>
      <w:r w:rsidR="007715D3">
        <w:t>’</w:t>
      </w:r>
      <w:r w:rsidRPr="005A2AFC">
        <w:t>orientation souhaitée en remplaçant le texte se trouvant sur la face supérieure de l</w:t>
      </w:r>
      <w:r w:rsidR="007715D3">
        <w:t>’</w:t>
      </w:r>
      <w:r w:rsidRPr="005A2AFC">
        <w:t>emballage par des flèches d</w:t>
      </w:r>
      <w:r w:rsidR="007715D3">
        <w:t>’</w:t>
      </w:r>
      <w:r w:rsidRPr="005A2AFC">
        <w:t>orientation sur le côté. Cependant, la première partie du 5.2.1.7.1 définit le champ d</w:t>
      </w:r>
      <w:r w:rsidR="007715D3">
        <w:t>’</w:t>
      </w:r>
      <w:r w:rsidRPr="005A2AFC">
        <w:t>application des marques d</w:t>
      </w:r>
      <w:r w:rsidR="007715D3">
        <w:t>’</w:t>
      </w:r>
      <w:r w:rsidRPr="005A2AFC">
        <w:t>orientation, et les types d</w:t>
      </w:r>
      <w:r w:rsidR="007715D3">
        <w:t>’</w:t>
      </w:r>
      <w:r w:rsidRPr="005A2AFC">
        <w:t>emballage auxquels elles s</w:t>
      </w:r>
      <w:r w:rsidR="007715D3">
        <w:t>’</w:t>
      </w:r>
      <w:r w:rsidRPr="005A2AFC">
        <w:t xml:space="preserve">appliquent ne comprennent en aucun cas les emballages contenant des objets ou </w:t>
      </w:r>
      <w:r>
        <w:t>l</w:t>
      </w:r>
      <w:r w:rsidRPr="005A2AFC">
        <w:t>es emballages combinés contenant des matières solides. La réglementation actuelle n</w:t>
      </w:r>
      <w:r w:rsidR="007715D3">
        <w:t>’</w:t>
      </w:r>
      <w:r w:rsidRPr="005A2AFC">
        <w:t>exige donc pas que les colis conformes à l</w:t>
      </w:r>
      <w:r w:rsidR="007715D3">
        <w:t>’</w:t>
      </w:r>
      <w:r w:rsidRPr="005A2AFC">
        <w:t>instruction d</w:t>
      </w:r>
      <w:r w:rsidR="007715D3">
        <w:t>’</w:t>
      </w:r>
      <w:r w:rsidRPr="005A2AFC">
        <w:t>emballage P137 portent des marques d</w:t>
      </w:r>
      <w:r w:rsidR="007715D3">
        <w:t>’</w:t>
      </w:r>
      <w:r w:rsidRPr="005A2AFC">
        <w:t>orientation, ce qui n</w:t>
      </w:r>
      <w:r w:rsidR="007715D3">
        <w:t>’</w:t>
      </w:r>
      <w:r w:rsidRPr="005A2AFC">
        <w:t>est pas du tout</w:t>
      </w:r>
      <w:r>
        <w:t xml:space="preserve"> le but</w:t>
      </w:r>
      <w:r w:rsidRPr="005A2AFC">
        <w:t xml:space="preserve"> de la modification.</w:t>
      </w:r>
    </w:p>
    <w:p w14:paraId="031280FF" w14:textId="77777777" w:rsidR="00847BAD" w:rsidRPr="005A2AFC" w:rsidRDefault="00847BAD" w:rsidP="00847BAD">
      <w:pPr>
        <w:pStyle w:val="SingleTxtG"/>
      </w:pPr>
      <w:r w:rsidRPr="005A2AFC">
        <w:t>6.</w:t>
      </w:r>
      <w:r w:rsidRPr="005A2AFC">
        <w:tab/>
        <w:t>En outre, lorsque l</w:t>
      </w:r>
      <w:r w:rsidR="007715D3">
        <w:t>’</w:t>
      </w:r>
      <w:r w:rsidRPr="005A2AFC">
        <w:t>on étudie de près la classification des numéros ONU énumérés, il ressort de certains des critères de classement que les cas de figure pour lesquels l</w:t>
      </w:r>
      <w:r w:rsidR="007715D3">
        <w:t>’</w:t>
      </w:r>
      <w:r w:rsidRPr="005A2AFC">
        <w:t>orientation est prévue ne peuvent se produire pendant le transport. Le classement dans les catégories 1.4D et 1.4S ne peut être obtenu que si le risque d</w:t>
      </w:r>
      <w:r w:rsidR="007715D3">
        <w:t>’</w:t>
      </w:r>
      <w:r w:rsidRPr="005A2AFC">
        <w:t>explosion est faible et que l</w:t>
      </w:r>
      <w:r w:rsidR="007715D3">
        <w:t>’</w:t>
      </w:r>
      <w:r w:rsidRPr="005A2AFC">
        <w:t>emballage contient la plus grande partie de ses effets. Les emballages dont un puissant jet de flamme se dégage pendant les épreuves de classement ne sont donc pas classés dans la Division 1.4.</w:t>
      </w:r>
    </w:p>
    <w:p w14:paraId="77EB6E9B" w14:textId="77777777" w:rsidR="00847BAD" w:rsidRPr="005A2AFC" w:rsidRDefault="00847BAD" w:rsidP="00847BAD">
      <w:pPr>
        <w:pStyle w:val="HChG"/>
      </w:pPr>
      <w:r w:rsidRPr="005A2AFC">
        <w:tab/>
      </w:r>
      <w:r w:rsidRPr="005A2AFC">
        <w:tab/>
        <w:t>Propositions de modification</w:t>
      </w:r>
      <w:r>
        <w:t>s</w:t>
      </w:r>
    </w:p>
    <w:p w14:paraId="1DFF2474" w14:textId="77777777" w:rsidR="00847BAD" w:rsidRPr="005A2AFC" w:rsidRDefault="00847BAD" w:rsidP="00847BAD">
      <w:pPr>
        <w:pStyle w:val="SingleTxtG"/>
      </w:pPr>
      <w:r w:rsidRPr="005A2AFC">
        <w:t>7.</w:t>
      </w:r>
      <w:r w:rsidRPr="005A2AFC">
        <w:tab/>
        <w:t>Le Groupe de travail des explosifs est invité à examiner les propositions suivantes</w:t>
      </w:r>
      <w:r>
        <w:t>,</w:t>
      </w:r>
      <w:r w:rsidRPr="005A2AFC">
        <w:t xml:space="preserve"> visant à modifier le libellé de la disposition spéciale d</w:t>
      </w:r>
      <w:r w:rsidR="007715D3">
        <w:t>’</w:t>
      </w:r>
      <w:r w:rsidRPr="005A2AFC">
        <w:t>emballage PP70 dans l</w:t>
      </w:r>
      <w:r w:rsidR="007715D3">
        <w:t>’</w:t>
      </w:r>
      <w:r w:rsidRPr="005A2AFC">
        <w:t>instruction d</w:t>
      </w:r>
      <w:r w:rsidR="007715D3">
        <w:t>’</w:t>
      </w:r>
      <w:r w:rsidRPr="005A2AFC">
        <w:t>emballage P137 afin de revenir à la prescription initiale (propositions 1 à 3)</w:t>
      </w:r>
      <w:r>
        <w:t>,</w:t>
      </w:r>
      <w:r w:rsidRPr="005A2AFC">
        <w:t xml:space="preserve"> et à étudier la proposition 4 visant à cesser d</w:t>
      </w:r>
      <w:r w:rsidR="007715D3">
        <w:t>’</w:t>
      </w:r>
      <w:r w:rsidRPr="005A2AFC">
        <w:t>appliquer la prescription de la disposition spéciale d</w:t>
      </w:r>
      <w:r w:rsidR="007715D3">
        <w:t>’</w:t>
      </w:r>
      <w:r w:rsidRPr="005A2AFC">
        <w:t xml:space="preserve">emballage PP70 aux </w:t>
      </w:r>
      <w:r>
        <w:t>Nos</w:t>
      </w:r>
      <w:r w:rsidRPr="005A2AFC">
        <w:t xml:space="preserve"> ONU 0440 et 0441 (l</w:t>
      </w:r>
      <w:r w:rsidR="007715D3">
        <w:t>’</w:t>
      </w:r>
      <w:r w:rsidRPr="005A2AFC">
        <w:t xml:space="preserve">ancien texte est en </w:t>
      </w:r>
      <w:r w:rsidRPr="005A2AFC">
        <w:rPr>
          <w:strike/>
        </w:rPr>
        <w:t xml:space="preserve">caractères biffés </w:t>
      </w:r>
      <w:r w:rsidRPr="005A2AFC">
        <w:t xml:space="preserve">et le nouveau texte est </w:t>
      </w:r>
      <w:r w:rsidRPr="005A2AFC">
        <w:rPr>
          <w:u w:val="single"/>
        </w:rPr>
        <w:t>souligné</w:t>
      </w:r>
      <w:r w:rsidRPr="005A2AFC">
        <w:t>).</w:t>
      </w:r>
    </w:p>
    <w:p w14:paraId="60262F29" w14:textId="77777777" w:rsidR="00847BAD" w:rsidRPr="005A2AFC" w:rsidRDefault="00847BAD" w:rsidP="00847BAD">
      <w:pPr>
        <w:pStyle w:val="SingleTxtG"/>
      </w:pPr>
      <w:r w:rsidRPr="005A2AFC">
        <w:t>8.</w:t>
      </w:r>
      <w:r w:rsidRPr="005A2AFC">
        <w:tab/>
        <w:t>Remplacer la première phrase de la disposition spéciale d</w:t>
      </w:r>
      <w:r w:rsidR="007715D3">
        <w:t>’</w:t>
      </w:r>
      <w:r w:rsidRPr="005A2AFC">
        <w:t>emballage PP70 par l</w:t>
      </w:r>
      <w:r w:rsidR="007715D3">
        <w:t>’</w:t>
      </w:r>
      <w:r w:rsidRPr="005A2AFC">
        <w:t>une des propositions 1 à 3 présentées ci-après</w:t>
      </w:r>
      <w:r>
        <w:t>,</w:t>
      </w:r>
      <w:r w:rsidRPr="005A2AFC">
        <w:t xml:space="preserve"> puis supprimer les </w:t>
      </w:r>
      <w:r>
        <w:t>Nos</w:t>
      </w:r>
      <w:r w:rsidRPr="005A2AFC">
        <w:t xml:space="preserve"> ONU 0440 et 0441 si la proposition 4 est adoptée.</w:t>
      </w:r>
    </w:p>
    <w:p w14:paraId="33EC1A80" w14:textId="77777777" w:rsidR="00847BAD" w:rsidRPr="005A2AFC" w:rsidRDefault="00847BAD" w:rsidP="00847BAD">
      <w:pPr>
        <w:pStyle w:val="H1G"/>
      </w:pPr>
      <w:r w:rsidRPr="005A2AFC">
        <w:tab/>
      </w:r>
      <w:r w:rsidRPr="005A2AFC">
        <w:tab/>
        <w:t>Proposition 1</w:t>
      </w:r>
    </w:p>
    <w:p w14:paraId="03C17BD7" w14:textId="77777777" w:rsidR="00847BAD" w:rsidRPr="005A2AFC" w:rsidRDefault="00847BAD" w:rsidP="00847BAD">
      <w:pPr>
        <w:pStyle w:val="SingleTxtG"/>
      </w:pPr>
      <w:r w:rsidRPr="005A2AFC">
        <w:t xml:space="preserve">« Pour les Nos ONU 0059, 0439, 0440 et 0441, lorsque les charges creuses sont emballées une à une, les évidements coniques doivent être dirigés vers le bas et le colis doit être marqué </w:t>
      </w:r>
      <w:r w:rsidRPr="005A2AFC">
        <w:rPr>
          <w:strike/>
        </w:rPr>
        <w:t>selon les dispositions du 5.2.1.7.1</w:t>
      </w:r>
      <w:r w:rsidRPr="005A2AFC">
        <w:t xml:space="preserve"> </w:t>
      </w:r>
      <w:r w:rsidRPr="005A2AFC">
        <w:rPr>
          <w:u w:val="single"/>
        </w:rPr>
        <w:t>comme le montrent les figures 5.2.3 ou 5.2.4</w:t>
      </w:r>
      <w:r>
        <w:rPr>
          <w:u w:val="single"/>
        </w:rPr>
        <w:t>,</w:t>
      </w:r>
      <w:r w:rsidRPr="00466921">
        <w:t xml:space="preserve"> sur deux côtés opposés</w:t>
      </w:r>
      <w:r w:rsidRPr="005A2AFC">
        <w:t>. »</w:t>
      </w:r>
      <w:r>
        <w:t>.</w:t>
      </w:r>
    </w:p>
    <w:p w14:paraId="30B8AAB1" w14:textId="77777777" w:rsidR="00847BAD" w:rsidRPr="005A2AFC" w:rsidRDefault="00847BAD" w:rsidP="00847BAD">
      <w:pPr>
        <w:pStyle w:val="H1G"/>
      </w:pPr>
      <w:r w:rsidRPr="005A2AFC">
        <w:lastRenderedPageBreak/>
        <w:tab/>
      </w:r>
      <w:r w:rsidRPr="005A2AFC">
        <w:tab/>
        <w:t>Proposition 2</w:t>
      </w:r>
    </w:p>
    <w:p w14:paraId="37791BFF" w14:textId="77777777" w:rsidR="00847BAD" w:rsidRPr="005A2AFC" w:rsidRDefault="00466921" w:rsidP="007A4A64">
      <w:pPr>
        <w:pStyle w:val="SingleTxtG"/>
        <w:keepNext/>
        <w:keepLines/>
      </w:pPr>
      <w:r>
        <w:rPr>
          <w:u w:val="single"/>
        </w:rPr>
        <w:t>« </w:t>
      </w:r>
      <w:r w:rsidR="00847BAD" w:rsidRPr="005A2AFC">
        <w:rPr>
          <w:u w:val="single"/>
        </w:rPr>
        <w:t>Nonobstant le champ d</w:t>
      </w:r>
      <w:r w:rsidR="007715D3">
        <w:rPr>
          <w:u w:val="single"/>
        </w:rPr>
        <w:t>’</w:t>
      </w:r>
      <w:r w:rsidR="00847BAD" w:rsidRPr="005A2AFC">
        <w:rPr>
          <w:u w:val="single"/>
        </w:rPr>
        <w:t>application du 5.2.1.7.1 et les exceptions qu</w:t>
      </w:r>
      <w:r w:rsidR="007715D3">
        <w:rPr>
          <w:u w:val="single"/>
        </w:rPr>
        <w:t>’</w:t>
      </w:r>
      <w:r w:rsidR="00847BAD" w:rsidRPr="005A2AFC">
        <w:rPr>
          <w:u w:val="single"/>
        </w:rPr>
        <w:t>il prévoit</w:t>
      </w:r>
      <w:r w:rsidR="00847BAD" w:rsidRPr="005A2AFC">
        <w:t>, pour les Nos</w:t>
      </w:r>
      <w:r>
        <w:t> </w:t>
      </w:r>
      <w:r w:rsidR="00847BAD" w:rsidRPr="005A2AFC">
        <w:t xml:space="preserve">ONU 0059, 0439, 0440 et 0441, lorsque les charges creuses sont emballées une à une, les évidements coniques doivent être dirigés vers le bas et le colis doit être marqué </w:t>
      </w:r>
      <w:r w:rsidR="00847BAD" w:rsidRPr="005A2AFC">
        <w:rPr>
          <w:u w:val="single"/>
        </w:rPr>
        <w:t xml:space="preserve">comme décrit au </w:t>
      </w:r>
      <w:r w:rsidR="00847BAD" w:rsidRPr="005A2AFC">
        <w:rPr>
          <w:strike/>
        </w:rPr>
        <w:t>selon les dispositions du</w:t>
      </w:r>
      <w:r w:rsidR="00847BAD" w:rsidRPr="005A2AFC">
        <w:t xml:space="preserve"> 5.2.1.7.1.</w:t>
      </w:r>
      <w:r>
        <w:t> »</w:t>
      </w:r>
      <w:r w:rsidR="00847BAD">
        <w:t>.</w:t>
      </w:r>
    </w:p>
    <w:p w14:paraId="3C33DB5B" w14:textId="77777777" w:rsidR="00847BAD" w:rsidRPr="005A2AFC" w:rsidRDefault="00847BAD" w:rsidP="00847BAD">
      <w:pPr>
        <w:pStyle w:val="H1G"/>
      </w:pPr>
      <w:r w:rsidRPr="005A2AFC">
        <w:tab/>
      </w:r>
      <w:r w:rsidRPr="005A2AFC">
        <w:tab/>
        <w:t>Proposition 3</w:t>
      </w:r>
    </w:p>
    <w:p w14:paraId="2C73041B" w14:textId="77777777" w:rsidR="00847BAD" w:rsidRPr="005A2AFC" w:rsidRDefault="00847BAD" w:rsidP="00847BAD">
      <w:pPr>
        <w:pStyle w:val="SingleTxtG"/>
        <w:rPr>
          <w:u w:val="single"/>
        </w:rPr>
      </w:pPr>
      <w:r w:rsidRPr="005A2AFC">
        <w:t>« Pour les Nos ONU 0059, 0439, 0440 et 0441, lorsque les charges creuses sont emballées une à une, les évidements coniques doivent être dirigés vers le bas</w:t>
      </w:r>
      <w:r w:rsidRPr="00CD1363">
        <w:rPr>
          <w:u w:val="single"/>
        </w:rPr>
        <w:t>,</w:t>
      </w:r>
      <w:r w:rsidRPr="005A2AFC">
        <w:t xml:space="preserve"> </w:t>
      </w:r>
      <w:r w:rsidRPr="00CD1363">
        <w:rPr>
          <w:strike/>
        </w:rPr>
        <w:t>et</w:t>
      </w:r>
      <w:r w:rsidRPr="005A2AFC">
        <w:t xml:space="preserve"> le colis doit être marqué </w:t>
      </w:r>
      <w:r w:rsidRPr="005A2AFC">
        <w:rPr>
          <w:strike/>
        </w:rPr>
        <w:t>selon les dispositions du 5.2.1.7.1</w:t>
      </w:r>
      <w:r w:rsidRPr="005A2AFC">
        <w:t xml:space="preserve"> </w:t>
      </w:r>
      <w:r w:rsidRPr="005A2AFC">
        <w:rPr>
          <w:u w:val="single"/>
        </w:rPr>
        <w:t>“HAUT” et la taille</w:t>
      </w:r>
      <w:r>
        <w:rPr>
          <w:u w:val="single"/>
        </w:rPr>
        <w:t xml:space="preserve"> des </w:t>
      </w:r>
      <w:r w:rsidRPr="005A2AFC">
        <w:rPr>
          <w:u w:val="single"/>
        </w:rPr>
        <w:t>marque</w:t>
      </w:r>
      <w:r>
        <w:rPr>
          <w:u w:val="single"/>
        </w:rPr>
        <w:t>s</w:t>
      </w:r>
      <w:r w:rsidRPr="005A2AFC">
        <w:rPr>
          <w:u w:val="single"/>
        </w:rPr>
        <w:t xml:space="preserve"> doit être conforme au</w:t>
      </w:r>
      <w:r>
        <w:rPr>
          <w:u w:val="single"/>
        </w:rPr>
        <w:t>x</w:t>
      </w:r>
      <w:r w:rsidRPr="005A2AFC">
        <w:rPr>
          <w:u w:val="single"/>
        </w:rPr>
        <w:t xml:space="preserve"> </w:t>
      </w:r>
      <w:r>
        <w:rPr>
          <w:u w:val="single"/>
        </w:rPr>
        <w:t>dispositions du</w:t>
      </w:r>
      <w:r w:rsidRPr="005A2AFC">
        <w:rPr>
          <w:u w:val="single"/>
        </w:rPr>
        <w:t xml:space="preserve"> 6.1.3.1.</w:t>
      </w:r>
      <w:r w:rsidRPr="005A2AFC">
        <w:t> »</w:t>
      </w:r>
      <w:r>
        <w:t>.</w:t>
      </w:r>
    </w:p>
    <w:p w14:paraId="537155AD" w14:textId="77777777" w:rsidR="00847BAD" w:rsidRPr="005A2AFC" w:rsidRDefault="00847BAD" w:rsidP="00847BAD">
      <w:pPr>
        <w:pStyle w:val="H1G"/>
      </w:pPr>
      <w:r w:rsidRPr="005A2AFC">
        <w:tab/>
      </w:r>
      <w:r w:rsidRPr="005A2AFC">
        <w:tab/>
        <w:t>Proposition 4</w:t>
      </w:r>
    </w:p>
    <w:p w14:paraId="3DF0ADD5" w14:textId="77777777" w:rsidR="00847BAD" w:rsidRDefault="00847BAD" w:rsidP="00847BAD">
      <w:pPr>
        <w:pStyle w:val="SingleTxtG"/>
      </w:pPr>
      <w:r w:rsidRPr="005A2AFC">
        <w:t>Supprimer la disposition spéciale d</w:t>
      </w:r>
      <w:r w:rsidR="007715D3">
        <w:t>’</w:t>
      </w:r>
      <w:r w:rsidRPr="005A2AFC">
        <w:t xml:space="preserve">emballage PP70 dans la colonne 9) de la liste des marchandises dangereuses </w:t>
      </w:r>
      <w:r>
        <w:t xml:space="preserve">du </w:t>
      </w:r>
      <w:r w:rsidRPr="005A2AFC">
        <w:t>chapitre 3.2 pour les</w:t>
      </w:r>
      <w:r>
        <w:t xml:space="preserve"> Nos</w:t>
      </w:r>
      <w:r w:rsidRPr="005A2AFC">
        <w:t xml:space="preserve"> ONU 0440 et 0441 et supprimer les </w:t>
      </w:r>
      <w:r>
        <w:t>Nos</w:t>
      </w:r>
      <w:r w:rsidRPr="005A2AFC">
        <w:t xml:space="preserve"> ONU 0440 et 0441 dans la disposition spéciale d</w:t>
      </w:r>
      <w:r w:rsidR="007715D3">
        <w:t>’</w:t>
      </w:r>
      <w:r w:rsidRPr="005A2AFC">
        <w:t>emballage PP70 de l</w:t>
      </w:r>
      <w:r w:rsidR="007715D3">
        <w:t>’</w:t>
      </w:r>
      <w:r w:rsidRPr="005A2AFC">
        <w:t>instruction spéciale d</w:t>
      </w:r>
      <w:r w:rsidR="007715D3">
        <w:t>’</w:t>
      </w:r>
      <w:r w:rsidRPr="005A2AFC">
        <w:t xml:space="preserve">emballage P137 </w:t>
      </w:r>
      <w:r>
        <w:t>a</w:t>
      </w:r>
      <w:r w:rsidRPr="005A2AFC">
        <w:t>u 4.1.4.1.</w:t>
      </w:r>
    </w:p>
    <w:p w14:paraId="55499201" w14:textId="77777777" w:rsidR="00446FE5" w:rsidRPr="00847BAD" w:rsidRDefault="00847BAD" w:rsidP="00847BAD">
      <w:pPr>
        <w:pStyle w:val="SingleTxtG"/>
        <w:spacing w:before="240" w:after="0"/>
        <w:jc w:val="center"/>
        <w:rPr>
          <w:u w:val="single"/>
        </w:rPr>
      </w:pPr>
      <w:r>
        <w:rPr>
          <w:u w:val="single"/>
        </w:rPr>
        <w:tab/>
      </w:r>
      <w:r>
        <w:rPr>
          <w:u w:val="single"/>
        </w:rPr>
        <w:tab/>
      </w:r>
      <w:r>
        <w:rPr>
          <w:u w:val="single"/>
        </w:rPr>
        <w:tab/>
      </w:r>
    </w:p>
    <w:sectPr w:rsidR="00446FE5" w:rsidRPr="00847BAD" w:rsidSect="00847B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5E35" w14:textId="77777777" w:rsidR="00FE6068" w:rsidRDefault="00FE6068" w:rsidP="00F95C08">
      <w:pPr>
        <w:spacing w:line="240" w:lineRule="auto"/>
      </w:pPr>
    </w:p>
  </w:endnote>
  <w:endnote w:type="continuationSeparator" w:id="0">
    <w:p w14:paraId="53C2ACAC" w14:textId="77777777" w:rsidR="00FE6068" w:rsidRPr="00AC3823" w:rsidRDefault="00FE6068" w:rsidP="00AC3823">
      <w:pPr>
        <w:pStyle w:val="Footer"/>
      </w:pPr>
    </w:p>
  </w:endnote>
  <w:endnote w:type="continuationNotice" w:id="1">
    <w:p w14:paraId="06209D88" w14:textId="77777777" w:rsidR="00FE6068" w:rsidRDefault="00FE60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3987" w14:textId="77777777" w:rsidR="00847BAD" w:rsidRPr="00847BAD" w:rsidRDefault="00847BAD" w:rsidP="00847BAD">
    <w:pPr>
      <w:pStyle w:val="Footer"/>
      <w:tabs>
        <w:tab w:val="right" w:pos="9638"/>
      </w:tabs>
    </w:pPr>
    <w:r w:rsidRPr="00847BAD">
      <w:rPr>
        <w:b/>
        <w:sz w:val="18"/>
      </w:rPr>
      <w:fldChar w:fldCharType="begin"/>
    </w:r>
    <w:r w:rsidRPr="00847BAD">
      <w:rPr>
        <w:b/>
        <w:sz w:val="18"/>
      </w:rPr>
      <w:instrText xml:space="preserve"> PAGE  \* MERGEFORMAT </w:instrText>
    </w:r>
    <w:r w:rsidRPr="00847BAD">
      <w:rPr>
        <w:b/>
        <w:sz w:val="18"/>
      </w:rPr>
      <w:fldChar w:fldCharType="separate"/>
    </w:r>
    <w:r w:rsidRPr="00847BAD">
      <w:rPr>
        <w:b/>
        <w:noProof/>
        <w:sz w:val="18"/>
      </w:rPr>
      <w:t>2</w:t>
    </w:r>
    <w:r w:rsidRPr="00847BAD">
      <w:rPr>
        <w:b/>
        <w:sz w:val="18"/>
      </w:rPr>
      <w:fldChar w:fldCharType="end"/>
    </w:r>
    <w:r>
      <w:rPr>
        <w:b/>
        <w:sz w:val="18"/>
      </w:rPr>
      <w:tab/>
    </w:r>
    <w:r>
      <w:t>GE.20-05798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151A" w14:textId="77777777" w:rsidR="00847BAD" w:rsidRPr="00847BAD" w:rsidRDefault="00847BAD" w:rsidP="00847BAD">
    <w:pPr>
      <w:pStyle w:val="Footer"/>
      <w:tabs>
        <w:tab w:val="right" w:pos="9638"/>
      </w:tabs>
      <w:rPr>
        <w:b/>
        <w:sz w:val="18"/>
      </w:rPr>
    </w:pPr>
    <w:r>
      <w:t>GE.20-05798</w:t>
    </w:r>
    <w:r>
      <w:tab/>
    </w:r>
    <w:r w:rsidRPr="00847BAD">
      <w:rPr>
        <w:b/>
        <w:sz w:val="18"/>
      </w:rPr>
      <w:fldChar w:fldCharType="begin"/>
    </w:r>
    <w:r w:rsidRPr="00847BAD">
      <w:rPr>
        <w:b/>
        <w:sz w:val="18"/>
      </w:rPr>
      <w:instrText xml:space="preserve"> PAGE  \* MERGEFORMAT </w:instrText>
    </w:r>
    <w:r w:rsidRPr="00847BAD">
      <w:rPr>
        <w:b/>
        <w:sz w:val="18"/>
      </w:rPr>
      <w:fldChar w:fldCharType="separate"/>
    </w:r>
    <w:r w:rsidRPr="00847BAD">
      <w:rPr>
        <w:b/>
        <w:noProof/>
        <w:sz w:val="18"/>
      </w:rPr>
      <w:t>3</w:t>
    </w:r>
    <w:r w:rsidRPr="00847B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6A53" w14:textId="77777777" w:rsidR="0068456F" w:rsidRPr="00847BAD" w:rsidRDefault="00847BAD" w:rsidP="00847BAD">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4DB68C7B" wp14:editId="6F383C9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05798  (</w:t>
    </w:r>
    <w:proofErr w:type="gramEnd"/>
    <w:r>
      <w:rPr>
        <w:sz w:val="20"/>
      </w:rPr>
      <w:t>F)    150620    150620</w:t>
    </w:r>
    <w:r>
      <w:rPr>
        <w:sz w:val="20"/>
      </w:rPr>
      <w:br/>
    </w:r>
    <w:r w:rsidRPr="00847BAD">
      <w:rPr>
        <w:rFonts w:ascii="C39T30Lfz" w:hAnsi="C39T30Lfz"/>
        <w:sz w:val="56"/>
      </w:rPr>
      <w:t></w:t>
    </w:r>
    <w:r w:rsidRPr="00847BAD">
      <w:rPr>
        <w:rFonts w:ascii="C39T30Lfz" w:hAnsi="C39T30Lfz"/>
        <w:sz w:val="56"/>
      </w:rPr>
      <w:t></w:t>
    </w:r>
    <w:r w:rsidRPr="00847BAD">
      <w:rPr>
        <w:rFonts w:ascii="C39T30Lfz" w:hAnsi="C39T30Lfz"/>
        <w:sz w:val="56"/>
      </w:rPr>
      <w:t></w:t>
    </w:r>
    <w:r w:rsidRPr="00847BAD">
      <w:rPr>
        <w:rFonts w:ascii="C39T30Lfz" w:hAnsi="C39T30Lfz"/>
        <w:sz w:val="56"/>
      </w:rPr>
      <w:t></w:t>
    </w:r>
    <w:r w:rsidRPr="00847BAD">
      <w:rPr>
        <w:rFonts w:ascii="C39T30Lfz" w:hAnsi="C39T30Lfz"/>
        <w:sz w:val="56"/>
      </w:rPr>
      <w:t></w:t>
    </w:r>
    <w:r w:rsidRPr="00847BAD">
      <w:rPr>
        <w:rFonts w:ascii="C39T30Lfz" w:hAnsi="C39T30Lfz"/>
        <w:sz w:val="56"/>
      </w:rPr>
      <w:t></w:t>
    </w:r>
    <w:r w:rsidRPr="00847BAD">
      <w:rPr>
        <w:rFonts w:ascii="C39T30Lfz" w:hAnsi="C39T30Lfz"/>
        <w:sz w:val="56"/>
      </w:rPr>
      <w:t></w:t>
    </w:r>
    <w:r w:rsidRPr="00847BAD">
      <w:rPr>
        <w:rFonts w:ascii="C39T30Lfz" w:hAnsi="C39T30Lfz"/>
        <w:sz w:val="56"/>
      </w:rPr>
      <w:t></w:t>
    </w:r>
    <w:r w:rsidRPr="00847BAD">
      <w:rPr>
        <w:rFonts w:ascii="C39T30Lfz" w:hAnsi="C39T30Lfz"/>
        <w:sz w:val="56"/>
      </w:rPr>
      <w:t></w:t>
    </w:r>
    <w:r>
      <w:rPr>
        <w:noProof/>
        <w:sz w:val="20"/>
      </w:rPr>
      <w:drawing>
        <wp:anchor distT="0" distB="0" distL="114300" distR="114300" simplePos="0" relativeHeight="251658240" behindDoc="0" locked="0" layoutInCell="1" allowOverlap="1" wp14:anchorId="5B78B0D6" wp14:editId="4024EF1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F846" w14:textId="77777777" w:rsidR="00FE6068" w:rsidRPr="00AC3823" w:rsidRDefault="00FE6068" w:rsidP="00AC3823">
      <w:pPr>
        <w:pStyle w:val="Footer"/>
        <w:tabs>
          <w:tab w:val="right" w:pos="2155"/>
        </w:tabs>
        <w:spacing w:after="80" w:line="240" w:lineRule="atLeast"/>
        <w:ind w:left="680"/>
        <w:rPr>
          <w:u w:val="single"/>
        </w:rPr>
      </w:pPr>
      <w:r>
        <w:rPr>
          <w:u w:val="single"/>
        </w:rPr>
        <w:tab/>
      </w:r>
    </w:p>
  </w:footnote>
  <w:footnote w:type="continuationSeparator" w:id="0">
    <w:p w14:paraId="03E67ED9" w14:textId="77777777" w:rsidR="00FE6068" w:rsidRPr="00AC3823" w:rsidRDefault="00FE6068" w:rsidP="00AC3823">
      <w:pPr>
        <w:pStyle w:val="Footer"/>
        <w:tabs>
          <w:tab w:val="right" w:pos="2155"/>
        </w:tabs>
        <w:spacing w:after="80" w:line="240" w:lineRule="atLeast"/>
        <w:ind w:left="680"/>
        <w:rPr>
          <w:u w:val="single"/>
        </w:rPr>
      </w:pPr>
      <w:r>
        <w:rPr>
          <w:u w:val="single"/>
        </w:rPr>
        <w:tab/>
      </w:r>
    </w:p>
  </w:footnote>
  <w:footnote w:type="continuationNotice" w:id="1">
    <w:p w14:paraId="6B56CB14" w14:textId="77777777" w:rsidR="00FE6068" w:rsidRPr="00AC3823" w:rsidRDefault="00FE6068">
      <w:pPr>
        <w:spacing w:line="240" w:lineRule="auto"/>
        <w:rPr>
          <w:sz w:val="2"/>
          <w:szCs w:val="2"/>
        </w:rPr>
      </w:pPr>
    </w:p>
  </w:footnote>
  <w:footnote w:id="2">
    <w:p w14:paraId="63F4132D" w14:textId="77777777" w:rsidR="00847BAD" w:rsidRPr="00847BAD" w:rsidRDefault="00847BAD">
      <w:pPr>
        <w:pStyle w:val="FootnoteText"/>
      </w:pPr>
      <w:r>
        <w:rPr>
          <w:rStyle w:val="FootnoteReference"/>
        </w:rPr>
        <w:tab/>
      </w:r>
      <w:r w:rsidRPr="00847BAD">
        <w:rPr>
          <w:rStyle w:val="FootnoteReference"/>
          <w:sz w:val="20"/>
          <w:vertAlign w:val="baseline"/>
        </w:rPr>
        <w:t>*</w:t>
      </w:r>
      <w:r>
        <w:rPr>
          <w:rStyle w:val="FootnoteReference"/>
          <w:sz w:val="20"/>
          <w:vertAlign w:val="baseline"/>
        </w:rPr>
        <w:tab/>
      </w:r>
      <w:r w:rsidRPr="001F6EAC">
        <w:t>Sous-programme 2 du budget-programme pour</w:t>
      </w:r>
      <w:r>
        <w:t xml:space="preserve"> </w:t>
      </w:r>
      <w:r w:rsidRPr="001F6EAC">
        <w:t>2020 (A/74/6 (Sect.</w:t>
      </w:r>
      <w:r>
        <w:t> </w:t>
      </w:r>
      <w:r w:rsidRPr="001F6EAC">
        <w:t>20)</w:t>
      </w:r>
      <w:r>
        <w:t>)</w:t>
      </w:r>
      <w:r w:rsidRPr="001F6EAC">
        <w:t xml:space="preserve"> </w:t>
      </w:r>
      <w:r>
        <w:t>et informations complémentaires</w:t>
      </w:r>
      <w:r w:rsidR="00FA3749">
        <w:t>.</w:t>
      </w:r>
    </w:p>
  </w:footnote>
  <w:footnote w:id="3">
    <w:p w14:paraId="25908170" w14:textId="77777777" w:rsidR="00847BAD" w:rsidRPr="00847BAD" w:rsidRDefault="00847BAD">
      <w:pPr>
        <w:pStyle w:val="FootnoteText"/>
      </w:pPr>
      <w:r>
        <w:rPr>
          <w:rStyle w:val="FootnoteReference"/>
        </w:rPr>
        <w:tab/>
      </w:r>
      <w:r w:rsidRPr="00847BAD">
        <w:rPr>
          <w:rStyle w:val="FootnoteReference"/>
          <w:sz w:val="20"/>
          <w:vertAlign w:val="baseline"/>
        </w:rPr>
        <w:t>**</w:t>
      </w:r>
      <w:r>
        <w:rPr>
          <w:rStyle w:val="FootnoteReference"/>
          <w:sz w:val="20"/>
          <w:vertAlign w:val="baseline"/>
        </w:rPr>
        <w:tab/>
      </w:r>
      <w:r w:rsidRPr="001F6EAC">
        <w:rPr>
          <w:szCs w:val="18"/>
        </w:rPr>
        <w:t>Il a été convenu que le présent document serait publié après la date normale de publication en raison de circonstances indépendantes de la volonté du soumetteur</w:t>
      </w:r>
      <w:r>
        <w:rPr>
          <w:szCs w:val="18"/>
        </w:rPr>
        <w:t xml:space="preserve"> </w:t>
      </w:r>
      <w:r w:rsidRPr="00741111">
        <w:rPr>
          <w:szCs w:val="18"/>
        </w:rPr>
        <w:t>(COVID-19).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1AC5" w14:textId="67BCF0E3" w:rsidR="00847BAD" w:rsidRPr="00847BAD" w:rsidRDefault="00516024">
    <w:pPr>
      <w:pStyle w:val="Header"/>
    </w:pPr>
    <w:fldSimple w:instr=" TITLE  \* MERGEFORMAT ">
      <w:r w:rsidR="00A12963">
        <w:t>ST/SG/AC.10/C.3/2020/51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100E" w14:textId="764A1691" w:rsidR="00847BAD" w:rsidRPr="00847BAD" w:rsidRDefault="00516024" w:rsidP="00847BAD">
    <w:pPr>
      <w:pStyle w:val="Header"/>
      <w:jc w:val="right"/>
    </w:pPr>
    <w:fldSimple w:instr=" TITLE  \* MERGEFORMAT ">
      <w:r w:rsidR="00A12963">
        <w:t>ST/SG/AC.10/C.3/2020/51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6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66921"/>
    <w:rsid w:val="004D5034"/>
    <w:rsid w:val="004E468C"/>
    <w:rsid w:val="00516024"/>
    <w:rsid w:val="005505B7"/>
    <w:rsid w:val="00573BE5"/>
    <w:rsid w:val="00584DC4"/>
    <w:rsid w:val="00586ED3"/>
    <w:rsid w:val="00596AA9"/>
    <w:rsid w:val="0068456F"/>
    <w:rsid w:val="0071601D"/>
    <w:rsid w:val="007715D3"/>
    <w:rsid w:val="007A4A64"/>
    <w:rsid w:val="007A62E6"/>
    <w:rsid w:val="0080684C"/>
    <w:rsid w:val="00847BAD"/>
    <w:rsid w:val="00871C75"/>
    <w:rsid w:val="008776DC"/>
    <w:rsid w:val="008B40CD"/>
    <w:rsid w:val="008E42A6"/>
    <w:rsid w:val="009127D3"/>
    <w:rsid w:val="009705C8"/>
    <w:rsid w:val="009C1CF4"/>
    <w:rsid w:val="00A12963"/>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 w:val="00FA3749"/>
    <w:rsid w:val="00FE60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E9D9E"/>
  <w15:docId w15:val="{72BDC086-0589-473E-975E-D433F551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ST/SG/AC.10/C.3/2020/51</vt:lpstr>
      <vt:lpstr>ST/SG/AC.10/C.3/2020/51</vt:lpstr>
    </vt:vector>
  </TitlesOfParts>
  <Company>DCM</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ST/SG/AC.10/C.3/2020/51</dc:title>
  <dc:subject/>
  <dc:creator>Julien OKRZESIK</dc:creator>
  <cp:keywords/>
  <cp:lastModifiedBy>Laurence Berthet</cp:lastModifiedBy>
  <cp:revision>3</cp:revision>
  <cp:lastPrinted>2020-06-16T12:23:00Z</cp:lastPrinted>
  <dcterms:created xsi:type="dcterms:W3CDTF">2020-06-16T12:23:00Z</dcterms:created>
  <dcterms:modified xsi:type="dcterms:W3CDTF">2020-06-16T12:25:00Z</dcterms:modified>
</cp:coreProperties>
</file>