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EAE290D" w14:textId="77777777" w:rsidTr="006476E1">
        <w:trPr>
          <w:trHeight w:val="851"/>
        </w:trPr>
        <w:tc>
          <w:tcPr>
            <w:tcW w:w="1259" w:type="dxa"/>
            <w:tcBorders>
              <w:top w:val="nil"/>
              <w:left w:val="nil"/>
              <w:bottom w:val="single" w:sz="4" w:space="0" w:color="auto"/>
              <w:right w:val="nil"/>
            </w:tcBorders>
          </w:tcPr>
          <w:p w14:paraId="065CA594" w14:textId="77777777" w:rsidR="00E52109" w:rsidRPr="002A32CB" w:rsidRDefault="00E52109" w:rsidP="004858F5"/>
        </w:tc>
        <w:tc>
          <w:tcPr>
            <w:tcW w:w="2236" w:type="dxa"/>
            <w:tcBorders>
              <w:top w:val="nil"/>
              <w:left w:val="nil"/>
              <w:bottom w:val="single" w:sz="4" w:space="0" w:color="auto"/>
              <w:right w:val="nil"/>
            </w:tcBorders>
            <w:vAlign w:val="bottom"/>
          </w:tcPr>
          <w:p w14:paraId="2B48CFD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35A6A56" w14:textId="77777777" w:rsidR="00E52109" w:rsidRDefault="008C378F" w:rsidP="008C378F">
            <w:pPr>
              <w:suppressAutoHyphens w:val="0"/>
              <w:jc w:val="right"/>
            </w:pPr>
            <w:r w:rsidRPr="008C378F">
              <w:rPr>
                <w:sz w:val="40"/>
              </w:rPr>
              <w:t>ST</w:t>
            </w:r>
            <w:r>
              <w:t>/SG/AC.10/C.3/2020/38</w:t>
            </w:r>
          </w:p>
        </w:tc>
      </w:tr>
      <w:tr w:rsidR="00E52109" w14:paraId="18EA09F4" w14:textId="77777777" w:rsidTr="006476E1">
        <w:trPr>
          <w:trHeight w:val="2835"/>
        </w:trPr>
        <w:tc>
          <w:tcPr>
            <w:tcW w:w="1259" w:type="dxa"/>
            <w:tcBorders>
              <w:top w:val="single" w:sz="4" w:space="0" w:color="auto"/>
              <w:left w:val="nil"/>
              <w:bottom w:val="single" w:sz="12" w:space="0" w:color="auto"/>
              <w:right w:val="nil"/>
            </w:tcBorders>
          </w:tcPr>
          <w:p w14:paraId="5A69C052" w14:textId="77777777" w:rsidR="00E52109" w:rsidRDefault="00E52109" w:rsidP="006476E1">
            <w:pPr>
              <w:spacing w:before="120"/>
              <w:jc w:val="center"/>
            </w:pPr>
            <w:r>
              <w:rPr>
                <w:noProof/>
                <w:lang w:val="fr-CH" w:eastAsia="fr-CH"/>
              </w:rPr>
              <w:drawing>
                <wp:inline distT="0" distB="0" distL="0" distR="0" wp14:anchorId="4E1E2A92" wp14:editId="765413E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603F982"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0187C367" w14:textId="77777777" w:rsidR="00D94B05" w:rsidRDefault="008C378F" w:rsidP="008C378F">
            <w:pPr>
              <w:suppressAutoHyphens w:val="0"/>
              <w:spacing w:before="240" w:line="240" w:lineRule="exact"/>
            </w:pPr>
            <w:r>
              <w:t>Distr.: General</w:t>
            </w:r>
          </w:p>
          <w:p w14:paraId="505FEB5B" w14:textId="77777777" w:rsidR="008C378F" w:rsidRDefault="00626510" w:rsidP="008C378F">
            <w:pPr>
              <w:suppressAutoHyphens w:val="0"/>
              <w:spacing w:line="240" w:lineRule="exact"/>
            </w:pPr>
            <w:r>
              <w:t>9</w:t>
            </w:r>
            <w:r w:rsidR="008C378F">
              <w:t xml:space="preserve"> April 2020</w:t>
            </w:r>
          </w:p>
          <w:p w14:paraId="0AD4F0F5" w14:textId="77777777" w:rsidR="008C378F" w:rsidRDefault="008C378F" w:rsidP="008C378F">
            <w:pPr>
              <w:suppressAutoHyphens w:val="0"/>
              <w:spacing w:line="240" w:lineRule="exact"/>
            </w:pPr>
          </w:p>
          <w:p w14:paraId="262C9F5A" w14:textId="77777777" w:rsidR="008C378F" w:rsidRDefault="008C378F" w:rsidP="008C378F">
            <w:pPr>
              <w:suppressAutoHyphens w:val="0"/>
              <w:spacing w:line="240" w:lineRule="exact"/>
            </w:pPr>
            <w:r>
              <w:t>Original: English</w:t>
            </w:r>
          </w:p>
        </w:tc>
      </w:tr>
    </w:tbl>
    <w:p w14:paraId="658C8957" w14:textId="77777777" w:rsidR="009033A8" w:rsidRPr="006500BA" w:rsidRDefault="009033A8"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5B7DB52E" w14:textId="77777777" w:rsidR="009033A8" w:rsidRPr="006500BA" w:rsidRDefault="009033A8" w:rsidP="004858F5">
      <w:pPr>
        <w:spacing w:before="120"/>
        <w:rPr>
          <w:rFonts w:ascii="Helv" w:hAnsi="Helv" w:cs="Helv"/>
          <w:b/>
          <w:color w:val="000000"/>
        </w:rPr>
      </w:pPr>
      <w:r w:rsidRPr="006500BA">
        <w:rPr>
          <w:b/>
        </w:rPr>
        <w:t xml:space="preserve">Sub-Committee of Experts on the </w:t>
      </w:r>
      <w:r>
        <w:rPr>
          <w:b/>
        </w:rPr>
        <w:t>Transport of Dangerous Goods</w:t>
      </w:r>
    </w:p>
    <w:p w14:paraId="009C991B" w14:textId="77777777" w:rsidR="009033A8" w:rsidRDefault="009033A8" w:rsidP="009033A8">
      <w:pPr>
        <w:spacing w:before="120"/>
        <w:rPr>
          <w:b/>
        </w:rPr>
      </w:pPr>
      <w:r>
        <w:rPr>
          <w:b/>
        </w:rPr>
        <w:t>Fifty-seventh session</w:t>
      </w:r>
    </w:p>
    <w:p w14:paraId="12AA49CC" w14:textId="77777777" w:rsidR="009033A8" w:rsidRDefault="009033A8" w:rsidP="009033A8">
      <w:r>
        <w:t>Geneva, 29 June-8 July 2020</w:t>
      </w:r>
      <w:r>
        <w:br/>
        <w:t>Item 6 (e) of the provisional agenda</w:t>
      </w:r>
    </w:p>
    <w:p w14:paraId="29DDD84D" w14:textId="77777777" w:rsidR="00AF5DE1" w:rsidRPr="009033A8" w:rsidRDefault="009033A8" w:rsidP="004858F5">
      <w:pPr>
        <w:rPr>
          <w:b/>
          <w:bCs/>
        </w:rPr>
      </w:pPr>
      <w:r w:rsidRPr="009033A8">
        <w:rPr>
          <w:b/>
          <w:bCs/>
        </w:rPr>
        <w:t xml:space="preserve">Miscellaneous proposals for amendments to the Model Regulations </w:t>
      </w:r>
      <w:r w:rsidRPr="009033A8">
        <w:rPr>
          <w:b/>
          <w:bCs/>
        </w:rPr>
        <w:br/>
        <w:t>on the Transport of Dangerous Goods: other miscellaneous proposals</w:t>
      </w:r>
    </w:p>
    <w:p w14:paraId="3EBFC200" w14:textId="77777777" w:rsidR="009033A8" w:rsidRDefault="009033A8" w:rsidP="009033A8">
      <w:pPr>
        <w:pStyle w:val="HChG"/>
        <w:spacing w:before="240" w:after="120"/>
        <w:ind w:firstLine="0"/>
        <w:jc w:val="both"/>
        <w:rPr>
          <w:rFonts w:eastAsia="Times New Roman"/>
          <w:lang w:eastAsia="en-US"/>
        </w:rPr>
      </w:pPr>
      <w:r>
        <w:t xml:space="preserve">Interpretation </w:t>
      </w:r>
      <w:r w:rsidR="00626510">
        <w:t>i</w:t>
      </w:r>
      <w:r>
        <w:t>ssue: A</w:t>
      </w:r>
      <w:r>
        <w:rPr>
          <w:rFonts w:eastAsia="Times New Roman"/>
          <w:lang w:eastAsia="en-US"/>
        </w:rPr>
        <w:t>romatic and flavouring</w:t>
      </w:r>
      <w:r w:rsidR="00626510">
        <w:rPr>
          <w:rFonts w:eastAsia="Times New Roman"/>
          <w:lang w:eastAsia="en-US"/>
        </w:rPr>
        <w:t>,</w:t>
      </w:r>
      <w:r>
        <w:rPr>
          <w:rFonts w:eastAsia="Times New Roman"/>
          <w:lang w:eastAsia="en-US"/>
        </w:rPr>
        <w:t xml:space="preserve"> UN 1169 and UN 1197</w:t>
      </w:r>
    </w:p>
    <w:p w14:paraId="5D8248C9" w14:textId="77777777" w:rsidR="009033A8" w:rsidRDefault="009033A8" w:rsidP="009033A8">
      <w:pPr>
        <w:pStyle w:val="H1G"/>
        <w:rPr>
          <w:lang w:eastAsia="en-US"/>
        </w:rPr>
      </w:pPr>
      <w:r>
        <w:rPr>
          <w:lang w:eastAsia="en-US"/>
        </w:rPr>
        <w:tab/>
      </w:r>
      <w:r>
        <w:rPr>
          <w:lang w:eastAsia="en-US"/>
        </w:rPr>
        <w:tab/>
        <w:t>Transmitted by the expert from Spain</w:t>
      </w:r>
      <w:r>
        <w:rPr>
          <w:rStyle w:val="FootnoteReference"/>
          <w:lang w:eastAsia="en-US"/>
        </w:rPr>
        <w:footnoteReference w:id="2"/>
      </w:r>
    </w:p>
    <w:p w14:paraId="6A2F33D0" w14:textId="77777777" w:rsidR="009033A8" w:rsidRDefault="009033A8" w:rsidP="009033A8">
      <w:pPr>
        <w:pStyle w:val="HChG"/>
        <w:rPr>
          <w:rFonts w:eastAsia="Times New Roman"/>
          <w:lang w:val="x-none" w:eastAsia="en-US"/>
        </w:rPr>
      </w:pPr>
      <w:r>
        <w:rPr>
          <w:rFonts w:eastAsia="Times New Roman"/>
          <w:lang w:eastAsia="en-US"/>
        </w:rPr>
        <w:tab/>
      </w:r>
      <w:r>
        <w:rPr>
          <w:rFonts w:eastAsia="Times New Roman"/>
          <w:lang w:eastAsia="en-US"/>
        </w:rPr>
        <w:tab/>
      </w:r>
      <w:r>
        <w:rPr>
          <w:rFonts w:eastAsia="Times New Roman"/>
          <w:lang w:eastAsia="en-US"/>
        </w:rPr>
        <w:tab/>
        <w:t>Introduction</w:t>
      </w:r>
    </w:p>
    <w:p w14:paraId="2FE3A8E0" w14:textId="77777777" w:rsidR="009033A8" w:rsidRDefault="009033A8" w:rsidP="009033A8">
      <w:pPr>
        <w:pStyle w:val="SingleTxtG"/>
        <w:rPr>
          <w:lang w:eastAsia="en-US"/>
        </w:rPr>
      </w:pPr>
      <w:r>
        <w:rPr>
          <w:lang w:eastAsia="en-US"/>
        </w:rPr>
        <w:tab/>
        <w:t>1.</w:t>
      </w:r>
      <w:r>
        <w:rPr>
          <w:lang w:eastAsia="en-US"/>
        </w:rPr>
        <w:tab/>
        <w:t>In the twentieth edition of the Model Regulations, the name for the UN number 1197 in English, French and Spanish was the following:</w:t>
      </w:r>
    </w:p>
    <w:tbl>
      <w:tblPr>
        <w:tblW w:w="6894" w:type="dxa"/>
        <w:tblInd w:w="1266" w:type="dxa"/>
        <w:tblCellMar>
          <w:left w:w="0" w:type="dxa"/>
          <w:right w:w="0" w:type="dxa"/>
        </w:tblCellMar>
        <w:tblLook w:val="04A0" w:firstRow="1" w:lastRow="0" w:firstColumn="1" w:lastColumn="0" w:noHBand="0" w:noVBand="1"/>
      </w:tblPr>
      <w:tblGrid>
        <w:gridCol w:w="460"/>
        <w:gridCol w:w="1974"/>
        <w:gridCol w:w="2154"/>
        <w:gridCol w:w="2306"/>
      </w:tblGrid>
      <w:tr w:rsidR="009033A8" w14:paraId="5AEDE4E2" w14:textId="77777777" w:rsidTr="0079428F">
        <w:trPr>
          <w:trHeight w:val="450"/>
        </w:trPr>
        <w:tc>
          <w:tcPr>
            <w:tcW w:w="4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4BD26BF2" w14:textId="77777777" w:rsidR="009033A8" w:rsidRDefault="009033A8">
            <w:pPr>
              <w:jc w:val="center"/>
              <w:rPr>
                <w:sz w:val="16"/>
                <w:szCs w:val="16"/>
                <w:lang w:val="es-ES" w:eastAsia="es-ES"/>
              </w:rPr>
            </w:pPr>
            <w:r>
              <w:rPr>
                <w:sz w:val="16"/>
                <w:szCs w:val="16"/>
                <w:lang w:eastAsia="es-ES"/>
              </w:rPr>
              <w:t>1197</w:t>
            </w:r>
          </w:p>
        </w:tc>
        <w:tc>
          <w:tcPr>
            <w:tcW w:w="19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840332" w14:textId="77777777" w:rsidR="009033A8" w:rsidRDefault="009033A8">
            <w:pPr>
              <w:rPr>
                <w:sz w:val="16"/>
                <w:szCs w:val="16"/>
                <w:lang w:eastAsia="es-ES"/>
              </w:rPr>
            </w:pPr>
            <w:r>
              <w:rPr>
                <w:sz w:val="16"/>
                <w:szCs w:val="16"/>
                <w:lang w:eastAsia="es-ES"/>
              </w:rPr>
              <w:t>EXTRACTS, FLAVOURING, LIQUID</w:t>
            </w:r>
          </w:p>
        </w:tc>
        <w:tc>
          <w:tcPr>
            <w:tcW w:w="21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7B7EA9" w14:textId="77777777" w:rsidR="009033A8" w:rsidRDefault="009033A8">
            <w:pPr>
              <w:rPr>
                <w:sz w:val="16"/>
                <w:szCs w:val="16"/>
                <w:lang w:eastAsia="es-ES"/>
              </w:rPr>
            </w:pPr>
            <w:r>
              <w:rPr>
                <w:sz w:val="16"/>
                <w:szCs w:val="16"/>
                <w:lang w:eastAsia="es-ES"/>
              </w:rPr>
              <w:t>EXTRAITS LIQUIDES POUR AROMATISER</w:t>
            </w:r>
          </w:p>
        </w:tc>
        <w:tc>
          <w:tcPr>
            <w:tcW w:w="23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B71003" w14:textId="77777777" w:rsidR="009033A8" w:rsidRDefault="009033A8">
            <w:pPr>
              <w:rPr>
                <w:sz w:val="16"/>
                <w:szCs w:val="16"/>
                <w:lang w:eastAsia="es-ES"/>
              </w:rPr>
            </w:pPr>
            <w:r>
              <w:rPr>
                <w:sz w:val="16"/>
                <w:szCs w:val="16"/>
                <w:lang w:eastAsia="es-ES"/>
              </w:rPr>
              <w:t>EXTRACTOS SAPORÍFEROS LÍQUIDOS</w:t>
            </w:r>
          </w:p>
        </w:tc>
      </w:tr>
    </w:tbl>
    <w:p w14:paraId="737288DE" w14:textId="77777777" w:rsidR="009033A8" w:rsidRDefault="009033A8" w:rsidP="009033A8">
      <w:pPr>
        <w:pStyle w:val="SingleTxtG"/>
        <w:kinsoku/>
        <w:overflowPunct/>
        <w:autoSpaceDE/>
        <w:adjustRightInd/>
        <w:snapToGrid/>
        <w:spacing w:before="120"/>
        <w:rPr>
          <w:rFonts w:eastAsia="Times New Roman"/>
          <w:lang w:eastAsia="en-US"/>
        </w:rPr>
      </w:pPr>
      <w:r>
        <w:rPr>
          <w:rFonts w:eastAsia="Times New Roman"/>
          <w:lang w:eastAsia="en-US"/>
        </w:rPr>
        <w:tab/>
        <w:t>2.</w:t>
      </w:r>
      <w:r>
        <w:rPr>
          <w:rFonts w:eastAsia="Times New Roman"/>
          <w:lang w:eastAsia="en-US"/>
        </w:rPr>
        <w:tab/>
        <w:t xml:space="preserve">As the word for flavouring is not a very common one in the Spanish language, and extracts used for adding flavour are generally also used for adding aroma, for the 21st edition of the Model Regulation the Spanish version has been amended in a way </w:t>
      </w:r>
      <w:proofErr w:type="gramStart"/>
      <w:r>
        <w:rPr>
          <w:rFonts w:eastAsia="Times New Roman"/>
          <w:lang w:eastAsia="en-US"/>
        </w:rPr>
        <w:t>similar to</w:t>
      </w:r>
      <w:proofErr w:type="gramEnd"/>
      <w:r>
        <w:rPr>
          <w:rFonts w:eastAsia="Times New Roman"/>
          <w:lang w:eastAsia="en-US"/>
        </w:rPr>
        <w:t xml:space="preserve"> the French language, remaining as follows:</w:t>
      </w:r>
    </w:p>
    <w:tbl>
      <w:tblPr>
        <w:tblW w:w="7005" w:type="dxa"/>
        <w:tblInd w:w="1266" w:type="dxa"/>
        <w:tblCellMar>
          <w:left w:w="0" w:type="dxa"/>
          <w:right w:w="0" w:type="dxa"/>
        </w:tblCellMar>
        <w:tblLook w:val="04A0" w:firstRow="1" w:lastRow="0" w:firstColumn="1" w:lastColumn="0" w:noHBand="0" w:noVBand="1"/>
      </w:tblPr>
      <w:tblGrid>
        <w:gridCol w:w="567"/>
        <w:gridCol w:w="1843"/>
        <w:gridCol w:w="2126"/>
        <w:gridCol w:w="2469"/>
      </w:tblGrid>
      <w:tr w:rsidR="009033A8" w14:paraId="16E623A9" w14:textId="77777777" w:rsidTr="0079428F">
        <w:trPr>
          <w:trHeight w:val="450"/>
        </w:trPr>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BF99387" w14:textId="77777777" w:rsidR="009033A8" w:rsidRDefault="009033A8">
            <w:pPr>
              <w:jc w:val="center"/>
              <w:rPr>
                <w:sz w:val="16"/>
                <w:szCs w:val="16"/>
                <w:lang w:val="es-ES" w:eastAsia="es-ES"/>
              </w:rPr>
            </w:pPr>
            <w:r>
              <w:rPr>
                <w:sz w:val="16"/>
                <w:szCs w:val="16"/>
                <w:lang w:eastAsia="es-ES"/>
              </w:rPr>
              <w:t>1197</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09D64A9" w14:textId="77777777" w:rsidR="009033A8" w:rsidRDefault="009033A8">
            <w:pPr>
              <w:rPr>
                <w:sz w:val="16"/>
                <w:szCs w:val="16"/>
                <w:lang w:eastAsia="es-ES"/>
              </w:rPr>
            </w:pPr>
            <w:r>
              <w:rPr>
                <w:sz w:val="16"/>
                <w:szCs w:val="16"/>
                <w:lang w:eastAsia="es-ES"/>
              </w:rPr>
              <w:t>EXTRACTS, FLAVOURING, LIQUID</w:t>
            </w:r>
          </w:p>
        </w:tc>
        <w:tc>
          <w:tcPr>
            <w:tcW w:w="212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12B46DE" w14:textId="77777777" w:rsidR="009033A8" w:rsidRDefault="009033A8">
            <w:pPr>
              <w:rPr>
                <w:sz w:val="16"/>
                <w:szCs w:val="16"/>
                <w:lang w:eastAsia="es-ES"/>
              </w:rPr>
            </w:pPr>
            <w:r>
              <w:rPr>
                <w:sz w:val="16"/>
                <w:szCs w:val="16"/>
                <w:lang w:eastAsia="es-ES"/>
              </w:rPr>
              <w:t>EXTRAITS LIQUIDES POUR AROMATISER</w:t>
            </w:r>
          </w:p>
        </w:tc>
        <w:tc>
          <w:tcPr>
            <w:tcW w:w="246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44A7136" w14:textId="77777777" w:rsidR="009033A8" w:rsidRDefault="009033A8">
            <w:pPr>
              <w:rPr>
                <w:sz w:val="16"/>
                <w:szCs w:val="16"/>
                <w:lang w:eastAsia="es-ES"/>
              </w:rPr>
            </w:pPr>
            <w:r>
              <w:rPr>
                <w:sz w:val="16"/>
                <w:szCs w:val="16"/>
                <w:lang w:eastAsia="es-ES"/>
              </w:rPr>
              <w:t>EXTRACTOS LÍQUIDOS PARA AROMATIZAR</w:t>
            </w:r>
          </w:p>
        </w:tc>
      </w:tr>
    </w:tbl>
    <w:p w14:paraId="15F2CFEE" w14:textId="77777777" w:rsidR="009033A8" w:rsidRDefault="009033A8" w:rsidP="009033A8">
      <w:pPr>
        <w:pStyle w:val="SingleTxtG"/>
        <w:kinsoku/>
        <w:overflowPunct/>
        <w:autoSpaceDE/>
        <w:adjustRightInd/>
        <w:snapToGrid/>
        <w:spacing w:before="120"/>
        <w:rPr>
          <w:rFonts w:eastAsia="Times New Roman"/>
          <w:lang w:eastAsia="en-US"/>
        </w:rPr>
      </w:pPr>
      <w:r>
        <w:rPr>
          <w:rFonts w:eastAsia="Times New Roman"/>
          <w:lang w:eastAsia="en-US"/>
        </w:rPr>
        <w:tab/>
        <w:t>3.</w:t>
      </w:r>
      <w:r>
        <w:rPr>
          <w:rFonts w:eastAsia="Times New Roman"/>
          <w:lang w:eastAsia="en-US"/>
        </w:rPr>
        <w:tab/>
        <w:t xml:space="preserve">However, as has been indicated by our colleagues from Mexico, </w:t>
      </w:r>
      <w:r w:rsidR="00567AF7">
        <w:rPr>
          <w:rFonts w:eastAsia="Times New Roman"/>
          <w:lang w:eastAsia="en-US"/>
        </w:rPr>
        <w:t>this change</w:t>
      </w:r>
      <w:r w:rsidR="00567AF7" w:rsidRPr="00567AF7">
        <w:rPr>
          <w:rFonts w:eastAsia="Times New Roman"/>
          <w:lang w:eastAsia="en-US"/>
        </w:rPr>
        <w:t xml:space="preserve"> </w:t>
      </w:r>
      <w:r w:rsidR="00567AF7">
        <w:rPr>
          <w:rFonts w:eastAsia="Times New Roman"/>
          <w:lang w:eastAsia="en-US"/>
        </w:rPr>
        <w:t xml:space="preserve">of name </w:t>
      </w:r>
      <w:r>
        <w:rPr>
          <w:rFonts w:eastAsia="Times New Roman"/>
          <w:lang w:eastAsia="en-US"/>
        </w:rPr>
        <w:t xml:space="preserve">has led to doubts about how to differentiate UN 1197 from UN 1169: </w:t>
      </w:r>
    </w:p>
    <w:tbl>
      <w:tblPr>
        <w:tblW w:w="7230" w:type="dxa"/>
        <w:tblInd w:w="1124" w:type="dxa"/>
        <w:tblCellMar>
          <w:left w:w="0" w:type="dxa"/>
          <w:right w:w="0" w:type="dxa"/>
        </w:tblCellMar>
        <w:tblLook w:val="04A0" w:firstRow="1" w:lastRow="0" w:firstColumn="1" w:lastColumn="0" w:noHBand="0" w:noVBand="1"/>
      </w:tblPr>
      <w:tblGrid>
        <w:gridCol w:w="851"/>
        <w:gridCol w:w="1701"/>
        <w:gridCol w:w="2268"/>
        <w:gridCol w:w="2410"/>
      </w:tblGrid>
      <w:tr w:rsidR="009033A8" w14:paraId="475C7CE8" w14:textId="77777777" w:rsidTr="009033A8">
        <w:trPr>
          <w:trHeight w:val="675"/>
        </w:trPr>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F1FA685" w14:textId="77777777" w:rsidR="009033A8" w:rsidRDefault="009033A8">
            <w:pPr>
              <w:jc w:val="center"/>
              <w:rPr>
                <w:sz w:val="16"/>
                <w:szCs w:val="16"/>
                <w:lang w:val="es-ES" w:eastAsia="es-ES"/>
              </w:rPr>
            </w:pPr>
            <w:r>
              <w:rPr>
                <w:sz w:val="16"/>
                <w:szCs w:val="16"/>
                <w:lang w:eastAsia="es-ES"/>
              </w:rPr>
              <w:t>1169</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C43F39E" w14:textId="77777777" w:rsidR="009033A8" w:rsidRDefault="009033A8">
            <w:pPr>
              <w:rPr>
                <w:sz w:val="16"/>
                <w:szCs w:val="16"/>
                <w:lang w:eastAsia="es-ES"/>
              </w:rPr>
            </w:pPr>
            <w:r>
              <w:rPr>
                <w:sz w:val="16"/>
                <w:szCs w:val="16"/>
                <w:lang w:eastAsia="es-ES"/>
              </w:rPr>
              <w:t>EXTRACTS, AROMATIC, LIQUID</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5E5A9D2" w14:textId="77777777" w:rsidR="009033A8" w:rsidRDefault="009033A8">
            <w:pPr>
              <w:rPr>
                <w:sz w:val="16"/>
                <w:szCs w:val="16"/>
                <w:lang w:eastAsia="es-ES"/>
              </w:rPr>
            </w:pPr>
            <w:r>
              <w:rPr>
                <w:sz w:val="16"/>
                <w:szCs w:val="16"/>
                <w:lang w:eastAsia="es-ES"/>
              </w:rPr>
              <w:t>EXTRAITS AROMATIQUES LIQUIDES</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6B0CAB0" w14:textId="77777777" w:rsidR="009033A8" w:rsidRDefault="009033A8">
            <w:pPr>
              <w:rPr>
                <w:sz w:val="16"/>
                <w:szCs w:val="16"/>
                <w:lang w:eastAsia="es-ES"/>
              </w:rPr>
            </w:pPr>
            <w:r>
              <w:rPr>
                <w:sz w:val="16"/>
                <w:szCs w:val="16"/>
                <w:lang w:eastAsia="es-ES"/>
              </w:rPr>
              <w:t>EXTRACTOS AROMÁTICOS LÍQUIDOS</w:t>
            </w:r>
          </w:p>
        </w:tc>
      </w:tr>
      <w:tr w:rsidR="009033A8" w14:paraId="542CA2DB" w14:textId="77777777" w:rsidTr="009033A8">
        <w:trPr>
          <w:trHeight w:val="450"/>
        </w:trPr>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230A83F" w14:textId="77777777" w:rsidR="009033A8" w:rsidRDefault="009033A8">
            <w:pPr>
              <w:jc w:val="center"/>
              <w:rPr>
                <w:sz w:val="16"/>
                <w:szCs w:val="16"/>
                <w:lang w:eastAsia="es-ES"/>
              </w:rPr>
            </w:pPr>
            <w:r>
              <w:rPr>
                <w:sz w:val="16"/>
                <w:szCs w:val="16"/>
                <w:lang w:eastAsia="es-ES"/>
              </w:rPr>
              <w:t>1197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14:paraId="5FB35C2A" w14:textId="77777777" w:rsidR="009033A8" w:rsidRDefault="009033A8">
            <w:pPr>
              <w:rPr>
                <w:sz w:val="16"/>
                <w:szCs w:val="16"/>
                <w:lang w:eastAsia="es-ES"/>
              </w:rPr>
            </w:pPr>
            <w:r>
              <w:rPr>
                <w:sz w:val="16"/>
                <w:szCs w:val="16"/>
                <w:lang w:eastAsia="es-ES"/>
              </w:rPr>
              <w:t>EXTRACTS, FLAVOURING, LIQUID</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7EE3AAF2" w14:textId="77777777" w:rsidR="009033A8" w:rsidRDefault="009033A8">
            <w:pPr>
              <w:rPr>
                <w:sz w:val="16"/>
                <w:szCs w:val="16"/>
                <w:lang w:eastAsia="es-ES"/>
              </w:rPr>
            </w:pPr>
            <w:r>
              <w:rPr>
                <w:sz w:val="16"/>
                <w:szCs w:val="16"/>
                <w:lang w:eastAsia="es-ES"/>
              </w:rPr>
              <w:t>EXTRAITS LIQUIDES POUR AROMATISER</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14:paraId="7F21F122" w14:textId="77777777" w:rsidR="009033A8" w:rsidRDefault="009033A8">
            <w:pPr>
              <w:rPr>
                <w:sz w:val="16"/>
                <w:szCs w:val="16"/>
                <w:lang w:eastAsia="es-ES"/>
              </w:rPr>
            </w:pPr>
            <w:r>
              <w:rPr>
                <w:sz w:val="16"/>
                <w:szCs w:val="16"/>
                <w:lang w:eastAsia="es-ES"/>
              </w:rPr>
              <w:t>EXTRACTOS LÍQUIDOS PARA AROMATIZAR</w:t>
            </w:r>
          </w:p>
        </w:tc>
      </w:tr>
    </w:tbl>
    <w:p w14:paraId="4F708EFD" w14:textId="77777777" w:rsidR="009033A8" w:rsidRDefault="009033A8" w:rsidP="009033A8">
      <w:pPr>
        <w:pStyle w:val="SingleTxtG"/>
        <w:kinsoku/>
        <w:overflowPunct/>
        <w:autoSpaceDE/>
        <w:adjustRightInd/>
        <w:snapToGrid/>
        <w:rPr>
          <w:rFonts w:eastAsia="Times New Roman"/>
          <w:lang w:eastAsia="en-US"/>
        </w:rPr>
      </w:pPr>
    </w:p>
    <w:p w14:paraId="2C2A5B2D" w14:textId="77777777" w:rsidR="009033A8" w:rsidRDefault="00E97518" w:rsidP="0079428F">
      <w:pPr>
        <w:pStyle w:val="SingleTxtG"/>
        <w:kinsoku/>
        <w:overflowPunct/>
        <w:autoSpaceDE/>
        <w:adjustRightInd/>
        <w:snapToGrid/>
        <w:rPr>
          <w:rFonts w:eastAsia="Times New Roman"/>
          <w:lang w:eastAsia="en-US"/>
        </w:rPr>
      </w:pPr>
      <w:r>
        <w:rPr>
          <w:rFonts w:eastAsia="Times New Roman"/>
          <w:lang w:eastAsia="en-US"/>
        </w:rPr>
        <w:lastRenderedPageBreak/>
        <w:t>4.</w:t>
      </w:r>
      <w:r>
        <w:rPr>
          <w:rFonts w:eastAsia="Times New Roman"/>
          <w:lang w:eastAsia="en-US"/>
        </w:rPr>
        <w:tab/>
      </w:r>
      <w:r w:rsidR="009033A8">
        <w:rPr>
          <w:rFonts w:eastAsia="Times New Roman"/>
          <w:lang w:eastAsia="en-US"/>
        </w:rPr>
        <w:t>With the current name no differentiation in between those two UN numbers is possible. Nevertheless, with the English names the differentiation is possible, and as two different UN numbers were created, it should be reasonable to distinguish them.</w:t>
      </w:r>
    </w:p>
    <w:p w14:paraId="6FF889F6" w14:textId="77777777" w:rsidR="009033A8" w:rsidRDefault="00E97518" w:rsidP="0079428F">
      <w:pPr>
        <w:pStyle w:val="SingleTxtG"/>
        <w:kinsoku/>
        <w:overflowPunct/>
        <w:autoSpaceDE/>
        <w:adjustRightInd/>
        <w:snapToGrid/>
        <w:rPr>
          <w:rFonts w:eastAsia="Times New Roman"/>
          <w:lang w:eastAsia="en-US"/>
        </w:rPr>
      </w:pPr>
      <w:r>
        <w:rPr>
          <w:rFonts w:eastAsia="Times New Roman"/>
          <w:lang w:eastAsia="en-US"/>
        </w:rPr>
        <w:t>5.</w:t>
      </w:r>
      <w:r>
        <w:rPr>
          <w:rFonts w:eastAsia="Times New Roman"/>
          <w:lang w:eastAsia="en-US"/>
        </w:rPr>
        <w:tab/>
      </w:r>
      <w:r w:rsidR="009033A8">
        <w:rPr>
          <w:rFonts w:eastAsia="Times New Roman"/>
          <w:lang w:eastAsia="en-US"/>
        </w:rPr>
        <w:t>For the Spanish language version this is a new problem starting from the 21st edition, but for the French language version this is already an existing problem. Spain has consulted the French speaking delegations about how they differentiate these two UN numbers currently, if they think it would be reasonable to amend the French (</w:t>
      </w:r>
      <w:proofErr w:type="gramStart"/>
      <w:r w:rsidR="009033A8">
        <w:rPr>
          <w:rFonts w:eastAsia="Times New Roman"/>
          <w:lang w:eastAsia="en-US"/>
        </w:rPr>
        <w:t>and also</w:t>
      </w:r>
      <w:proofErr w:type="gramEnd"/>
      <w:r w:rsidR="009033A8">
        <w:rPr>
          <w:rFonts w:eastAsia="Times New Roman"/>
          <w:lang w:eastAsia="en-US"/>
        </w:rPr>
        <w:t xml:space="preserve"> Spanish) name for UN 1197</w:t>
      </w:r>
      <w:r w:rsidR="002233F4">
        <w:rPr>
          <w:rFonts w:eastAsia="Times New Roman"/>
          <w:lang w:eastAsia="en-US"/>
        </w:rPr>
        <w:t>,</w:t>
      </w:r>
      <w:r w:rsidR="009033A8">
        <w:rPr>
          <w:rFonts w:eastAsia="Times New Roman"/>
          <w:lang w:eastAsia="en-US"/>
        </w:rPr>
        <w:t xml:space="preserve"> and if </w:t>
      </w:r>
      <w:r w:rsidR="002233F4">
        <w:rPr>
          <w:rFonts w:eastAsia="Times New Roman"/>
          <w:lang w:eastAsia="en-US"/>
        </w:rPr>
        <w:t xml:space="preserve">this </w:t>
      </w:r>
      <w:r w:rsidR="009033A8">
        <w:rPr>
          <w:rFonts w:eastAsia="Times New Roman"/>
          <w:lang w:eastAsia="en-US"/>
        </w:rPr>
        <w:t>is not possible, maintaining the current names, what we could do to differentiate them.</w:t>
      </w:r>
    </w:p>
    <w:p w14:paraId="2CD1A08C" w14:textId="77777777" w:rsidR="009033A8" w:rsidRDefault="002233F4" w:rsidP="0079428F">
      <w:pPr>
        <w:pStyle w:val="SingleTxtG"/>
        <w:kinsoku/>
        <w:overflowPunct/>
        <w:autoSpaceDE/>
        <w:adjustRightInd/>
        <w:snapToGrid/>
        <w:rPr>
          <w:rFonts w:eastAsia="Times New Roman"/>
          <w:lang w:eastAsia="en-US"/>
        </w:rPr>
      </w:pPr>
      <w:r>
        <w:rPr>
          <w:rFonts w:eastAsia="Times New Roman"/>
          <w:lang w:eastAsia="en-US"/>
        </w:rPr>
        <w:t>6.</w:t>
      </w:r>
      <w:r>
        <w:rPr>
          <w:rFonts w:eastAsia="Times New Roman"/>
          <w:lang w:eastAsia="en-US"/>
        </w:rPr>
        <w:tab/>
      </w:r>
      <w:r w:rsidR="009033A8">
        <w:rPr>
          <w:rFonts w:eastAsia="Times New Roman"/>
          <w:lang w:eastAsia="en-US"/>
        </w:rPr>
        <w:t xml:space="preserve">Spain is thankful for all the comments and interesting discussions provided by different French speaking delegations (France, Canada, Belgium), which have served as a basis for this document. Also, the UNECE secretariat has given an historical background to the different proposals and changes in the name of these UN numbers, which has </w:t>
      </w:r>
      <w:r>
        <w:rPr>
          <w:rFonts w:eastAsia="Times New Roman"/>
          <w:lang w:eastAsia="en-US"/>
        </w:rPr>
        <w:t xml:space="preserve">also </w:t>
      </w:r>
      <w:r w:rsidR="009033A8">
        <w:rPr>
          <w:rFonts w:eastAsia="Times New Roman"/>
          <w:lang w:eastAsia="en-US"/>
        </w:rPr>
        <w:t>been helpful.</w:t>
      </w:r>
    </w:p>
    <w:p w14:paraId="0108F035" w14:textId="77777777" w:rsidR="009033A8" w:rsidRDefault="009033A8" w:rsidP="0079428F">
      <w:pPr>
        <w:pStyle w:val="HChG"/>
        <w:ind w:left="0" w:firstLine="0"/>
        <w:rPr>
          <w:rFonts w:eastAsia="Times New Roman"/>
          <w:lang w:eastAsia="en-US"/>
        </w:rPr>
      </w:pPr>
      <w:r>
        <w:rPr>
          <w:rFonts w:eastAsia="Times New Roman"/>
          <w:lang w:eastAsia="en-US"/>
        </w:rPr>
        <w:tab/>
      </w:r>
      <w:r>
        <w:rPr>
          <w:rFonts w:eastAsia="Times New Roman"/>
          <w:lang w:eastAsia="en-US"/>
        </w:rPr>
        <w:tab/>
        <w:t>Analysis of problem</w:t>
      </w:r>
    </w:p>
    <w:p w14:paraId="4EF3D075" w14:textId="77777777" w:rsidR="009033A8" w:rsidRDefault="002233F4" w:rsidP="0079428F">
      <w:pPr>
        <w:pStyle w:val="SingleTxtG"/>
        <w:kinsoku/>
        <w:overflowPunct/>
        <w:autoSpaceDE/>
        <w:adjustRightInd/>
        <w:snapToGrid/>
        <w:rPr>
          <w:rFonts w:eastAsia="Times New Roman"/>
          <w:lang w:eastAsia="en-US"/>
        </w:rPr>
      </w:pPr>
      <w:r>
        <w:rPr>
          <w:rFonts w:eastAsia="Times New Roman"/>
          <w:lang w:eastAsia="en-US"/>
        </w:rPr>
        <w:t>7.</w:t>
      </w:r>
      <w:r>
        <w:rPr>
          <w:rFonts w:eastAsia="Times New Roman"/>
          <w:lang w:eastAsia="en-US"/>
        </w:rPr>
        <w:tab/>
      </w:r>
      <w:r w:rsidR="009033A8">
        <w:rPr>
          <w:rFonts w:eastAsia="Times New Roman"/>
          <w:lang w:eastAsia="en-US"/>
        </w:rPr>
        <w:t>In the English version, the name of both UN numbers is quite distinctive: UN 1169, EXTRACTS, AROMATIC, LIQUID and UN 1197 EXTRACTS, FLAVOURING, LIQUID.</w:t>
      </w:r>
    </w:p>
    <w:p w14:paraId="7A9102FA" w14:textId="77777777" w:rsidR="009033A8" w:rsidRDefault="002233F4" w:rsidP="0079428F">
      <w:pPr>
        <w:pStyle w:val="SingleTxtG"/>
        <w:kinsoku/>
        <w:overflowPunct/>
        <w:autoSpaceDE/>
        <w:adjustRightInd/>
        <w:snapToGrid/>
        <w:rPr>
          <w:rFonts w:eastAsia="Times New Roman"/>
          <w:lang w:eastAsia="en-US"/>
        </w:rPr>
      </w:pPr>
      <w:r>
        <w:rPr>
          <w:rFonts w:eastAsia="Times New Roman"/>
          <w:lang w:eastAsia="en-US"/>
        </w:rPr>
        <w:t>8.</w:t>
      </w:r>
      <w:r>
        <w:rPr>
          <w:rFonts w:eastAsia="Times New Roman"/>
          <w:lang w:eastAsia="en-US"/>
        </w:rPr>
        <w:tab/>
      </w:r>
      <w:r w:rsidR="009033A8">
        <w:rPr>
          <w:rFonts w:eastAsia="Times New Roman"/>
          <w:lang w:eastAsia="en-US"/>
        </w:rPr>
        <w:t>However, there is a need to clarify the difference between both proper shipping names for UN 1169 and UN 1197 in the French and Spanish versions of the UN Recommendations.</w:t>
      </w:r>
    </w:p>
    <w:p w14:paraId="282C1A65" w14:textId="77777777" w:rsidR="009033A8" w:rsidRDefault="002233F4" w:rsidP="0079428F">
      <w:pPr>
        <w:pStyle w:val="SingleTxtG"/>
        <w:kinsoku/>
        <w:overflowPunct/>
        <w:autoSpaceDE/>
        <w:adjustRightInd/>
        <w:snapToGrid/>
        <w:rPr>
          <w:rFonts w:eastAsia="Times New Roman"/>
          <w:lang w:eastAsia="en-US"/>
        </w:rPr>
      </w:pPr>
      <w:r>
        <w:rPr>
          <w:rFonts w:eastAsia="Times New Roman"/>
          <w:lang w:eastAsia="en-US"/>
        </w:rPr>
        <w:t>9.</w:t>
      </w:r>
      <w:r>
        <w:rPr>
          <w:rFonts w:eastAsia="Times New Roman"/>
          <w:lang w:eastAsia="en-US"/>
        </w:rPr>
        <w:tab/>
      </w:r>
      <w:r w:rsidR="009033A8">
        <w:rPr>
          <w:rFonts w:eastAsia="Times New Roman"/>
          <w:lang w:eastAsia="en-US"/>
        </w:rPr>
        <w:t>When searching in dictionaries the definitions of the words AROMATIC and FLAVOURING, it can be found that</w:t>
      </w:r>
      <w:r>
        <w:rPr>
          <w:rFonts w:eastAsia="Times New Roman"/>
          <w:lang w:eastAsia="en-US"/>
        </w:rPr>
        <w:t>:</w:t>
      </w:r>
      <w:r w:rsidR="009033A8">
        <w:rPr>
          <w:rFonts w:eastAsia="Times New Roman"/>
          <w:lang w:eastAsia="en-US"/>
        </w:rPr>
        <w:t xml:space="preserve"> AROMATIC relates to a) having aroma (pleasant smell) and b) unsaturated chemical configuration; FLAVOURING relates to a substance that adds flavour (the quality of something that affects the sense of taste).</w:t>
      </w:r>
    </w:p>
    <w:p w14:paraId="3EFD6BFC" w14:textId="77777777" w:rsidR="009033A8" w:rsidRDefault="002233F4" w:rsidP="0079428F">
      <w:pPr>
        <w:pStyle w:val="SingleTxtG"/>
        <w:kinsoku/>
        <w:overflowPunct/>
        <w:autoSpaceDE/>
        <w:adjustRightInd/>
        <w:snapToGrid/>
        <w:rPr>
          <w:rFonts w:eastAsia="Times New Roman"/>
          <w:lang w:eastAsia="en-US"/>
        </w:rPr>
      </w:pPr>
      <w:r>
        <w:rPr>
          <w:rFonts w:eastAsia="Times New Roman"/>
          <w:lang w:eastAsia="en-US"/>
        </w:rPr>
        <w:t>10.</w:t>
      </w:r>
      <w:r>
        <w:rPr>
          <w:rFonts w:eastAsia="Times New Roman"/>
          <w:lang w:eastAsia="en-US"/>
        </w:rPr>
        <w:tab/>
      </w:r>
      <w:r w:rsidR="009033A8">
        <w:rPr>
          <w:rFonts w:eastAsia="Times New Roman"/>
          <w:lang w:eastAsia="en-US"/>
        </w:rPr>
        <w:t xml:space="preserve">But </w:t>
      </w:r>
      <w:proofErr w:type="gramStart"/>
      <w:r w:rsidR="009033A8">
        <w:rPr>
          <w:rFonts w:eastAsia="Times New Roman"/>
          <w:lang w:eastAsia="en-US"/>
        </w:rPr>
        <w:t>additionally</w:t>
      </w:r>
      <w:proofErr w:type="gramEnd"/>
      <w:r w:rsidR="009033A8">
        <w:rPr>
          <w:rFonts w:eastAsia="Times New Roman"/>
          <w:lang w:eastAsia="en-US"/>
        </w:rPr>
        <w:t xml:space="preserve"> FLAVOURING also refers to odour and fragrance. Even more, the French translation of FLAVOUR</w:t>
      </w:r>
      <w:r>
        <w:rPr>
          <w:rFonts w:eastAsia="Times New Roman"/>
          <w:lang w:eastAsia="en-US"/>
        </w:rPr>
        <w:t>ING</w:t>
      </w:r>
      <w:r w:rsidR="009033A8">
        <w:rPr>
          <w:rFonts w:eastAsia="Times New Roman"/>
          <w:lang w:eastAsia="en-US"/>
        </w:rPr>
        <w:t xml:space="preserve"> is AROMATISER. This means that substances that are assigned to UN 1197 EXTRACTS, FLAVOURING, LIQUID may have aromatic properties in the sense of adding or enhancing good smell.</w:t>
      </w:r>
    </w:p>
    <w:p w14:paraId="00AD2D7C" w14:textId="77777777" w:rsidR="005E5AFC" w:rsidRDefault="005E5AFC">
      <w:pPr>
        <w:suppressAutoHyphens w:val="0"/>
        <w:kinsoku/>
        <w:overflowPunct/>
        <w:autoSpaceDE/>
        <w:autoSpaceDN/>
        <w:adjustRightInd/>
        <w:snapToGrid/>
        <w:spacing w:after="200" w:line="276" w:lineRule="auto"/>
        <w:rPr>
          <w:rFonts w:eastAsia="Times New Roman"/>
          <w:lang w:eastAsia="en-US"/>
        </w:rPr>
      </w:pPr>
      <w:r>
        <w:rPr>
          <w:rFonts w:eastAsia="Times New Roman"/>
          <w:lang w:eastAsia="en-US"/>
        </w:rPr>
        <w:br w:type="page"/>
      </w:r>
    </w:p>
    <w:p w14:paraId="5F88AD5F" w14:textId="2B6945F2" w:rsidR="009033A8" w:rsidRDefault="001A2DF2" w:rsidP="0079428F">
      <w:pPr>
        <w:pStyle w:val="SingleTxtG"/>
        <w:kinsoku/>
        <w:overflowPunct/>
        <w:autoSpaceDE/>
        <w:adjustRightInd/>
        <w:snapToGrid/>
        <w:rPr>
          <w:rFonts w:eastAsia="Times New Roman"/>
          <w:lang w:eastAsia="en-US"/>
        </w:rPr>
      </w:pPr>
      <w:r>
        <w:rPr>
          <w:rFonts w:eastAsia="Times New Roman"/>
          <w:lang w:eastAsia="en-US"/>
        </w:rPr>
        <w:lastRenderedPageBreak/>
        <w:t>11.</w:t>
      </w:r>
      <w:r>
        <w:rPr>
          <w:rFonts w:eastAsia="Times New Roman"/>
          <w:lang w:eastAsia="en-US"/>
        </w:rPr>
        <w:tab/>
      </w:r>
      <w:r w:rsidR="009033A8">
        <w:rPr>
          <w:rFonts w:eastAsia="Times New Roman"/>
          <w:lang w:eastAsia="en-US"/>
        </w:rPr>
        <w:t>The following table summarizes the definitions of the words AROMATIC and FLAVOURING in English, French and Spanish:</w:t>
      </w:r>
    </w:p>
    <w:tbl>
      <w:tblPr>
        <w:tblW w:w="4494" w:type="pct"/>
        <w:tblInd w:w="557" w:type="dxa"/>
        <w:tblCellMar>
          <w:left w:w="0" w:type="dxa"/>
          <w:right w:w="0" w:type="dxa"/>
        </w:tblCellMar>
        <w:tblLook w:val="04A0" w:firstRow="1" w:lastRow="0" w:firstColumn="1" w:lastColumn="0" w:noHBand="0" w:noVBand="1"/>
      </w:tblPr>
      <w:tblGrid>
        <w:gridCol w:w="1161"/>
        <w:gridCol w:w="2633"/>
        <w:gridCol w:w="2633"/>
        <w:gridCol w:w="2219"/>
      </w:tblGrid>
      <w:tr w:rsidR="009033A8" w14:paraId="4DC13F2D" w14:textId="77777777" w:rsidTr="009033A8">
        <w:tc>
          <w:tcPr>
            <w:tcW w:w="671" w:type="pct"/>
            <w:tcBorders>
              <w:top w:val="single" w:sz="4"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vAlign w:val="center"/>
            <w:hideMark/>
          </w:tcPr>
          <w:p w14:paraId="196FFD5D" w14:textId="77777777" w:rsidR="009033A8" w:rsidRDefault="009033A8" w:rsidP="00E97518">
            <w:pPr>
              <w:spacing w:before="180" w:after="180"/>
              <w:jc w:val="center"/>
              <w:rPr>
                <w:b/>
                <w:bCs/>
              </w:rPr>
            </w:pPr>
            <w:r>
              <w:rPr>
                <w:b/>
                <w:bCs/>
              </w:rPr>
              <w:t>Words</w:t>
            </w:r>
          </w:p>
        </w:tc>
        <w:tc>
          <w:tcPr>
            <w:tcW w:w="1523" w:type="pct"/>
            <w:tcBorders>
              <w:top w:val="single" w:sz="4"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857A92E" w14:textId="77777777" w:rsidR="009033A8" w:rsidRDefault="009033A8" w:rsidP="0079428F">
            <w:pPr>
              <w:pStyle w:val="ListParagraph"/>
              <w:suppressAutoHyphens w:val="0"/>
              <w:kinsoku/>
              <w:overflowPunct/>
              <w:autoSpaceDE/>
              <w:adjustRightInd/>
              <w:snapToGrid/>
              <w:spacing w:before="120" w:after="120" w:line="240" w:lineRule="auto"/>
              <w:ind w:left="0"/>
            </w:pPr>
            <w:r>
              <w:t>English</w:t>
            </w:r>
          </w:p>
        </w:tc>
        <w:tc>
          <w:tcPr>
            <w:tcW w:w="1523" w:type="pct"/>
            <w:tcBorders>
              <w:top w:val="single" w:sz="4"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6024617" w14:textId="77777777" w:rsidR="009033A8" w:rsidRDefault="009033A8" w:rsidP="0079428F">
            <w:pPr>
              <w:suppressAutoHyphens w:val="0"/>
              <w:kinsoku/>
              <w:overflowPunct/>
              <w:autoSpaceDE/>
              <w:adjustRightInd/>
              <w:snapToGrid/>
              <w:spacing w:before="120" w:after="120" w:line="240" w:lineRule="auto"/>
              <w:rPr>
                <w:lang w:val="fr-FR"/>
              </w:rPr>
            </w:pPr>
            <w:r>
              <w:rPr>
                <w:lang w:val="fr-FR"/>
              </w:rPr>
              <w:t>French</w:t>
            </w:r>
          </w:p>
        </w:tc>
        <w:tc>
          <w:tcPr>
            <w:tcW w:w="1283" w:type="pct"/>
            <w:tcBorders>
              <w:top w:val="single" w:sz="4"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047CE47" w14:textId="77777777" w:rsidR="009033A8" w:rsidRDefault="009033A8" w:rsidP="0079428F">
            <w:pPr>
              <w:pStyle w:val="ListParagraph"/>
              <w:suppressAutoHyphens w:val="0"/>
              <w:kinsoku/>
              <w:overflowPunct/>
              <w:autoSpaceDE/>
              <w:adjustRightInd/>
              <w:snapToGrid/>
              <w:spacing w:before="120" w:after="120" w:line="240" w:lineRule="auto"/>
              <w:ind w:left="0"/>
              <w:rPr>
                <w:lang w:val="es-ES"/>
              </w:rPr>
            </w:pPr>
            <w:proofErr w:type="spellStart"/>
            <w:r>
              <w:rPr>
                <w:lang w:val="es-ES"/>
              </w:rPr>
              <w:t>Spanish</w:t>
            </w:r>
            <w:proofErr w:type="spellEnd"/>
          </w:p>
        </w:tc>
      </w:tr>
      <w:tr w:rsidR="009033A8" w14:paraId="5D2B224B" w14:textId="77777777" w:rsidTr="009033A8">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A182D5" w14:textId="77777777" w:rsidR="009033A8" w:rsidRDefault="009033A8" w:rsidP="00E97518">
            <w:pPr>
              <w:spacing w:before="180" w:after="180"/>
              <w:jc w:val="center"/>
              <w:rPr>
                <w:b/>
                <w:bCs/>
              </w:rPr>
            </w:pPr>
            <w:r>
              <w:rPr>
                <w:b/>
                <w:bCs/>
              </w:rPr>
              <w:t>Aromatic</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14:paraId="1424E4EC" w14:textId="77777777" w:rsidR="009033A8" w:rsidRDefault="009033A8" w:rsidP="0079428F">
            <w:pPr>
              <w:suppressAutoHyphens w:val="0"/>
              <w:kinsoku/>
              <w:overflowPunct/>
              <w:autoSpaceDE/>
              <w:adjustRightInd/>
              <w:snapToGrid/>
              <w:spacing w:before="120" w:after="120" w:line="240" w:lineRule="auto"/>
            </w:pPr>
            <w:r>
              <w:t>of, relating to, or having aroma:</w:t>
            </w:r>
          </w:p>
          <w:p w14:paraId="666EE668" w14:textId="77777777" w:rsidR="009033A8" w:rsidRDefault="009033A8" w:rsidP="0079428F">
            <w:pPr>
              <w:suppressAutoHyphens w:val="0"/>
              <w:kinsoku/>
              <w:overflowPunct/>
              <w:autoSpaceDE/>
              <w:adjustRightInd/>
              <w:snapToGrid/>
              <w:spacing w:before="120" w:after="120" w:line="240" w:lineRule="auto"/>
            </w:pPr>
            <w:r>
              <w:t xml:space="preserve">having a noticeable and pleasant smell: fragrant </w:t>
            </w:r>
          </w:p>
          <w:p w14:paraId="478A1838" w14:textId="77777777" w:rsidR="009033A8" w:rsidRDefault="009033A8" w:rsidP="0079428F">
            <w:pPr>
              <w:suppressAutoHyphens w:val="0"/>
              <w:kinsoku/>
              <w:overflowPunct/>
              <w:autoSpaceDE/>
              <w:adjustRightInd/>
              <w:snapToGrid/>
              <w:spacing w:before="120" w:after="120" w:line="240" w:lineRule="auto"/>
            </w:pPr>
            <w:r>
              <w:t>having a strong smell</w:t>
            </w:r>
          </w:p>
          <w:p w14:paraId="17D00087" w14:textId="77777777" w:rsidR="009033A8" w:rsidRDefault="009033A8" w:rsidP="0079428F">
            <w:pPr>
              <w:suppressAutoHyphens w:val="0"/>
              <w:kinsoku/>
              <w:overflowPunct/>
              <w:autoSpaceDE/>
              <w:adjustRightInd/>
              <w:snapToGrid/>
              <w:spacing w:before="120" w:after="120" w:line="240" w:lineRule="auto"/>
            </w:pPr>
            <w:r>
              <w:t>having a distinctive quality</w:t>
            </w:r>
          </w:p>
          <w:p w14:paraId="21B0E8E7" w14:textId="77777777" w:rsidR="009033A8" w:rsidRDefault="009033A8" w:rsidP="0079428F">
            <w:pPr>
              <w:suppressAutoHyphens w:val="0"/>
              <w:kinsoku/>
              <w:overflowPunct/>
              <w:autoSpaceDE/>
              <w:adjustRightInd/>
              <w:snapToGrid/>
              <w:spacing w:before="120" w:after="120" w:line="240" w:lineRule="auto"/>
            </w:pPr>
            <w:r>
              <w:t>of an organic compound: characterized by increased chemical stability resulting from the delocalization of electrons in a ring system (such as benzene) containing usually multiple conjugated double bonds</w:t>
            </w:r>
          </w:p>
          <w:p w14:paraId="1AE39FB1" w14:textId="77777777" w:rsidR="009033A8" w:rsidRDefault="009033A8" w:rsidP="0079428F">
            <w:pPr>
              <w:pStyle w:val="ListParagraph"/>
              <w:suppressAutoHyphens w:val="0"/>
              <w:kinsoku/>
              <w:overflowPunct/>
              <w:autoSpaceDE/>
              <w:adjustRightInd/>
              <w:snapToGrid/>
              <w:spacing w:before="120" w:after="120" w:line="240" w:lineRule="auto"/>
              <w:ind w:left="0"/>
            </w:pPr>
            <w:r>
              <w:t>(</w:t>
            </w:r>
            <w:hyperlink r:id="rId9" w:history="1">
              <w:r>
                <w:rPr>
                  <w:rStyle w:val="Hyperlink"/>
                </w:rPr>
                <w:t>Merriam-Webster online dictionary</w:t>
              </w:r>
            </w:hyperlink>
            <w:r>
              <w:t>)</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14:paraId="2971FE80" w14:textId="77777777" w:rsidR="009033A8" w:rsidRDefault="009033A8" w:rsidP="0079428F">
            <w:pPr>
              <w:suppressAutoHyphens w:val="0"/>
              <w:kinsoku/>
              <w:overflowPunct/>
              <w:autoSpaceDE/>
              <w:adjustRightInd/>
              <w:snapToGrid/>
              <w:spacing w:before="120" w:after="120" w:line="240" w:lineRule="auto"/>
              <w:rPr>
                <w:lang w:val="fr-FR"/>
              </w:rPr>
            </w:pPr>
            <w:r>
              <w:rPr>
                <w:lang w:val="fr-FR"/>
              </w:rPr>
              <w:t>De la nature des aromates ; qui exhale une odeur agréable : Huile aromatique.</w:t>
            </w:r>
          </w:p>
          <w:p w14:paraId="153D4CFE" w14:textId="77777777" w:rsidR="009033A8" w:rsidRDefault="009033A8" w:rsidP="0079428F">
            <w:pPr>
              <w:suppressAutoHyphens w:val="0"/>
              <w:kinsoku/>
              <w:overflowPunct/>
              <w:autoSpaceDE/>
              <w:adjustRightInd/>
              <w:snapToGrid/>
              <w:spacing w:before="120" w:after="120" w:line="240" w:lineRule="auto"/>
              <w:rPr>
                <w:lang w:val="fr-FR"/>
              </w:rPr>
            </w:pPr>
            <w:r>
              <w:rPr>
                <w:lang w:val="fr-FR"/>
              </w:rPr>
              <w:t>Se dit d'un composé présentant un ensemble de propriétés physiques et chimiques comparables à celles du benzène.</w:t>
            </w:r>
          </w:p>
          <w:p w14:paraId="6BBF739A" w14:textId="77777777" w:rsidR="009033A8" w:rsidRDefault="009033A8" w:rsidP="0079428F">
            <w:pPr>
              <w:suppressAutoHyphens w:val="0"/>
              <w:kinsoku/>
              <w:overflowPunct/>
              <w:autoSpaceDE/>
              <w:adjustRightInd/>
              <w:snapToGrid/>
              <w:spacing w:before="120" w:after="120" w:line="240" w:lineRule="auto"/>
              <w:rPr>
                <w:lang w:val="fr-FR"/>
              </w:rPr>
            </w:pPr>
            <w:r>
              <w:rPr>
                <w:lang w:val="fr-FR"/>
              </w:rPr>
              <w:t>(</w:t>
            </w:r>
            <w:r w:rsidR="0073605C">
              <w:fldChar w:fldCharType="begin"/>
            </w:r>
            <w:r w:rsidR="0073605C">
              <w:instrText xml:space="preserve"> HYPERLINK "https://www.larousse.fr/dictionnaires/francais/aromatique/5323?q=aromatique" \l "5292" </w:instrText>
            </w:r>
            <w:r w:rsidR="0073605C">
              <w:fldChar w:fldCharType="separate"/>
            </w:r>
            <w:r>
              <w:rPr>
                <w:rStyle w:val="Hyperlink"/>
                <w:lang w:val="fr-FR"/>
              </w:rPr>
              <w:t>Larousse en ligne</w:t>
            </w:r>
            <w:r w:rsidR="0073605C">
              <w:rPr>
                <w:rStyle w:val="Hyperlink"/>
                <w:lang w:val="fr-FR"/>
              </w:rPr>
              <w:fldChar w:fldCharType="end"/>
            </w:r>
            <w:r>
              <w:rPr>
                <w:lang w:val="fr-FR"/>
              </w:rPr>
              <w:t>)</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14:paraId="2AC2D827" w14:textId="77777777" w:rsidR="009033A8" w:rsidRPr="00E97518" w:rsidRDefault="009033A8" w:rsidP="0079428F">
            <w:pPr>
              <w:suppressAutoHyphens w:val="0"/>
              <w:kinsoku/>
              <w:overflowPunct/>
              <w:autoSpaceDE/>
              <w:adjustRightInd/>
              <w:snapToGrid/>
              <w:spacing w:before="120" w:after="120" w:line="240" w:lineRule="auto"/>
              <w:rPr>
                <w:lang w:val="es-ES"/>
              </w:rPr>
            </w:pPr>
            <w:r w:rsidRPr="00E97518">
              <w:rPr>
                <w:lang w:val="es-ES"/>
              </w:rPr>
              <w:t xml:space="preserve">Que tiene aroma. </w:t>
            </w:r>
          </w:p>
          <w:p w14:paraId="0FEB17BA" w14:textId="77777777" w:rsidR="009033A8" w:rsidRDefault="009033A8" w:rsidP="0079428F">
            <w:pPr>
              <w:pStyle w:val="ListParagraph"/>
              <w:suppressAutoHyphens w:val="0"/>
              <w:kinsoku/>
              <w:overflowPunct/>
              <w:autoSpaceDE/>
              <w:adjustRightInd/>
              <w:snapToGrid/>
              <w:spacing w:before="120" w:after="120" w:line="240" w:lineRule="auto"/>
              <w:ind w:left="0"/>
              <w:rPr>
                <w:lang w:val="en-US"/>
              </w:rPr>
            </w:pPr>
            <w:r>
              <w:rPr>
                <w:lang w:val="en-US"/>
              </w:rPr>
              <w:t>It means that has aroma.</w:t>
            </w:r>
          </w:p>
          <w:p w14:paraId="48F9FFF4" w14:textId="77777777" w:rsidR="009033A8" w:rsidRPr="00E97518" w:rsidRDefault="009033A8" w:rsidP="0079428F">
            <w:pPr>
              <w:suppressAutoHyphens w:val="0"/>
              <w:kinsoku/>
              <w:overflowPunct/>
              <w:autoSpaceDE/>
              <w:adjustRightInd/>
              <w:snapToGrid/>
              <w:spacing w:before="120" w:after="120" w:line="240" w:lineRule="auto"/>
              <w:rPr>
                <w:lang w:val="es-ES"/>
              </w:rPr>
            </w:pPr>
            <w:r w:rsidRPr="00E97518">
              <w:rPr>
                <w:lang w:val="es-ES"/>
              </w:rPr>
              <w:t>Dicho de una molécula: que tiene estructura cerrada no saturada.</w:t>
            </w:r>
          </w:p>
          <w:p w14:paraId="39DD151F" w14:textId="77777777" w:rsidR="009033A8" w:rsidRDefault="009033A8" w:rsidP="0079428F">
            <w:pPr>
              <w:pStyle w:val="ListParagraph"/>
              <w:suppressAutoHyphens w:val="0"/>
              <w:kinsoku/>
              <w:overflowPunct/>
              <w:autoSpaceDE/>
              <w:adjustRightInd/>
              <w:snapToGrid/>
              <w:spacing w:before="120" w:after="120" w:line="240" w:lineRule="auto"/>
              <w:ind w:left="0"/>
              <w:rPr>
                <w:lang w:val="en-US"/>
              </w:rPr>
            </w:pPr>
            <w:r>
              <w:rPr>
                <w:lang w:val="en-US"/>
              </w:rPr>
              <w:t>It means said of a molecule: which has a closed unsaturated structure.</w:t>
            </w:r>
          </w:p>
          <w:p w14:paraId="71802C29" w14:textId="77777777" w:rsidR="009033A8" w:rsidRDefault="009033A8" w:rsidP="0079428F">
            <w:pPr>
              <w:pStyle w:val="ListParagraph"/>
              <w:suppressAutoHyphens w:val="0"/>
              <w:kinsoku/>
              <w:overflowPunct/>
              <w:autoSpaceDE/>
              <w:adjustRightInd/>
              <w:snapToGrid/>
              <w:spacing w:line="240" w:lineRule="auto"/>
              <w:ind w:left="0"/>
              <w:rPr>
                <w:lang w:val="es-ES"/>
              </w:rPr>
            </w:pPr>
            <w:r>
              <w:rPr>
                <w:lang w:val="es-ES"/>
              </w:rPr>
              <w:t>(</w:t>
            </w:r>
            <w:r w:rsidR="0073605C">
              <w:fldChar w:fldCharType="begin"/>
            </w:r>
            <w:r w:rsidR="0073605C">
              <w:instrText xml:space="preserve"> HYPERLINK "https://dle.rae.es/arom%C3%A1tico" </w:instrText>
            </w:r>
            <w:r w:rsidR="0073605C">
              <w:fldChar w:fldCharType="separate"/>
            </w:r>
            <w:r>
              <w:rPr>
                <w:rStyle w:val="Hyperlink"/>
                <w:lang w:val="es-ES"/>
              </w:rPr>
              <w:t>Diccionario de la Real Academia Española</w:t>
            </w:r>
            <w:r w:rsidR="0073605C">
              <w:rPr>
                <w:rStyle w:val="Hyperlink"/>
                <w:lang w:val="es-ES"/>
              </w:rPr>
              <w:fldChar w:fldCharType="end"/>
            </w:r>
            <w:r>
              <w:rPr>
                <w:lang w:val="es-ES"/>
              </w:rPr>
              <w:t>)</w:t>
            </w:r>
          </w:p>
        </w:tc>
      </w:tr>
      <w:tr w:rsidR="009033A8" w14:paraId="0DCE4D76" w14:textId="77777777" w:rsidTr="009033A8">
        <w:tc>
          <w:tcPr>
            <w:tcW w:w="67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F8BC2" w14:textId="77777777" w:rsidR="009033A8" w:rsidRDefault="009033A8" w:rsidP="00E97518">
            <w:pPr>
              <w:spacing w:before="180" w:after="180"/>
              <w:jc w:val="center"/>
            </w:pPr>
            <w:r>
              <w:rPr>
                <w:b/>
                <w:bCs/>
              </w:rPr>
              <w:t>Flavouring</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14:paraId="67317C9F" w14:textId="77777777" w:rsidR="009033A8" w:rsidRDefault="009033A8" w:rsidP="0079428F">
            <w:pPr>
              <w:suppressAutoHyphens w:val="0"/>
              <w:kinsoku/>
              <w:overflowPunct/>
              <w:autoSpaceDE/>
              <w:adjustRightInd/>
              <w:snapToGrid/>
              <w:spacing w:before="120" w:after="120" w:line="240" w:lineRule="auto"/>
            </w:pPr>
            <w:r>
              <w:t>A substance used to flavour food or drink</w:t>
            </w:r>
            <w:r w:rsidRPr="00E97518">
              <w:rPr>
                <w:color w:val="1F497D"/>
              </w:rPr>
              <w:t xml:space="preserve"> </w:t>
            </w:r>
            <w:r>
              <w:t>(</w:t>
            </w:r>
            <w:r w:rsidRPr="00E97518">
              <w:rPr>
                <w:i/>
                <w:iCs/>
              </w:rPr>
              <w:t>The Canadian Oxford Dictionary</w:t>
            </w:r>
            <w:r>
              <w:t>)</w:t>
            </w:r>
          </w:p>
          <w:p w14:paraId="7086D639" w14:textId="77777777" w:rsidR="009033A8" w:rsidRDefault="009033A8" w:rsidP="00E97518">
            <w:pPr>
              <w:spacing w:before="120" w:after="120"/>
            </w:pPr>
            <w:r>
              <w:rPr>
                <w:i/>
                <w:iCs/>
                <w:u w:val="single"/>
              </w:rPr>
              <w:t>Flavour (verb)</w:t>
            </w:r>
          </w:p>
          <w:p w14:paraId="7FD52936" w14:textId="77777777" w:rsidR="009033A8" w:rsidRDefault="009033A8" w:rsidP="0079428F">
            <w:pPr>
              <w:suppressAutoHyphens w:val="0"/>
              <w:kinsoku/>
              <w:overflowPunct/>
              <w:autoSpaceDE/>
              <w:adjustRightInd/>
              <w:snapToGrid/>
              <w:spacing w:before="120" w:after="120" w:line="240" w:lineRule="auto"/>
            </w:pPr>
            <w:r w:rsidRPr="0079428F">
              <w:rPr>
                <w:i/>
                <w:iCs/>
              </w:rPr>
              <w:t>A distinctive or characteristic taste</w:t>
            </w:r>
            <w:r w:rsidRPr="0079428F">
              <w:rPr>
                <w:i/>
                <w:iCs/>
                <w:color w:val="1F497D"/>
              </w:rPr>
              <w:t xml:space="preserve"> </w:t>
            </w:r>
            <w:r>
              <w:t>(The Canadian Oxford Dictionary)</w:t>
            </w:r>
          </w:p>
          <w:p w14:paraId="2F9AFB06" w14:textId="77777777" w:rsidR="009033A8" w:rsidRDefault="009033A8" w:rsidP="0079428F">
            <w:pPr>
              <w:suppressAutoHyphens w:val="0"/>
              <w:kinsoku/>
              <w:overflowPunct/>
              <w:autoSpaceDE/>
              <w:adjustRightInd/>
              <w:snapToGrid/>
              <w:spacing w:before="120" w:after="120" w:line="240" w:lineRule="auto"/>
            </w:pPr>
            <w:r w:rsidRPr="00E97518">
              <w:rPr>
                <w:i/>
                <w:iCs/>
              </w:rPr>
              <w:t xml:space="preserve">To give or add </w:t>
            </w:r>
            <w:proofErr w:type="spellStart"/>
            <w:r w:rsidRPr="00E97518">
              <w:rPr>
                <w:i/>
                <w:iCs/>
              </w:rPr>
              <w:t>flavor</w:t>
            </w:r>
            <w:proofErr w:type="spellEnd"/>
            <w:r w:rsidRPr="00E97518">
              <w:rPr>
                <w:i/>
                <w:iCs/>
              </w:rPr>
              <w:t xml:space="preserve"> to</w:t>
            </w:r>
            <w:r w:rsidRPr="00E97518">
              <w:rPr>
                <w:i/>
                <w:iCs/>
                <w:color w:val="1F497D"/>
              </w:rPr>
              <w:t xml:space="preserve"> </w:t>
            </w:r>
            <w:r w:rsidRPr="002233F4">
              <w:rPr>
                <w:i/>
                <w:iCs/>
                <w:color w:val="1F497D"/>
                <w:u w:val="single"/>
              </w:rPr>
              <w:t>(</w:t>
            </w:r>
            <w:r w:rsidR="0073605C" w:rsidRPr="00E97518">
              <w:fldChar w:fldCharType="begin"/>
            </w:r>
            <w:r w:rsidR="0073605C">
              <w:instrText xml:space="preserve"> HYPERLINK "https://www.merriam-webster.com/dictionary/flavor" </w:instrText>
            </w:r>
            <w:r w:rsidR="0073605C" w:rsidRPr="00E97518">
              <w:fldChar w:fldCharType="separate"/>
            </w:r>
            <w:r w:rsidRPr="00E97518">
              <w:rPr>
                <w:rStyle w:val="Hyperlink"/>
                <w:i/>
                <w:iCs/>
              </w:rPr>
              <w:t>Merriam-Webster online dictionary</w:t>
            </w:r>
            <w:r w:rsidR="0073605C" w:rsidRPr="00E97518">
              <w:rPr>
                <w:rStyle w:val="Hyperlink"/>
                <w:i/>
                <w:iCs/>
              </w:rPr>
              <w:fldChar w:fldCharType="end"/>
            </w:r>
            <w:r w:rsidRPr="002233F4">
              <w:rPr>
                <w:i/>
                <w:iCs/>
                <w:color w:val="1F497D"/>
                <w:u w:val="single"/>
              </w:rPr>
              <w:t>)</w:t>
            </w:r>
          </w:p>
          <w:p w14:paraId="679CD923" w14:textId="77777777" w:rsidR="009033A8" w:rsidRDefault="009033A8" w:rsidP="00E97518">
            <w:pPr>
              <w:spacing w:before="120" w:after="120"/>
            </w:pPr>
            <w:proofErr w:type="spellStart"/>
            <w:r>
              <w:rPr>
                <w:i/>
                <w:iCs/>
                <w:u w:val="single"/>
              </w:rPr>
              <w:t>Flavor</w:t>
            </w:r>
            <w:proofErr w:type="spellEnd"/>
            <w:r>
              <w:rPr>
                <w:i/>
                <w:iCs/>
                <w:u w:val="single"/>
              </w:rPr>
              <w:t xml:space="preserve"> (noun)</w:t>
            </w:r>
          </w:p>
          <w:p w14:paraId="07430A41" w14:textId="77777777" w:rsidR="009033A8" w:rsidRDefault="009033A8" w:rsidP="0079428F">
            <w:pPr>
              <w:suppressAutoHyphens w:val="0"/>
              <w:kinsoku/>
              <w:overflowPunct/>
              <w:autoSpaceDE/>
              <w:adjustRightInd/>
              <w:snapToGrid/>
              <w:spacing w:before="120" w:after="120" w:line="240" w:lineRule="auto"/>
            </w:pPr>
            <w:r>
              <w:t xml:space="preserve">(ARCHAIC) </w:t>
            </w:r>
            <w:proofErr w:type="spellStart"/>
            <w:r>
              <w:t>Odor</w:t>
            </w:r>
            <w:proofErr w:type="spellEnd"/>
            <w:r>
              <w:t>, fragrance</w:t>
            </w:r>
          </w:p>
          <w:p w14:paraId="31ED20BA" w14:textId="77777777" w:rsidR="009033A8" w:rsidRDefault="009033A8" w:rsidP="0079428F">
            <w:pPr>
              <w:suppressAutoHyphens w:val="0"/>
              <w:kinsoku/>
              <w:overflowPunct/>
              <w:autoSpaceDE/>
              <w:adjustRightInd/>
              <w:snapToGrid/>
              <w:spacing w:before="120" w:after="120" w:line="240" w:lineRule="auto"/>
            </w:pPr>
            <w:r>
              <w:t>The quality of something that affects the sense of taste;</w:t>
            </w:r>
          </w:p>
          <w:p w14:paraId="710D537D" w14:textId="77777777" w:rsidR="009033A8" w:rsidRDefault="009033A8" w:rsidP="0079428F">
            <w:pPr>
              <w:suppressAutoHyphens w:val="0"/>
              <w:kinsoku/>
              <w:overflowPunct/>
              <w:autoSpaceDE/>
              <w:adjustRightInd/>
              <w:snapToGrid/>
              <w:spacing w:before="120" w:after="120" w:line="240" w:lineRule="auto"/>
            </w:pPr>
            <w:r>
              <w:t>The blend of taste and smell sensations evoked by a substance in the mouth (Webster online)</w:t>
            </w:r>
          </w:p>
          <w:p w14:paraId="2748CD09" w14:textId="77777777" w:rsidR="009033A8" w:rsidRDefault="009033A8" w:rsidP="00E97518">
            <w:pPr>
              <w:spacing w:before="120" w:after="120"/>
            </w:pPr>
            <w:r>
              <w:rPr>
                <w:i/>
                <w:iCs/>
                <w:u w:val="single"/>
              </w:rPr>
              <w:t>(</w:t>
            </w:r>
            <w:hyperlink r:id="rId10" w:history="1">
              <w:r>
                <w:rPr>
                  <w:rStyle w:val="Hyperlink"/>
                  <w:i/>
                  <w:iCs/>
                </w:rPr>
                <w:t>Merriam-Webster online dictionary</w:t>
              </w:r>
            </w:hyperlink>
            <w:r>
              <w:rPr>
                <w:i/>
                <w:iCs/>
                <w:u w:val="single"/>
              </w:rPr>
              <w:t>)</w:t>
            </w:r>
          </w:p>
        </w:tc>
        <w:tc>
          <w:tcPr>
            <w:tcW w:w="1523" w:type="pct"/>
            <w:tcBorders>
              <w:top w:val="nil"/>
              <w:left w:val="nil"/>
              <w:bottom w:val="single" w:sz="8" w:space="0" w:color="auto"/>
              <w:right w:val="single" w:sz="8" w:space="0" w:color="auto"/>
            </w:tcBorders>
            <w:tcMar>
              <w:top w:w="0" w:type="dxa"/>
              <w:left w:w="108" w:type="dxa"/>
              <w:bottom w:w="0" w:type="dxa"/>
              <w:right w:w="108" w:type="dxa"/>
            </w:tcMar>
            <w:hideMark/>
          </w:tcPr>
          <w:p w14:paraId="2EEE9807" w14:textId="77777777" w:rsidR="009033A8" w:rsidRDefault="009033A8" w:rsidP="0079428F">
            <w:pPr>
              <w:suppressAutoHyphens w:val="0"/>
              <w:kinsoku/>
              <w:overflowPunct/>
              <w:autoSpaceDE/>
              <w:adjustRightInd/>
              <w:snapToGrid/>
              <w:spacing w:before="120" w:after="120" w:line="240" w:lineRule="auto"/>
            </w:pPr>
            <w:r>
              <w:rPr>
                <w:lang w:val="fr-FR"/>
              </w:rPr>
              <w:t>Parfumer un aliment, un plat, une boisson, avec une substance aromatique.</w:t>
            </w:r>
          </w:p>
          <w:p w14:paraId="124B2282" w14:textId="77777777" w:rsidR="009033A8" w:rsidRDefault="009033A8" w:rsidP="0079428F">
            <w:pPr>
              <w:suppressAutoHyphens w:val="0"/>
              <w:kinsoku/>
              <w:overflowPunct/>
              <w:autoSpaceDE/>
              <w:adjustRightInd/>
              <w:snapToGrid/>
              <w:spacing w:before="120" w:after="120" w:line="240" w:lineRule="auto"/>
            </w:pPr>
            <w:r>
              <w:rPr>
                <w:lang w:val="fr-FR"/>
              </w:rPr>
              <w:t>Procéder à l'aromatisation d'un composé organique.</w:t>
            </w:r>
          </w:p>
          <w:p w14:paraId="67778029" w14:textId="77777777" w:rsidR="009033A8" w:rsidRDefault="009033A8" w:rsidP="00E97518">
            <w:pPr>
              <w:spacing w:before="180" w:after="180"/>
            </w:pPr>
            <w:r>
              <w:rPr>
                <w:lang w:val="fr-CA"/>
              </w:rPr>
              <w:t>(</w:t>
            </w:r>
            <w:hyperlink r:id="rId11" w:anchor="5296" w:history="1">
              <w:r>
                <w:rPr>
                  <w:rStyle w:val="Hyperlink"/>
                  <w:i/>
                  <w:iCs/>
                  <w:lang w:val="fr-CA"/>
                </w:rPr>
                <w:t>Larousse en ligne</w:t>
              </w:r>
            </w:hyperlink>
            <w:r>
              <w:rPr>
                <w:lang w:val="fr-CA"/>
              </w:rPr>
              <w:t>)</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14:paraId="6E7C81CE" w14:textId="77777777" w:rsidR="009033A8" w:rsidRPr="00E97518" w:rsidRDefault="009033A8" w:rsidP="0079428F">
            <w:pPr>
              <w:suppressAutoHyphens w:val="0"/>
              <w:kinsoku/>
              <w:overflowPunct/>
              <w:autoSpaceDE/>
              <w:adjustRightInd/>
              <w:snapToGrid/>
              <w:spacing w:before="120" w:after="120" w:line="240" w:lineRule="auto"/>
              <w:rPr>
                <w:lang w:val="es-ES"/>
              </w:rPr>
            </w:pPr>
            <w:r w:rsidRPr="00E97518">
              <w:rPr>
                <w:lang w:val="es-ES"/>
              </w:rPr>
              <w:t xml:space="preserve">Dar o comunicar aroma a algo. </w:t>
            </w:r>
          </w:p>
          <w:p w14:paraId="398C9EAB" w14:textId="77777777" w:rsidR="009033A8" w:rsidRDefault="009033A8" w:rsidP="00E97518">
            <w:pPr>
              <w:pStyle w:val="ListParagraph"/>
              <w:spacing w:before="120" w:after="120"/>
              <w:ind w:left="252"/>
            </w:pPr>
            <w:r>
              <w:t xml:space="preserve">Give or communicate aroma to something </w:t>
            </w:r>
          </w:p>
          <w:p w14:paraId="62AFD013" w14:textId="77777777" w:rsidR="009033A8" w:rsidRDefault="009033A8" w:rsidP="001A2DF2">
            <w:pPr>
              <w:spacing w:before="180" w:after="180"/>
              <w:rPr>
                <w:lang w:val="es-ES"/>
              </w:rPr>
            </w:pPr>
            <w:r>
              <w:rPr>
                <w:i/>
                <w:iCs/>
                <w:lang w:val="es-ES"/>
              </w:rPr>
              <w:t>(</w:t>
            </w:r>
            <w:hyperlink r:id="rId12" w:history="1">
              <w:r>
                <w:rPr>
                  <w:rStyle w:val="Hyperlink"/>
                  <w:i/>
                  <w:iCs/>
                  <w:lang w:val="es-ES"/>
                </w:rPr>
                <w:t>Diccionario de la Real Academia Española</w:t>
              </w:r>
            </w:hyperlink>
            <w:r>
              <w:rPr>
                <w:lang w:val="es-ES"/>
              </w:rPr>
              <w:t>)</w:t>
            </w:r>
          </w:p>
        </w:tc>
      </w:tr>
    </w:tbl>
    <w:p w14:paraId="3E7E5234" w14:textId="77777777" w:rsidR="009033A8" w:rsidRDefault="009033A8" w:rsidP="0079428F">
      <w:pPr>
        <w:pStyle w:val="HChG"/>
        <w:ind w:left="0" w:firstLine="0"/>
        <w:rPr>
          <w:lang w:val="fr-CA"/>
        </w:rPr>
      </w:pPr>
      <w:r>
        <w:rPr>
          <w:lang w:val="fr-CA"/>
        </w:rPr>
        <w:t> </w:t>
      </w:r>
      <w:r>
        <w:rPr>
          <w:lang w:val="fr-CA"/>
        </w:rPr>
        <w:br w:type="page"/>
      </w:r>
    </w:p>
    <w:p w14:paraId="0F24606C" w14:textId="77777777" w:rsidR="009033A8" w:rsidRDefault="009033A8" w:rsidP="001A2DF2">
      <w:pPr>
        <w:pStyle w:val="HChG"/>
        <w:rPr>
          <w:lang w:eastAsia="en-US"/>
        </w:rPr>
      </w:pPr>
      <w:r>
        <w:rPr>
          <w:lang w:val="es-ES" w:eastAsia="en-US"/>
        </w:rPr>
        <w:lastRenderedPageBreak/>
        <w:tab/>
      </w:r>
      <w:r>
        <w:rPr>
          <w:lang w:val="es-ES" w:eastAsia="en-US"/>
        </w:rPr>
        <w:tab/>
      </w:r>
      <w:r>
        <w:rPr>
          <w:lang w:eastAsia="en-US"/>
        </w:rPr>
        <w:t xml:space="preserve">Historical background to these UN </w:t>
      </w:r>
      <w:r w:rsidR="001A2DF2">
        <w:rPr>
          <w:lang w:eastAsia="en-US"/>
        </w:rPr>
        <w:t>n</w:t>
      </w:r>
      <w:r>
        <w:rPr>
          <w:lang w:eastAsia="en-US"/>
        </w:rPr>
        <w:t>umbers in the Model Regulations</w:t>
      </w:r>
    </w:p>
    <w:p w14:paraId="0193C650" w14:textId="0DA4B746" w:rsidR="009033A8" w:rsidRDefault="001A2DF2"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2</w:t>
      </w:r>
      <w:r>
        <w:rPr>
          <w:rFonts w:eastAsia="Times New Roman"/>
          <w:lang w:eastAsia="en-US"/>
        </w:rPr>
        <w:t>.</w:t>
      </w:r>
      <w:r>
        <w:rPr>
          <w:rFonts w:eastAsia="Times New Roman"/>
          <w:lang w:eastAsia="en-US"/>
        </w:rPr>
        <w:tab/>
      </w:r>
      <w:r w:rsidR="009033A8">
        <w:rPr>
          <w:rFonts w:eastAsia="Times New Roman"/>
          <w:lang w:eastAsia="en-US"/>
        </w:rPr>
        <w:t xml:space="preserve">Spain has also consulted UNECE to know the origin of these UN </w:t>
      </w:r>
      <w:r>
        <w:rPr>
          <w:rFonts w:eastAsia="Times New Roman"/>
          <w:lang w:eastAsia="en-US"/>
        </w:rPr>
        <w:t>n</w:t>
      </w:r>
      <w:r w:rsidR="009033A8">
        <w:rPr>
          <w:rFonts w:eastAsia="Times New Roman"/>
          <w:lang w:eastAsia="en-US"/>
        </w:rPr>
        <w:t xml:space="preserve">umbers. The original specific proposal relating to the introduction of these UN numbers could not been found; nevertheless, these UN numbers have been in the Model Regulations since 1956. At that time, they were listed by class in the English alphabetical order within each class, i.e. without a UN </w:t>
      </w:r>
      <w:r>
        <w:rPr>
          <w:rFonts w:eastAsia="Times New Roman"/>
          <w:lang w:eastAsia="en-US"/>
        </w:rPr>
        <w:t>n</w:t>
      </w:r>
      <w:r w:rsidR="009033A8">
        <w:rPr>
          <w:rFonts w:eastAsia="Times New Roman"/>
          <w:lang w:eastAsia="en-US"/>
        </w:rPr>
        <w:t>umber. The entries corresponding to the current UN Nos. 1169 and 1197 were as follows:</w:t>
      </w:r>
    </w:p>
    <w:p w14:paraId="1D2B8B95" w14:textId="77777777" w:rsidR="009033A8" w:rsidRDefault="009033A8" w:rsidP="0079428F">
      <w:pPr>
        <w:pStyle w:val="Bullet1G"/>
        <w:numPr>
          <w:ilvl w:val="0"/>
          <w:numId w:val="0"/>
        </w:numPr>
        <w:ind w:left="1531"/>
        <w:rPr>
          <w:lang w:eastAsia="en-US"/>
        </w:rPr>
      </w:pPr>
      <w:r>
        <w:rPr>
          <w:lang w:eastAsia="en-US"/>
        </w:rPr>
        <w:t>UN 1169: Essences, having a flash point below 150</w:t>
      </w:r>
      <w:r w:rsidR="001A2DF2">
        <w:rPr>
          <w:lang w:eastAsia="en-US"/>
        </w:rPr>
        <w:t> </w:t>
      </w:r>
      <w:r>
        <w:rPr>
          <w:lang w:eastAsia="en-US"/>
        </w:rPr>
        <w:t>°F (65.6</w:t>
      </w:r>
      <w:r w:rsidR="001A2DF2">
        <w:rPr>
          <w:lang w:eastAsia="en-US"/>
        </w:rPr>
        <w:t> </w:t>
      </w:r>
      <w:r>
        <w:rPr>
          <w:lang w:eastAsia="en-US"/>
        </w:rPr>
        <w:t xml:space="preserve">°C). Essences, de point </w:t>
      </w:r>
      <w:proofErr w:type="spellStart"/>
      <w:r>
        <w:rPr>
          <w:lang w:eastAsia="en-US"/>
        </w:rPr>
        <w:t>d’éclair</w:t>
      </w:r>
      <w:proofErr w:type="spellEnd"/>
      <w:r>
        <w:rPr>
          <w:lang w:eastAsia="en-US"/>
        </w:rPr>
        <w:t xml:space="preserve"> </w:t>
      </w:r>
      <w:proofErr w:type="spellStart"/>
      <w:r>
        <w:rPr>
          <w:lang w:eastAsia="en-US"/>
        </w:rPr>
        <w:t>inférieur</w:t>
      </w:r>
      <w:proofErr w:type="spellEnd"/>
      <w:r>
        <w:rPr>
          <w:lang w:eastAsia="en-US"/>
        </w:rPr>
        <w:t xml:space="preserve"> à 65.6</w:t>
      </w:r>
      <w:r w:rsidR="001A2DF2">
        <w:rPr>
          <w:lang w:eastAsia="en-US"/>
        </w:rPr>
        <w:t> </w:t>
      </w:r>
      <w:r>
        <w:rPr>
          <w:lang w:eastAsia="en-US"/>
        </w:rPr>
        <w:t>°C (150</w:t>
      </w:r>
      <w:r w:rsidR="001A2DF2">
        <w:rPr>
          <w:lang w:eastAsia="en-US"/>
        </w:rPr>
        <w:t> </w:t>
      </w:r>
      <w:r>
        <w:rPr>
          <w:lang w:eastAsia="en-US"/>
        </w:rPr>
        <w:t xml:space="preserve">°F). </w:t>
      </w:r>
    </w:p>
    <w:p w14:paraId="2A96A687" w14:textId="77777777" w:rsidR="009033A8" w:rsidRDefault="009033A8" w:rsidP="0079428F">
      <w:pPr>
        <w:pStyle w:val="Bullet1G"/>
        <w:numPr>
          <w:ilvl w:val="0"/>
          <w:numId w:val="0"/>
        </w:numPr>
        <w:ind w:left="1531"/>
        <w:rPr>
          <w:lang w:eastAsia="en-US"/>
        </w:rPr>
      </w:pPr>
      <w:r>
        <w:rPr>
          <w:lang w:eastAsia="en-US"/>
        </w:rPr>
        <w:t>UN 1197: Extracts, Flavouring, liquid having a flash point below 150</w:t>
      </w:r>
      <w:r w:rsidR="001A2DF2">
        <w:rPr>
          <w:lang w:eastAsia="en-US"/>
        </w:rPr>
        <w:t> </w:t>
      </w:r>
      <w:r>
        <w:rPr>
          <w:lang w:eastAsia="en-US"/>
        </w:rPr>
        <w:t>°F (65.6</w:t>
      </w:r>
      <w:r w:rsidR="001A2DF2">
        <w:rPr>
          <w:lang w:eastAsia="en-US"/>
        </w:rPr>
        <w:t> </w:t>
      </w:r>
      <w:r>
        <w:rPr>
          <w:lang w:eastAsia="en-US"/>
        </w:rPr>
        <w:t xml:space="preserve">°C). </w:t>
      </w:r>
      <w:proofErr w:type="spellStart"/>
      <w:r>
        <w:rPr>
          <w:lang w:eastAsia="en-US"/>
        </w:rPr>
        <w:t>Extraits</w:t>
      </w:r>
      <w:proofErr w:type="spellEnd"/>
      <w:r>
        <w:rPr>
          <w:lang w:eastAsia="en-US"/>
        </w:rPr>
        <w:t xml:space="preserve"> </w:t>
      </w:r>
      <w:proofErr w:type="spellStart"/>
      <w:r>
        <w:rPr>
          <w:lang w:eastAsia="en-US"/>
        </w:rPr>
        <w:t>aromatiques</w:t>
      </w:r>
      <w:proofErr w:type="spellEnd"/>
      <w:r>
        <w:rPr>
          <w:lang w:eastAsia="en-US"/>
        </w:rPr>
        <w:t xml:space="preserve"> </w:t>
      </w:r>
      <w:proofErr w:type="spellStart"/>
      <w:r>
        <w:rPr>
          <w:lang w:eastAsia="en-US"/>
        </w:rPr>
        <w:t>liquides</w:t>
      </w:r>
      <w:proofErr w:type="spellEnd"/>
      <w:r>
        <w:rPr>
          <w:lang w:eastAsia="en-US"/>
        </w:rPr>
        <w:t xml:space="preserve">, de point </w:t>
      </w:r>
      <w:proofErr w:type="spellStart"/>
      <w:r>
        <w:rPr>
          <w:lang w:eastAsia="en-US"/>
        </w:rPr>
        <w:t>d’éclair</w:t>
      </w:r>
      <w:proofErr w:type="spellEnd"/>
      <w:r>
        <w:rPr>
          <w:lang w:eastAsia="en-US"/>
        </w:rPr>
        <w:t xml:space="preserve"> </w:t>
      </w:r>
      <w:proofErr w:type="spellStart"/>
      <w:r>
        <w:rPr>
          <w:lang w:eastAsia="en-US"/>
        </w:rPr>
        <w:t>inférieur</w:t>
      </w:r>
      <w:proofErr w:type="spellEnd"/>
      <w:r>
        <w:rPr>
          <w:lang w:eastAsia="en-US"/>
        </w:rPr>
        <w:t xml:space="preserve"> à 65.6</w:t>
      </w:r>
      <w:r w:rsidR="001A2DF2">
        <w:rPr>
          <w:lang w:eastAsia="en-US"/>
        </w:rPr>
        <w:t> </w:t>
      </w:r>
      <w:r>
        <w:rPr>
          <w:lang w:eastAsia="en-US"/>
        </w:rPr>
        <w:t>°C (150 °F)</w:t>
      </w:r>
    </w:p>
    <w:p w14:paraId="707F4E63" w14:textId="3D321024"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3</w:t>
      </w:r>
      <w:r>
        <w:rPr>
          <w:rFonts w:eastAsia="Times New Roman"/>
          <w:lang w:eastAsia="en-US"/>
        </w:rPr>
        <w:t>.</w:t>
      </w:r>
      <w:r>
        <w:rPr>
          <w:rFonts w:eastAsia="Times New Roman"/>
          <w:lang w:eastAsia="en-US"/>
        </w:rPr>
        <w:tab/>
      </w:r>
      <w:r w:rsidR="009033A8">
        <w:rPr>
          <w:rFonts w:eastAsia="Times New Roman"/>
          <w:lang w:eastAsia="en-US"/>
        </w:rPr>
        <w:t xml:space="preserve">In a document dated in 1959, these entries are already assigned to UN </w:t>
      </w:r>
      <w:r w:rsidR="001A2DF2">
        <w:rPr>
          <w:rFonts w:eastAsia="Times New Roman"/>
          <w:lang w:eastAsia="en-US"/>
        </w:rPr>
        <w:t>n</w:t>
      </w:r>
      <w:r w:rsidR="009033A8">
        <w:rPr>
          <w:rFonts w:eastAsia="Times New Roman"/>
          <w:lang w:eastAsia="en-US"/>
        </w:rPr>
        <w:t>umbers with a slightly modified name, as follows:</w:t>
      </w:r>
    </w:p>
    <w:p w14:paraId="5EEF1D24" w14:textId="77777777" w:rsidR="009033A8" w:rsidRDefault="009033A8" w:rsidP="0079428F">
      <w:pPr>
        <w:pStyle w:val="Bullet1G"/>
        <w:numPr>
          <w:ilvl w:val="0"/>
          <w:numId w:val="0"/>
        </w:numPr>
        <w:ind w:left="1531"/>
        <w:rPr>
          <w:lang w:eastAsia="en-US"/>
        </w:rPr>
      </w:pPr>
      <w:r>
        <w:rPr>
          <w:lang w:eastAsia="en-US"/>
        </w:rPr>
        <w:t>UN 1169: Essences, having a flash point below 150</w:t>
      </w:r>
      <w:r w:rsidR="001A2DF2">
        <w:rPr>
          <w:lang w:eastAsia="en-US"/>
        </w:rPr>
        <w:t> </w:t>
      </w:r>
      <w:r>
        <w:rPr>
          <w:lang w:eastAsia="en-US"/>
        </w:rPr>
        <w:t>°F (65.6</w:t>
      </w:r>
      <w:r w:rsidR="001A2DF2">
        <w:rPr>
          <w:lang w:eastAsia="en-US"/>
        </w:rPr>
        <w:t> </w:t>
      </w:r>
      <w:r>
        <w:rPr>
          <w:lang w:eastAsia="en-US"/>
        </w:rPr>
        <w:t xml:space="preserve">°C). Essence de point </w:t>
      </w:r>
      <w:proofErr w:type="spellStart"/>
      <w:r>
        <w:rPr>
          <w:lang w:eastAsia="en-US"/>
        </w:rPr>
        <w:t>d’éclair</w:t>
      </w:r>
      <w:proofErr w:type="spellEnd"/>
      <w:r>
        <w:rPr>
          <w:lang w:eastAsia="en-US"/>
        </w:rPr>
        <w:t xml:space="preserve"> </w:t>
      </w:r>
      <w:proofErr w:type="spellStart"/>
      <w:r>
        <w:rPr>
          <w:lang w:eastAsia="en-US"/>
        </w:rPr>
        <w:t>inférieur</w:t>
      </w:r>
      <w:proofErr w:type="spellEnd"/>
      <w:r>
        <w:rPr>
          <w:lang w:eastAsia="en-US"/>
        </w:rPr>
        <w:t xml:space="preserve"> à 65.6</w:t>
      </w:r>
      <w:r w:rsidR="001A2DF2">
        <w:rPr>
          <w:lang w:eastAsia="en-US"/>
        </w:rPr>
        <w:t> </w:t>
      </w:r>
      <w:r>
        <w:rPr>
          <w:lang w:eastAsia="en-US"/>
        </w:rPr>
        <w:t>°C (150</w:t>
      </w:r>
      <w:r w:rsidR="001A2DF2">
        <w:rPr>
          <w:lang w:eastAsia="en-US"/>
        </w:rPr>
        <w:t> </w:t>
      </w:r>
      <w:r>
        <w:rPr>
          <w:lang w:eastAsia="en-US"/>
        </w:rPr>
        <w:t>°F).</w:t>
      </w:r>
    </w:p>
    <w:p w14:paraId="163DE957" w14:textId="77777777" w:rsidR="009033A8" w:rsidRDefault="009033A8" w:rsidP="0079428F">
      <w:pPr>
        <w:pStyle w:val="Bullet1G"/>
        <w:numPr>
          <w:ilvl w:val="0"/>
          <w:numId w:val="0"/>
        </w:numPr>
        <w:ind w:left="1531"/>
        <w:rPr>
          <w:lang w:eastAsia="en-US"/>
        </w:rPr>
      </w:pPr>
      <w:r>
        <w:rPr>
          <w:lang w:eastAsia="en-US"/>
        </w:rPr>
        <w:t>UN 1197: Extracts, Flavouring, liquid having a flash point below 150</w:t>
      </w:r>
      <w:r w:rsidR="001A2DF2">
        <w:rPr>
          <w:lang w:eastAsia="en-US"/>
        </w:rPr>
        <w:t> </w:t>
      </w:r>
      <w:r>
        <w:rPr>
          <w:lang w:eastAsia="en-US"/>
        </w:rPr>
        <w:t>°F (65.6</w:t>
      </w:r>
      <w:r w:rsidR="001A2DF2">
        <w:rPr>
          <w:lang w:eastAsia="en-US"/>
        </w:rPr>
        <w:t> </w:t>
      </w:r>
      <w:r>
        <w:rPr>
          <w:lang w:eastAsia="en-US"/>
        </w:rPr>
        <w:t xml:space="preserve">°C). </w:t>
      </w:r>
      <w:proofErr w:type="spellStart"/>
      <w:r>
        <w:rPr>
          <w:lang w:eastAsia="en-US"/>
        </w:rPr>
        <w:t>Extraits</w:t>
      </w:r>
      <w:proofErr w:type="spellEnd"/>
      <w:r>
        <w:rPr>
          <w:lang w:eastAsia="en-US"/>
        </w:rPr>
        <w:t xml:space="preserve"> </w:t>
      </w:r>
      <w:proofErr w:type="spellStart"/>
      <w:r>
        <w:rPr>
          <w:lang w:eastAsia="en-US"/>
        </w:rPr>
        <w:t>liquides</w:t>
      </w:r>
      <w:proofErr w:type="spellEnd"/>
      <w:r>
        <w:rPr>
          <w:lang w:eastAsia="en-US"/>
        </w:rPr>
        <w:t xml:space="preserve"> pour </w:t>
      </w:r>
      <w:proofErr w:type="spellStart"/>
      <w:r>
        <w:rPr>
          <w:lang w:eastAsia="en-US"/>
        </w:rPr>
        <w:t>aromatiser</w:t>
      </w:r>
      <w:proofErr w:type="spellEnd"/>
      <w:r>
        <w:rPr>
          <w:lang w:eastAsia="en-US"/>
        </w:rPr>
        <w:t xml:space="preserve"> </w:t>
      </w:r>
      <w:proofErr w:type="spellStart"/>
      <w:r>
        <w:rPr>
          <w:lang w:eastAsia="en-US"/>
        </w:rPr>
        <w:t>ayant</w:t>
      </w:r>
      <w:proofErr w:type="spellEnd"/>
      <w:r>
        <w:rPr>
          <w:lang w:eastAsia="en-US"/>
        </w:rPr>
        <w:t xml:space="preserve"> un point </w:t>
      </w:r>
      <w:proofErr w:type="spellStart"/>
      <w:r>
        <w:rPr>
          <w:lang w:eastAsia="en-US"/>
        </w:rPr>
        <w:t>d’éclair</w:t>
      </w:r>
      <w:proofErr w:type="spellEnd"/>
      <w:r>
        <w:rPr>
          <w:lang w:eastAsia="en-US"/>
        </w:rPr>
        <w:t xml:space="preserve"> </w:t>
      </w:r>
      <w:proofErr w:type="spellStart"/>
      <w:r>
        <w:rPr>
          <w:lang w:eastAsia="en-US"/>
        </w:rPr>
        <w:t>inférieur</w:t>
      </w:r>
      <w:proofErr w:type="spellEnd"/>
      <w:r>
        <w:rPr>
          <w:lang w:eastAsia="en-US"/>
        </w:rPr>
        <w:t xml:space="preserve"> à 65.6</w:t>
      </w:r>
      <w:r w:rsidR="001A2DF2">
        <w:rPr>
          <w:lang w:eastAsia="en-US"/>
        </w:rPr>
        <w:t> </w:t>
      </w:r>
      <w:r>
        <w:rPr>
          <w:lang w:eastAsia="en-US"/>
        </w:rPr>
        <w:t>°C (150 °F).</w:t>
      </w:r>
    </w:p>
    <w:p w14:paraId="602D5A5D" w14:textId="6CF4A6DD"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4</w:t>
      </w:r>
      <w:r>
        <w:rPr>
          <w:rFonts w:eastAsia="Times New Roman"/>
          <w:lang w:eastAsia="en-US"/>
        </w:rPr>
        <w:t>.</w:t>
      </w:r>
      <w:r>
        <w:rPr>
          <w:rFonts w:eastAsia="Times New Roman"/>
          <w:lang w:eastAsia="en-US"/>
        </w:rPr>
        <w:tab/>
      </w:r>
      <w:r w:rsidR="009033A8">
        <w:rPr>
          <w:rFonts w:eastAsia="Times New Roman"/>
          <w:lang w:eastAsia="en-US"/>
        </w:rPr>
        <w:t>The same names appear in the 1964 edition of the Recommendations, except for the fact that the temperature in °F does not appear in the French version:</w:t>
      </w:r>
    </w:p>
    <w:p w14:paraId="46F07E9F" w14:textId="77777777" w:rsidR="009033A8" w:rsidRDefault="009033A8" w:rsidP="0079428F">
      <w:pPr>
        <w:pStyle w:val="Bullet1G"/>
        <w:numPr>
          <w:ilvl w:val="0"/>
          <w:numId w:val="0"/>
        </w:numPr>
        <w:ind w:left="1531"/>
        <w:rPr>
          <w:lang w:eastAsia="en-US"/>
        </w:rPr>
      </w:pPr>
      <w:r>
        <w:rPr>
          <w:lang w:eastAsia="en-US"/>
        </w:rPr>
        <w:t>UN 1169:  Essences, having a flash point below 150</w:t>
      </w:r>
      <w:r w:rsidR="00FA0AF4">
        <w:rPr>
          <w:lang w:eastAsia="en-US"/>
        </w:rPr>
        <w:t> </w:t>
      </w:r>
      <w:r>
        <w:rPr>
          <w:lang w:eastAsia="en-US"/>
        </w:rPr>
        <w:t>°F (65.6</w:t>
      </w:r>
      <w:r w:rsidR="00FA0AF4">
        <w:rPr>
          <w:lang w:eastAsia="en-US"/>
        </w:rPr>
        <w:t> </w:t>
      </w:r>
      <w:r>
        <w:rPr>
          <w:lang w:eastAsia="en-US"/>
        </w:rPr>
        <w:t xml:space="preserve">°C). Essence de point </w:t>
      </w:r>
      <w:proofErr w:type="spellStart"/>
      <w:r>
        <w:rPr>
          <w:lang w:eastAsia="en-US"/>
        </w:rPr>
        <w:t>d’éclair</w:t>
      </w:r>
      <w:proofErr w:type="spellEnd"/>
      <w:r>
        <w:rPr>
          <w:lang w:eastAsia="en-US"/>
        </w:rPr>
        <w:t xml:space="preserve"> </w:t>
      </w:r>
      <w:proofErr w:type="spellStart"/>
      <w:r>
        <w:rPr>
          <w:lang w:eastAsia="en-US"/>
        </w:rPr>
        <w:t>inférieur</w:t>
      </w:r>
      <w:proofErr w:type="spellEnd"/>
      <w:r>
        <w:rPr>
          <w:lang w:eastAsia="en-US"/>
        </w:rPr>
        <w:t xml:space="preserve"> à 65.6</w:t>
      </w:r>
      <w:r w:rsidR="00FA0AF4">
        <w:rPr>
          <w:lang w:eastAsia="en-US"/>
        </w:rPr>
        <w:t> </w:t>
      </w:r>
      <w:r>
        <w:rPr>
          <w:lang w:eastAsia="en-US"/>
        </w:rPr>
        <w:t>°C.</w:t>
      </w:r>
    </w:p>
    <w:p w14:paraId="133675A0" w14:textId="77777777" w:rsidR="009033A8" w:rsidRDefault="009033A8" w:rsidP="0079428F">
      <w:pPr>
        <w:pStyle w:val="Bullet1G"/>
        <w:numPr>
          <w:ilvl w:val="0"/>
          <w:numId w:val="0"/>
        </w:numPr>
        <w:ind w:left="1531"/>
        <w:rPr>
          <w:lang w:eastAsia="en-US"/>
        </w:rPr>
      </w:pPr>
      <w:r>
        <w:rPr>
          <w:lang w:eastAsia="en-US"/>
        </w:rPr>
        <w:t>UN 1197: Extracts, Flavouring, liquid having a flash point below 150</w:t>
      </w:r>
      <w:r w:rsidR="00FA0AF4">
        <w:rPr>
          <w:lang w:eastAsia="en-US"/>
        </w:rPr>
        <w:t> </w:t>
      </w:r>
      <w:r>
        <w:rPr>
          <w:lang w:eastAsia="en-US"/>
        </w:rPr>
        <w:t>°F (65.6</w:t>
      </w:r>
      <w:r w:rsidR="00FA0AF4">
        <w:rPr>
          <w:lang w:eastAsia="en-US"/>
        </w:rPr>
        <w:t> </w:t>
      </w:r>
      <w:r>
        <w:rPr>
          <w:lang w:eastAsia="en-US"/>
        </w:rPr>
        <w:t xml:space="preserve">°C). </w:t>
      </w:r>
      <w:proofErr w:type="spellStart"/>
      <w:r>
        <w:rPr>
          <w:lang w:eastAsia="en-US"/>
        </w:rPr>
        <w:t>Extraits</w:t>
      </w:r>
      <w:proofErr w:type="spellEnd"/>
      <w:r>
        <w:rPr>
          <w:lang w:eastAsia="en-US"/>
        </w:rPr>
        <w:t xml:space="preserve"> </w:t>
      </w:r>
      <w:proofErr w:type="spellStart"/>
      <w:r>
        <w:rPr>
          <w:lang w:eastAsia="en-US"/>
        </w:rPr>
        <w:t>liquides</w:t>
      </w:r>
      <w:proofErr w:type="spellEnd"/>
      <w:r>
        <w:rPr>
          <w:lang w:eastAsia="en-US"/>
        </w:rPr>
        <w:t xml:space="preserve"> pour </w:t>
      </w:r>
      <w:proofErr w:type="spellStart"/>
      <w:r>
        <w:rPr>
          <w:lang w:eastAsia="en-US"/>
        </w:rPr>
        <w:t>aromatiser</w:t>
      </w:r>
      <w:proofErr w:type="spellEnd"/>
      <w:r>
        <w:rPr>
          <w:lang w:eastAsia="en-US"/>
        </w:rPr>
        <w:t xml:space="preserve"> </w:t>
      </w:r>
      <w:proofErr w:type="spellStart"/>
      <w:r>
        <w:rPr>
          <w:lang w:eastAsia="en-US"/>
        </w:rPr>
        <w:t>ayant</w:t>
      </w:r>
      <w:proofErr w:type="spellEnd"/>
      <w:r>
        <w:rPr>
          <w:lang w:eastAsia="en-US"/>
        </w:rPr>
        <w:t xml:space="preserve"> un point </w:t>
      </w:r>
      <w:proofErr w:type="spellStart"/>
      <w:r>
        <w:rPr>
          <w:lang w:eastAsia="en-US"/>
        </w:rPr>
        <w:t>d’éclair</w:t>
      </w:r>
      <w:proofErr w:type="spellEnd"/>
      <w:r>
        <w:rPr>
          <w:lang w:eastAsia="en-US"/>
        </w:rPr>
        <w:t xml:space="preserve"> </w:t>
      </w:r>
      <w:proofErr w:type="spellStart"/>
      <w:r>
        <w:rPr>
          <w:lang w:eastAsia="en-US"/>
        </w:rPr>
        <w:t>inférieur</w:t>
      </w:r>
      <w:proofErr w:type="spellEnd"/>
      <w:r>
        <w:rPr>
          <w:lang w:eastAsia="en-US"/>
        </w:rPr>
        <w:t xml:space="preserve"> à 65.6</w:t>
      </w:r>
      <w:r w:rsidR="00FA0AF4">
        <w:rPr>
          <w:lang w:eastAsia="en-US"/>
        </w:rPr>
        <w:t> </w:t>
      </w:r>
      <w:r>
        <w:rPr>
          <w:lang w:eastAsia="en-US"/>
        </w:rPr>
        <w:t>°C (150 °F).</w:t>
      </w:r>
    </w:p>
    <w:p w14:paraId="2B4B4920" w14:textId="57B3CC42"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5</w:t>
      </w:r>
      <w:r>
        <w:rPr>
          <w:rFonts w:eastAsia="Times New Roman"/>
          <w:lang w:eastAsia="en-US"/>
        </w:rPr>
        <w:t>.</w:t>
      </w:r>
      <w:r>
        <w:rPr>
          <w:rFonts w:eastAsia="Times New Roman"/>
          <w:lang w:eastAsia="en-US"/>
        </w:rPr>
        <w:tab/>
      </w:r>
      <w:r w:rsidR="009033A8">
        <w:rPr>
          <w:rFonts w:eastAsia="Times New Roman"/>
          <w:lang w:eastAsia="en-US"/>
        </w:rPr>
        <w:t>In the 1966 edition of the Recommendations, the names of both entries lose the reference to the temperatures, as follows:</w:t>
      </w:r>
    </w:p>
    <w:p w14:paraId="02412DD7" w14:textId="77777777" w:rsidR="009033A8" w:rsidRDefault="009033A8" w:rsidP="0079428F">
      <w:pPr>
        <w:pStyle w:val="Bullet1G"/>
        <w:numPr>
          <w:ilvl w:val="0"/>
          <w:numId w:val="0"/>
        </w:numPr>
        <w:ind w:left="1531"/>
        <w:rPr>
          <w:lang w:eastAsia="en-US"/>
        </w:rPr>
      </w:pPr>
      <w:r>
        <w:rPr>
          <w:lang w:eastAsia="en-US"/>
        </w:rPr>
        <w:t xml:space="preserve">1169: Essences. Essences. </w:t>
      </w:r>
    </w:p>
    <w:p w14:paraId="19884316" w14:textId="77777777" w:rsidR="009033A8" w:rsidRDefault="009033A8" w:rsidP="0079428F">
      <w:pPr>
        <w:pStyle w:val="Bullet1G"/>
        <w:numPr>
          <w:ilvl w:val="0"/>
          <w:numId w:val="0"/>
        </w:numPr>
        <w:ind w:left="1531"/>
        <w:rPr>
          <w:lang w:eastAsia="en-US"/>
        </w:rPr>
      </w:pPr>
      <w:r>
        <w:rPr>
          <w:lang w:eastAsia="en-US"/>
        </w:rPr>
        <w:t>1197: Extracts, Flavouring, liquid</w:t>
      </w:r>
      <w:r>
        <w:rPr>
          <w:strike/>
          <w:lang w:eastAsia="en-US"/>
        </w:rPr>
        <w:t xml:space="preserve">. </w:t>
      </w:r>
      <w:proofErr w:type="spellStart"/>
      <w:r>
        <w:rPr>
          <w:lang w:eastAsia="en-US"/>
        </w:rPr>
        <w:t>Extraits</w:t>
      </w:r>
      <w:proofErr w:type="spellEnd"/>
      <w:r>
        <w:rPr>
          <w:lang w:eastAsia="en-US"/>
        </w:rPr>
        <w:t xml:space="preserve"> </w:t>
      </w:r>
      <w:proofErr w:type="spellStart"/>
      <w:r>
        <w:rPr>
          <w:lang w:eastAsia="en-US"/>
        </w:rPr>
        <w:t>liquides</w:t>
      </w:r>
      <w:proofErr w:type="spellEnd"/>
      <w:r>
        <w:rPr>
          <w:lang w:eastAsia="en-US"/>
        </w:rPr>
        <w:t xml:space="preserve"> pour </w:t>
      </w:r>
      <w:proofErr w:type="spellStart"/>
      <w:r>
        <w:rPr>
          <w:lang w:eastAsia="en-US"/>
        </w:rPr>
        <w:t>aromatiser</w:t>
      </w:r>
      <w:proofErr w:type="spellEnd"/>
      <w:r>
        <w:rPr>
          <w:lang w:eastAsia="en-US"/>
        </w:rPr>
        <w:t>.</w:t>
      </w:r>
    </w:p>
    <w:p w14:paraId="1B825C64" w14:textId="2490F288"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6</w:t>
      </w:r>
      <w:r>
        <w:rPr>
          <w:rFonts w:eastAsia="Times New Roman"/>
          <w:lang w:eastAsia="en-US"/>
        </w:rPr>
        <w:t>.</w:t>
      </w:r>
      <w:r>
        <w:rPr>
          <w:rFonts w:eastAsia="Times New Roman"/>
          <w:lang w:eastAsia="en-US"/>
        </w:rPr>
        <w:tab/>
      </w:r>
      <w:r w:rsidR="009033A8">
        <w:rPr>
          <w:rFonts w:eastAsia="Times New Roman"/>
          <w:lang w:eastAsia="en-US"/>
        </w:rPr>
        <w:t xml:space="preserve">In a document submitted by OCTI (Central Office for International Carriage by Rail) in 1968, containing comments on the 1966 edition of the Recommendations, there is a comment indicating that UN 1169 should read: “Essences, natural or essential”/ “Essences, </w:t>
      </w:r>
      <w:proofErr w:type="spellStart"/>
      <w:r w:rsidR="009033A8">
        <w:rPr>
          <w:rFonts w:eastAsia="Times New Roman"/>
          <w:lang w:eastAsia="en-US"/>
        </w:rPr>
        <w:t>naturelles</w:t>
      </w:r>
      <w:proofErr w:type="spellEnd"/>
      <w:r w:rsidR="009033A8">
        <w:rPr>
          <w:rFonts w:eastAsia="Times New Roman"/>
          <w:lang w:eastAsia="en-US"/>
        </w:rPr>
        <w:t xml:space="preserve"> </w:t>
      </w:r>
      <w:proofErr w:type="spellStart"/>
      <w:r w:rsidR="009033A8">
        <w:rPr>
          <w:rFonts w:eastAsia="Times New Roman"/>
          <w:lang w:eastAsia="en-US"/>
        </w:rPr>
        <w:t>ou</w:t>
      </w:r>
      <w:proofErr w:type="spellEnd"/>
      <w:r w:rsidR="009033A8">
        <w:rPr>
          <w:rFonts w:eastAsia="Times New Roman"/>
          <w:lang w:eastAsia="en-US"/>
        </w:rPr>
        <w:t xml:space="preserve"> </w:t>
      </w:r>
      <w:proofErr w:type="spellStart"/>
      <w:r w:rsidR="009033A8">
        <w:rPr>
          <w:rFonts w:eastAsia="Times New Roman"/>
          <w:lang w:eastAsia="en-US"/>
        </w:rPr>
        <w:t>parfumées</w:t>
      </w:r>
      <w:proofErr w:type="spellEnd"/>
      <w:r w:rsidR="009033A8">
        <w:rPr>
          <w:rFonts w:eastAsia="Times New Roman"/>
          <w:lang w:eastAsia="en-US"/>
        </w:rPr>
        <w:t>”.</w:t>
      </w:r>
    </w:p>
    <w:p w14:paraId="731F380D" w14:textId="294C0B9D"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7</w:t>
      </w:r>
      <w:r>
        <w:rPr>
          <w:rFonts w:eastAsia="Times New Roman"/>
          <w:lang w:eastAsia="en-US"/>
        </w:rPr>
        <w:t>.</w:t>
      </w:r>
      <w:r>
        <w:rPr>
          <w:rFonts w:eastAsia="Times New Roman"/>
          <w:lang w:eastAsia="en-US"/>
        </w:rPr>
        <w:tab/>
      </w:r>
      <w:r w:rsidR="009033A8">
        <w:rPr>
          <w:rFonts w:eastAsia="Times New Roman"/>
          <w:lang w:eastAsia="en-US"/>
        </w:rPr>
        <w:t xml:space="preserve">In 1969, the Report of the Committee on the Transport of Dangerous Goods on its 6th session, (Annex 2 on "Proposals for amendments to the annexes to the Recommendations" (ST/ECA/81/Rev.1-E/CN.2/CONF.5/10/Rev.1)), includes the following amendment to UN 1169: </w:t>
      </w:r>
    </w:p>
    <w:p w14:paraId="0FB62EC1" w14:textId="77777777" w:rsidR="009033A8" w:rsidRDefault="009033A8" w:rsidP="0079428F">
      <w:pPr>
        <w:pStyle w:val="Bullet1G"/>
        <w:numPr>
          <w:ilvl w:val="0"/>
          <w:numId w:val="0"/>
        </w:numPr>
        <w:ind w:left="1531"/>
        <w:rPr>
          <w:lang w:eastAsia="en-US"/>
        </w:rPr>
      </w:pPr>
      <w:r>
        <w:rPr>
          <w:lang w:eastAsia="en-US"/>
        </w:rPr>
        <w:t>(English) Should read: "Extracts".</w:t>
      </w:r>
    </w:p>
    <w:p w14:paraId="5B2C6878" w14:textId="77777777" w:rsidR="009033A8" w:rsidRDefault="009033A8" w:rsidP="0079428F">
      <w:pPr>
        <w:pStyle w:val="Bullet1G"/>
        <w:numPr>
          <w:ilvl w:val="0"/>
          <w:numId w:val="0"/>
        </w:numPr>
        <w:ind w:left="1531"/>
        <w:rPr>
          <w:lang w:eastAsia="en-US"/>
        </w:rPr>
      </w:pPr>
      <w:r>
        <w:rPr>
          <w:lang w:eastAsia="en-US"/>
        </w:rPr>
        <w:t>(French)</w:t>
      </w:r>
      <w:r w:rsidR="00FA0AF4">
        <w:rPr>
          <w:lang w:eastAsia="en-US"/>
        </w:rPr>
        <w:t xml:space="preserve"> </w:t>
      </w:r>
      <w:r>
        <w:rPr>
          <w:lang w:eastAsia="en-US"/>
        </w:rPr>
        <w:t>Lire: "</w:t>
      </w:r>
      <w:proofErr w:type="spellStart"/>
      <w:r>
        <w:rPr>
          <w:lang w:eastAsia="en-US"/>
        </w:rPr>
        <w:t>Extraits</w:t>
      </w:r>
      <w:proofErr w:type="spellEnd"/>
      <w:r>
        <w:rPr>
          <w:lang w:eastAsia="en-US"/>
        </w:rPr>
        <w:t xml:space="preserve"> </w:t>
      </w:r>
      <w:proofErr w:type="spellStart"/>
      <w:r>
        <w:rPr>
          <w:lang w:eastAsia="en-US"/>
        </w:rPr>
        <w:t>aromatiques</w:t>
      </w:r>
      <w:proofErr w:type="spellEnd"/>
      <w:r>
        <w:rPr>
          <w:lang w:eastAsia="en-US"/>
        </w:rPr>
        <w:t xml:space="preserve"> </w:t>
      </w:r>
      <w:proofErr w:type="spellStart"/>
      <w:r>
        <w:rPr>
          <w:lang w:eastAsia="en-US"/>
        </w:rPr>
        <w:t>liquides</w:t>
      </w:r>
      <w:proofErr w:type="spellEnd"/>
      <w:r>
        <w:rPr>
          <w:lang w:eastAsia="en-US"/>
        </w:rPr>
        <w:t>".</w:t>
      </w:r>
    </w:p>
    <w:p w14:paraId="51B0B2F0" w14:textId="234AE81E"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8</w:t>
      </w:r>
      <w:r>
        <w:rPr>
          <w:rFonts w:eastAsia="Times New Roman"/>
          <w:lang w:eastAsia="en-US"/>
        </w:rPr>
        <w:t>.</w:t>
      </w:r>
      <w:r>
        <w:rPr>
          <w:rFonts w:eastAsia="Times New Roman"/>
          <w:lang w:eastAsia="en-US"/>
        </w:rPr>
        <w:tab/>
      </w:r>
      <w:r w:rsidR="009033A8">
        <w:rPr>
          <w:rFonts w:eastAsia="Times New Roman"/>
          <w:lang w:eastAsia="en-US"/>
        </w:rPr>
        <w:t>This is the name that appears afterwards in the 1970 edition of the Recommendations.</w:t>
      </w:r>
    </w:p>
    <w:p w14:paraId="02CD77E2" w14:textId="1CEF17BC"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1</w:t>
      </w:r>
      <w:r w:rsidR="005E5AFC">
        <w:rPr>
          <w:rFonts w:eastAsia="Times New Roman"/>
          <w:lang w:eastAsia="en-US"/>
        </w:rPr>
        <w:t>9</w:t>
      </w:r>
      <w:r>
        <w:rPr>
          <w:rFonts w:eastAsia="Times New Roman"/>
          <w:lang w:eastAsia="en-US"/>
        </w:rPr>
        <w:t>.</w:t>
      </w:r>
      <w:r>
        <w:rPr>
          <w:rFonts w:eastAsia="Times New Roman"/>
          <w:lang w:eastAsia="en-US"/>
        </w:rPr>
        <w:tab/>
      </w:r>
      <w:r w:rsidR="009033A8">
        <w:rPr>
          <w:rFonts w:eastAsia="Times New Roman"/>
          <w:lang w:eastAsia="en-US"/>
        </w:rPr>
        <w:t xml:space="preserve">Summing up, it seems that the change from “essences” to “extracts” happened in 1969, but the specific proposal related to the modification of these entries could not been found. And since they exist already in the first edition of the Recommendations, they could have been taken from other regulations (e.g. those applicable to maritime or rail transport). </w:t>
      </w:r>
    </w:p>
    <w:p w14:paraId="1F7CD2A6" w14:textId="61F15C16" w:rsidR="009033A8" w:rsidRDefault="005E5AFC" w:rsidP="00971A8E">
      <w:pPr>
        <w:pStyle w:val="SingleTxtG"/>
        <w:kinsoku/>
        <w:overflowPunct/>
        <w:autoSpaceDE/>
        <w:adjustRightInd/>
        <w:snapToGrid/>
        <w:rPr>
          <w:rFonts w:eastAsia="Times New Roman"/>
          <w:lang w:eastAsia="en-US"/>
        </w:rPr>
      </w:pPr>
      <w:r>
        <w:rPr>
          <w:rFonts w:eastAsia="Times New Roman"/>
          <w:lang w:eastAsia="en-US"/>
        </w:rPr>
        <w:t>20</w:t>
      </w:r>
      <w:r w:rsidR="00FA0AF4">
        <w:rPr>
          <w:rFonts w:eastAsia="Times New Roman"/>
          <w:lang w:eastAsia="en-US"/>
        </w:rPr>
        <w:t>.</w:t>
      </w:r>
      <w:r w:rsidR="00FA0AF4">
        <w:rPr>
          <w:rFonts w:eastAsia="Times New Roman"/>
          <w:lang w:eastAsia="en-US"/>
        </w:rPr>
        <w:tab/>
      </w:r>
      <w:r w:rsidR="009033A8">
        <w:rPr>
          <w:rFonts w:eastAsia="Times New Roman"/>
          <w:lang w:eastAsia="en-US"/>
        </w:rPr>
        <w:t>Another conclusion that can be drawn is that, given the names that were assigned initially to these UN numbers, it seems clear that none of these entries is referring to the chemical family of "aromatic "cyclic substances.</w:t>
      </w:r>
    </w:p>
    <w:p w14:paraId="12A9F0F8" w14:textId="77777777" w:rsidR="009033A8" w:rsidRDefault="009033A8" w:rsidP="0079428F">
      <w:pPr>
        <w:pStyle w:val="HChG"/>
        <w:ind w:left="0" w:firstLine="0"/>
        <w:rPr>
          <w:lang w:eastAsia="en-US"/>
        </w:rPr>
      </w:pPr>
      <w:r>
        <w:rPr>
          <w:lang w:eastAsia="en-US"/>
        </w:rPr>
        <w:lastRenderedPageBreak/>
        <w:tab/>
      </w:r>
      <w:r>
        <w:rPr>
          <w:lang w:eastAsia="en-US"/>
        </w:rPr>
        <w:tab/>
        <w:t>Use in the European Legislation</w:t>
      </w:r>
    </w:p>
    <w:p w14:paraId="1C8E093A" w14:textId="1131C757" w:rsidR="009033A8" w:rsidRDefault="00FA0AF4" w:rsidP="0079428F">
      <w:pPr>
        <w:pStyle w:val="SingleTxtG"/>
        <w:kinsoku/>
        <w:overflowPunct/>
        <w:autoSpaceDE/>
        <w:adjustRightInd/>
        <w:snapToGrid/>
        <w:rPr>
          <w:lang w:eastAsia="en-US"/>
        </w:rPr>
      </w:pPr>
      <w:r>
        <w:rPr>
          <w:rFonts w:eastAsia="Times New Roman"/>
          <w:lang w:eastAsia="en-US"/>
        </w:rPr>
        <w:t>2</w:t>
      </w:r>
      <w:r w:rsidR="005E5AFC">
        <w:rPr>
          <w:rFonts w:eastAsia="Times New Roman"/>
          <w:lang w:eastAsia="en-US"/>
        </w:rPr>
        <w:t>1</w:t>
      </w:r>
      <w:r>
        <w:rPr>
          <w:rFonts w:eastAsia="Times New Roman"/>
          <w:lang w:eastAsia="en-US"/>
        </w:rPr>
        <w:t>.</w:t>
      </w:r>
      <w:r>
        <w:rPr>
          <w:rFonts w:eastAsia="Times New Roman"/>
          <w:lang w:eastAsia="en-US"/>
        </w:rPr>
        <w:tab/>
      </w:r>
      <w:r w:rsidR="009033A8">
        <w:rPr>
          <w:rFonts w:eastAsia="Times New Roman"/>
          <w:lang w:eastAsia="en-US"/>
        </w:rPr>
        <w:t>Concerning the difference in between both UN numbers, in the European regulation this differentiation is irrelevant as can be seen in these documents:</w:t>
      </w:r>
    </w:p>
    <w:p w14:paraId="1004B337" w14:textId="77777777" w:rsidR="009033A8" w:rsidRDefault="009033A8" w:rsidP="0079428F">
      <w:pPr>
        <w:pStyle w:val="SingleTxtG"/>
        <w:kinsoku/>
        <w:overflowPunct/>
        <w:autoSpaceDE/>
        <w:adjustRightInd/>
        <w:snapToGrid/>
        <w:ind w:left="1701"/>
        <w:rPr>
          <w:rFonts w:eastAsia="Times New Roman"/>
          <w:lang w:eastAsia="en-US"/>
        </w:rPr>
      </w:pPr>
      <w:r>
        <w:rPr>
          <w:rFonts w:eastAsia="Times New Roman"/>
          <w:lang w:eastAsia="en-US"/>
        </w:rPr>
        <w:t>REGULATION (EC) No 1334/2008 OF THE EUROPEAN PARLIAMENT AND OF THE COUNCIL of 16 December 2008 on flavourings and certain food ingredients with flavouring properties for use in and on foods.</w:t>
      </w:r>
    </w:p>
    <w:p w14:paraId="1F5C00DA" w14:textId="77777777" w:rsidR="009033A8" w:rsidRDefault="009033A8" w:rsidP="0079428F">
      <w:pPr>
        <w:pStyle w:val="SingleTxtG"/>
        <w:kinsoku/>
        <w:overflowPunct/>
        <w:autoSpaceDE/>
        <w:adjustRightInd/>
        <w:snapToGrid/>
        <w:ind w:left="1701"/>
        <w:rPr>
          <w:rFonts w:eastAsia="Times New Roman"/>
          <w:lang w:val="es-ES" w:eastAsia="en-US"/>
        </w:rPr>
      </w:pPr>
      <w:r>
        <w:rPr>
          <w:rFonts w:eastAsia="Times New Roman"/>
          <w:lang w:val="es-ES" w:eastAsia="en-US"/>
        </w:rPr>
        <w:t>REGLAMENTO (CE) No 1334/2008 DEL PARLAMENTO EUROPEO Y DEL CONSEJO de 16 de diciembre de 2008 sobre los aromas y determinados ingredientes alimentarios con propiedades aromatizantes utilizados en los alimentos.</w:t>
      </w:r>
    </w:p>
    <w:p w14:paraId="279963B1" w14:textId="77777777" w:rsidR="009033A8" w:rsidRDefault="009033A8" w:rsidP="0079428F">
      <w:pPr>
        <w:pStyle w:val="SingleTxtG"/>
        <w:kinsoku/>
        <w:overflowPunct/>
        <w:autoSpaceDE/>
        <w:adjustRightInd/>
        <w:snapToGrid/>
        <w:ind w:left="1701"/>
        <w:rPr>
          <w:rFonts w:eastAsia="Times New Roman"/>
          <w:lang w:val="es-ES" w:eastAsia="en-US"/>
        </w:rPr>
      </w:pPr>
      <w:r>
        <w:rPr>
          <w:rFonts w:eastAsia="Times New Roman"/>
          <w:lang w:val="es-ES" w:eastAsia="en-US"/>
        </w:rPr>
        <w:t>RÈGLEMENT (CE) No 1334/2008 DU PARLEMENT EUROPÉEN ET DU CONSEIL du 16 </w:t>
      </w:r>
      <w:proofErr w:type="spellStart"/>
      <w:r>
        <w:rPr>
          <w:rFonts w:eastAsia="Times New Roman"/>
          <w:lang w:val="es-ES" w:eastAsia="en-US"/>
        </w:rPr>
        <w:t>décembre</w:t>
      </w:r>
      <w:proofErr w:type="spellEnd"/>
      <w:r>
        <w:rPr>
          <w:rFonts w:eastAsia="Times New Roman"/>
          <w:lang w:val="es-ES" w:eastAsia="en-US"/>
        </w:rPr>
        <w:t xml:space="preserve"> 2008 </w:t>
      </w:r>
      <w:proofErr w:type="spellStart"/>
      <w:r>
        <w:rPr>
          <w:rFonts w:eastAsia="Times New Roman"/>
          <w:lang w:val="es-ES" w:eastAsia="en-US"/>
        </w:rPr>
        <w:t>relatif</w:t>
      </w:r>
      <w:proofErr w:type="spellEnd"/>
      <w:r>
        <w:rPr>
          <w:rFonts w:eastAsia="Times New Roman"/>
          <w:lang w:val="es-ES" w:eastAsia="en-US"/>
        </w:rPr>
        <w:t xml:space="preserve"> aux </w:t>
      </w:r>
      <w:proofErr w:type="spellStart"/>
      <w:r>
        <w:rPr>
          <w:rFonts w:eastAsia="Times New Roman"/>
          <w:lang w:val="es-ES" w:eastAsia="en-US"/>
        </w:rPr>
        <w:t>arômes</w:t>
      </w:r>
      <w:proofErr w:type="spellEnd"/>
      <w:r>
        <w:rPr>
          <w:rFonts w:eastAsia="Times New Roman"/>
          <w:lang w:val="es-ES" w:eastAsia="en-US"/>
        </w:rPr>
        <w:t xml:space="preserve"> et à </w:t>
      </w:r>
      <w:proofErr w:type="spellStart"/>
      <w:r>
        <w:rPr>
          <w:rFonts w:eastAsia="Times New Roman"/>
          <w:lang w:val="es-ES" w:eastAsia="en-US"/>
        </w:rPr>
        <w:t>certains</w:t>
      </w:r>
      <w:proofErr w:type="spellEnd"/>
      <w:r>
        <w:rPr>
          <w:rFonts w:eastAsia="Times New Roman"/>
          <w:lang w:val="es-ES" w:eastAsia="en-US"/>
        </w:rPr>
        <w:t xml:space="preserve"> </w:t>
      </w:r>
      <w:proofErr w:type="spellStart"/>
      <w:r>
        <w:rPr>
          <w:rFonts w:eastAsia="Times New Roman"/>
          <w:lang w:val="es-ES" w:eastAsia="en-US"/>
        </w:rPr>
        <w:t>ingrédients</w:t>
      </w:r>
      <w:proofErr w:type="spellEnd"/>
      <w:r>
        <w:rPr>
          <w:rFonts w:eastAsia="Times New Roman"/>
          <w:lang w:val="es-ES" w:eastAsia="en-US"/>
        </w:rPr>
        <w:t xml:space="preserve"> </w:t>
      </w:r>
      <w:proofErr w:type="spellStart"/>
      <w:r>
        <w:rPr>
          <w:rFonts w:eastAsia="Times New Roman"/>
          <w:lang w:val="es-ES" w:eastAsia="en-US"/>
        </w:rPr>
        <w:t>alimentaires</w:t>
      </w:r>
      <w:proofErr w:type="spellEnd"/>
      <w:r>
        <w:rPr>
          <w:rFonts w:eastAsia="Times New Roman"/>
          <w:lang w:val="es-ES" w:eastAsia="en-US"/>
        </w:rPr>
        <w:t xml:space="preserve"> </w:t>
      </w:r>
      <w:proofErr w:type="spellStart"/>
      <w:r>
        <w:rPr>
          <w:rFonts w:eastAsia="Times New Roman"/>
          <w:lang w:val="es-ES" w:eastAsia="en-US"/>
        </w:rPr>
        <w:t>possédant</w:t>
      </w:r>
      <w:proofErr w:type="spellEnd"/>
      <w:r>
        <w:rPr>
          <w:rFonts w:eastAsia="Times New Roman"/>
          <w:lang w:val="es-ES" w:eastAsia="en-US"/>
        </w:rPr>
        <w:t xml:space="preserve"> des </w:t>
      </w:r>
      <w:proofErr w:type="spellStart"/>
      <w:r>
        <w:rPr>
          <w:rFonts w:eastAsia="Times New Roman"/>
          <w:lang w:val="es-ES" w:eastAsia="en-US"/>
        </w:rPr>
        <w:t>propriétés</w:t>
      </w:r>
      <w:proofErr w:type="spellEnd"/>
      <w:r>
        <w:rPr>
          <w:rFonts w:eastAsia="Times New Roman"/>
          <w:lang w:val="es-ES" w:eastAsia="en-US"/>
        </w:rPr>
        <w:t xml:space="preserve"> </w:t>
      </w:r>
      <w:proofErr w:type="spellStart"/>
      <w:r>
        <w:rPr>
          <w:rFonts w:eastAsia="Times New Roman"/>
          <w:lang w:val="es-ES" w:eastAsia="en-US"/>
        </w:rPr>
        <w:t>aromatisantes</w:t>
      </w:r>
      <w:proofErr w:type="spellEnd"/>
      <w:r>
        <w:rPr>
          <w:rFonts w:eastAsia="Times New Roman"/>
          <w:lang w:val="es-ES" w:eastAsia="en-US"/>
        </w:rPr>
        <w:t>.</w:t>
      </w:r>
    </w:p>
    <w:p w14:paraId="4292557E" w14:textId="77777777" w:rsidR="009033A8" w:rsidRDefault="009033A8" w:rsidP="0079428F">
      <w:pPr>
        <w:pStyle w:val="HChG"/>
        <w:ind w:left="0" w:firstLine="0"/>
        <w:rPr>
          <w:rFonts w:eastAsia="Times New Roman"/>
          <w:lang w:eastAsia="en-US"/>
        </w:rPr>
      </w:pPr>
      <w:r>
        <w:rPr>
          <w:rFonts w:eastAsia="Times New Roman"/>
          <w:lang w:val="es-ES" w:eastAsia="en-US"/>
        </w:rPr>
        <w:tab/>
      </w:r>
      <w:r>
        <w:rPr>
          <w:rFonts w:eastAsia="Times New Roman"/>
          <w:lang w:val="es-ES" w:eastAsia="en-US"/>
        </w:rPr>
        <w:tab/>
      </w:r>
      <w:r>
        <w:rPr>
          <w:rFonts w:eastAsia="Times New Roman"/>
          <w:lang w:eastAsia="en-US"/>
        </w:rPr>
        <w:t>Use in Industry</w:t>
      </w:r>
    </w:p>
    <w:p w14:paraId="02E69499" w14:textId="7CEE1104"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2</w:t>
      </w:r>
      <w:r>
        <w:rPr>
          <w:rFonts w:eastAsia="Times New Roman"/>
          <w:lang w:eastAsia="en-US"/>
        </w:rPr>
        <w:t>.</w:t>
      </w:r>
      <w:r>
        <w:rPr>
          <w:rFonts w:eastAsia="Times New Roman"/>
          <w:lang w:eastAsia="en-US"/>
        </w:rPr>
        <w:tab/>
      </w:r>
      <w:r w:rsidR="009033A8">
        <w:rPr>
          <w:rFonts w:eastAsia="Times New Roman"/>
          <w:lang w:eastAsia="en-US"/>
        </w:rPr>
        <w:t>Canada has informed that consignors there are using both shipping names to classify similar dangerous goods without clear distinction between both UN numbers. They have provided some safety data sheets (SDS) from those consignors. A similar situation has been reported by France.</w:t>
      </w:r>
    </w:p>
    <w:p w14:paraId="62DF728B" w14:textId="77777777" w:rsidR="009033A8" w:rsidRDefault="009033A8" w:rsidP="00E97518">
      <w:pPr>
        <w:pStyle w:val="HChG"/>
        <w:ind w:firstLine="0"/>
        <w:rPr>
          <w:rFonts w:eastAsia="Times New Roman"/>
          <w:lang w:val="en-US" w:eastAsia="en-US"/>
        </w:rPr>
      </w:pPr>
      <w:r>
        <w:rPr>
          <w:rFonts w:eastAsia="Times New Roman"/>
          <w:lang w:val="en-US" w:eastAsia="en-US"/>
        </w:rPr>
        <w:t>Use of these UN numbers in modal regulations</w:t>
      </w:r>
    </w:p>
    <w:p w14:paraId="313A2AD9" w14:textId="7A92E03A"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3</w:t>
      </w:r>
      <w:r>
        <w:rPr>
          <w:rFonts w:eastAsia="Times New Roman"/>
          <w:lang w:eastAsia="en-US"/>
        </w:rPr>
        <w:t>.</w:t>
      </w:r>
      <w:r>
        <w:rPr>
          <w:rFonts w:eastAsia="Times New Roman"/>
          <w:lang w:eastAsia="en-US"/>
        </w:rPr>
        <w:tab/>
      </w:r>
      <w:r w:rsidR="009033A8">
        <w:rPr>
          <w:rFonts w:eastAsia="Times New Roman"/>
          <w:lang w:eastAsia="en-US"/>
        </w:rPr>
        <w:t>After checking the different modal regulations (RID, ADR, IMDG and Technical Instructions), the names for UN 1169 and UN 1197 in the French and English versions are the same than in the Model Regulations. For IMDG Code and Technical Instructions, also the names in the Spanish version are the same as in the Model Regulations, 20th Edition (before modification of the name in the Spanish version of the Model Regulations, see paragraph 2).</w:t>
      </w:r>
    </w:p>
    <w:p w14:paraId="1F8A83FA" w14:textId="78240E69"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4</w:t>
      </w:r>
      <w:r>
        <w:rPr>
          <w:rFonts w:eastAsia="Times New Roman"/>
          <w:lang w:eastAsia="en-US"/>
        </w:rPr>
        <w:t>.</w:t>
      </w:r>
      <w:r>
        <w:rPr>
          <w:rFonts w:eastAsia="Times New Roman"/>
          <w:lang w:eastAsia="en-US"/>
        </w:rPr>
        <w:tab/>
      </w:r>
      <w:r w:rsidR="009033A8">
        <w:rPr>
          <w:rFonts w:eastAsia="Times New Roman"/>
          <w:lang w:eastAsia="en-US"/>
        </w:rPr>
        <w:t xml:space="preserve">For all modal regulations the transport conditions for UN 1169 and 1197 are </w:t>
      </w:r>
      <w:proofErr w:type="gramStart"/>
      <w:r w:rsidR="009033A8">
        <w:rPr>
          <w:rFonts w:eastAsia="Times New Roman"/>
          <w:lang w:eastAsia="en-US"/>
        </w:rPr>
        <w:t>exactly the same</w:t>
      </w:r>
      <w:proofErr w:type="gramEnd"/>
      <w:r w:rsidR="009033A8">
        <w:rPr>
          <w:rFonts w:eastAsia="Times New Roman"/>
          <w:lang w:eastAsia="en-US"/>
        </w:rPr>
        <w:t xml:space="preserve"> in between them.</w:t>
      </w:r>
    </w:p>
    <w:p w14:paraId="1FF5C9B1" w14:textId="1C487B65"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5</w:t>
      </w:r>
      <w:r>
        <w:rPr>
          <w:rFonts w:eastAsia="Times New Roman"/>
          <w:lang w:eastAsia="en-US"/>
        </w:rPr>
        <w:t>.</w:t>
      </w:r>
      <w:r>
        <w:rPr>
          <w:rFonts w:eastAsia="Times New Roman"/>
          <w:lang w:eastAsia="en-US"/>
        </w:rPr>
        <w:tab/>
      </w:r>
      <w:r w:rsidR="009033A8">
        <w:rPr>
          <w:rFonts w:eastAsia="Times New Roman"/>
          <w:lang w:eastAsia="en-US"/>
        </w:rPr>
        <w:t>Additionally, in the ICAO Technical Instructions for the Safe Transport of Dangerous Goods by Air, 2019-2020 Edition, (English and Spanish versions) the following definition, applicable for both UN 1169 and 1197 together, can be found in the Glossary (of informative nature only):</w:t>
      </w:r>
    </w:p>
    <w:p w14:paraId="334743CC" w14:textId="77777777" w:rsidR="009033A8" w:rsidRDefault="009033A8" w:rsidP="0079428F">
      <w:pPr>
        <w:pStyle w:val="SingleTxtG"/>
        <w:kinsoku/>
        <w:overflowPunct/>
        <w:autoSpaceDE/>
        <w:adjustRightInd/>
        <w:snapToGrid/>
        <w:ind w:left="1494"/>
        <w:rPr>
          <w:lang w:eastAsia="en-US"/>
        </w:rPr>
      </w:pPr>
      <w:r>
        <w:rPr>
          <w:lang w:eastAsia="en-US"/>
        </w:rPr>
        <w:t xml:space="preserve">EXTRACTS, AROMATIC OR EXTRACTS, FLAVOURING. Substances used for fragrances or for flavouring foods or beverages. Where they contain a solvent or other liquid with a sufficiently low flash </w:t>
      </w:r>
      <w:proofErr w:type="gramStart"/>
      <w:r>
        <w:rPr>
          <w:lang w:eastAsia="en-US"/>
        </w:rPr>
        <w:t>point</w:t>
      </w:r>
      <w:proofErr w:type="gramEnd"/>
      <w:r>
        <w:rPr>
          <w:lang w:eastAsia="en-US"/>
        </w:rPr>
        <w:t xml:space="preserve"> they are classified as flammable liquids. However, where they contain a liquid which has corrosive or toxic properties they must be classified according to that criteria. They may have obnoxious properties such that in the event of a leakage from the package they may cause extreme discomfort to the crew or passengers.</w:t>
      </w:r>
    </w:p>
    <w:p w14:paraId="5000C14D" w14:textId="77777777" w:rsidR="009033A8" w:rsidRDefault="009033A8" w:rsidP="0079428F">
      <w:pPr>
        <w:pStyle w:val="SingleTxtG"/>
        <w:kinsoku/>
        <w:overflowPunct/>
        <w:autoSpaceDE/>
        <w:adjustRightInd/>
        <w:snapToGrid/>
        <w:ind w:left="1494"/>
        <w:rPr>
          <w:lang w:val="es-ES" w:eastAsia="en-US"/>
        </w:rPr>
      </w:pPr>
      <w:r>
        <w:rPr>
          <w:lang w:val="es-ES" w:eastAsia="en-US"/>
        </w:rPr>
        <w:t xml:space="preserve">EXTRACTOS AROMÁTICOS O EXTRACTOS SAPORÍFEROS. Sustancias que se utilizan para fragancias y dar sabor a los alimentos o bebidas. Cuando contienen un disolvente u otro líquido cuyo punto de inflamación es suficientemente reducido, se clasifican como líquidos inflamables. Sin embargo, cuando contienen un líquido que tiene propiedades corrosivas o tóxicas, deben clasificarse de acuerdo con los criterios pertinentes. Estas sustancias pueden tener propiedades que produzcan molestias y en el caso de producirse una fuga en el bulto, por ejemplo, pueden causar gran incomodidad en la tripulación y los pasajeros. </w:t>
      </w:r>
    </w:p>
    <w:p w14:paraId="480478CB" w14:textId="121EBAA2"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6</w:t>
      </w:r>
      <w:r>
        <w:rPr>
          <w:rFonts w:eastAsia="Times New Roman"/>
          <w:lang w:eastAsia="en-US"/>
        </w:rPr>
        <w:t>.</w:t>
      </w:r>
      <w:r>
        <w:rPr>
          <w:rFonts w:eastAsia="Times New Roman"/>
          <w:lang w:eastAsia="en-US"/>
        </w:rPr>
        <w:tab/>
      </w:r>
      <w:r w:rsidR="009033A8">
        <w:rPr>
          <w:rFonts w:eastAsia="Times New Roman"/>
          <w:lang w:eastAsia="en-US"/>
        </w:rPr>
        <w:t>No distinction can be found in the transport conditions of any of the modal regulations for UN 1169 and 1197.</w:t>
      </w:r>
    </w:p>
    <w:p w14:paraId="6E9AEB12" w14:textId="77777777" w:rsidR="009033A8" w:rsidRDefault="009033A8" w:rsidP="0079428F">
      <w:pPr>
        <w:pStyle w:val="HChG"/>
        <w:ind w:left="0" w:firstLine="0"/>
        <w:rPr>
          <w:rFonts w:eastAsia="Times New Roman"/>
          <w:lang w:eastAsia="en-US"/>
        </w:rPr>
      </w:pPr>
      <w:r>
        <w:rPr>
          <w:rFonts w:eastAsia="Times New Roman"/>
          <w:lang w:eastAsia="en-US"/>
        </w:rPr>
        <w:lastRenderedPageBreak/>
        <w:tab/>
      </w:r>
      <w:r>
        <w:rPr>
          <w:rFonts w:eastAsia="Times New Roman"/>
          <w:lang w:eastAsia="en-US"/>
        </w:rPr>
        <w:tab/>
        <w:t>Conclusions and open questions</w:t>
      </w:r>
    </w:p>
    <w:p w14:paraId="4838FDE3" w14:textId="25891382"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7</w:t>
      </w:r>
      <w:r>
        <w:rPr>
          <w:rFonts w:eastAsia="Times New Roman"/>
          <w:lang w:eastAsia="en-US"/>
        </w:rPr>
        <w:t>.</w:t>
      </w:r>
      <w:r>
        <w:rPr>
          <w:rFonts w:eastAsia="Times New Roman"/>
          <w:lang w:eastAsia="en-US"/>
        </w:rPr>
        <w:tab/>
      </w:r>
      <w:r w:rsidR="009033A8">
        <w:rPr>
          <w:rFonts w:eastAsia="Times New Roman"/>
          <w:lang w:eastAsia="en-US"/>
        </w:rPr>
        <w:t>It seems that both entries are covering the same reality, as the definitions for both substances overlap. Transport conditions for both UN numbers are the same</w:t>
      </w:r>
      <w:r>
        <w:rPr>
          <w:rFonts w:eastAsia="Times New Roman"/>
          <w:lang w:eastAsia="en-US"/>
        </w:rPr>
        <w:t xml:space="preserve"> </w:t>
      </w:r>
      <w:r w:rsidR="009033A8">
        <w:rPr>
          <w:rFonts w:eastAsia="Times New Roman"/>
          <w:lang w:eastAsia="en-US"/>
        </w:rPr>
        <w:t>in all modal regulations</w:t>
      </w:r>
      <w:r>
        <w:rPr>
          <w:rFonts w:eastAsia="Times New Roman"/>
          <w:lang w:eastAsia="en-US"/>
        </w:rPr>
        <w:t>, too</w:t>
      </w:r>
      <w:r w:rsidR="009033A8">
        <w:rPr>
          <w:rFonts w:eastAsia="Times New Roman"/>
          <w:lang w:eastAsia="en-US"/>
        </w:rPr>
        <w:t>.</w:t>
      </w:r>
    </w:p>
    <w:p w14:paraId="4D70BA1E" w14:textId="16140367"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8</w:t>
      </w:r>
      <w:r>
        <w:rPr>
          <w:rFonts w:eastAsia="Times New Roman"/>
          <w:lang w:eastAsia="en-US"/>
        </w:rPr>
        <w:t>.</w:t>
      </w:r>
      <w:r>
        <w:rPr>
          <w:rFonts w:eastAsia="Times New Roman"/>
          <w:lang w:eastAsia="en-US"/>
        </w:rPr>
        <w:tab/>
      </w:r>
      <w:r w:rsidR="009033A8">
        <w:rPr>
          <w:rFonts w:eastAsia="Times New Roman"/>
          <w:lang w:eastAsia="en-US"/>
        </w:rPr>
        <w:t>It would be important to learn how industry classifies these substances, if there is an overlap in between both UN numbers; chemical companies could also provide some very valuable input on these aspects.</w:t>
      </w:r>
    </w:p>
    <w:p w14:paraId="78A0E3C4" w14:textId="792D45B3" w:rsidR="009033A8" w:rsidRDefault="00FA0AF4" w:rsidP="0079428F">
      <w:pPr>
        <w:pStyle w:val="SingleTxtG"/>
        <w:kinsoku/>
        <w:overflowPunct/>
        <w:autoSpaceDE/>
        <w:adjustRightInd/>
        <w:snapToGrid/>
        <w:rPr>
          <w:rFonts w:eastAsia="Times New Roman"/>
          <w:lang w:eastAsia="en-US"/>
        </w:rPr>
      </w:pPr>
      <w:r>
        <w:rPr>
          <w:rFonts w:eastAsia="Times New Roman"/>
          <w:lang w:eastAsia="en-US"/>
        </w:rPr>
        <w:t>2</w:t>
      </w:r>
      <w:r w:rsidR="005E5AFC">
        <w:rPr>
          <w:rFonts w:eastAsia="Times New Roman"/>
          <w:lang w:eastAsia="en-US"/>
        </w:rPr>
        <w:t>9</w:t>
      </w:r>
      <w:r>
        <w:rPr>
          <w:rFonts w:eastAsia="Times New Roman"/>
          <w:lang w:eastAsia="en-US"/>
        </w:rPr>
        <w:t>.</w:t>
      </w:r>
      <w:r>
        <w:rPr>
          <w:rFonts w:eastAsia="Times New Roman"/>
          <w:lang w:eastAsia="en-US"/>
        </w:rPr>
        <w:tab/>
      </w:r>
      <w:r w:rsidR="009033A8">
        <w:rPr>
          <w:rFonts w:eastAsia="Times New Roman"/>
          <w:lang w:eastAsia="en-US"/>
        </w:rPr>
        <w:t xml:space="preserve">If no difference in between the use of both UN numbers exists, thought may be given to eliminate one entry; if there is a difference, </w:t>
      </w:r>
      <w:r>
        <w:rPr>
          <w:rFonts w:eastAsia="Times New Roman"/>
          <w:lang w:eastAsia="en-US"/>
        </w:rPr>
        <w:t xml:space="preserve">the </w:t>
      </w:r>
      <w:r w:rsidR="009033A8">
        <w:rPr>
          <w:rFonts w:eastAsia="Times New Roman"/>
          <w:lang w:eastAsia="en-US"/>
        </w:rPr>
        <w:t xml:space="preserve">names in </w:t>
      </w:r>
      <w:r w:rsidR="0073605C">
        <w:rPr>
          <w:rFonts w:eastAsia="Times New Roman"/>
          <w:lang w:eastAsia="en-US"/>
        </w:rPr>
        <w:t xml:space="preserve">the </w:t>
      </w:r>
      <w:r w:rsidR="009033A8">
        <w:rPr>
          <w:rFonts w:eastAsia="Times New Roman"/>
          <w:lang w:eastAsia="en-US"/>
        </w:rPr>
        <w:t xml:space="preserve">French and Spanish </w:t>
      </w:r>
      <w:r>
        <w:rPr>
          <w:rFonts w:eastAsia="Times New Roman"/>
          <w:lang w:eastAsia="en-US"/>
        </w:rPr>
        <w:t xml:space="preserve">versions </w:t>
      </w:r>
      <w:r w:rsidR="009033A8">
        <w:rPr>
          <w:rFonts w:eastAsia="Times New Roman"/>
          <w:lang w:eastAsia="en-US"/>
        </w:rPr>
        <w:t xml:space="preserve">should be modified. </w:t>
      </w:r>
    </w:p>
    <w:p w14:paraId="4F4ED25C" w14:textId="0FE196CE" w:rsidR="009033A8" w:rsidRDefault="005E5AFC" w:rsidP="0079428F">
      <w:pPr>
        <w:pStyle w:val="SingleTxtG"/>
        <w:kinsoku/>
        <w:overflowPunct/>
        <w:autoSpaceDE/>
        <w:adjustRightInd/>
        <w:snapToGrid/>
        <w:rPr>
          <w:rFonts w:eastAsia="Times New Roman"/>
          <w:lang w:eastAsia="en-US"/>
        </w:rPr>
      </w:pPr>
      <w:r>
        <w:rPr>
          <w:rFonts w:eastAsia="Times New Roman"/>
          <w:lang w:eastAsia="en-US"/>
        </w:rPr>
        <w:t>30</w:t>
      </w:r>
      <w:bookmarkStart w:id="0" w:name="_GoBack"/>
      <w:bookmarkEnd w:id="0"/>
      <w:r w:rsidR="00FA0AF4">
        <w:rPr>
          <w:rFonts w:eastAsia="Times New Roman"/>
          <w:lang w:eastAsia="en-US"/>
        </w:rPr>
        <w:t>.</w:t>
      </w:r>
      <w:r w:rsidR="00FA0AF4">
        <w:rPr>
          <w:rFonts w:eastAsia="Times New Roman"/>
          <w:lang w:eastAsia="en-US"/>
        </w:rPr>
        <w:tab/>
      </w:r>
      <w:r w:rsidR="009033A8">
        <w:rPr>
          <w:rFonts w:eastAsia="Times New Roman"/>
          <w:lang w:eastAsia="en-US"/>
        </w:rPr>
        <w:t>It would be appreciated if the different delegations and associations represented in the Sub</w:t>
      </w:r>
      <w:r w:rsidR="00971A8E">
        <w:rPr>
          <w:rFonts w:eastAsia="Times New Roman"/>
          <w:lang w:eastAsia="en-US"/>
        </w:rPr>
        <w:t>-C</w:t>
      </w:r>
      <w:r w:rsidR="009033A8">
        <w:rPr>
          <w:rFonts w:eastAsia="Times New Roman"/>
          <w:lang w:eastAsia="en-US"/>
        </w:rPr>
        <w:t>ommittee could provide some further information on the use of these UN numbers.</w:t>
      </w:r>
    </w:p>
    <w:p w14:paraId="1DE8EC84" w14:textId="77777777" w:rsidR="009033A8" w:rsidRDefault="009033A8" w:rsidP="009033A8">
      <w:pPr>
        <w:kinsoku/>
        <w:overflowPunct/>
        <w:autoSpaceDE/>
        <w:adjustRightInd/>
        <w:snapToGrid/>
        <w:spacing w:before="240"/>
        <w:jc w:val="center"/>
        <w:rPr>
          <w:lang w:val="en-US"/>
        </w:rPr>
      </w:pPr>
      <w:r>
        <w:rPr>
          <w:rFonts w:eastAsia="Times New Roman"/>
          <w:u w:val="single"/>
          <w:lang w:val="en-US" w:eastAsia="en-US"/>
        </w:rPr>
        <w:tab/>
      </w:r>
      <w:r>
        <w:rPr>
          <w:rFonts w:eastAsia="Times New Roman"/>
          <w:u w:val="single"/>
          <w:lang w:val="en-US" w:eastAsia="en-US"/>
        </w:rPr>
        <w:tab/>
      </w:r>
      <w:r>
        <w:rPr>
          <w:rFonts w:eastAsia="Times New Roman"/>
          <w:u w:val="single"/>
          <w:lang w:val="en-US" w:eastAsia="en-US"/>
        </w:rPr>
        <w:tab/>
      </w:r>
    </w:p>
    <w:p w14:paraId="0BC6364F" w14:textId="77777777" w:rsidR="009033A8" w:rsidRPr="008C378F" w:rsidRDefault="009033A8" w:rsidP="004858F5"/>
    <w:sectPr w:rsidR="009033A8" w:rsidRPr="008C378F" w:rsidSect="008C378F">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C839E" w14:textId="77777777" w:rsidR="008C378F" w:rsidRPr="00C47B2E" w:rsidRDefault="008C378F" w:rsidP="00C47B2E">
      <w:pPr>
        <w:pStyle w:val="Footer"/>
      </w:pPr>
    </w:p>
  </w:endnote>
  <w:endnote w:type="continuationSeparator" w:id="0">
    <w:p w14:paraId="05094DC1" w14:textId="77777777" w:rsidR="008C378F" w:rsidRPr="00C47B2E" w:rsidRDefault="008C378F" w:rsidP="00C47B2E">
      <w:pPr>
        <w:pStyle w:val="Footer"/>
      </w:pPr>
    </w:p>
  </w:endnote>
  <w:endnote w:type="continuationNotice" w:id="1">
    <w:p w14:paraId="6E9D8C85" w14:textId="77777777" w:rsidR="008C378F" w:rsidRPr="00C47B2E" w:rsidRDefault="008C378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D879" w14:textId="77777777" w:rsidR="00D94B05" w:rsidRPr="008C378F" w:rsidRDefault="008C378F" w:rsidP="008C378F">
    <w:pPr>
      <w:pStyle w:val="Footer"/>
      <w:tabs>
        <w:tab w:val="right" w:pos="9598"/>
        <w:tab w:val="right" w:pos="9638"/>
      </w:tabs>
      <w:rPr>
        <w:sz w:val="18"/>
      </w:rPr>
    </w:pPr>
    <w:r w:rsidRPr="008C378F">
      <w:rPr>
        <w:b/>
        <w:sz w:val="18"/>
      </w:rPr>
      <w:fldChar w:fldCharType="begin"/>
    </w:r>
    <w:r w:rsidRPr="008C378F">
      <w:rPr>
        <w:b/>
        <w:sz w:val="18"/>
      </w:rPr>
      <w:instrText xml:space="preserve"> PAGE  \* MERGEFORMAT </w:instrText>
    </w:r>
    <w:r w:rsidRPr="008C378F">
      <w:rPr>
        <w:b/>
        <w:sz w:val="18"/>
      </w:rPr>
      <w:fldChar w:fldCharType="separate"/>
    </w:r>
    <w:r w:rsidRPr="008C378F">
      <w:rPr>
        <w:b/>
        <w:noProof/>
        <w:sz w:val="18"/>
      </w:rPr>
      <w:t>2</w:t>
    </w:r>
    <w:r w:rsidRPr="008C378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60A3" w14:textId="77777777" w:rsidR="00D94B05" w:rsidRPr="00FB1293" w:rsidRDefault="008C378F" w:rsidP="00FB1293">
    <w:pPr>
      <w:pStyle w:val="Footer"/>
      <w:tabs>
        <w:tab w:val="left" w:pos="5775"/>
        <w:tab w:val="right" w:pos="9598"/>
        <w:tab w:val="right" w:pos="9638"/>
      </w:tabs>
      <w:jc w:val="right"/>
      <w:rPr>
        <w:b/>
        <w:bCs/>
        <w:sz w:val="18"/>
      </w:rPr>
    </w:pPr>
    <w:r w:rsidRPr="00FB1293">
      <w:rPr>
        <w:b/>
        <w:bCs/>
        <w:sz w:val="18"/>
      </w:rPr>
      <w:tab/>
    </w:r>
    <w:r w:rsidRPr="00FB1293">
      <w:rPr>
        <w:b/>
        <w:bCs/>
        <w:sz w:val="18"/>
      </w:rPr>
      <w:fldChar w:fldCharType="begin"/>
    </w:r>
    <w:r w:rsidRPr="00FB1293">
      <w:rPr>
        <w:b/>
        <w:bCs/>
        <w:sz w:val="18"/>
      </w:rPr>
      <w:instrText xml:space="preserve"> PAGE  \* MERGEFORMAT </w:instrText>
    </w:r>
    <w:r w:rsidRPr="00FB1293">
      <w:rPr>
        <w:b/>
        <w:bCs/>
        <w:sz w:val="18"/>
      </w:rPr>
      <w:fldChar w:fldCharType="separate"/>
    </w:r>
    <w:r w:rsidRPr="00FB1293">
      <w:rPr>
        <w:b/>
        <w:bCs/>
        <w:noProof/>
        <w:sz w:val="18"/>
      </w:rPr>
      <w:t>3</w:t>
    </w:r>
    <w:r w:rsidRPr="00FB129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AEC52" w14:textId="77777777" w:rsidR="00D94B05" w:rsidRPr="008C378F"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B78A6F5" wp14:editId="2EA9C957">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B771" w14:textId="77777777" w:rsidR="008C378F" w:rsidRPr="00C47B2E" w:rsidRDefault="008C378F" w:rsidP="00C47B2E">
      <w:pPr>
        <w:tabs>
          <w:tab w:val="right" w:pos="2155"/>
        </w:tabs>
        <w:spacing w:after="80" w:line="240" w:lineRule="auto"/>
        <w:ind w:left="680"/>
      </w:pPr>
      <w:r>
        <w:rPr>
          <w:u w:val="single"/>
        </w:rPr>
        <w:tab/>
      </w:r>
    </w:p>
  </w:footnote>
  <w:footnote w:type="continuationSeparator" w:id="0">
    <w:p w14:paraId="7C3E3035" w14:textId="77777777" w:rsidR="008C378F" w:rsidRPr="00C47B2E" w:rsidRDefault="008C378F" w:rsidP="005E716E">
      <w:pPr>
        <w:tabs>
          <w:tab w:val="right" w:pos="2155"/>
        </w:tabs>
        <w:spacing w:after="80" w:line="240" w:lineRule="auto"/>
        <w:ind w:left="680"/>
      </w:pPr>
      <w:r>
        <w:rPr>
          <w:u w:val="single"/>
        </w:rPr>
        <w:tab/>
      </w:r>
    </w:p>
  </w:footnote>
  <w:footnote w:type="continuationNotice" w:id="1">
    <w:p w14:paraId="52D2221D" w14:textId="77777777" w:rsidR="008C378F" w:rsidRPr="00C47B2E" w:rsidRDefault="008C378F" w:rsidP="00C47B2E">
      <w:pPr>
        <w:pStyle w:val="Footer"/>
      </w:pPr>
    </w:p>
  </w:footnote>
  <w:footnote w:id="2">
    <w:p w14:paraId="429DDB42" w14:textId="77777777" w:rsidR="009033A8" w:rsidRPr="009033A8" w:rsidRDefault="009033A8" w:rsidP="009033A8">
      <w:pPr>
        <w:pStyle w:val="FootnoteText"/>
        <w:tabs>
          <w:tab w:val="left" w:pos="1418"/>
        </w:tabs>
        <w:ind w:firstLine="0"/>
        <w:rPr>
          <w:lang w:val="fr-CH"/>
        </w:rPr>
      </w:pPr>
      <w:r>
        <w:rPr>
          <w:rStyle w:val="FootnoteReference"/>
        </w:rPr>
        <w:footnoteRef/>
      </w:r>
      <w:r>
        <w:t xml:space="preserve"> </w:t>
      </w:r>
      <w:r>
        <w:tab/>
      </w:r>
      <w:r>
        <w:rPr>
          <w:lang w:val="en-US"/>
        </w:rPr>
        <w:t xml:space="preserve">2020 (A/74/6 (Sect.20) and Supplementary, </w:t>
      </w:r>
      <w:proofErr w:type="spellStart"/>
      <w:r>
        <w:rPr>
          <w:lang w:val="en-US"/>
        </w:rPr>
        <w:t>Subprogramme</w:t>
      </w:r>
      <w:proofErr w:type="spellEnd"/>
      <w:r>
        <w:rPr>
          <w:lang w:val="en-US"/>
        </w:rPr>
        <w:t xml:space="preserve"> 2</w:t>
      </w:r>
      <w:r w:rsidR="00567A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DDAA" w14:textId="6F07FA98" w:rsidR="008C378F" w:rsidRPr="008C378F" w:rsidRDefault="0073605C">
    <w:pPr>
      <w:pStyle w:val="Header"/>
    </w:pPr>
    <w:fldSimple w:instr=" TITLE  \* MERGEFORMAT ">
      <w:r w:rsidR="00501683">
        <w:t>ST/SG/AC.10/C.3/2020/38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528FB" w14:textId="5DA6B41D" w:rsidR="00D94B05" w:rsidRPr="008C378F" w:rsidRDefault="0073605C" w:rsidP="008C378F">
    <w:pPr>
      <w:pStyle w:val="Header"/>
      <w:jc w:val="right"/>
    </w:pPr>
    <w:fldSimple w:instr=" TITLE  \* MERGEFORMAT ">
      <w:r w:rsidR="00501683">
        <w:t>ST/SG/AC.10/C.3/2020/38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3A4AE9"/>
    <w:multiLevelType w:val="hybridMultilevel"/>
    <w:tmpl w:val="A5DEE274"/>
    <w:lvl w:ilvl="0" w:tplc="1E642B54">
      <w:start w:val="1"/>
      <w:numFmt w:val="decimal"/>
      <w:lvlText w:val="%1."/>
      <w:lvlJc w:val="left"/>
      <w:pPr>
        <w:ind w:left="1494" w:hanging="360"/>
      </w:pPr>
    </w:lvl>
    <w:lvl w:ilvl="1" w:tplc="0C0A0019">
      <w:start w:val="1"/>
      <w:numFmt w:val="lowerLetter"/>
      <w:lvlText w:val="%2."/>
      <w:lvlJc w:val="left"/>
      <w:pPr>
        <w:ind w:left="2214" w:hanging="360"/>
      </w:pPr>
    </w:lvl>
    <w:lvl w:ilvl="2" w:tplc="0C0A001B">
      <w:start w:val="1"/>
      <w:numFmt w:val="lowerRoman"/>
      <w:lvlText w:val="%3."/>
      <w:lvlJc w:val="right"/>
      <w:pPr>
        <w:ind w:left="2934" w:hanging="180"/>
      </w:pPr>
    </w:lvl>
    <w:lvl w:ilvl="3" w:tplc="0C0A000F">
      <w:start w:val="1"/>
      <w:numFmt w:val="decimal"/>
      <w:lvlText w:val="%4."/>
      <w:lvlJc w:val="left"/>
      <w:pPr>
        <w:ind w:left="3654" w:hanging="360"/>
      </w:pPr>
    </w:lvl>
    <w:lvl w:ilvl="4" w:tplc="0C0A0019">
      <w:start w:val="1"/>
      <w:numFmt w:val="lowerLetter"/>
      <w:lvlText w:val="%5."/>
      <w:lvlJc w:val="left"/>
      <w:pPr>
        <w:ind w:left="4374" w:hanging="360"/>
      </w:pPr>
    </w:lvl>
    <w:lvl w:ilvl="5" w:tplc="0C0A001B">
      <w:start w:val="1"/>
      <w:numFmt w:val="lowerRoman"/>
      <w:lvlText w:val="%6."/>
      <w:lvlJc w:val="right"/>
      <w:pPr>
        <w:ind w:left="5094" w:hanging="180"/>
      </w:pPr>
    </w:lvl>
    <w:lvl w:ilvl="6" w:tplc="0C0A000F">
      <w:start w:val="1"/>
      <w:numFmt w:val="decimal"/>
      <w:lvlText w:val="%7."/>
      <w:lvlJc w:val="left"/>
      <w:pPr>
        <w:ind w:left="5814" w:hanging="360"/>
      </w:pPr>
    </w:lvl>
    <w:lvl w:ilvl="7" w:tplc="0C0A0019">
      <w:start w:val="1"/>
      <w:numFmt w:val="lowerLetter"/>
      <w:lvlText w:val="%8."/>
      <w:lvlJc w:val="left"/>
      <w:pPr>
        <w:ind w:left="6534" w:hanging="360"/>
      </w:pPr>
    </w:lvl>
    <w:lvl w:ilvl="8" w:tplc="0C0A001B">
      <w:start w:val="1"/>
      <w:numFmt w:val="lowerRoman"/>
      <w:lvlText w:val="%9."/>
      <w:lvlJc w:val="right"/>
      <w:pPr>
        <w:ind w:left="7254"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EF5771C"/>
    <w:multiLevelType w:val="hybridMultilevel"/>
    <w:tmpl w:val="6EA664C8"/>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5" w15:restartNumberingAfterBreak="0">
    <w:nsid w:val="11756C34"/>
    <w:multiLevelType w:val="hybridMultilevel"/>
    <w:tmpl w:val="785843C0"/>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6" w15:restartNumberingAfterBreak="0">
    <w:nsid w:val="12D95173"/>
    <w:multiLevelType w:val="hybridMultilevel"/>
    <w:tmpl w:val="D4266B4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F27F52"/>
    <w:multiLevelType w:val="multilevel"/>
    <w:tmpl w:val="DD409504"/>
    <w:lvl w:ilvl="0">
      <w:start w:val="1"/>
      <w:numFmt w:val="decimal"/>
      <w:lvlText w:val="%1."/>
      <w:lvlJc w:val="left"/>
      <w:pPr>
        <w:tabs>
          <w:tab w:val="num" w:pos="360"/>
        </w:tabs>
        <w:ind w:left="360" w:hanging="360"/>
      </w:pPr>
      <w:rPr>
        <w:sz w:val="22"/>
        <w:szCs w:val="22"/>
        <w:lang w:val="en-US"/>
      </w:rPr>
    </w:lvl>
    <w:lvl w:ilvl="1">
      <w:numFmt w:val="decimal"/>
      <w:lvlText w:val="o"/>
      <w:lvlJc w:val="left"/>
      <w:pPr>
        <w:tabs>
          <w:tab w:val="num" w:pos="1080"/>
        </w:tabs>
        <w:ind w:left="1080" w:hanging="360"/>
      </w:pPr>
      <w:rPr>
        <w:rFonts w:ascii="Courier New" w:hAnsi="Courier New" w:cs="Times New Roman" w:hint="default"/>
        <w:sz w:val="20"/>
      </w:r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93DE3"/>
    <w:multiLevelType w:val="hybridMultilevel"/>
    <w:tmpl w:val="FB36E5FE"/>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11" w15:restartNumberingAfterBreak="0">
    <w:nsid w:val="2EEF34E8"/>
    <w:multiLevelType w:val="hybridMultilevel"/>
    <w:tmpl w:val="69F69148"/>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1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8214D3"/>
    <w:multiLevelType w:val="multilevel"/>
    <w:tmpl w:val="3C3E6808"/>
    <w:lvl w:ilvl="0">
      <w:start w:val="1"/>
      <w:numFmt w:val="decimal"/>
      <w:lvlText w:val="%1."/>
      <w:lvlJc w:val="left"/>
      <w:pPr>
        <w:tabs>
          <w:tab w:val="num" w:pos="360"/>
        </w:tabs>
        <w:ind w:left="360" w:hanging="360"/>
      </w:pPr>
      <w:rPr>
        <w:sz w:val="22"/>
        <w:szCs w:val="22"/>
      </w:rPr>
    </w:lvl>
    <w:lvl w:ilvl="1">
      <w:numFmt w:val="decimal"/>
      <w:lvlText w:val="o"/>
      <w:lvlJc w:val="left"/>
      <w:pPr>
        <w:tabs>
          <w:tab w:val="num" w:pos="1080"/>
        </w:tabs>
        <w:ind w:left="1080" w:hanging="360"/>
      </w:pPr>
      <w:rPr>
        <w:rFonts w:ascii="Courier New" w:hAnsi="Courier New" w:cs="Times New Roman" w:hint="default"/>
        <w:sz w:val="20"/>
      </w:r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14" w15:restartNumberingAfterBreak="0">
    <w:nsid w:val="3D146DD0"/>
    <w:multiLevelType w:val="hybridMultilevel"/>
    <w:tmpl w:val="E3548E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D7F6152"/>
    <w:multiLevelType w:val="hybridMultilevel"/>
    <w:tmpl w:val="7F160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D627311"/>
    <w:multiLevelType w:val="hybridMultilevel"/>
    <w:tmpl w:val="997CBE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C6E3AB8"/>
    <w:multiLevelType w:val="multilevel"/>
    <w:tmpl w:val="CEEA6782"/>
    <w:lvl w:ilvl="0">
      <w:start w:val="1"/>
      <w:numFmt w:val="decimal"/>
      <w:suff w:val="space"/>
      <w:lvlText w:val="%1."/>
      <w:lvlJc w:val="left"/>
      <w:pPr>
        <w:ind w:left="720" w:hanging="360"/>
      </w:pPr>
      <w:rPr>
        <w:sz w:val="22"/>
        <w:szCs w:val="22"/>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1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D27FE5"/>
    <w:multiLevelType w:val="multilevel"/>
    <w:tmpl w:val="4FE67BEA"/>
    <w:lvl w:ilvl="0">
      <w:start w:val="1"/>
      <w:numFmt w:val="decimal"/>
      <w:suff w:val="space"/>
      <w:lvlText w:val="%1."/>
      <w:lvlJc w:val="left"/>
      <w:pPr>
        <w:ind w:left="360" w:hanging="360"/>
      </w:pPr>
      <w:rPr>
        <w:sz w:val="20"/>
      </w:rPr>
    </w:lvl>
    <w:lvl w:ilvl="1">
      <w:start w:val="1"/>
      <w:numFmt w:val="decimal"/>
      <w:lvlText w:val="%2."/>
      <w:lvlJc w:val="left"/>
      <w:pPr>
        <w:ind w:left="1080" w:hanging="360"/>
      </w:p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2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E25FFE"/>
    <w:multiLevelType w:val="multilevel"/>
    <w:tmpl w:val="7D0009F2"/>
    <w:lvl w:ilvl="0">
      <w:start w:val="1"/>
      <w:numFmt w:val="decimal"/>
      <w:suff w:val="space"/>
      <w:lvlText w:val="%1."/>
      <w:lvlJc w:val="left"/>
      <w:pPr>
        <w:ind w:left="360" w:hanging="360"/>
      </w:pPr>
      <w:rPr>
        <w:sz w:val="22"/>
        <w:szCs w:val="22"/>
      </w:rPr>
    </w:lvl>
    <w:lvl w:ilvl="1">
      <w:start w:val="1"/>
      <w:numFmt w:val="decimal"/>
      <w:lvlText w:val="%2."/>
      <w:lvlJc w:val="left"/>
      <w:pPr>
        <w:ind w:left="1080" w:hanging="360"/>
      </w:pPr>
    </w:lvl>
    <w:lvl w:ilvl="2">
      <w:numFmt w:val="decimal"/>
      <w:lvlText w:val=""/>
      <w:lvlJc w:val="left"/>
      <w:pPr>
        <w:tabs>
          <w:tab w:val="num" w:pos="1800"/>
        </w:tabs>
        <w:ind w:left="1800" w:hanging="360"/>
      </w:pPr>
      <w:rPr>
        <w:rFonts w:ascii="Wingdings" w:hAnsi="Wingdings" w:hint="default"/>
        <w:sz w:val="20"/>
      </w:rPr>
    </w:lvl>
    <w:lvl w:ilvl="3">
      <w:numFmt w:val="decimal"/>
      <w:lvlText w:val=""/>
      <w:lvlJc w:val="left"/>
      <w:pPr>
        <w:tabs>
          <w:tab w:val="num" w:pos="2520"/>
        </w:tabs>
        <w:ind w:left="2520" w:hanging="360"/>
      </w:pPr>
      <w:rPr>
        <w:rFonts w:ascii="Wingdings" w:hAnsi="Wingdings" w:hint="default"/>
        <w:sz w:val="20"/>
      </w:rPr>
    </w:lvl>
    <w:lvl w:ilvl="4">
      <w:numFmt w:val="decimal"/>
      <w:lvlText w:val=""/>
      <w:lvlJc w:val="left"/>
      <w:pPr>
        <w:tabs>
          <w:tab w:val="num" w:pos="3240"/>
        </w:tabs>
        <w:ind w:left="3240" w:hanging="360"/>
      </w:pPr>
      <w:rPr>
        <w:rFonts w:ascii="Wingdings" w:hAnsi="Wingdings" w:hint="default"/>
        <w:sz w:val="20"/>
      </w:rPr>
    </w:lvl>
    <w:lvl w:ilvl="5">
      <w:numFmt w:val="decimal"/>
      <w:lvlText w:val=""/>
      <w:lvlJc w:val="left"/>
      <w:pPr>
        <w:tabs>
          <w:tab w:val="num" w:pos="3960"/>
        </w:tabs>
        <w:ind w:left="3960" w:hanging="360"/>
      </w:pPr>
      <w:rPr>
        <w:rFonts w:ascii="Wingdings" w:hAnsi="Wingdings" w:hint="default"/>
        <w:sz w:val="20"/>
      </w:rPr>
    </w:lvl>
    <w:lvl w:ilvl="6">
      <w:numFmt w:val="decimal"/>
      <w:lvlText w:val=""/>
      <w:lvlJc w:val="left"/>
      <w:pPr>
        <w:tabs>
          <w:tab w:val="num" w:pos="4680"/>
        </w:tabs>
        <w:ind w:left="4680" w:hanging="360"/>
      </w:pPr>
      <w:rPr>
        <w:rFonts w:ascii="Wingdings" w:hAnsi="Wingdings" w:hint="default"/>
        <w:sz w:val="20"/>
      </w:rPr>
    </w:lvl>
    <w:lvl w:ilvl="7">
      <w:numFmt w:val="decimal"/>
      <w:lvlText w:val=""/>
      <w:lvlJc w:val="left"/>
      <w:pPr>
        <w:tabs>
          <w:tab w:val="num" w:pos="5400"/>
        </w:tabs>
        <w:ind w:left="5400" w:hanging="360"/>
      </w:pPr>
      <w:rPr>
        <w:rFonts w:ascii="Wingdings" w:hAnsi="Wingdings" w:hint="default"/>
        <w:sz w:val="20"/>
      </w:rPr>
    </w:lvl>
    <w:lvl w:ilvl="8">
      <w:numFmt w:val="decimal"/>
      <w:lvlText w:val=""/>
      <w:lvlJc w:val="left"/>
      <w:pPr>
        <w:tabs>
          <w:tab w:val="num" w:pos="6120"/>
        </w:tabs>
        <w:ind w:left="6120" w:hanging="360"/>
      </w:pPr>
      <w:rPr>
        <w:rFonts w:ascii="Wingdings" w:hAnsi="Wingdings" w:hint="default"/>
        <w:sz w:val="20"/>
      </w:rPr>
    </w:lvl>
  </w:abstractNum>
  <w:abstractNum w:abstractNumId="23" w15:restartNumberingAfterBreak="0">
    <w:nsid w:val="6F376220"/>
    <w:multiLevelType w:val="hybridMultilevel"/>
    <w:tmpl w:val="9A4CBCEE"/>
    <w:lvl w:ilvl="0" w:tplc="EB967684">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24" w15:restartNumberingAfterBreak="0">
    <w:nsid w:val="72980464"/>
    <w:multiLevelType w:val="hybridMultilevel"/>
    <w:tmpl w:val="4BBCCF9A"/>
    <w:lvl w:ilvl="0" w:tplc="0C0A0001">
      <w:start w:val="1"/>
      <w:numFmt w:val="bullet"/>
      <w:lvlText w:val=""/>
      <w:lvlJc w:val="left"/>
      <w:pPr>
        <w:ind w:left="1919" w:hanging="360"/>
      </w:pPr>
      <w:rPr>
        <w:rFonts w:ascii="Symbol" w:hAnsi="Symbol" w:hint="default"/>
      </w:rPr>
    </w:lvl>
    <w:lvl w:ilvl="1" w:tplc="0C0A0003">
      <w:start w:val="1"/>
      <w:numFmt w:val="bullet"/>
      <w:lvlText w:val="o"/>
      <w:lvlJc w:val="left"/>
      <w:pPr>
        <w:ind w:left="2639" w:hanging="360"/>
      </w:pPr>
      <w:rPr>
        <w:rFonts w:ascii="Courier New" w:hAnsi="Courier New" w:cs="Courier New" w:hint="default"/>
      </w:rPr>
    </w:lvl>
    <w:lvl w:ilvl="2" w:tplc="0C0A0005">
      <w:start w:val="1"/>
      <w:numFmt w:val="bullet"/>
      <w:lvlText w:val=""/>
      <w:lvlJc w:val="left"/>
      <w:pPr>
        <w:ind w:left="3359" w:hanging="360"/>
      </w:pPr>
      <w:rPr>
        <w:rFonts w:ascii="Wingdings" w:hAnsi="Wingdings" w:hint="default"/>
      </w:rPr>
    </w:lvl>
    <w:lvl w:ilvl="3" w:tplc="0C0A0001">
      <w:start w:val="1"/>
      <w:numFmt w:val="bullet"/>
      <w:lvlText w:val=""/>
      <w:lvlJc w:val="left"/>
      <w:pPr>
        <w:ind w:left="4079" w:hanging="360"/>
      </w:pPr>
      <w:rPr>
        <w:rFonts w:ascii="Symbol" w:hAnsi="Symbol" w:hint="default"/>
      </w:rPr>
    </w:lvl>
    <w:lvl w:ilvl="4" w:tplc="0C0A0003">
      <w:start w:val="1"/>
      <w:numFmt w:val="bullet"/>
      <w:lvlText w:val="o"/>
      <w:lvlJc w:val="left"/>
      <w:pPr>
        <w:ind w:left="4799" w:hanging="360"/>
      </w:pPr>
      <w:rPr>
        <w:rFonts w:ascii="Courier New" w:hAnsi="Courier New" w:cs="Courier New" w:hint="default"/>
      </w:rPr>
    </w:lvl>
    <w:lvl w:ilvl="5" w:tplc="0C0A0005">
      <w:start w:val="1"/>
      <w:numFmt w:val="bullet"/>
      <w:lvlText w:val=""/>
      <w:lvlJc w:val="left"/>
      <w:pPr>
        <w:ind w:left="5519" w:hanging="360"/>
      </w:pPr>
      <w:rPr>
        <w:rFonts w:ascii="Wingdings" w:hAnsi="Wingdings" w:hint="default"/>
      </w:rPr>
    </w:lvl>
    <w:lvl w:ilvl="6" w:tplc="0C0A0001">
      <w:start w:val="1"/>
      <w:numFmt w:val="bullet"/>
      <w:lvlText w:val=""/>
      <w:lvlJc w:val="left"/>
      <w:pPr>
        <w:ind w:left="6239" w:hanging="360"/>
      </w:pPr>
      <w:rPr>
        <w:rFonts w:ascii="Symbol" w:hAnsi="Symbol" w:hint="default"/>
      </w:rPr>
    </w:lvl>
    <w:lvl w:ilvl="7" w:tplc="0C0A0003">
      <w:start w:val="1"/>
      <w:numFmt w:val="bullet"/>
      <w:lvlText w:val="o"/>
      <w:lvlJc w:val="left"/>
      <w:pPr>
        <w:ind w:left="6959" w:hanging="360"/>
      </w:pPr>
      <w:rPr>
        <w:rFonts w:ascii="Courier New" w:hAnsi="Courier New" w:cs="Courier New" w:hint="default"/>
      </w:rPr>
    </w:lvl>
    <w:lvl w:ilvl="8" w:tplc="0C0A0005">
      <w:start w:val="1"/>
      <w:numFmt w:val="bullet"/>
      <w:lvlText w:val=""/>
      <w:lvlJc w:val="left"/>
      <w:pPr>
        <w:ind w:left="7679" w:hanging="360"/>
      </w:pPr>
      <w:rPr>
        <w:rFonts w:ascii="Wingdings" w:hAnsi="Wingdings" w:hint="default"/>
      </w:rPr>
    </w:lvl>
  </w:abstractNum>
  <w:abstractNum w:abstractNumId="25" w15:restartNumberingAfterBreak="0">
    <w:nsid w:val="753E1717"/>
    <w:multiLevelType w:val="hybridMultilevel"/>
    <w:tmpl w:val="83640900"/>
    <w:lvl w:ilvl="0" w:tplc="9FBEA424">
      <w:start w:val="23"/>
      <w:numFmt w:val="bullet"/>
      <w:lvlText w:val="-"/>
      <w:lvlJc w:val="left"/>
      <w:pPr>
        <w:ind w:left="1854" w:hanging="360"/>
      </w:pPr>
      <w:rPr>
        <w:rFonts w:ascii="ArialMT" w:eastAsiaTheme="minorHAnsi" w:hAnsi="ArialMT" w:cs="ArialMT" w:hint="default"/>
      </w:rPr>
    </w:lvl>
    <w:lvl w:ilvl="1" w:tplc="0C0A0003">
      <w:start w:val="1"/>
      <w:numFmt w:val="bullet"/>
      <w:lvlText w:val="o"/>
      <w:lvlJc w:val="left"/>
      <w:pPr>
        <w:ind w:left="2574" w:hanging="360"/>
      </w:pPr>
      <w:rPr>
        <w:rFonts w:ascii="Courier New" w:hAnsi="Courier New" w:cs="Courier New" w:hint="default"/>
      </w:rPr>
    </w:lvl>
    <w:lvl w:ilvl="2" w:tplc="0C0A0005">
      <w:start w:val="1"/>
      <w:numFmt w:val="bullet"/>
      <w:lvlText w:val=""/>
      <w:lvlJc w:val="left"/>
      <w:pPr>
        <w:ind w:left="3294" w:hanging="360"/>
      </w:pPr>
      <w:rPr>
        <w:rFonts w:ascii="Wingdings" w:hAnsi="Wingdings" w:hint="default"/>
      </w:rPr>
    </w:lvl>
    <w:lvl w:ilvl="3" w:tplc="0C0A0001">
      <w:start w:val="1"/>
      <w:numFmt w:val="bullet"/>
      <w:lvlText w:val=""/>
      <w:lvlJc w:val="left"/>
      <w:pPr>
        <w:ind w:left="4014" w:hanging="360"/>
      </w:pPr>
      <w:rPr>
        <w:rFonts w:ascii="Symbol" w:hAnsi="Symbol" w:hint="default"/>
      </w:rPr>
    </w:lvl>
    <w:lvl w:ilvl="4" w:tplc="0C0A0003">
      <w:start w:val="1"/>
      <w:numFmt w:val="bullet"/>
      <w:lvlText w:val="o"/>
      <w:lvlJc w:val="left"/>
      <w:pPr>
        <w:ind w:left="4734" w:hanging="360"/>
      </w:pPr>
      <w:rPr>
        <w:rFonts w:ascii="Courier New" w:hAnsi="Courier New" w:cs="Courier New" w:hint="default"/>
      </w:rPr>
    </w:lvl>
    <w:lvl w:ilvl="5" w:tplc="0C0A0005">
      <w:start w:val="1"/>
      <w:numFmt w:val="bullet"/>
      <w:lvlText w:val=""/>
      <w:lvlJc w:val="left"/>
      <w:pPr>
        <w:ind w:left="5454" w:hanging="360"/>
      </w:pPr>
      <w:rPr>
        <w:rFonts w:ascii="Wingdings" w:hAnsi="Wingdings" w:hint="default"/>
      </w:rPr>
    </w:lvl>
    <w:lvl w:ilvl="6" w:tplc="0C0A0001">
      <w:start w:val="1"/>
      <w:numFmt w:val="bullet"/>
      <w:lvlText w:val=""/>
      <w:lvlJc w:val="left"/>
      <w:pPr>
        <w:ind w:left="6174" w:hanging="360"/>
      </w:pPr>
      <w:rPr>
        <w:rFonts w:ascii="Symbol" w:hAnsi="Symbol" w:hint="default"/>
      </w:rPr>
    </w:lvl>
    <w:lvl w:ilvl="7" w:tplc="0C0A0003">
      <w:start w:val="1"/>
      <w:numFmt w:val="bullet"/>
      <w:lvlText w:val="o"/>
      <w:lvlJc w:val="left"/>
      <w:pPr>
        <w:ind w:left="6894" w:hanging="360"/>
      </w:pPr>
      <w:rPr>
        <w:rFonts w:ascii="Courier New" w:hAnsi="Courier New" w:cs="Courier New" w:hint="default"/>
      </w:rPr>
    </w:lvl>
    <w:lvl w:ilvl="8" w:tplc="0C0A0005">
      <w:start w:val="1"/>
      <w:numFmt w:val="bullet"/>
      <w:lvlText w:val=""/>
      <w:lvlJc w:val="left"/>
      <w:pPr>
        <w:ind w:left="7614" w:hanging="360"/>
      </w:pPr>
      <w:rPr>
        <w:rFonts w:ascii="Wingdings" w:hAnsi="Wingdings" w:hint="default"/>
      </w:rPr>
    </w:lvl>
  </w:abstractNum>
  <w:abstractNum w:abstractNumId="2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0"/>
  </w:num>
  <w:num w:numId="4">
    <w:abstractNumId w:val="18"/>
  </w:num>
  <w:num w:numId="5">
    <w:abstractNumId w:val="19"/>
  </w:num>
  <w:num w:numId="6">
    <w:abstractNumId w:val="26"/>
  </w:num>
  <w:num w:numId="7">
    <w:abstractNumId w:val="7"/>
  </w:num>
  <w:num w:numId="8">
    <w:abstractNumId w:val="2"/>
  </w:num>
  <w:num w:numId="9">
    <w:abstractNumId w:val="21"/>
  </w:num>
  <w:num w:numId="10">
    <w:abstractNumId w:val="2"/>
  </w:num>
  <w:num w:numId="11">
    <w:abstractNumId w:val="21"/>
  </w:num>
  <w:num w:numId="12">
    <w:abstractNumId w:val="3"/>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0"/>
  </w:num>
  <w:num w:numId="24">
    <w:abstractNumId w:val="10"/>
  </w:num>
  <w:num w:numId="25">
    <w:abstractNumId w:val="11"/>
  </w:num>
  <w:num w:numId="26">
    <w:abstractNumId w:val="5"/>
  </w:num>
  <w:num w:numId="27">
    <w:abstractNumId w:val="24"/>
  </w:num>
  <w:num w:numId="28">
    <w:abstractNumId w:val="4"/>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8F"/>
    <w:rsid w:val="00046E92"/>
    <w:rsid w:val="00063C90"/>
    <w:rsid w:val="00101B98"/>
    <w:rsid w:val="001514D1"/>
    <w:rsid w:val="001A2DF2"/>
    <w:rsid w:val="002233F4"/>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1683"/>
    <w:rsid w:val="005042C2"/>
    <w:rsid w:val="00567AF7"/>
    <w:rsid w:val="005E5AFC"/>
    <w:rsid w:val="005E716E"/>
    <w:rsid w:val="00626510"/>
    <w:rsid w:val="006476E1"/>
    <w:rsid w:val="006604DF"/>
    <w:rsid w:val="00671529"/>
    <w:rsid w:val="0070489D"/>
    <w:rsid w:val="007268F9"/>
    <w:rsid w:val="0073605C"/>
    <w:rsid w:val="00750282"/>
    <w:rsid w:val="00764440"/>
    <w:rsid w:val="0077101B"/>
    <w:rsid w:val="0079428F"/>
    <w:rsid w:val="007C52B0"/>
    <w:rsid w:val="007C6033"/>
    <w:rsid w:val="008147C8"/>
    <w:rsid w:val="0081753A"/>
    <w:rsid w:val="00857D23"/>
    <w:rsid w:val="008C378F"/>
    <w:rsid w:val="009033A8"/>
    <w:rsid w:val="009411B4"/>
    <w:rsid w:val="00946F1D"/>
    <w:rsid w:val="00971A8E"/>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4B05"/>
    <w:rsid w:val="00E02C2B"/>
    <w:rsid w:val="00E21C27"/>
    <w:rsid w:val="00E26BCF"/>
    <w:rsid w:val="00E52109"/>
    <w:rsid w:val="00E75317"/>
    <w:rsid w:val="00E97518"/>
    <w:rsid w:val="00EC0CE6"/>
    <w:rsid w:val="00EC7C1D"/>
    <w:rsid w:val="00ED6C48"/>
    <w:rsid w:val="00EE3045"/>
    <w:rsid w:val="00F65F5D"/>
    <w:rsid w:val="00F86A3A"/>
    <w:rsid w:val="00FA0AF4"/>
    <w:rsid w:val="00FB129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1E65E"/>
  <w15:docId w15:val="{9AF6F38A-7DE7-4840-A8E0-FFB0C1AA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9033A8"/>
    <w:pPr>
      <w:ind w:left="720"/>
      <w:contextualSpacing/>
    </w:pPr>
  </w:style>
  <w:style w:type="character" w:customStyle="1" w:styleId="HChGChar">
    <w:name w:val="_ H _Ch_G Char"/>
    <w:link w:val="HChG"/>
    <w:locked/>
    <w:rsid w:val="009033A8"/>
    <w:rPr>
      <w:b/>
      <w:sz w:val="28"/>
    </w:rPr>
  </w:style>
  <w:style w:type="character" w:customStyle="1" w:styleId="SingleTxtGChar">
    <w:name w:val="_ Single Txt_G Char"/>
    <w:link w:val="SingleTxtG"/>
    <w:qFormat/>
    <w:locked/>
    <w:rsid w:val="00903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1253">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198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le.rae.es/aromatizar?m=for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rousse.fr/dictionnaires/francais/aromatiser/5327?q=aromatis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rriam-webster.com/dictionary/flavo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rriam-webster.com/dictionary/aromatic"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83E2-6229-4027-9A92-157CF5B2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10</TotalTime>
  <Pages>6</Pages>
  <Words>2054</Words>
  <Characters>11055</Characters>
  <Application>Microsoft Office Word</Application>
  <DocSecurity>0</DocSecurity>
  <Lines>283</Lines>
  <Paragraphs>142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ST/SG/AC.10/C.3/2020/38</vt: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ST/SG/AC.10/C.3/2020/38</dc:title>
  <dc:subject/>
  <dc:creator>Editorial</dc:creator>
  <cp:lastModifiedBy>Laurence Berthet</cp:lastModifiedBy>
  <cp:revision>4</cp:revision>
  <cp:lastPrinted>2020-04-08T16:35:00Z</cp:lastPrinted>
  <dcterms:created xsi:type="dcterms:W3CDTF">2020-04-08T16:30:00Z</dcterms:created>
  <dcterms:modified xsi:type="dcterms:W3CDTF">2020-04-08T16:40:00Z</dcterms:modified>
</cp:coreProperties>
</file>