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02E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02E21" w:rsidP="00002E21">
            <w:pPr>
              <w:jc w:val="right"/>
            </w:pPr>
            <w:r w:rsidRPr="00002E21">
              <w:rPr>
                <w:sz w:val="40"/>
              </w:rPr>
              <w:t>ECE</w:t>
            </w:r>
            <w:r>
              <w:t>/TRANS/WP.29/GRVA/2019/22</w:t>
            </w:r>
          </w:p>
        </w:tc>
      </w:tr>
      <w:tr w:rsidR="002D5AAC" w:rsidRPr="0052750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02E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02E21" w:rsidRDefault="00002E21" w:rsidP="00002E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2019</w:t>
            </w:r>
          </w:p>
          <w:p w:rsidR="00002E21" w:rsidRDefault="00002E21" w:rsidP="00002E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02E21" w:rsidRPr="008D53B6" w:rsidRDefault="00002E21" w:rsidP="00002E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02E2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02E21" w:rsidRPr="009675E6" w:rsidRDefault="00002E21" w:rsidP="00002E21">
      <w:pPr>
        <w:spacing w:before="120" w:line="240" w:lineRule="auto"/>
        <w:rPr>
          <w:sz w:val="28"/>
          <w:szCs w:val="28"/>
        </w:rPr>
      </w:pPr>
      <w:r w:rsidRPr="009675E6">
        <w:rPr>
          <w:sz w:val="28"/>
          <w:szCs w:val="28"/>
        </w:rPr>
        <w:t>Комитет по внутреннему транспорту</w:t>
      </w:r>
    </w:p>
    <w:p w:rsidR="00002E21" w:rsidRPr="009675E6" w:rsidRDefault="00002E21" w:rsidP="00002E21">
      <w:pPr>
        <w:spacing w:before="120" w:line="240" w:lineRule="auto"/>
        <w:rPr>
          <w:b/>
          <w:sz w:val="24"/>
          <w:szCs w:val="24"/>
        </w:rPr>
      </w:pPr>
      <w:r w:rsidRPr="009675E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675E6">
        <w:rPr>
          <w:b/>
          <w:bCs/>
          <w:sz w:val="24"/>
          <w:szCs w:val="24"/>
        </w:rPr>
        <w:br/>
        <w:t>в области транспортных средств</w:t>
      </w:r>
    </w:p>
    <w:p w:rsidR="00002E21" w:rsidRPr="009675E6" w:rsidRDefault="00002E21" w:rsidP="00002E21">
      <w:pPr>
        <w:spacing w:before="120"/>
        <w:rPr>
          <w:b/>
          <w:bCs/>
        </w:rPr>
      </w:pPr>
      <w:r w:rsidRPr="009675E6">
        <w:rPr>
          <w:b/>
          <w:bCs/>
        </w:rPr>
        <w:t xml:space="preserve">Рабочая группа по автоматизированным/автономным </w:t>
      </w:r>
      <w:r w:rsidRPr="009675E6">
        <w:rPr>
          <w:b/>
          <w:bCs/>
        </w:rPr>
        <w:br/>
        <w:t>и подключенным транспортным средствам</w:t>
      </w:r>
      <w:r w:rsidRPr="00002E21">
        <w:rPr>
          <w:rStyle w:val="aa"/>
          <w:sz w:val="20"/>
          <w:szCs w:val="20"/>
          <w:vertAlign w:val="baseline"/>
        </w:rPr>
        <w:footnoteReference w:customMarkFollows="1" w:id="1"/>
        <w:t>*</w:t>
      </w:r>
    </w:p>
    <w:p w:rsidR="00002E21" w:rsidRPr="009675E6" w:rsidRDefault="00002E21" w:rsidP="00002E21">
      <w:pPr>
        <w:spacing w:before="120"/>
        <w:rPr>
          <w:b/>
        </w:rPr>
      </w:pPr>
      <w:r w:rsidRPr="009675E6">
        <w:rPr>
          <w:b/>
        </w:rPr>
        <w:t xml:space="preserve">Четвертая </w:t>
      </w:r>
      <w:r w:rsidRPr="009675E6">
        <w:rPr>
          <w:b/>
          <w:bCs/>
        </w:rPr>
        <w:t>сессия</w:t>
      </w:r>
    </w:p>
    <w:p w:rsidR="00002E21" w:rsidRPr="009675E6" w:rsidRDefault="00002E21" w:rsidP="00002E21">
      <w:r w:rsidRPr="009675E6">
        <w:t>Женева, 24–27 сентября 2019 года</w:t>
      </w:r>
    </w:p>
    <w:p w:rsidR="00002E21" w:rsidRPr="009675E6" w:rsidRDefault="00002E21" w:rsidP="00002E21">
      <w:r w:rsidRPr="009675E6">
        <w:t>Пункт 8 a) предварительной повестки дня</w:t>
      </w:r>
    </w:p>
    <w:p w:rsidR="00002E21" w:rsidRPr="009675E6" w:rsidRDefault="00002E21" w:rsidP="00002E21">
      <w:pPr>
        <w:rPr>
          <w:b/>
        </w:rPr>
      </w:pPr>
      <w:r w:rsidRPr="009675E6">
        <w:rPr>
          <w:b/>
        </w:rPr>
        <w:t xml:space="preserve">Правила № 13, 13-H, </w:t>
      </w:r>
      <w:r w:rsidR="00527508">
        <w:rPr>
          <w:b/>
        </w:rPr>
        <w:t>139 и</w:t>
      </w:r>
      <w:bookmarkStart w:id="0" w:name="_GoBack"/>
      <w:bookmarkEnd w:id="0"/>
      <w:r w:rsidRPr="009675E6">
        <w:rPr>
          <w:b/>
        </w:rPr>
        <w:t xml:space="preserve"> 140 ООН:</w:t>
      </w:r>
      <w:r w:rsidRPr="009675E6">
        <w:rPr>
          <w:b/>
        </w:rPr>
        <w:br/>
        <w:t>электронный контроль устойчивости</w:t>
      </w:r>
    </w:p>
    <w:p w:rsidR="00002E21" w:rsidRPr="009675E6" w:rsidRDefault="00002E21" w:rsidP="00002E21">
      <w:pPr>
        <w:pStyle w:val="HChG"/>
      </w:pPr>
      <w:bookmarkStart w:id="1" w:name="OLE_LINK2"/>
      <w:r w:rsidRPr="009675E6">
        <w:tab/>
      </w:r>
      <w:r w:rsidRPr="009675E6">
        <w:tab/>
      </w:r>
      <w:bookmarkEnd w:id="1"/>
      <w:r w:rsidRPr="009675E6">
        <w:t>Предложение по поправкам к Правилам № 140 ООН (электронный контроль устойчивости)</w:t>
      </w:r>
    </w:p>
    <w:p w:rsidR="00002E21" w:rsidRPr="009675E6" w:rsidRDefault="00002E21" w:rsidP="00002E21">
      <w:pPr>
        <w:pStyle w:val="H1G"/>
        <w:rPr>
          <w:szCs w:val="24"/>
        </w:rPr>
      </w:pPr>
      <w:r w:rsidRPr="009675E6">
        <w:tab/>
      </w:r>
      <w:r w:rsidRPr="009675E6">
        <w:tab/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002E2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002E21" w:rsidRPr="009675E6" w:rsidRDefault="00002E21" w:rsidP="00002E21">
      <w:pPr>
        <w:keepNext/>
        <w:keepLines/>
        <w:spacing w:before="360" w:after="240" w:line="240" w:lineRule="auto"/>
        <w:ind w:left="1134" w:right="1134"/>
        <w:jc w:val="both"/>
      </w:pPr>
      <w:r w:rsidRPr="009675E6">
        <w:tab/>
      </w:r>
      <w:r w:rsidRPr="009675E6">
        <w:tab/>
        <w:t>Воспроизведенный ниже текст, подготовленный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(КСАОД), содержит предложение о внесении поправок в Правила № 140 ООН (электронный контроль устойчивости (ЭКУ)).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002E21" w:rsidRPr="009675E6" w:rsidRDefault="00002E21" w:rsidP="00002E21">
      <w:pPr>
        <w:pStyle w:val="HChG"/>
        <w:pageBreakBefore/>
      </w:pPr>
      <w:r w:rsidRPr="009675E6">
        <w:lastRenderedPageBreak/>
        <w:tab/>
        <w:t>I.</w:t>
      </w:r>
      <w:r w:rsidRPr="009675E6">
        <w:tab/>
      </w:r>
      <w:r w:rsidRPr="009675E6">
        <w:rPr>
          <w:bCs/>
        </w:rPr>
        <w:t>Предложение</w:t>
      </w:r>
    </w:p>
    <w:p w:rsidR="00002E21" w:rsidRPr="009675E6" w:rsidRDefault="00002E21" w:rsidP="00002E21">
      <w:pPr>
        <w:pStyle w:val="SingleTxtG"/>
      </w:pPr>
      <w:r w:rsidRPr="009675E6">
        <w:rPr>
          <w:i/>
          <w:iCs/>
        </w:rPr>
        <w:t>Пункт 9.9.4</w:t>
      </w:r>
      <w:r w:rsidRPr="009675E6">
        <w:t xml:space="preserve"> изменить следующим образом:</w:t>
      </w:r>
    </w:p>
    <w:p w:rsidR="00002E21" w:rsidRPr="009675E6" w:rsidRDefault="00002E21" w:rsidP="00002E21">
      <w:pPr>
        <w:pStyle w:val="SingleTxtG"/>
        <w:ind w:left="2268" w:hanging="1134"/>
      </w:pPr>
      <w:r w:rsidRPr="009675E6">
        <w:t>«9.9.4</w:t>
      </w:r>
      <w:r w:rsidRPr="009675E6">
        <w:tab/>
        <w:t>Амплитуда поворота рулевого колеса на конечном прогоне каждой серии должна составлять более 6,5</w:t>
      </w:r>
      <w:r w:rsidR="008028DB">
        <w:t> </w:t>
      </w:r>
      <w:r w:rsidRPr="009675E6">
        <w:t>А или 270 градусов при условии, что расчетная амплитуда на уровне 6,5</w:t>
      </w:r>
      <w:r w:rsidR="008028DB">
        <w:t> </w:t>
      </w:r>
      <w:r w:rsidRPr="009675E6">
        <w:t>А меньше или равна 300 градус</w:t>
      </w:r>
      <w:r w:rsidR="007C76BA">
        <w:t>ам</w:t>
      </w:r>
      <w:r w:rsidRPr="009675E6">
        <w:t>. Если любое увеличение на 0,5</w:t>
      </w:r>
      <w:r w:rsidR="008028DB">
        <w:t> </w:t>
      </w:r>
      <w:r w:rsidRPr="009675E6">
        <w:t>А до достижения 6,5</w:t>
      </w:r>
      <w:r w:rsidR="008028DB">
        <w:t> А больше 300 </w:t>
      </w:r>
      <w:r w:rsidRPr="009675E6">
        <w:t>градусов, то амплитуда поворота рулевого колеса на конечном прогоне должна составлять 300 градусов.</w:t>
      </w:r>
    </w:p>
    <w:p w:rsidR="00002E21" w:rsidRPr="009675E6" w:rsidRDefault="00002E21" w:rsidP="00002E21">
      <w:pPr>
        <w:pStyle w:val="SingleTxtG"/>
        <w:ind w:left="2268"/>
        <w:rPr>
          <w:b/>
        </w:rPr>
      </w:pPr>
      <w:r w:rsidRPr="009675E6">
        <w:rPr>
          <w:b/>
        </w:rPr>
        <w:t xml:space="preserve">Если вышеуказанная расчетная амплитуда поворота рулевого колеса на конечном прогоне превышает </w:t>
      </w:r>
      <w:r w:rsidRPr="009675E6">
        <w:rPr>
          <w:b/>
          <w:shd w:val="clear" w:color="auto" w:fill="FFFFFF"/>
        </w:rPr>
        <w:t xml:space="preserve">максимальный эксплуатационный угол поворота рулевого колеса, задаваемый конструкцией системы рулевого управления, применительно к серии испытаний за </w:t>
      </w:r>
      <w:r w:rsidRPr="009675E6">
        <w:rPr>
          <w:b/>
        </w:rPr>
        <w:t>амплитуду угла поворота на конечном прогоне</w:t>
      </w:r>
      <w:r w:rsidRPr="009675E6">
        <w:rPr>
          <w:b/>
          <w:shd w:val="clear" w:color="auto" w:fill="FFFFFF"/>
        </w:rPr>
        <w:t xml:space="preserve"> мож</w:t>
      </w:r>
      <w:r w:rsidRPr="009675E6">
        <w:rPr>
          <w:b/>
        </w:rPr>
        <w:t xml:space="preserve">но принимать </w:t>
      </w:r>
      <w:r w:rsidRPr="009675E6">
        <w:rPr>
          <w:b/>
          <w:shd w:val="clear" w:color="auto" w:fill="FFFFFF"/>
        </w:rPr>
        <w:t>максимальный эксплуатационный угол поворота рулевого колеса</w:t>
      </w:r>
      <w:r w:rsidRPr="008028DB">
        <w:t>».</w:t>
      </w:r>
    </w:p>
    <w:p w:rsidR="00002E21" w:rsidRPr="009675E6" w:rsidRDefault="00002E21" w:rsidP="00002E21">
      <w:pPr>
        <w:pStyle w:val="HChG"/>
      </w:pPr>
      <w:r w:rsidRPr="009675E6">
        <w:tab/>
        <w:t>II.</w:t>
      </w:r>
      <w:r w:rsidRPr="009675E6">
        <w:tab/>
      </w:r>
      <w:r w:rsidRPr="009675E6">
        <w:rPr>
          <w:bCs/>
        </w:rPr>
        <w:t>Обоснование</w:t>
      </w:r>
    </w:p>
    <w:p w:rsidR="00002E21" w:rsidRPr="009675E6" w:rsidRDefault="008028DB" w:rsidP="008028DB">
      <w:pPr>
        <w:pStyle w:val="H1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002E21" w:rsidRPr="009675E6">
        <w:rPr>
          <w:shd w:val="clear" w:color="auto" w:fill="FFFFFF"/>
        </w:rPr>
        <w:t>Справочная информация</w:t>
      </w:r>
    </w:p>
    <w:p w:rsidR="00002E21" w:rsidRPr="009675E6" w:rsidRDefault="00002E21" w:rsidP="00002E21">
      <w:pPr>
        <w:pStyle w:val="SingleTxtG"/>
      </w:pPr>
      <w:r w:rsidRPr="009675E6">
        <w:rPr>
          <w:shd w:val="clear" w:color="auto" w:fill="FFFFFF"/>
        </w:rPr>
        <w:t>1.</w:t>
      </w:r>
      <w:r w:rsidRPr="009675E6">
        <w:rPr>
          <w:shd w:val="clear" w:color="auto" w:fill="FFFFFF"/>
        </w:rPr>
        <w:tab/>
        <w:t>Согласно предписаниям Правил № 140 ООН (</w:t>
      </w:r>
      <w:r w:rsidRPr="009675E6">
        <w:t>ЭКУ</w:t>
      </w:r>
      <w:r w:rsidRPr="009675E6">
        <w:rPr>
          <w:shd w:val="clear" w:color="auto" w:fill="FFFFFF"/>
        </w:rPr>
        <w:t xml:space="preserve">), при проведении серии испытаний транспортного средства на эффективность контроля </w:t>
      </w:r>
      <w:r w:rsidRPr="009675E6">
        <w:t>курсовой устойчивости</w:t>
      </w:r>
      <w:r w:rsidRPr="009675E6">
        <w:rPr>
          <w:shd w:val="clear" w:color="auto" w:fill="FFFFFF"/>
        </w:rPr>
        <w:t xml:space="preserve"> при движении «по усеченной синусоиде»:</w:t>
      </w:r>
    </w:p>
    <w:p w:rsidR="00002E21" w:rsidRPr="009675E6" w:rsidRDefault="008028DB" w:rsidP="00002E21">
      <w:pPr>
        <w:pStyle w:val="SingleTxtG"/>
      </w:pPr>
      <w:r w:rsidRPr="00527508">
        <w:tab/>
      </w:r>
      <w:r w:rsidRPr="00527508">
        <w:tab/>
      </w:r>
      <w:r w:rsidR="00002E21" w:rsidRPr="009675E6">
        <w:rPr>
          <w:lang w:val="en-US"/>
        </w:rPr>
        <w:t>a</w:t>
      </w:r>
      <w:r w:rsidR="00002E21" w:rsidRPr="009675E6">
        <w:t>)</w:t>
      </w:r>
      <w:r w:rsidR="00002E21" w:rsidRPr="009675E6">
        <w:tab/>
        <w:t>амплитуда угла поворота рулевого колеса на первом прогоне должна составлять 1,5</w:t>
      </w:r>
      <w:r>
        <w:t> </w:t>
      </w:r>
      <w:r w:rsidR="00002E21" w:rsidRPr="009675E6">
        <w:t xml:space="preserve">А </w:t>
      </w:r>
      <w:r w:rsidR="00002E21" w:rsidRPr="009675E6">
        <w:rPr>
          <w:shd w:val="clear" w:color="auto" w:fill="FFFFFF"/>
        </w:rPr>
        <w:t>(как определено в пункте 9.9.2</w:t>
      </w:r>
      <w:r w:rsidR="00002E21" w:rsidRPr="009675E6">
        <w:t>);</w:t>
      </w:r>
    </w:p>
    <w:p w:rsidR="00002E21" w:rsidRPr="009675E6" w:rsidRDefault="008028DB" w:rsidP="00002E21">
      <w:pPr>
        <w:pStyle w:val="SingleTxtG"/>
      </w:pPr>
      <w:r w:rsidRPr="008028DB">
        <w:tab/>
      </w:r>
      <w:r w:rsidRPr="008028DB">
        <w:tab/>
      </w:r>
      <w:r w:rsidR="00002E21" w:rsidRPr="009675E6">
        <w:rPr>
          <w:lang w:val="en-US"/>
        </w:rPr>
        <w:t>b</w:t>
      </w:r>
      <w:r w:rsidR="00002E21" w:rsidRPr="009675E6">
        <w:t>)</w:t>
      </w:r>
      <w:r w:rsidR="00002E21" w:rsidRPr="009675E6">
        <w:tab/>
        <w:t>амплитуду угла поворота рулевого колеса увеличивают от прогона к прогону на 0,5</w:t>
      </w:r>
      <w:r>
        <w:t> </w:t>
      </w:r>
      <w:r w:rsidR="00002E21" w:rsidRPr="009675E6">
        <w:t>А (пункт 9.9.3);</w:t>
      </w:r>
    </w:p>
    <w:p w:rsidR="00002E21" w:rsidRPr="009675E6" w:rsidRDefault="008028DB" w:rsidP="00002E21">
      <w:pPr>
        <w:pStyle w:val="SingleTxtG"/>
      </w:pPr>
      <w:r w:rsidRPr="008028DB">
        <w:tab/>
      </w:r>
      <w:r w:rsidRPr="008028DB">
        <w:tab/>
      </w:r>
      <w:r w:rsidR="00002E21" w:rsidRPr="009675E6">
        <w:rPr>
          <w:lang w:val="en-US"/>
        </w:rPr>
        <w:t>c</w:t>
      </w:r>
      <w:r w:rsidR="00002E21" w:rsidRPr="009675E6">
        <w:t>)</w:t>
      </w:r>
      <w:r w:rsidR="00002E21" w:rsidRPr="009675E6">
        <w:tab/>
        <w:t>амплитуда угла поворота рулевого колеса на конечном прогоне должна составлять более 6,5 А или 270 градусов. Если любое увеличение на 0,5</w:t>
      </w:r>
      <w:r>
        <w:t> </w:t>
      </w:r>
      <w:r w:rsidR="00002E21" w:rsidRPr="009675E6">
        <w:t>А до достижения 6,5</w:t>
      </w:r>
      <w:r>
        <w:t> </w:t>
      </w:r>
      <w:r w:rsidR="00002E21" w:rsidRPr="009675E6">
        <w:t xml:space="preserve">А больше 300 градусов, то амплитуда поворота рулевого колеса на конечном прогоне должна составлять 300 градусов (пункт 9.9.4), где </w:t>
      </w:r>
      <w:r>
        <w:t>«</w:t>
      </w:r>
      <w:r w:rsidR="00002E21" w:rsidRPr="009675E6">
        <w:rPr>
          <w:lang w:val="en-US"/>
        </w:rPr>
        <w:t>A</w:t>
      </w:r>
      <w:r>
        <w:t>»</w:t>
      </w:r>
      <w:r w:rsidR="00002E21" w:rsidRPr="009675E6">
        <w:t xml:space="preserve"> – угол поворота рулевого колеса, который создает устойчивое состояние бокового ускорения величиной 0,3 </w:t>
      </w:r>
      <w:r w:rsidR="00002E21" w:rsidRPr="009675E6">
        <w:rPr>
          <w:lang w:val="en-US"/>
        </w:rPr>
        <w:t>g</w:t>
      </w:r>
      <w:r w:rsidR="00002E21" w:rsidRPr="009675E6">
        <w:t xml:space="preserve">, действующего на испытуемое транспортное средство, и определяется на основании результатов испытания «с медленным увеличением угла поворота рулевого колеса» (пункт 9.6). </w:t>
      </w:r>
    </w:p>
    <w:p w:rsidR="00002E21" w:rsidRPr="009675E6" w:rsidRDefault="00002E21" w:rsidP="00002E21">
      <w:pPr>
        <w:pStyle w:val="SingleTxtG"/>
      </w:pPr>
      <w:r w:rsidRPr="009675E6">
        <w:t>2.</w:t>
      </w:r>
      <w:r w:rsidRPr="009675E6">
        <w:tab/>
        <w:t xml:space="preserve">В таких условиях испытания при </w:t>
      </w:r>
      <w:r w:rsidRPr="009675E6">
        <w:rPr>
          <w:shd w:val="clear" w:color="auto" w:fill="FFFFFF"/>
        </w:rPr>
        <w:t>нормализованном угле</w:t>
      </w:r>
      <w:r w:rsidR="008028DB">
        <w:rPr>
          <w:shd w:val="clear" w:color="auto" w:fill="FFFFFF"/>
        </w:rPr>
        <w:t xml:space="preserve"> «А»</w:t>
      </w:r>
      <w:r w:rsidRPr="009675E6">
        <w:rPr>
          <w:shd w:val="clear" w:color="auto" w:fill="FFFFFF"/>
        </w:rPr>
        <w:t xml:space="preserve"> устраняется влияние </w:t>
      </w:r>
      <w:r w:rsidRPr="009675E6">
        <w:t>передаточного числа рулевого механизма,</w:t>
      </w:r>
      <w:r w:rsidRPr="009675E6">
        <w:rPr>
          <w:shd w:val="clear" w:color="auto" w:fill="FFFFFF"/>
        </w:rPr>
        <w:t xml:space="preserve"> зависящее от угла</w:t>
      </w:r>
      <w:r w:rsidRPr="009675E6">
        <w:t xml:space="preserve"> поворота рулевого колеса и </w:t>
      </w:r>
      <w:r w:rsidRPr="009675E6">
        <w:rPr>
          <w:shd w:val="clear" w:color="auto" w:fill="FFFFFF"/>
        </w:rPr>
        <w:t>поведения транспортного средства</w:t>
      </w:r>
      <w:r w:rsidRPr="009675E6">
        <w:t>. Поэтому – для целей обоснованного</w:t>
      </w:r>
      <w:r w:rsidRPr="009675E6">
        <w:rPr>
          <w:shd w:val="clear" w:color="auto" w:fill="FFFFFF"/>
        </w:rPr>
        <w:t xml:space="preserve"> испытания ЭКУ</w:t>
      </w:r>
      <w:r w:rsidRPr="009675E6">
        <w:t xml:space="preserve"> – чем ниже передаточное число рулевого механизма (т.</w:t>
      </w:r>
      <w:r w:rsidR="008028DB">
        <w:t xml:space="preserve"> </w:t>
      </w:r>
      <w:r w:rsidRPr="009675E6">
        <w:t xml:space="preserve">е. чем быстрее происходит изменение рулевых характеристик), тем </w:t>
      </w:r>
      <w:r w:rsidR="008028DB">
        <w:rPr>
          <w:shd w:val="clear" w:color="auto" w:fill="FFFFFF"/>
        </w:rPr>
        <w:t>меньше угол «А»</w:t>
      </w:r>
      <w:r w:rsidRPr="009675E6">
        <w:rPr>
          <w:shd w:val="clear" w:color="auto" w:fill="FFFFFF"/>
        </w:rPr>
        <w:t xml:space="preserve"> и амплитуда </w:t>
      </w:r>
      <w:r w:rsidRPr="009675E6">
        <w:t>угла поворота рулевого колеса на каждом испытательном прогоне, требуемые для обеспечения постоянного</w:t>
      </w:r>
      <w:r w:rsidRPr="009675E6">
        <w:rPr>
          <w:shd w:val="clear" w:color="auto" w:fill="FFFFFF"/>
        </w:rPr>
        <w:t xml:space="preserve"> угла поворота рулевого колеса, подразумевающего непрерывное боковое перемещение транспортного средства.</w:t>
      </w:r>
    </w:p>
    <w:p w:rsidR="00002E21" w:rsidRPr="009675E6" w:rsidRDefault="00002E21" w:rsidP="00002E21">
      <w:pPr>
        <w:pStyle w:val="SingleTxtG"/>
      </w:pPr>
      <w:r w:rsidRPr="009675E6">
        <w:t>3.</w:t>
      </w:r>
      <w:r w:rsidRPr="009675E6">
        <w:tab/>
        <w:t>Однако амплитуда угла поворота рулевого колеса на конечном прогоне</w:t>
      </w:r>
      <w:r w:rsidRPr="009675E6">
        <w:rPr>
          <w:shd w:val="clear" w:color="auto" w:fill="FFFFFF"/>
        </w:rPr>
        <w:t xml:space="preserve"> фиксируется в диапазоне от 270 до 300 градусов, что соответствует абсолютным значениям, а не нормализованным углам, которые исключают влияние </w:t>
      </w:r>
      <w:r w:rsidRPr="009675E6">
        <w:t>передаточного числа рулевого механизма</w:t>
      </w:r>
      <w:r w:rsidRPr="009675E6">
        <w:rPr>
          <w:shd w:val="clear" w:color="auto" w:fill="FFFFFF"/>
        </w:rPr>
        <w:t xml:space="preserve"> каждого транспортного средства.</w:t>
      </w:r>
    </w:p>
    <w:p w:rsidR="00002E21" w:rsidRPr="009675E6" w:rsidRDefault="008028DB" w:rsidP="008028DB">
      <w:pPr>
        <w:pStyle w:val="H1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002E21" w:rsidRPr="009675E6">
        <w:rPr>
          <w:shd w:val="clear" w:color="auto" w:fill="FFFFFF"/>
        </w:rPr>
        <w:t>Обеспокоенность по поводу перспективных систем рулевого управления</w:t>
      </w:r>
    </w:p>
    <w:p w:rsidR="00002E21" w:rsidRPr="009675E6" w:rsidRDefault="00002E21" w:rsidP="00002E21">
      <w:pPr>
        <w:pStyle w:val="SingleTxtG"/>
        <w:rPr>
          <w:shd w:val="clear" w:color="auto" w:fill="FFFFFF"/>
        </w:rPr>
      </w:pPr>
      <w:r w:rsidRPr="009675E6">
        <w:rPr>
          <w:shd w:val="clear" w:color="auto" w:fill="FFFFFF"/>
        </w:rPr>
        <w:t>4.</w:t>
      </w:r>
      <w:r w:rsidRPr="009675E6">
        <w:rPr>
          <w:shd w:val="clear" w:color="auto" w:fill="FFFFFF"/>
        </w:rPr>
        <w:tab/>
        <w:t xml:space="preserve">В будущем не исключено появление транспортных средств с гораздо более низким </w:t>
      </w:r>
      <w:r w:rsidRPr="009675E6">
        <w:t>передаточным числом рулевого механизма (т.</w:t>
      </w:r>
      <w:r w:rsidR="008028DB">
        <w:t xml:space="preserve"> </w:t>
      </w:r>
      <w:r w:rsidRPr="009675E6">
        <w:t xml:space="preserve">е. быстро изменяющимися рулевыми характеристиками), которые могут оказаться не в состоянии обеспечить в ходе </w:t>
      </w:r>
      <w:r w:rsidRPr="009675E6">
        <w:rPr>
          <w:shd w:val="clear" w:color="auto" w:fill="FFFFFF"/>
        </w:rPr>
        <w:t>испытания ЭКУ</w:t>
      </w:r>
      <w:r w:rsidRPr="009675E6">
        <w:t xml:space="preserve"> заданную абсолютную амплитуду угла поворота на конечном прогоне, что чревато негативными последствиями в плане будущего практического усовершенствования </w:t>
      </w:r>
      <w:r w:rsidR="007C76BA">
        <w:rPr>
          <w:shd w:val="clear" w:color="auto" w:fill="FFFFFF"/>
        </w:rPr>
        <w:t>оборудования</w:t>
      </w:r>
      <w:r w:rsidRPr="009675E6">
        <w:rPr>
          <w:shd w:val="clear" w:color="auto" w:fill="FFFFFF"/>
        </w:rPr>
        <w:t xml:space="preserve"> рулевого управления, например систем управления по проводам.</w:t>
      </w:r>
    </w:p>
    <w:p w:rsidR="00002E21" w:rsidRPr="009675E6" w:rsidRDefault="008028DB" w:rsidP="008028DB">
      <w:pPr>
        <w:pStyle w:val="H1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002E21" w:rsidRPr="009675E6">
        <w:rPr>
          <w:shd w:val="clear" w:color="auto" w:fill="FFFFFF"/>
        </w:rPr>
        <w:t>Обоснование предложения</w:t>
      </w:r>
    </w:p>
    <w:p w:rsidR="00002E21" w:rsidRPr="009675E6" w:rsidRDefault="00002E21" w:rsidP="00002E21">
      <w:pPr>
        <w:pStyle w:val="SingleTxtG"/>
        <w:rPr>
          <w:shd w:val="clear" w:color="auto" w:fill="FFFFFF"/>
        </w:rPr>
      </w:pPr>
      <w:r w:rsidRPr="009675E6">
        <w:rPr>
          <w:shd w:val="clear" w:color="auto" w:fill="FFFFFF"/>
        </w:rPr>
        <w:t>5.</w:t>
      </w:r>
      <w:r w:rsidRPr="009675E6">
        <w:rPr>
          <w:shd w:val="clear" w:color="auto" w:fill="FFFFFF"/>
        </w:rPr>
        <w:tab/>
        <w:t>Вышеуказанное предложение представляется целесообразным, поскольку:</w:t>
      </w:r>
    </w:p>
    <w:p w:rsidR="00002E21" w:rsidRPr="009675E6" w:rsidRDefault="008028DB" w:rsidP="00002E21">
      <w:pPr>
        <w:pStyle w:val="SingleTxtG"/>
        <w:rPr>
          <w:shd w:val="clear" w:color="auto" w:fill="FFFFFF"/>
        </w:rPr>
      </w:pPr>
      <w:r>
        <w:tab/>
      </w:r>
      <w:r>
        <w:tab/>
      </w:r>
      <w:r w:rsidR="00002E21" w:rsidRPr="009675E6">
        <w:t>a)</w:t>
      </w:r>
      <w:r w:rsidR="00002E21" w:rsidRPr="009675E6">
        <w:tab/>
        <w:t xml:space="preserve">первоначальной цели Правил, касающихся </w:t>
      </w:r>
      <w:r w:rsidR="00002E21" w:rsidRPr="009675E6">
        <w:rPr>
          <w:shd w:val="clear" w:color="auto" w:fill="FFFFFF"/>
        </w:rPr>
        <w:t xml:space="preserve">ЭКУ, никоим образом не наносится ущерб, ибо, как упоминается в ГТП № 8 (ЭКУ) ООН, подготовленных параллельно с текстом Правил № 140 ООН, </w:t>
      </w:r>
      <w:r w:rsidR="00002E21" w:rsidRPr="009675E6">
        <w:t>амплитуда угла поворота рулевого колеса на конечном прогоне в</w:t>
      </w:r>
      <w:r w:rsidR="00002E21" w:rsidRPr="009675E6">
        <w:rPr>
          <w:shd w:val="clear" w:color="auto" w:fill="FFFFFF"/>
        </w:rPr>
        <w:t xml:space="preserve"> 270–300 градусов была установлена на основании результатов анализа способности среднестатистического водителя максимально быстро вращать</w:t>
      </w:r>
      <w:r w:rsidR="00002E21" w:rsidRPr="009675E6">
        <w:t xml:space="preserve"> рулевое колесо в конкретных условиях </w:t>
      </w:r>
      <w:r w:rsidR="00002E21" w:rsidRPr="009675E6">
        <w:rPr>
          <w:shd w:val="clear" w:color="auto" w:fill="FFFFFF"/>
        </w:rPr>
        <w:t>выполнения маневра «по усеченной синусоиде»</w:t>
      </w:r>
      <w:r w:rsidR="00002E21" w:rsidRPr="009675E6">
        <w:t xml:space="preserve"> (ECE/TRANS/180/Add.8, пункты 190 и 191 преамбулы). </w:t>
      </w:r>
      <w:r w:rsidR="00002E21" w:rsidRPr="009675E6">
        <w:rPr>
          <w:shd w:val="clear" w:color="auto" w:fill="FFFFFF"/>
        </w:rPr>
        <w:t>Таким образом, решение было принято исходя из предела способности производить поворот рулевого колеса</w:t>
      </w:r>
      <w:r w:rsidR="00002E21" w:rsidRPr="009675E6">
        <w:t xml:space="preserve">. </w:t>
      </w:r>
      <w:r w:rsidR="00002E21" w:rsidRPr="009675E6">
        <w:rPr>
          <w:shd w:val="clear" w:color="auto" w:fill="FFFFFF"/>
        </w:rPr>
        <w:t xml:space="preserve">Без ущерба для вышеуказанной </w:t>
      </w:r>
      <w:r w:rsidR="00002E21" w:rsidRPr="009675E6">
        <w:t xml:space="preserve">первоначальной цели Правил, применительно к серии испытаний за амплитуду угла поворота рулевого колеса на конечном прогоне </w:t>
      </w:r>
      <w:r w:rsidR="00002E21" w:rsidRPr="009675E6">
        <w:rPr>
          <w:shd w:val="clear" w:color="auto" w:fill="FFFFFF"/>
        </w:rPr>
        <w:t>можно было бы принять максимальный эксплуатационный</w:t>
      </w:r>
      <w:r w:rsidR="00002E21" w:rsidRPr="009675E6">
        <w:rPr>
          <w:b/>
          <w:shd w:val="clear" w:color="auto" w:fill="FFFFFF"/>
        </w:rPr>
        <w:t xml:space="preserve"> </w:t>
      </w:r>
      <w:r w:rsidR="00002E21" w:rsidRPr="009675E6">
        <w:rPr>
          <w:shd w:val="clear" w:color="auto" w:fill="FFFFFF"/>
        </w:rPr>
        <w:t>угол поворота рулевого колеса системы, если он составляет менее 270 градусов. Это связано с тем, что в данном случае максимальный эксплуатационный угол эквивалентен пределу способности производить поворот рулевого колеса.</w:t>
      </w:r>
    </w:p>
    <w:p w:rsidR="00002E21" w:rsidRPr="009675E6" w:rsidRDefault="008028DB" w:rsidP="00002E21">
      <w:pPr>
        <w:pStyle w:val="SingleTxtG"/>
      </w:pPr>
      <w:r>
        <w:tab/>
      </w:r>
      <w:r>
        <w:tab/>
      </w:r>
      <w:r w:rsidR="00002E21" w:rsidRPr="009675E6">
        <w:t>b)</w:t>
      </w:r>
      <w:r w:rsidR="00002E21" w:rsidRPr="009675E6">
        <w:tab/>
        <w:t xml:space="preserve">Правила, касающиеся </w:t>
      </w:r>
      <w:r w:rsidR="00002E21" w:rsidRPr="009675E6">
        <w:rPr>
          <w:shd w:val="clear" w:color="auto" w:fill="FFFFFF"/>
        </w:rPr>
        <w:t>ЭКУ, не имеют целью предписывать максимальный эксплуатационный</w:t>
      </w:r>
      <w:r w:rsidR="00002E21" w:rsidRPr="009675E6">
        <w:rPr>
          <w:b/>
          <w:shd w:val="clear" w:color="auto" w:fill="FFFFFF"/>
        </w:rPr>
        <w:t xml:space="preserve"> </w:t>
      </w:r>
      <w:r w:rsidR="00002E21" w:rsidRPr="009675E6">
        <w:rPr>
          <w:shd w:val="clear" w:color="auto" w:fill="FFFFFF"/>
        </w:rPr>
        <w:t xml:space="preserve">угол поворота рулевого колеса. Нельзя делать вывод, что транспортное средство, оборудованное системой рулевого управления с низким </w:t>
      </w:r>
      <w:r w:rsidR="00002E21" w:rsidRPr="009675E6">
        <w:t>передаточным числом (т.</w:t>
      </w:r>
      <w:r>
        <w:t xml:space="preserve"> </w:t>
      </w:r>
      <w:r w:rsidR="00002E21" w:rsidRPr="009675E6">
        <w:t xml:space="preserve">е. с быстро изменяющимися рулевыми характеристиками), </w:t>
      </w:r>
      <w:r w:rsidR="00002E21" w:rsidRPr="009675E6">
        <w:rPr>
          <w:shd w:val="clear" w:color="auto" w:fill="FFFFFF"/>
        </w:rPr>
        <w:t>не соответствует Правилам по ЭКУ просто на том основании, что эксплуатационный</w:t>
      </w:r>
      <w:r w:rsidR="00002E21" w:rsidRPr="009675E6">
        <w:rPr>
          <w:b/>
          <w:shd w:val="clear" w:color="auto" w:fill="FFFFFF"/>
        </w:rPr>
        <w:t xml:space="preserve"> </w:t>
      </w:r>
      <w:r w:rsidR="00002E21" w:rsidRPr="009675E6">
        <w:rPr>
          <w:shd w:val="clear" w:color="auto" w:fill="FFFFFF"/>
        </w:rPr>
        <w:t>угол поворота рулевого колеса составляет менее 270 градусов, даже хотя в условиях практической эксплуатации оно является вполне безопасным и надежным и соответствует требованиям Правил № 79 ООН, предъявляемым к рулевому управлению.</w:t>
      </w:r>
    </w:p>
    <w:p w:rsidR="00002E21" w:rsidRPr="009675E6" w:rsidRDefault="00002E21" w:rsidP="00002E21">
      <w:pPr>
        <w:pStyle w:val="SingleTxtG"/>
        <w:rPr>
          <w:u w:val="single"/>
          <w:shd w:val="clear" w:color="auto" w:fill="FFFFFF"/>
        </w:rPr>
      </w:pPr>
      <w:r w:rsidRPr="009675E6">
        <w:rPr>
          <w:u w:val="single"/>
          <w:shd w:val="clear" w:color="auto" w:fill="FFFFFF"/>
        </w:rPr>
        <w:t>Примечание секретариата</w:t>
      </w:r>
      <w:r w:rsidRPr="009675E6">
        <w:rPr>
          <w:shd w:val="clear" w:color="auto" w:fill="FFFFFF"/>
        </w:rPr>
        <w:t>:</w:t>
      </w:r>
    </w:p>
    <w:p w:rsidR="00002E21" w:rsidRPr="009675E6" w:rsidRDefault="008028DB" w:rsidP="00002E21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002E21" w:rsidRPr="009675E6">
        <w:rPr>
          <w:shd w:val="clear" w:color="auto" w:fill="FFFFFF"/>
        </w:rPr>
        <w:t>Авторы документа обращают особое вним</w:t>
      </w:r>
      <w:r>
        <w:rPr>
          <w:shd w:val="clear" w:color="auto" w:fill="FFFFFF"/>
        </w:rPr>
        <w:t>ание на следующие пункты Правил </w:t>
      </w:r>
      <w:r w:rsidR="00002E21" w:rsidRPr="009675E6">
        <w:rPr>
          <w:shd w:val="clear" w:color="auto" w:fill="FFFFFF"/>
        </w:rPr>
        <w:t>№ 140 ООН, имеющие отношение к настоящему предложению: 5, 5.1, 7, 7.1, 7.2, 7.3, 7.3.1, 7.3.2, 9, 9.6, 9.6.1, 9.9, 9.9.1, 9.9.2, 9.9.3 и 9.9.4 (также воспроизводятся в неофициальном документе GRVA-02-23).</w:t>
      </w:r>
    </w:p>
    <w:p w:rsidR="00002E21" w:rsidRPr="009675E6" w:rsidRDefault="00002E21" w:rsidP="00002E21">
      <w:pPr>
        <w:pStyle w:val="SingleTxtG"/>
        <w:spacing w:before="240" w:after="0"/>
        <w:jc w:val="center"/>
        <w:rPr>
          <w:u w:val="single"/>
        </w:rPr>
      </w:pPr>
      <w:r w:rsidRPr="009675E6">
        <w:rPr>
          <w:u w:val="single"/>
        </w:rPr>
        <w:tab/>
      </w:r>
      <w:r w:rsidRPr="009675E6">
        <w:rPr>
          <w:u w:val="single"/>
        </w:rPr>
        <w:tab/>
      </w:r>
      <w:r w:rsidRPr="009675E6">
        <w:rPr>
          <w:u w:val="single"/>
        </w:rPr>
        <w:tab/>
      </w:r>
      <w:r w:rsidRPr="009675E6">
        <w:rPr>
          <w:u w:val="single"/>
        </w:rPr>
        <w:tab/>
      </w:r>
    </w:p>
    <w:p w:rsidR="00E12C5F" w:rsidRPr="008D53B6" w:rsidRDefault="00E12C5F" w:rsidP="00D9145B"/>
    <w:sectPr w:rsidR="00E12C5F" w:rsidRPr="008D53B6" w:rsidSect="00002E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E5" w:rsidRPr="00A312BC" w:rsidRDefault="00F105E5" w:rsidP="00A312BC"/>
  </w:endnote>
  <w:endnote w:type="continuationSeparator" w:id="0">
    <w:p w:rsidR="00F105E5" w:rsidRPr="00A312BC" w:rsidRDefault="00F105E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21" w:rsidRPr="00002E21" w:rsidRDefault="00002E21">
    <w:pPr>
      <w:pStyle w:val="a8"/>
    </w:pPr>
    <w:r w:rsidRPr="00002E21">
      <w:rPr>
        <w:b/>
        <w:sz w:val="18"/>
      </w:rPr>
      <w:fldChar w:fldCharType="begin"/>
    </w:r>
    <w:r w:rsidRPr="00002E21">
      <w:rPr>
        <w:b/>
        <w:sz w:val="18"/>
      </w:rPr>
      <w:instrText xml:space="preserve"> PAGE  \* MERGEFORMAT </w:instrText>
    </w:r>
    <w:r w:rsidRPr="00002E21">
      <w:rPr>
        <w:b/>
        <w:sz w:val="18"/>
      </w:rPr>
      <w:fldChar w:fldCharType="separate"/>
    </w:r>
    <w:r w:rsidR="00672002">
      <w:rPr>
        <w:b/>
        <w:noProof/>
        <w:sz w:val="18"/>
      </w:rPr>
      <w:t>2</w:t>
    </w:r>
    <w:r w:rsidRPr="00002E21">
      <w:rPr>
        <w:b/>
        <w:sz w:val="18"/>
      </w:rPr>
      <w:fldChar w:fldCharType="end"/>
    </w:r>
    <w:r>
      <w:rPr>
        <w:b/>
        <w:sz w:val="18"/>
      </w:rPr>
      <w:tab/>
    </w:r>
    <w:r>
      <w:t>GE.19-11715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21" w:rsidRPr="00002E21" w:rsidRDefault="00002E21" w:rsidP="00002E21">
    <w:pPr>
      <w:pStyle w:val="a8"/>
      <w:tabs>
        <w:tab w:val="clear" w:pos="9639"/>
        <w:tab w:val="right" w:pos="9638"/>
      </w:tabs>
      <w:rPr>
        <w:b/>
        <w:sz w:val="18"/>
      </w:rPr>
    </w:pPr>
    <w:r>
      <w:t>GE.19-11715</w:t>
    </w:r>
    <w:r>
      <w:tab/>
    </w:r>
    <w:r w:rsidRPr="00002E21">
      <w:rPr>
        <w:b/>
        <w:sz w:val="18"/>
      </w:rPr>
      <w:fldChar w:fldCharType="begin"/>
    </w:r>
    <w:r w:rsidRPr="00002E21">
      <w:rPr>
        <w:b/>
        <w:sz w:val="18"/>
      </w:rPr>
      <w:instrText xml:space="preserve"> PAGE  \* MERGEFORMAT </w:instrText>
    </w:r>
    <w:r w:rsidRPr="00002E21">
      <w:rPr>
        <w:b/>
        <w:sz w:val="18"/>
      </w:rPr>
      <w:fldChar w:fldCharType="separate"/>
    </w:r>
    <w:r w:rsidR="00672002">
      <w:rPr>
        <w:b/>
        <w:noProof/>
        <w:sz w:val="18"/>
      </w:rPr>
      <w:t>3</w:t>
    </w:r>
    <w:r w:rsidRPr="00002E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02E21" w:rsidRDefault="00002E21" w:rsidP="00002E2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19-11715  (R)</w:t>
    </w:r>
    <w:r w:rsidR="008028DB">
      <w:rPr>
        <w:lang w:val="en-US"/>
      </w:rPr>
      <w:t xml:space="preserve">  250719  290719</w:t>
    </w:r>
    <w:r>
      <w:br/>
    </w:r>
    <w:r w:rsidRPr="00002E21">
      <w:rPr>
        <w:rFonts w:ascii="C39T30Lfz" w:hAnsi="C39T30Lfz"/>
        <w:kern w:val="14"/>
        <w:sz w:val="56"/>
      </w:rPr>
      <w:t></w:t>
    </w:r>
    <w:r w:rsidRPr="00002E21">
      <w:rPr>
        <w:rFonts w:ascii="C39T30Lfz" w:hAnsi="C39T30Lfz"/>
        <w:kern w:val="14"/>
        <w:sz w:val="56"/>
      </w:rPr>
      <w:t></w:t>
    </w:r>
    <w:r w:rsidRPr="00002E21">
      <w:rPr>
        <w:rFonts w:ascii="C39T30Lfz" w:hAnsi="C39T30Lfz"/>
        <w:kern w:val="14"/>
        <w:sz w:val="56"/>
      </w:rPr>
      <w:t></w:t>
    </w:r>
    <w:r w:rsidRPr="00002E21">
      <w:rPr>
        <w:rFonts w:ascii="C39T30Lfz" w:hAnsi="C39T30Lfz"/>
        <w:kern w:val="14"/>
        <w:sz w:val="56"/>
      </w:rPr>
      <w:t></w:t>
    </w:r>
    <w:r w:rsidRPr="00002E21">
      <w:rPr>
        <w:rFonts w:ascii="C39T30Lfz" w:hAnsi="C39T30Lfz"/>
        <w:kern w:val="14"/>
        <w:sz w:val="56"/>
      </w:rPr>
      <w:t></w:t>
    </w:r>
    <w:r w:rsidRPr="00002E21">
      <w:rPr>
        <w:rFonts w:ascii="C39T30Lfz" w:hAnsi="C39T30Lfz"/>
        <w:kern w:val="14"/>
        <w:sz w:val="56"/>
      </w:rPr>
      <w:t></w:t>
    </w:r>
    <w:r w:rsidRPr="00002E21">
      <w:rPr>
        <w:rFonts w:ascii="C39T30Lfz" w:hAnsi="C39T30Lfz"/>
        <w:kern w:val="14"/>
        <w:sz w:val="56"/>
      </w:rPr>
      <w:t></w:t>
    </w:r>
    <w:r w:rsidRPr="00002E21">
      <w:rPr>
        <w:rFonts w:ascii="C39T30Lfz" w:hAnsi="C39T30Lfz"/>
        <w:kern w:val="14"/>
        <w:sz w:val="56"/>
      </w:rPr>
      <w:t></w:t>
    </w:r>
    <w:r w:rsidRPr="00002E2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E5" w:rsidRPr="001075E9" w:rsidRDefault="00F105E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05E5" w:rsidRDefault="00F105E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02E21" w:rsidRPr="00F34C70" w:rsidRDefault="00002E21" w:rsidP="00002E21">
      <w:pPr>
        <w:pStyle w:val="ad"/>
        <w:rPr>
          <w:b/>
          <w:bCs/>
        </w:rPr>
      </w:pPr>
      <w:r w:rsidRPr="00F34C70">
        <w:rPr>
          <w:rStyle w:val="aa"/>
          <w:sz w:val="20"/>
        </w:rPr>
        <w:tab/>
      </w:r>
      <w:r w:rsidRPr="00002E21">
        <w:rPr>
          <w:rStyle w:val="aa"/>
          <w:sz w:val="20"/>
          <w:vertAlign w:val="baseline"/>
        </w:rPr>
        <w:t>*</w:t>
      </w:r>
      <w:r w:rsidRPr="00F34C70">
        <w:rPr>
          <w:rStyle w:val="aa"/>
          <w:sz w:val="20"/>
        </w:rPr>
        <w:tab/>
      </w:r>
      <w:r w:rsidRPr="00F34C70">
        <w:t xml:space="preserve">Прежнее название: </w:t>
      </w:r>
      <w:r w:rsidRPr="00F34C70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F34C70">
        <w:rPr>
          <w:b/>
          <w:bCs/>
        </w:rPr>
        <w:t>)</w:t>
      </w:r>
      <w:r w:rsidRPr="00F34C70">
        <w:t>.</w:t>
      </w:r>
    </w:p>
  </w:footnote>
  <w:footnote w:id="2">
    <w:p w:rsidR="00002E21" w:rsidRPr="006C5434" w:rsidRDefault="00002E21" w:rsidP="00002E21">
      <w:pPr>
        <w:pStyle w:val="ad"/>
      </w:pPr>
      <w:r w:rsidRPr="0035781A">
        <w:tab/>
      </w:r>
      <w:r w:rsidRPr="00002E21">
        <w:rPr>
          <w:rStyle w:val="aa"/>
          <w:sz w:val="20"/>
          <w:vertAlign w:val="baseline"/>
        </w:rPr>
        <w:t>**</w:t>
      </w:r>
      <w:r w:rsidRPr="0035781A">
        <w:tab/>
      </w:r>
      <w:r w:rsidRPr="00286531">
        <w:t>В соответствии с программой работы Комитета по внутреннему транспорту на 2018–2019 годы (</w:t>
      </w:r>
      <w:r>
        <w:t>ECE</w:t>
      </w:r>
      <w:r w:rsidRPr="00286531">
        <w:t>/</w:t>
      </w:r>
      <w:r>
        <w:t>TRANS</w:t>
      </w:r>
      <w:r w:rsidRPr="00286531">
        <w:t xml:space="preserve">/274, пункт 123, и </w:t>
      </w:r>
      <w:r>
        <w:t>ECE</w:t>
      </w:r>
      <w:r w:rsidRPr="00286531">
        <w:t>/</w:t>
      </w:r>
      <w:r>
        <w:t>TRANS</w:t>
      </w:r>
      <w:r w:rsidRPr="00286531">
        <w:t>/2018/21/</w:t>
      </w:r>
      <w:r>
        <w:t>Add</w:t>
      </w:r>
      <w:r w:rsidRPr="0028653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21" w:rsidRPr="00002E21" w:rsidRDefault="0067200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E21" w:rsidRPr="00002E21" w:rsidRDefault="00672002" w:rsidP="00002E2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5"/>
    <w:rsid w:val="00002E2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4026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750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200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76BA"/>
    <w:rsid w:val="008028D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6824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5E5"/>
    <w:rsid w:val="00F1228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E3B17"/>
  <w15:docId w15:val="{2BE04E3B-7DAA-4C7D-96D9-F79C245B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02E21"/>
    <w:rPr>
      <w:lang w:val="ru-RU" w:eastAsia="en-US"/>
    </w:rPr>
  </w:style>
  <w:style w:type="character" w:customStyle="1" w:styleId="H1GChar">
    <w:name w:val="_ H_1_G Char"/>
    <w:link w:val="H1G"/>
    <w:rsid w:val="00002E2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02E2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824</Words>
  <Characters>5652</Characters>
  <Application>Microsoft Office Word</Application>
  <DocSecurity>0</DocSecurity>
  <Lines>117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ECE/TRANS/WP.29/GRVA/2019/22</vt:lpstr>
      <vt:lpstr>A/</vt:lpstr>
      <vt:lpstr>A/</vt:lpstr>
    </vt:vector>
  </TitlesOfParts>
  <Company>DCM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ECE/TRANS/WP.29/GRVA/2019/22</dc:title>
  <dc:subject/>
  <dc:creator>Uliana ANTIPOVA</dc:creator>
  <cp:keywords/>
  <cp:lastModifiedBy>Uliana Antipova</cp:lastModifiedBy>
  <cp:revision>3</cp:revision>
  <cp:lastPrinted>2019-07-29T06:42:00Z</cp:lastPrinted>
  <dcterms:created xsi:type="dcterms:W3CDTF">2019-07-29T06:42:00Z</dcterms:created>
  <dcterms:modified xsi:type="dcterms:W3CDTF">2019-07-29T06:43:00Z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