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149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C1496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14968" w:rsidP="00C14968">
            <w:pPr>
              <w:jc w:val="right"/>
            </w:pPr>
            <w:r w:rsidRPr="00C14968">
              <w:rPr>
                <w:sz w:val="40"/>
              </w:rPr>
              <w:t>ECE</w:t>
            </w:r>
            <w:r>
              <w:t>/TRANS/WP.29/GRVA/2019/2</w:t>
            </w:r>
          </w:p>
        </w:tc>
      </w:tr>
      <w:tr w:rsidR="002D5AAC" w:rsidRPr="004B7E9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C14968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C14968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14968" w:rsidP="00C1496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14968" w:rsidRDefault="00C14968" w:rsidP="00C149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November 2018</w:t>
            </w:r>
          </w:p>
          <w:p w:rsidR="00C14968" w:rsidRDefault="00C14968" w:rsidP="00C149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14968" w:rsidRPr="008D53B6" w:rsidRDefault="00C14968" w:rsidP="00C149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C1496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14968" w:rsidRPr="00FA4D64" w:rsidRDefault="00C14968" w:rsidP="00C14968">
      <w:pPr>
        <w:spacing w:before="120"/>
        <w:rPr>
          <w:rFonts w:eastAsia="Times New Roman" w:cs="Times New Roman"/>
          <w:sz w:val="28"/>
          <w:szCs w:val="28"/>
        </w:rPr>
      </w:pPr>
      <w:r w:rsidRPr="00FA4D64">
        <w:rPr>
          <w:rFonts w:eastAsia="Times New Roman" w:cs="Times New Roman"/>
          <w:sz w:val="28"/>
          <w:szCs w:val="28"/>
        </w:rPr>
        <w:t>Комитет по внутреннему транспорту</w:t>
      </w:r>
    </w:p>
    <w:p w:rsidR="00C14968" w:rsidRPr="00FA4D64" w:rsidRDefault="00C14968" w:rsidP="00C14968">
      <w:pPr>
        <w:spacing w:before="120"/>
        <w:rPr>
          <w:rFonts w:eastAsia="Times New Roman" w:cs="Times New Roman"/>
          <w:b/>
          <w:sz w:val="24"/>
          <w:szCs w:val="24"/>
        </w:rPr>
      </w:pPr>
      <w:r w:rsidRPr="00FA4D64">
        <w:rPr>
          <w:rFonts w:eastAsia="Times New Roman" w:cs="Times New Roman"/>
          <w:b/>
          <w:sz w:val="24"/>
          <w:szCs w:val="24"/>
        </w:rPr>
        <w:t xml:space="preserve">Всемирный форум для согласования правил </w:t>
      </w:r>
      <w:r>
        <w:rPr>
          <w:rFonts w:eastAsia="Times New Roman" w:cs="Times New Roman"/>
          <w:b/>
          <w:sz w:val="24"/>
          <w:szCs w:val="24"/>
        </w:rPr>
        <w:br/>
      </w:r>
      <w:r w:rsidRPr="00FA4D64">
        <w:rPr>
          <w:rFonts w:eastAsia="Times New Roman" w:cs="Times New Roman"/>
          <w:b/>
          <w:sz w:val="24"/>
          <w:szCs w:val="24"/>
        </w:rPr>
        <w:t>в области транспортных средств</w:t>
      </w:r>
    </w:p>
    <w:p w:rsidR="00C14968" w:rsidRPr="00FA4D64" w:rsidRDefault="00C14968" w:rsidP="00C14968">
      <w:pPr>
        <w:spacing w:before="120"/>
        <w:rPr>
          <w:rFonts w:eastAsia="Times New Roman" w:cs="Times New Roman"/>
          <w:b/>
          <w:szCs w:val="20"/>
        </w:rPr>
      </w:pPr>
      <w:r w:rsidRPr="00FA4D64">
        <w:rPr>
          <w:rFonts w:eastAsia="Times New Roman" w:cs="Times New Roman"/>
          <w:b/>
          <w:bCs/>
          <w:szCs w:val="20"/>
        </w:rPr>
        <w:t>Рабочая группа по автоматизированным/автономным</w:t>
      </w:r>
      <w:r>
        <w:rPr>
          <w:rFonts w:eastAsia="Times New Roman" w:cs="Times New Roman"/>
          <w:b/>
          <w:bCs/>
          <w:szCs w:val="20"/>
        </w:rPr>
        <w:t xml:space="preserve"> </w:t>
      </w:r>
      <w:r>
        <w:rPr>
          <w:rFonts w:eastAsia="Times New Roman" w:cs="Times New Roman"/>
          <w:b/>
          <w:bCs/>
          <w:szCs w:val="20"/>
        </w:rPr>
        <w:br/>
      </w:r>
      <w:r w:rsidRPr="00FA4D64">
        <w:rPr>
          <w:rFonts w:eastAsia="Times New Roman" w:cs="Times New Roman"/>
          <w:b/>
          <w:bCs/>
          <w:szCs w:val="20"/>
        </w:rPr>
        <w:t>и подключенным транспортным средствам</w:t>
      </w:r>
      <w:r w:rsidRPr="00C14968">
        <w:rPr>
          <w:rStyle w:val="FootnoteReference"/>
          <w:sz w:val="20"/>
          <w:szCs w:val="20"/>
          <w:vertAlign w:val="baseline"/>
        </w:rPr>
        <w:footnoteReference w:customMarkFollows="1" w:id="1"/>
        <w:t>*</w:t>
      </w:r>
    </w:p>
    <w:p w:rsidR="00C14968" w:rsidRPr="00FA4D64" w:rsidRDefault="00C14968" w:rsidP="00C14968">
      <w:pPr>
        <w:spacing w:before="120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Вторая сессия</w:t>
      </w:r>
    </w:p>
    <w:p w:rsidR="00C14968" w:rsidRPr="00FA4D64" w:rsidRDefault="00C14968" w:rsidP="00C14968">
      <w:pPr>
        <w:rPr>
          <w:rFonts w:eastAsia="Times New Roman" w:cs="Times New Roman"/>
          <w:szCs w:val="20"/>
        </w:rPr>
      </w:pPr>
      <w:r w:rsidRPr="00FA4D64">
        <w:rPr>
          <w:rFonts w:eastAsia="Times New Roman" w:cs="Times New Roman"/>
          <w:szCs w:val="20"/>
        </w:rPr>
        <w:t>Женева, 28 января – 1 февраля 2019 года</w:t>
      </w:r>
    </w:p>
    <w:p w:rsidR="00C14968" w:rsidRPr="00FA4D64" w:rsidRDefault="00C14968" w:rsidP="00C14968">
      <w:pPr>
        <w:rPr>
          <w:rFonts w:eastAsia="Times New Roman" w:cs="Times New Roman"/>
          <w:szCs w:val="20"/>
        </w:rPr>
      </w:pPr>
      <w:r w:rsidRPr="00FA4D64">
        <w:rPr>
          <w:rFonts w:eastAsia="Times New Roman" w:cs="Times New Roman"/>
          <w:szCs w:val="20"/>
        </w:rPr>
        <w:t>Пункт 5 b) предварительной повестки дня</w:t>
      </w:r>
    </w:p>
    <w:p w:rsidR="00C14968" w:rsidRPr="00B945C5" w:rsidRDefault="00C14968" w:rsidP="00C14968">
      <w:pPr>
        <w:rPr>
          <w:rFonts w:eastAsia="Times New Roman" w:cs="Times New Roman"/>
          <w:b/>
          <w:bCs/>
          <w:color w:val="FF0000"/>
          <w:szCs w:val="20"/>
        </w:rPr>
      </w:pPr>
      <w:r w:rsidRPr="00D12375">
        <w:rPr>
          <w:rFonts w:eastAsia="Times New Roman" w:cs="Times New Roman"/>
          <w:b/>
          <w:bCs/>
          <w:szCs w:val="20"/>
        </w:rPr>
        <w:t xml:space="preserve">Автоматизированные/автономные и подключенные </w:t>
      </w:r>
      <w:r>
        <w:rPr>
          <w:rFonts w:eastAsia="Times New Roman" w:cs="Times New Roman"/>
          <w:b/>
          <w:bCs/>
          <w:szCs w:val="20"/>
        </w:rPr>
        <w:br/>
      </w:r>
      <w:r w:rsidRPr="00D12375">
        <w:rPr>
          <w:rFonts w:eastAsia="Times New Roman" w:cs="Times New Roman"/>
          <w:b/>
          <w:bCs/>
          <w:szCs w:val="20"/>
        </w:rPr>
        <w:t>транспортные средства:</w:t>
      </w:r>
      <w:r w:rsidR="00224FA5">
        <w:rPr>
          <w:rFonts w:eastAsia="Times New Roman" w:cs="Times New Roman"/>
          <w:b/>
          <w:bCs/>
          <w:szCs w:val="20"/>
        </w:rPr>
        <w:t xml:space="preserve"> </w:t>
      </w:r>
      <w:r w:rsidRPr="00D12375">
        <w:rPr>
          <w:rFonts w:eastAsia="Times New Roman" w:cs="Times New Roman"/>
          <w:b/>
          <w:bCs/>
          <w:szCs w:val="20"/>
        </w:rPr>
        <w:t xml:space="preserve">кибербезопасность </w:t>
      </w:r>
      <w:r>
        <w:rPr>
          <w:rFonts w:eastAsia="Times New Roman" w:cs="Times New Roman"/>
          <w:b/>
          <w:bCs/>
          <w:szCs w:val="20"/>
        </w:rPr>
        <w:br/>
      </w:r>
      <w:r w:rsidRPr="00D12375">
        <w:rPr>
          <w:rFonts w:eastAsia="Times New Roman" w:cs="Times New Roman"/>
          <w:b/>
          <w:bCs/>
          <w:szCs w:val="20"/>
        </w:rPr>
        <w:t>и защита данных</w:t>
      </w:r>
    </w:p>
    <w:p w:rsidR="00C14968" w:rsidRPr="00B945C5" w:rsidRDefault="00C14968" w:rsidP="00C14968">
      <w:pPr>
        <w:pStyle w:val="HChG"/>
        <w:rPr>
          <w:rFonts w:eastAsia="Times New Roman"/>
          <w:color w:val="FF0000"/>
          <w:lang w:val="ru-RU"/>
        </w:rPr>
      </w:pPr>
      <w:r w:rsidRPr="00FA4D64">
        <w:rPr>
          <w:lang w:val="ru-RU"/>
        </w:rPr>
        <w:tab/>
      </w:r>
      <w:r w:rsidRPr="00FA4D64">
        <w:rPr>
          <w:lang w:val="ru-RU"/>
        </w:rPr>
        <w:tab/>
      </w:r>
      <w:r w:rsidRPr="00D12375">
        <w:rPr>
          <w:rFonts w:eastAsia="Times New Roman"/>
          <w:lang w:val="ru-RU"/>
        </w:rPr>
        <w:t>Предложение по рекомендации, касающейся кибербезопасности</w:t>
      </w:r>
    </w:p>
    <w:p w:rsidR="00C14968" w:rsidRPr="00851760" w:rsidRDefault="00C14968" w:rsidP="00C14968">
      <w:pPr>
        <w:pStyle w:val="H1G"/>
        <w:rPr>
          <w:lang w:val="ru-RU"/>
        </w:rPr>
      </w:pPr>
      <w:r w:rsidRPr="00851760">
        <w:rPr>
          <w:lang w:val="ru-RU"/>
        </w:rPr>
        <w:tab/>
      </w:r>
      <w:r w:rsidRPr="00851760">
        <w:rPr>
          <w:lang w:val="ru-RU"/>
        </w:rPr>
        <w:tab/>
      </w:r>
      <w:r>
        <w:rPr>
          <w:lang w:val="ru-RU"/>
        </w:rPr>
        <w:t>Представлено экспертами Целевой</w:t>
      </w:r>
      <w:r w:rsidRPr="00851760">
        <w:rPr>
          <w:lang w:val="ru-RU"/>
        </w:rPr>
        <w:t xml:space="preserve"> групп</w:t>
      </w:r>
      <w:r>
        <w:rPr>
          <w:lang w:val="ru-RU"/>
        </w:rPr>
        <w:t>ы</w:t>
      </w:r>
      <w:r w:rsidRPr="00851760">
        <w:rPr>
          <w:lang w:val="ru-RU"/>
        </w:rPr>
        <w:t xml:space="preserve"> по вопросам кибербезопасности и беспроводной связи</w:t>
      </w:r>
      <w:r w:rsidRPr="00851760">
        <w:rPr>
          <w:rFonts w:eastAsia="Times New Roman"/>
          <w:b w:val="0"/>
          <w:bCs/>
          <w:sz w:val="20"/>
          <w:lang w:val="ru-RU"/>
        </w:rPr>
        <w:footnoteReference w:customMarkFollows="1" w:id="2"/>
        <w:t>**</w:t>
      </w:r>
    </w:p>
    <w:p w:rsidR="00C14968" w:rsidRPr="007D7A08" w:rsidRDefault="00C14968" w:rsidP="00C14968">
      <w:pPr>
        <w:pStyle w:val="SingleTxtG"/>
        <w:ind w:left="1134" w:firstLine="567"/>
        <w:rPr>
          <w:lang w:val="ru-RU"/>
        </w:rPr>
      </w:pPr>
      <w:r>
        <w:rPr>
          <w:lang w:val="ru-RU"/>
        </w:rPr>
        <w:t>Настоящее</w:t>
      </w:r>
      <w:r w:rsidRPr="000A52F1">
        <w:rPr>
          <w:lang w:val="ru-RU"/>
        </w:rPr>
        <w:t xml:space="preserve"> предложение было подготовлено экспертами Целевой группы по</w:t>
      </w:r>
      <w:r>
        <w:rPr>
          <w:lang w:val="en-US"/>
        </w:rPr>
        <w:t> </w:t>
      </w:r>
      <w:r w:rsidRPr="000A52F1">
        <w:rPr>
          <w:lang w:val="ru-RU"/>
        </w:rPr>
        <w:t xml:space="preserve">вопросам кибербезопасности и </w:t>
      </w:r>
      <w:r>
        <w:rPr>
          <w:lang w:val="ru-RU"/>
        </w:rPr>
        <w:t>беспроводной связи в целях</w:t>
      </w:r>
      <w:r w:rsidRPr="000A52F1">
        <w:rPr>
          <w:lang w:val="ru-RU"/>
        </w:rPr>
        <w:t xml:space="preserve"> обновления </w:t>
      </w:r>
      <w:r>
        <w:rPr>
          <w:lang w:val="ru-RU"/>
        </w:rPr>
        <w:t xml:space="preserve">соответствующих вопросов в порядке осуществления </w:t>
      </w:r>
      <w:r w:rsidRPr="000A52F1">
        <w:rPr>
          <w:lang w:val="ru-RU"/>
        </w:rPr>
        <w:t>мандат</w:t>
      </w:r>
      <w:r>
        <w:rPr>
          <w:lang w:val="ru-RU"/>
        </w:rPr>
        <w:t>а</w:t>
      </w:r>
      <w:r w:rsidRPr="000A52F1">
        <w:rPr>
          <w:lang w:val="ru-RU"/>
        </w:rPr>
        <w:t>, согласованн</w:t>
      </w:r>
      <w:r>
        <w:rPr>
          <w:lang w:val="ru-RU"/>
        </w:rPr>
        <w:t>ого В</w:t>
      </w:r>
      <w:r w:rsidRPr="000A52F1">
        <w:rPr>
          <w:lang w:val="ru-RU"/>
        </w:rPr>
        <w:t>семирным форумом для согласования правил в области транспортных средств (</w:t>
      </w:r>
      <w:r w:rsidRPr="000A52F1">
        <w:t>WP</w:t>
      </w:r>
      <w:r w:rsidRPr="000A52F1">
        <w:rPr>
          <w:lang w:val="ru-RU"/>
        </w:rPr>
        <w:t xml:space="preserve">.29), </w:t>
      </w:r>
      <w:r>
        <w:rPr>
          <w:lang w:val="ru-RU"/>
        </w:rPr>
        <w:t xml:space="preserve">который </w:t>
      </w:r>
      <w:r w:rsidRPr="000A52F1">
        <w:rPr>
          <w:lang w:val="ru-RU"/>
        </w:rPr>
        <w:t xml:space="preserve">отражен в </w:t>
      </w:r>
      <w:r>
        <w:rPr>
          <w:lang w:val="ru-RU"/>
        </w:rPr>
        <w:t xml:space="preserve">документах </w:t>
      </w:r>
      <w:r w:rsidRPr="000A52F1">
        <w:t>ECE</w:t>
      </w:r>
      <w:r w:rsidRPr="000A52F1">
        <w:rPr>
          <w:lang w:val="ru-RU"/>
        </w:rPr>
        <w:t>/</w:t>
      </w:r>
      <w:r w:rsidRPr="000A52F1">
        <w:t>TRANS</w:t>
      </w:r>
      <w:r w:rsidRPr="000A52F1">
        <w:rPr>
          <w:lang w:val="ru-RU"/>
        </w:rPr>
        <w:t>/</w:t>
      </w:r>
      <w:r w:rsidRPr="000A52F1">
        <w:t>WP</w:t>
      </w:r>
      <w:r w:rsidRPr="000A52F1">
        <w:rPr>
          <w:lang w:val="ru-RU"/>
        </w:rPr>
        <w:t>29/1126</w:t>
      </w:r>
      <w:r>
        <w:rPr>
          <w:lang w:val="ru-RU"/>
        </w:rPr>
        <w:t>, пункт</w:t>
      </w:r>
      <w:r w:rsidRPr="000A52F1">
        <w:rPr>
          <w:lang w:val="ru-RU"/>
        </w:rPr>
        <w:t xml:space="preserve"> 28</w:t>
      </w:r>
      <w:r>
        <w:rPr>
          <w:lang w:val="ru-RU"/>
        </w:rPr>
        <w:t>,</w:t>
      </w:r>
      <w:r w:rsidRPr="000A52F1">
        <w:rPr>
          <w:lang w:val="ru-RU"/>
        </w:rPr>
        <w:t xml:space="preserve"> и</w:t>
      </w:r>
      <w:r>
        <w:rPr>
          <w:lang w:val="en-US"/>
        </w:rPr>
        <w:t> </w:t>
      </w:r>
      <w:r w:rsidRPr="000A52F1">
        <w:t>ECE</w:t>
      </w:r>
      <w:r w:rsidRPr="000A52F1">
        <w:rPr>
          <w:lang w:val="ru-RU"/>
        </w:rPr>
        <w:t>/</w:t>
      </w:r>
      <w:r w:rsidRPr="000A52F1">
        <w:t>TRANS</w:t>
      </w:r>
      <w:r w:rsidRPr="000A52F1">
        <w:rPr>
          <w:lang w:val="ru-RU"/>
        </w:rPr>
        <w:t>/</w:t>
      </w:r>
      <w:r w:rsidRPr="000A52F1">
        <w:t>WP</w:t>
      </w:r>
      <w:r w:rsidRPr="000A52F1">
        <w:rPr>
          <w:lang w:val="ru-RU"/>
        </w:rPr>
        <w:t xml:space="preserve">29/1131, </w:t>
      </w:r>
      <w:r>
        <w:rPr>
          <w:lang w:val="ru-RU"/>
        </w:rPr>
        <w:t>пункт</w:t>
      </w:r>
      <w:r w:rsidRPr="000A52F1">
        <w:rPr>
          <w:lang w:val="ru-RU"/>
        </w:rPr>
        <w:t xml:space="preserve"> 27. В его основу положен неофициальный документ</w:t>
      </w:r>
      <w:r>
        <w:rPr>
          <w:lang w:val="en-US"/>
        </w:rPr>
        <w:t> </w:t>
      </w:r>
      <w:r w:rsidRPr="000A52F1">
        <w:rPr>
          <w:lang w:val="ru-RU"/>
        </w:rPr>
        <w:t>GRVA-01-17</w:t>
      </w:r>
      <w:r>
        <w:rPr>
          <w:lang w:val="ru-RU"/>
        </w:rPr>
        <w:t>,</w:t>
      </w:r>
      <w:r w:rsidRPr="000A52F1">
        <w:rPr>
          <w:lang w:val="ru-RU"/>
        </w:rPr>
        <w:t xml:space="preserve"> представленн</w:t>
      </w:r>
      <w:r>
        <w:rPr>
          <w:lang w:val="ru-RU"/>
        </w:rPr>
        <w:t>ый ранее</w:t>
      </w:r>
      <w:r w:rsidRPr="000A52F1">
        <w:rPr>
          <w:lang w:val="ru-RU"/>
        </w:rPr>
        <w:t xml:space="preserve"> на первой сессии Рабочей группы по автоматизированн</w:t>
      </w:r>
      <w:r>
        <w:rPr>
          <w:lang w:val="ru-RU"/>
        </w:rPr>
        <w:t>ым</w:t>
      </w:r>
      <w:r w:rsidRPr="000A52F1">
        <w:rPr>
          <w:lang w:val="ru-RU"/>
        </w:rPr>
        <w:t>/автономны</w:t>
      </w:r>
      <w:r>
        <w:rPr>
          <w:lang w:val="ru-RU"/>
        </w:rPr>
        <w:t>м</w:t>
      </w:r>
      <w:r w:rsidRPr="000A52F1">
        <w:rPr>
          <w:lang w:val="ru-RU"/>
        </w:rPr>
        <w:t xml:space="preserve"> и </w:t>
      </w:r>
      <w:r>
        <w:rPr>
          <w:lang w:val="ru-RU"/>
        </w:rPr>
        <w:t xml:space="preserve">подключенным </w:t>
      </w:r>
      <w:r w:rsidRPr="000A52F1">
        <w:rPr>
          <w:lang w:val="ru-RU"/>
        </w:rPr>
        <w:t>транспортным средствам (GRVA) в сентябре 2018 года.</w:t>
      </w:r>
      <w:r>
        <w:rPr>
          <w:lang w:val="ru-RU"/>
        </w:rPr>
        <w:t xml:space="preserve"> </w:t>
      </w:r>
      <w:r w:rsidRPr="007D7A08">
        <w:rPr>
          <w:lang w:val="ru-RU"/>
        </w:rPr>
        <w:t>В приложении A к настоящему документу содержится проект правил ООН по вопросам кибербезопасности.</w:t>
      </w:r>
      <w:r>
        <w:rPr>
          <w:lang w:val="ru-RU"/>
        </w:rPr>
        <w:t xml:space="preserve"> </w:t>
      </w:r>
      <w:r w:rsidRPr="007D7A08">
        <w:rPr>
          <w:lang w:val="ru-RU"/>
        </w:rPr>
        <w:t>Этот проект правил содержит четыре приложен</w:t>
      </w:r>
      <w:r>
        <w:rPr>
          <w:lang w:val="ru-RU"/>
        </w:rPr>
        <w:t>ия (приложения 1–4), относящиеся к приложению A</w:t>
      </w:r>
      <w:r w:rsidRPr="007D7A08">
        <w:rPr>
          <w:lang w:val="ru-RU"/>
        </w:rPr>
        <w:t>.</w:t>
      </w:r>
    </w:p>
    <w:p w:rsidR="00C14968" w:rsidRPr="00C77433" w:rsidRDefault="00C14968" w:rsidP="00C14968">
      <w:pPr>
        <w:pageBreakBefore/>
        <w:tabs>
          <w:tab w:val="left" w:pos="9270"/>
        </w:tabs>
        <w:spacing w:after="120"/>
        <w:rPr>
          <w:rFonts w:asciiTheme="majorBidi" w:hAnsiTheme="majorBidi" w:cstheme="majorBidi"/>
          <w:noProof/>
          <w:sz w:val="28"/>
        </w:rPr>
      </w:pPr>
      <w:r>
        <w:rPr>
          <w:rFonts w:asciiTheme="majorBidi" w:hAnsiTheme="majorBidi" w:cstheme="majorBidi"/>
          <w:noProof/>
          <w:sz w:val="28"/>
        </w:rPr>
        <w:lastRenderedPageBreak/>
        <w:t>Содержание</w:t>
      </w:r>
    </w:p>
    <w:p w:rsidR="00C14968" w:rsidRPr="00C77433" w:rsidRDefault="00C14968" w:rsidP="00C14968">
      <w:pPr>
        <w:tabs>
          <w:tab w:val="right" w:pos="9638"/>
        </w:tabs>
        <w:spacing w:after="120"/>
        <w:ind w:left="283"/>
        <w:rPr>
          <w:rFonts w:asciiTheme="majorBidi" w:hAnsiTheme="majorBidi" w:cstheme="majorBidi"/>
          <w:noProof/>
          <w:sz w:val="18"/>
        </w:rPr>
      </w:pPr>
      <w:r w:rsidRPr="00C77433">
        <w:rPr>
          <w:rFonts w:asciiTheme="majorBidi" w:hAnsiTheme="majorBidi" w:cstheme="majorBidi"/>
          <w:i/>
          <w:noProof/>
          <w:sz w:val="18"/>
        </w:rPr>
        <w:tab/>
      </w:r>
      <w:r>
        <w:rPr>
          <w:rFonts w:asciiTheme="majorBidi" w:hAnsiTheme="majorBidi" w:cstheme="majorBidi"/>
          <w:i/>
          <w:noProof/>
          <w:sz w:val="18"/>
        </w:rPr>
        <w:t>Стр.</w:t>
      </w:r>
    </w:p>
    <w:p w:rsidR="00C14968" w:rsidRPr="00A34B3C" w:rsidRDefault="00C14968" w:rsidP="00C14968">
      <w:pPr>
        <w:pStyle w:val="TOC1"/>
        <w:tabs>
          <w:tab w:val="right" w:pos="851"/>
          <w:tab w:val="left" w:pos="1134"/>
          <w:tab w:val="right" w:leader="dot" w:pos="8931"/>
          <w:tab w:val="right" w:pos="9639"/>
        </w:tabs>
        <w:suppressAutoHyphens/>
        <w:snapToGrid w:val="0"/>
        <w:spacing w:after="120" w:line="240" w:lineRule="atLeast"/>
        <w:jc w:val="both"/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 w:rsidR="001F52A8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>I</w:t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>.</w:t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>Введение</w:t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 w:rsidR="00A34B3C"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>3</w:t>
      </w:r>
    </w:p>
    <w:p w:rsidR="00C14968" w:rsidRPr="00C77433" w:rsidRDefault="00C14968" w:rsidP="00C14968">
      <w:pPr>
        <w:pStyle w:val="TOC1"/>
        <w:tabs>
          <w:tab w:val="right" w:pos="851"/>
          <w:tab w:val="left" w:pos="1134"/>
          <w:tab w:val="left" w:pos="1560"/>
          <w:tab w:val="left" w:pos="2127"/>
          <w:tab w:val="right" w:leader="dot" w:pos="8931"/>
          <w:tab w:val="right" w:pos="9639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ru-RU" w:eastAsia="nl-NL"/>
        </w:rPr>
      </w:pPr>
      <w:r w:rsidRPr="00C77433">
        <w:rPr>
          <w:rFonts w:ascii="Times New Roman" w:eastAsia="Times New Roman" w:hAnsi="Times New Roman" w:cs="Times New Roman"/>
          <w:sz w:val="20"/>
          <w:szCs w:val="20"/>
          <w:lang w:val="ru-RU" w:eastAsia="nl-NL"/>
        </w:rPr>
        <w:tab/>
      </w:r>
      <w:r w:rsidRPr="00C77433">
        <w:rPr>
          <w:rFonts w:ascii="Times New Roman" w:eastAsia="Times New Roman" w:hAnsi="Times New Roman" w:cs="Times New Roman"/>
          <w:sz w:val="20"/>
          <w:szCs w:val="20"/>
          <w:lang w:val="ru-RU" w:eastAsia="nl-NL"/>
        </w:rPr>
        <w:tab/>
      </w:r>
      <w:r w:rsidR="001F52A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A</w:t>
      </w:r>
      <w:r w:rsidR="001F52A8" w:rsidRPr="001F52A8">
        <w:rPr>
          <w:rFonts w:ascii="Times New Roman" w:eastAsia="Times New Roman" w:hAnsi="Times New Roman" w:cs="Times New Roman"/>
          <w:sz w:val="20"/>
          <w:szCs w:val="20"/>
          <w:lang w:val="ru-RU" w:eastAsia="nl-NL"/>
        </w:rPr>
        <w:t>.</w:t>
      </w:r>
      <w:r w:rsidRPr="00C77433">
        <w:rPr>
          <w:rFonts w:ascii="Times New Roman" w:eastAsia="Times New Roman" w:hAnsi="Times New Roman" w:cs="Times New Roman"/>
          <w:sz w:val="20"/>
          <w:szCs w:val="20"/>
          <w:lang w:val="ru-RU" w:eastAsia="nl-N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nl-NL"/>
        </w:rPr>
        <w:t>Преамбула</w:t>
      </w:r>
      <w:r w:rsidRPr="00C77433">
        <w:rPr>
          <w:rFonts w:ascii="Times New Roman" w:eastAsia="Times New Roman" w:hAnsi="Times New Roman" w:cs="Times New Roman"/>
          <w:sz w:val="20"/>
          <w:szCs w:val="20"/>
          <w:lang w:val="ru-RU" w:eastAsia="nl-NL"/>
        </w:rPr>
        <w:tab/>
      </w:r>
      <w:r w:rsidRPr="00C77433">
        <w:rPr>
          <w:rFonts w:ascii="Times New Roman" w:eastAsia="Times New Roman" w:hAnsi="Times New Roman" w:cs="Times New Roman"/>
          <w:sz w:val="20"/>
          <w:szCs w:val="20"/>
          <w:lang w:val="ru-RU" w:eastAsia="nl-NL"/>
        </w:rPr>
        <w:tab/>
      </w:r>
      <w:r w:rsidR="00A34B3C">
        <w:rPr>
          <w:rFonts w:ascii="Times New Roman" w:eastAsia="Times New Roman" w:hAnsi="Times New Roman" w:cs="Times New Roman"/>
          <w:sz w:val="20"/>
          <w:szCs w:val="20"/>
          <w:lang w:val="ru-RU" w:eastAsia="nl-NL"/>
        </w:rPr>
        <w:t>3</w:t>
      </w:r>
    </w:p>
    <w:p w:rsidR="00C14968" w:rsidRPr="00C77433" w:rsidRDefault="00C14968" w:rsidP="00C14968">
      <w:pPr>
        <w:pStyle w:val="TOC1"/>
        <w:tabs>
          <w:tab w:val="right" w:pos="851"/>
          <w:tab w:val="left" w:pos="1134"/>
          <w:tab w:val="left" w:pos="1560"/>
          <w:tab w:val="left" w:pos="2127"/>
          <w:tab w:val="right" w:leader="dot" w:pos="8931"/>
          <w:tab w:val="right" w:pos="9639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ru-RU" w:eastAsia="nl-NL"/>
        </w:rPr>
      </w:pPr>
      <w:r w:rsidRPr="00C77433">
        <w:rPr>
          <w:rFonts w:ascii="Times New Roman" w:eastAsia="Times New Roman" w:hAnsi="Times New Roman" w:cs="Times New Roman"/>
          <w:sz w:val="20"/>
          <w:szCs w:val="20"/>
          <w:lang w:val="ru-RU" w:eastAsia="nl-NL"/>
        </w:rPr>
        <w:tab/>
      </w:r>
      <w:r w:rsidRPr="00C77433">
        <w:rPr>
          <w:rFonts w:ascii="Times New Roman" w:eastAsia="Times New Roman" w:hAnsi="Times New Roman" w:cs="Times New Roman"/>
          <w:sz w:val="20"/>
          <w:szCs w:val="20"/>
          <w:lang w:val="ru-RU" w:eastAsia="nl-NL"/>
        </w:rPr>
        <w:tab/>
      </w:r>
      <w:r w:rsidR="001F52A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B</w:t>
      </w:r>
      <w:r w:rsidR="001F52A8" w:rsidRPr="001F52A8">
        <w:rPr>
          <w:rFonts w:ascii="Times New Roman" w:eastAsia="Times New Roman" w:hAnsi="Times New Roman" w:cs="Times New Roman"/>
          <w:sz w:val="20"/>
          <w:szCs w:val="20"/>
          <w:lang w:val="ru-RU" w:eastAsia="nl-NL"/>
        </w:rPr>
        <w:t>.</w:t>
      </w:r>
      <w:r w:rsidRPr="00C77433">
        <w:rPr>
          <w:rFonts w:ascii="Times New Roman" w:eastAsia="Times New Roman" w:hAnsi="Times New Roman" w:cs="Times New Roman"/>
          <w:sz w:val="20"/>
          <w:szCs w:val="20"/>
          <w:lang w:val="ru-RU" w:eastAsia="nl-N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nl-NL"/>
        </w:rPr>
        <w:t>Сфера</w:t>
      </w:r>
      <w:r w:rsidRPr="00C14968">
        <w:rPr>
          <w:rFonts w:ascii="Times New Roman" w:eastAsia="Times New Roman" w:hAnsi="Times New Roman" w:cs="Times New Roman"/>
          <w:sz w:val="20"/>
          <w:szCs w:val="20"/>
          <w:lang w:val="ru-RU" w:eastAsia="nl-N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 w:eastAsia="nl-NL"/>
        </w:rPr>
        <w:t>применения</w:t>
      </w:r>
      <w:r w:rsidRPr="00C77433">
        <w:rPr>
          <w:rFonts w:ascii="Times New Roman" w:eastAsia="Times New Roman" w:hAnsi="Times New Roman" w:cs="Times New Roman"/>
          <w:sz w:val="20"/>
          <w:szCs w:val="20"/>
          <w:lang w:val="ru-RU" w:eastAsia="nl-N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nl-NL"/>
        </w:rPr>
        <w:tab/>
      </w:r>
      <w:r w:rsidR="00A34B3C">
        <w:rPr>
          <w:rFonts w:ascii="Times New Roman" w:eastAsia="Times New Roman" w:hAnsi="Times New Roman" w:cs="Times New Roman"/>
          <w:sz w:val="20"/>
          <w:szCs w:val="20"/>
          <w:lang w:val="ru-RU" w:eastAsia="nl-NL"/>
        </w:rPr>
        <w:t>4</w:t>
      </w:r>
    </w:p>
    <w:p w:rsidR="00C14968" w:rsidRPr="000C33F1" w:rsidRDefault="00C14968" w:rsidP="00C14968">
      <w:pPr>
        <w:pStyle w:val="TOC1"/>
        <w:tabs>
          <w:tab w:val="right" w:pos="851"/>
          <w:tab w:val="left" w:pos="1134"/>
          <w:tab w:val="left" w:pos="1560"/>
          <w:tab w:val="left" w:pos="2127"/>
          <w:tab w:val="right" w:leader="dot" w:pos="8931"/>
          <w:tab w:val="right" w:pos="9639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ru-RU" w:eastAsia="nl-NL"/>
        </w:rPr>
      </w:pPr>
      <w:r w:rsidRPr="00C77433">
        <w:rPr>
          <w:rFonts w:ascii="Times New Roman" w:eastAsia="Times New Roman" w:hAnsi="Times New Roman" w:cs="Times New Roman"/>
          <w:sz w:val="20"/>
          <w:szCs w:val="20"/>
          <w:lang w:val="ru-RU" w:eastAsia="nl-NL"/>
        </w:rPr>
        <w:tab/>
      </w:r>
      <w:r w:rsidRPr="00C77433">
        <w:rPr>
          <w:rFonts w:ascii="Times New Roman" w:eastAsia="Times New Roman" w:hAnsi="Times New Roman" w:cs="Times New Roman"/>
          <w:sz w:val="20"/>
          <w:szCs w:val="20"/>
          <w:lang w:val="ru-RU" w:eastAsia="nl-NL"/>
        </w:rPr>
        <w:tab/>
      </w:r>
      <w:r w:rsidR="001F52A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C</w:t>
      </w:r>
      <w:r w:rsidR="001F52A8" w:rsidRPr="001F52A8">
        <w:rPr>
          <w:rFonts w:ascii="Times New Roman" w:eastAsia="Times New Roman" w:hAnsi="Times New Roman" w:cs="Times New Roman"/>
          <w:sz w:val="20"/>
          <w:szCs w:val="20"/>
          <w:lang w:val="ru-RU" w:eastAsia="nl-NL"/>
        </w:rPr>
        <w:t>.</w:t>
      </w:r>
      <w:r w:rsidRPr="000C33F1">
        <w:rPr>
          <w:rFonts w:ascii="Times New Roman" w:eastAsia="Times New Roman" w:hAnsi="Times New Roman" w:cs="Times New Roman"/>
          <w:sz w:val="20"/>
          <w:szCs w:val="20"/>
          <w:lang w:val="ru-RU" w:eastAsia="nl-N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nl-NL"/>
        </w:rPr>
        <w:t>Подход</w:t>
      </w:r>
      <w:r w:rsidRPr="000C33F1">
        <w:rPr>
          <w:rFonts w:ascii="Times New Roman" w:eastAsia="Times New Roman" w:hAnsi="Times New Roman" w:cs="Times New Roman"/>
          <w:sz w:val="20"/>
          <w:szCs w:val="20"/>
          <w:lang w:val="ru-RU" w:eastAsia="nl-NL"/>
        </w:rPr>
        <w:tab/>
      </w:r>
      <w:r w:rsidRPr="000C33F1">
        <w:rPr>
          <w:rFonts w:ascii="Times New Roman" w:eastAsia="Times New Roman" w:hAnsi="Times New Roman" w:cs="Times New Roman"/>
          <w:sz w:val="20"/>
          <w:szCs w:val="20"/>
          <w:lang w:val="ru-RU" w:eastAsia="nl-NL"/>
        </w:rPr>
        <w:tab/>
      </w:r>
      <w:r w:rsidR="00A34B3C">
        <w:rPr>
          <w:rFonts w:ascii="Times New Roman" w:eastAsia="Times New Roman" w:hAnsi="Times New Roman" w:cs="Times New Roman"/>
          <w:sz w:val="20"/>
          <w:szCs w:val="20"/>
          <w:lang w:val="ru-RU" w:eastAsia="nl-NL"/>
        </w:rPr>
        <w:t>4</w:t>
      </w:r>
    </w:p>
    <w:p w:rsidR="00C14968" w:rsidRPr="00A34B3C" w:rsidRDefault="00C14968" w:rsidP="00C14968">
      <w:pPr>
        <w:pStyle w:val="TOC1"/>
        <w:tabs>
          <w:tab w:val="right" w:pos="851"/>
          <w:tab w:val="left" w:pos="1134"/>
          <w:tab w:val="right" w:leader="dot" w:pos="8931"/>
          <w:tab w:val="right" w:pos="9639"/>
        </w:tabs>
        <w:suppressAutoHyphens/>
        <w:snapToGrid w:val="0"/>
        <w:spacing w:after="120" w:line="240" w:lineRule="atLeast"/>
        <w:jc w:val="both"/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 w:rsidR="001F52A8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>II</w:t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>.</w:t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 xml:space="preserve">Определения </w:t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>(</w:t>
      </w:r>
      <w:r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>и сокращения</w:t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>)</w:t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 w:rsidR="00A34B3C"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>5</w:t>
      </w:r>
    </w:p>
    <w:p w:rsidR="00C14968" w:rsidRPr="00A34B3C" w:rsidRDefault="00C14968" w:rsidP="00C14968">
      <w:pPr>
        <w:pStyle w:val="TOC1"/>
        <w:tabs>
          <w:tab w:val="right" w:pos="851"/>
          <w:tab w:val="left" w:pos="1134"/>
          <w:tab w:val="right" w:leader="dot" w:pos="8931"/>
          <w:tab w:val="right" w:pos="9639"/>
        </w:tabs>
        <w:suppressAutoHyphens/>
        <w:snapToGrid w:val="0"/>
        <w:spacing w:after="120" w:line="240" w:lineRule="atLeast"/>
        <w:jc w:val="both"/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 w:rsidR="001F52A8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>III</w:t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>.</w:t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>Принципы кибербезопасности</w:t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 w:rsidR="00A34B3C"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>6</w:t>
      </w:r>
    </w:p>
    <w:p w:rsidR="00C14968" w:rsidRPr="00A34B3C" w:rsidRDefault="00C14968" w:rsidP="00C14968">
      <w:pPr>
        <w:pStyle w:val="TOC1"/>
        <w:tabs>
          <w:tab w:val="right" w:pos="851"/>
          <w:tab w:val="left" w:pos="1134"/>
          <w:tab w:val="right" w:leader="dot" w:pos="8931"/>
          <w:tab w:val="right" w:pos="9639"/>
        </w:tabs>
        <w:suppressAutoHyphens/>
        <w:snapToGrid w:val="0"/>
        <w:spacing w:after="120" w:line="240" w:lineRule="atLeast"/>
        <w:jc w:val="both"/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 w:rsidR="001F52A8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>IV</w:t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>.</w:t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 w:rsidRPr="0093314C"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>Угрозы для транспортных средств</w:t>
      </w:r>
      <w:r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 w:rsidR="00A34B3C"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>7</w:t>
      </w:r>
    </w:p>
    <w:p w:rsidR="00C14968" w:rsidRPr="00A34B3C" w:rsidRDefault="00C14968" w:rsidP="00C14968">
      <w:pPr>
        <w:pStyle w:val="TOC1"/>
        <w:tabs>
          <w:tab w:val="right" w:pos="851"/>
          <w:tab w:val="left" w:pos="1134"/>
          <w:tab w:val="right" w:leader="dot" w:pos="8931"/>
          <w:tab w:val="right" w:pos="9639"/>
        </w:tabs>
        <w:suppressAutoHyphens/>
        <w:snapToGrid w:val="0"/>
        <w:spacing w:after="120" w:line="240" w:lineRule="atLeast"/>
        <w:jc w:val="both"/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 w:rsidR="001F52A8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>V</w:t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>.</w:t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>Смягчение</w:t>
      </w:r>
      <w:r w:rsidRPr="002D4939"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 xml:space="preserve"> </w:t>
      </w:r>
      <w:r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>последствий</w:t>
      </w:r>
      <w:r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 w:rsidR="00A34B3C"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>9</w:t>
      </w:r>
    </w:p>
    <w:p w:rsidR="00C14968" w:rsidRPr="00A34B3C" w:rsidRDefault="00C14968" w:rsidP="00C14968">
      <w:pPr>
        <w:pStyle w:val="TOC1"/>
        <w:tabs>
          <w:tab w:val="right" w:pos="851"/>
          <w:tab w:val="left" w:pos="1134"/>
          <w:tab w:val="right" w:leader="dot" w:pos="8931"/>
          <w:tab w:val="right" w:pos="9639"/>
        </w:tabs>
        <w:suppressAutoHyphens/>
        <w:snapToGrid w:val="0"/>
        <w:spacing w:after="120" w:line="240" w:lineRule="atLeast"/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 w:rsidR="001F52A8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>VI</w:t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>.</w:t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 xml:space="preserve">Требования, </w:t>
      </w:r>
      <w:r w:rsidR="00A34B3C"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>касающиеся</w:t>
      </w:r>
      <w:r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 xml:space="preserve"> процесс</w:t>
      </w:r>
      <w:r w:rsidR="00A34B3C"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>ов</w:t>
      </w:r>
      <w:r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 xml:space="preserve"> кибербезопасности и </w:t>
      </w:r>
      <w:r w:rsidR="00A34B3C"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>способов</w:t>
      </w:r>
      <w:r w:rsidR="00AE3719"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 xml:space="preserve"> </w:t>
      </w:r>
      <w:r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 xml:space="preserve">подтверждения </w:t>
      </w:r>
      <w:r w:rsidR="00AE3719"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br/>
      </w:r>
      <w:r w:rsidR="00AE3719"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ab/>
      </w:r>
      <w:r w:rsidR="00AE3719"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ab/>
      </w:r>
      <w:r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>их применения</w:t>
      </w:r>
      <w:r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 w:rsidR="00A34B3C"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>11</w:t>
      </w:r>
    </w:p>
    <w:p w:rsidR="00C14968" w:rsidRPr="00A34B3C" w:rsidRDefault="00C14968" w:rsidP="00C14968">
      <w:pPr>
        <w:pStyle w:val="TOC1"/>
        <w:tabs>
          <w:tab w:val="right" w:pos="851"/>
          <w:tab w:val="left" w:pos="1134"/>
          <w:tab w:val="right" w:leader="dot" w:pos="8931"/>
          <w:tab w:val="right" w:pos="9639"/>
        </w:tabs>
        <w:suppressAutoHyphens/>
        <w:snapToGrid w:val="0"/>
        <w:spacing w:after="120" w:line="240" w:lineRule="atLeast"/>
        <w:jc w:val="both"/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 w:rsidR="001F52A8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>VII</w:t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>.</w:t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>Заключение</w:t>
      </w:r>
      <w:r w:rsidRPr="002B038F"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 xml:space="preserve"> </w:t>
      </w:r>
      <w:r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>и</w:t>
      </w:r>
      <w:r w:rsidRPr="002B038F"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 xml:space="preserve"> </w:t>
      </w:r>
      <w:r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>рекомендация</w:t>
      </w:r>
      <w:r w:rsidRPr="002B038F"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 xml:space="preserve"> </w:t>
      </w:r>
      <w:r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>по поводу дальнейшей работы</w:t>
      </w:r>
      <w:r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  <w:t>1</w:t>
      </w:r>
      <w:r w:rsidR="00A34B3C"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>3</w:t>
      </w:r>
    </w:p>
    <w:p w:rsidR="00C14968" w:rsidRPr="002B038F" w:rsidRDefault="00C14968" w:rsidP="00C14968">
      <w:pPr>
        <w:pStyle w:val="TOC1"/>
        <w:tabs>
          <w:tab w:val="right" w:pos="851"/>
          <w:tab w:val="left" w:pos="1134"/>
          <w:tab w:val="right" w:leader="dot" w:pos="8931"/>
          <w:tab w:val="right" w:pos="9639"/>
        </w:tabs>
        <w:suppressAutoHyphens/>
        <w:snapToGrid w:val="0"/>
        <w:spacing w:after="12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/>
        </w:rPr>
        <w:t>Приложения</w:t>
      </w:r>
    </w:p>
    <w:p w:rsidR="00C14968" w:rsidRPr="00A34B3C" w:rsidRDefault="00C14968" w:rsidP="00C14968">
      <w:pPr>
        <w:pStyle w:val="TOC1"/>
        <w:tabs>
          <w:tab w:val="right" w:pos="851"/>
          <w:tab w:val="left" w:pos="1134"/>
          <w:tab w:val="right" w:leader="dot" w:pos="8931"/>
          <w:tab w:val="right" w:pos="9639"/>
        </w:tabs>
        <w:suppressAutoHyphens/>
        <w:snapToGrid w:val="0"/>
        <w:spacing w:after="120" w:line="240" w:lineRule="atLeast"/>
        <w:jc w:val="both"/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 xml:space="preserve">A </w:t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>Проект предложения по введению в действие Правил ООН по кибербезопасности</w:t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 xml:space="preserve"> </w:t>
      </w:r>
      <w:r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  <w:t>1</w:t>
      </w:r>
      <w:r w:rsidR="00A34B3C"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>7</w:t>
      </w:r>
    </w:p>
    <w:p w:rsidR="00C14968" w:rsidRPr="00A34B3C" w:rsidRDefault="00C14968" w:rsidP="00C14968">
      <w:pPr>
        <w:pStyle w:val="TOC1"/>
        <w:tabs>
          <w:tab w:val="right" w:pos="851"/>
          <w:tab w:val="left" w:pos="1134"/>
          <w:tab w:val="right" w:leader="dot" w:pos="8931"/>
          <w:tab w:val="right" w:pos="9639"/>
        </w:tabs>
        <w:suppressAutoHyphens/>
        <w:snapToGrid w:val="0"/>
        <w:spacing w:after="120" w:line="240" w:lineRule="atLeast"/>
        <w:jc w:val="both"/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 xml:space="preserve">B </w:t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>Перечень угроз и соответствующих мер по смягчению последствий</w:t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>2</w:t>
      </w:r>
      <w:r w:rsidR="00A34B3C"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>9</w:t>
      </w:r>
    </w:p>
    <w:p w:rsidR="00C14968" w:rsidRPr="00A34B3C" w:rsidRDefault="00C14968" w:rsidP="00C14968">
      <w:pPr>
        <w:pStyle w:val="TOC1"/>
        <w:tabs>
          <w:tab w:val="right" w:pos="851"/>
          <w:tab w:val="left" w:pos="1134"/>
          <w:tab w:val="right" w:leader="dot" w:pos="8931"/>
          <w:tab w:val="right" w:pos="9639"/>
        </w:tabs>
        <w:suppressAutoHyphens/>
        <w:snapToGrid w:val="0"/>
        <w:spacing w:after="120" w:line="240" w:lineRule="atLeast"/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 xml:space="preserve">C </w:t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>Перечень</w:t>
      </w:r>
      <w:r w:rsidRPr="00BD2C4E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 xml:space="preserve"> </w:t>
      </w:r>
      <w:r w:rsidRPr="002345F2"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>средств защиты</w:t>
      </w:r>
      <w:r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>, связанной со</w:t>
      </w:r>
      <w:r w:rsidRPr="00BD2C4E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 xml:space="preserve"> </w:t>
      </w:r>
      <w:r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>смягчением</w:t>
      </w:r>
      <w:r w:rsidRPr="00BD2C4E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 xml:space="preserve"> </w:t>
      </w:r>
      <w:r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>последствий</w:t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>4</w:t>
      </w:r>
      <w:r w:rsidR="00A34B3C"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>4</w:t>
      </w:r>
    </w:p>
    <w:p w:rsidR="00C14968" w:rsidRPr="00A34B3C" w:rsidRDefault="00C14968" w:rsidP="00C14968">
      <w:pPr>
        <w:pStyle w:val="TOC1"/>
        <w:tabs>
          <w:tab w:val="right" w:pos="851"/>
          <w:tab w:val="left" w:pos="1134"/>
          <w:tab w:val="right" w:leader="dot" w:pos="8931"/>
          <w:tab w:val="right" w:pos="9639"/>
        </w:tabs>
        <w:suppressAutoHyphens/>
        <w:snapToGrid w:val="0"/>
        <w:spacing w:after="120" w:line="240" w:lineRule="atLeast"/>
        <w:jc w:val="both"/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>D</w:t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>Перечень справочных документов</w:t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ab/>
      </w:r>
      <w:r w:rsidRPr="00700CFC">
        <w:rPr>
          <w:rFonts w:ascii="Times New Roman" w:hAnsi="Times New Roman" w:cs="Times New Roman"/>
          <w:bCs/>
          <w:noProof/>
          <w:sz w:val="20"/>
          <w:szCs w:val="20"/>
          <w:lang w:val="nl-NL" w:eastAsia="nl-NL"/>
        </w:rPr>
        <w:t>5</w:t>
      </w:r>
      <w:bookmarkStart w:id="1" w:name="_Toc498341508"/>
      <w:r w:rsidR="00A34B3C">
        <w:rPr>
          <w:rFonts w:ascii="Times New Roman" w:hAnsi="Times New Roman" w:cs="Times New Roman"/>
          <w:bCs/>
          <w:noProof/>
          <w:sz w:val="20"/>
          <w:szCs w:val="20"/>
          <w:lang w:val="ru-RU" w:eastAsia="nl-NL"/>
        </w:rPr>
        <w:t>9</w:t>
      </w:r>
    </w:p>
    <w:p w:rsidR="00C14968" w:rsidRPr="00BD2C4E" w:rsidRDefault="00C14968" w:rsidP="00C14968">
      <w:pPr>
        <w:rPr>
          <w:rFonts w:cs="Times New Roman"/>
        </w:rPr>
      </w:pPr>
      <w:r w:rsidRPr="00BD2C4E">
        <w:rPr>
          <w:rFonts w:cs="Times New Roman"/>
        </w:rPr>
        <w:br w:type="page"/>
      </w:r>
    </w:p>
    <w:p w:rsidR="00C14968" w:rsidRPr="00BD2C4E" w:rsidRDefault="00C14968" w:rsidP="00C14968">
      <w:pPr>
        <w:pStyle w:val="HChG"/>
        <w:rPr>
          <w:lang w:val="ru-RU"/>
        </w:rPr>
      </w:pPr>
      <w:bookmarkStart w:id="2" w:name="_Toc510787307"/>
      <w:r w:rsidRPr="00BD2C4E">
        <w:rPr>
          <w:lang w:val="ru-RU"/>
        </w:rPr>
        <w:lastRenderedPageBreak/>
        <w:tab/>
      </w:r>
      <w:r>
        <w:t>I</w:t>
      </w:r>
      <w:r w:rsidRPr="00BD2C4E">
        <w:rPr>
          <w:lang w:val="ru-RU"/>
        </w:rPr>
        <w:t>.</w:t>
      </w:r>
      <w:r w:rsidRPr="00BD2C4E">
        <w:rPr>
          <w:lang w:val="ru-RU"/>
        </w:rPr>
        <w:tab/>
      </w:r>
      <w:r>
        <w:rPr>
          <w:lang w:val="ru-RU"/>
        </w:rPr>
        <w:t>Введение</w:t>
      </w:r>
      <w:bookmarkEnd w:id="1"/>
      <w:bookmarkEnd w:id="2"/>
    </w:p>
    <w:p w:rsidR="00C14968" w:rsidRPr="00BD2C4E" w:rsidRDefault="00C14968" w:rsidP="00C14968">
      <w:pPr>
        <w:pStyle w:val="H1G"/>
        <w:rPr>
          <w:rStyle w:val="Heading2Char"/>
        </w:rPr>
      </w:pPr>
      <w:bookmarkStart w:id="3" w:name="_Toc498341509"/>
      <w:bookmarkStart w:id="4" w:name="_Toc510787308"/>
      <w:r w:rsidRPr="00BD2C4E">
        <w:rPr>
          <w:rStyle w:val="Heading2Char"/>
        </w:rPr>
        <w:tab/>
      </w:r>
      <w:r w:rsidRPr="00454D28">
        <w:rPr>
          <w:rStyle w:val="Heading2Char"/>
        </w:rPr>
        <w:t>A</w:t>
      </w:r>
      <w:r w:rsidRPr="00BD2C4E">
        <w:rPr>
          <w:rStyle w:val="Heading2Char"/>
        </w:rPr>
        <w:t>.</w:t>
      </w:r>
      <w:r w:rsidRPr="00BD2C4E">
        <w:rPr>
          <w:rStyle w:val="Heading2Char"/>
        </w:rPr>
        <w:tab/>
      </w:r>
      <w:r>
        <w:rPr>
          <w:rStyle w:val="Heading2Char"/>
        </w:rPr>
        <w:t>Преамбула</w:t>
      </w:r>
      <w:bookmarkEnd w:id="3"/>
      <w:bookmarkEnd w:id="4"/>
    </w:p>
    <w:p w:rsidR="00C14968" w:rsidRPr="00453AD4" w:rsidRDefault="00C14968" w:rsidP="00C14968">
      <w:pPr>
        <w:pStyle w:val="SingleTxtG"/>
        <w:rPr>
          <w:lang w:val="ru-RU"/>
        </w:rPr>
      </w:pPr>
      <w:r w:rsidRPr="00BD2C4E">
        <w:rPr>
          <w:lang w:val="ru-RU"/>
        </w:rPr>
        <w:t>1.</w:t>
      </w:r>
      <w:r>
        <w:rPr>
          <w:lang w:val="ru-RU"/>
        </w:rPr>
        <w:t>1</w:t>
      </w:r>
      <w:r w:rsidRPr="00BD2C4E">
        <w:rPr>
          <w:lang w:val="ru-RU"/>
        </w:rPr>
        <w:tab/>
      </w:r>
      <w:r>
        <w:rPr>
          <w:lang w:val="ru-RU"/>
        </w:rPr>
        <w:t>Эта Ц</w:t>
      </w:r>
      <w:r w:rsidRPr="00BD2C4E">
        <w:rPr>
          <w:lang w:val="ru-RU"/>
        </w:rPr>
        <w:t xml:space="preserve">елевая группа была создана в качестве </w:t>
      </w:r>
      <w:r>
        <w:rPr>
          <w:lang w:val="ru-RU"/>
        </w:rPr>
        <w:t xml:space="preserve">одной из </w:t>
      </w:r>
      <w:r w:rsidRPr="00BD2C4E">
        <w:rPr>
          <w:lang w:val="ru-RU"/>
        </w:rPr>
        <w:t xml:space="preserve">подгрупп в рамках неофициальной рабочей группы по </w:t>
      </w:r>
      <w:r>
        <w:rPr>
          <w:lang w:val="ru-RU"/>
        </w:rPr>
        <w:t>интеллектуальным</w:t>
      </w:r>
      <w:r w:rsidRPr="00BD2C4E">
        <w:rPr>
          <w:lang w:val="ru-RU"/>
        </w:rPr>
        <w:t xml:space="preserve"> транспортным системам/автоматизированно</w:t>
      </w:r>
      <w:r>
        <w:rPr>
          <w:lang w:val="ru-RU"/>
        </w:rPr>
        <w:t>му вождению</w:t>
      </w:r>
      <w:r w:rsidRPr="00BD2C4E">
        <w:rPr>
          <w:lang w:val="ru-RU"/>
        </w:rPr>
        <w:t xml:space="preserve"> (</w:t>
      </w:r>
      <w:r w:rsidRPr="00961F84">
        <w:rPr>
          <w:lang w:val="ru-RU"/>
        </w:rPr>
        <w:t>НРГ по ИТС/АВ)</w:t>
      </w:r>
      <w:r w:rsidRPr="00BD2C4E">
        <w:rPr>
          <w:lang w:val="ru-RU"/>
        </w:rPr>
        <w:t xml:space="preserve"> </w:t>
      </w:r>
      <w:r w:rsidRPr="00BD2C4E">
        <w:t>WP</w:t>
      </w:r>
      <w:r w:rsidR="00B87C6A">
        <w:rPr>
          <w:lang w:val="ru-RU"/>
        </w:rPr>
        <w:t>.</w:t>
      </w:r>
      <w:r w:rsidRPr="00BD2C4E">
        <w:rPr>
          <w:lang w:val="ru-RU"/>
        </w:rPr>
        <w:t xml:space="preserve">29 </w:t>
      </w:r>
      <w:r>
        <w:rPr>
          <w:lang w:val="ru-RU"/>
        </w:rPr>
        <w:t>в целях решения</w:t>
      </w:r>
      <w:r w:rsidRPr="00BD2C4E">
        <w:rPr>
          <w:lang w:val="ru-RU"/>
        </w:rPr>
        <w:t xml:space="preserve"> </w:t>
      </w:r>
      <w:r>
        <w:rPr>
          <w:lang w:val="ru-RU"/>
        </w:rPr>
        <w:t xml:space="preserve">вопросов </w:t>
      </w:r>
      <w:r w:rsidRPr="00BD2C4E">
        <w:rPr>
          <w:lang w:val="ru-RU"/>
        </w:rPr>
        <w:t xml:space="preserve">кибербезопасности и </w:t>
      </w:r>
      <w:r>
        <w:rPr>
          <w:lang w:val="ru-RU"/>
        </w:rPr>
        <w:t>беспроводной связи</w:t>
      </w:r>
      <w:r w:rsidRPr="00BD2C4E">
        <w:rPr>
          <w:lang w:val="ru-RU"/>
        </w:rPr>
        <w:t>.</w:t>
      </w:r>
      <w:r>
        <w:rPr>
          <w:lang w:val="ru-RU"/>
        </w:rPr>
        <w:t xml:space="preserve"> В</w:t>
      </w:r>
      <w:r>
        <w:rPr>
          <w:lang w:val="en-US"/>
        </w:rPr>
        <w:t> </w:t>
      </w:r>
      <w:r>
        <w:rPr>
          <w:lang w:val="ru-RU"/>
        </w:rPr>
        <w:t>состав этой Целевой группы входили</w:t>
      </w:r>
      <w:r w:rsidRPr="00961F84">
        <w:rPr>
          <w:lang w:val="ru-RU"/>
        </w:rPr>
        <w:t xml:space="preserve"> член</w:t>
      </w:r>
      <w:r>
        <w:rPr>
          <w:lang w:val="ru-RU"/>
        </w:rPr>
        <w:t>ы, представляющие</w:t>
      </w:r>
      <w:r w:rsidRPr="00961F84">
        <w:rPr>
          <w:lang w:val="ru-RU"/>
        </w:rPr>
        <w:t xml:space="preserve"> Договаривающи</w:t>
      </w:r>
      <w:r>
        <w:rPr>
          <w:lang w:val="ru-RU"/>
        </w:rPr>
        <w:t>е</w:t>
      </w:r>
      <w:r w:rsidRPr="00961F84">
        <w:rPr>
          <w:lang w:val="ru-RU"/>
        </w:rPr>
        <w:t>ся сторон</w:t>
      </w:r>
      <w:r>
        <w:rPr>
          <w:lang w:val="ru-RU"/>
        </w:rPr>
        <w:t>ы</w:t>
      </w:r>
      <w:r w:rsidRPr="00961F84">
        <w:rPr>
          <w:lang w:val="ru-RU"/>
        </w:rPr>
        <w:t xml:space="preserve"> и неправительственны</w:t>
      </w:r>
      <w:r>
        <w:rPr>
          <w:lang w:val="ru-RU"/>
        </w:rPr>
        <w:t>е</w:t>
      </w:r>
      <w:r w:rsidRPr="00961F84">
        <w:rPr>
          <w:lang w:val="ru-RU"/>
        </w:rPr>
        <w:t xml:space="preserve"> организаци</w:t>
      </w:r>
      <w:r>
        <w:rPr>
          <w:lang w:val="ru-RU"/>
        </w:rPr>
        <w:t>и</w:t>
      </w:r>
      <w:r w:rsidRPr="00961F84">
        <w:rPr>
          <w:lang w:val="ru-RU"/>
        </w:rPr>
        <w:t xml:space="preserve">, </w:t>
      </w:r>
      <w:r>
        <w:rPr>
          <w:lang w:val="ru-RU"/>
        </w:rPr>
        <w:t>в частности Европейскую ассоциацию</w:t>
      </w:r>
      <w:r w:rsidRPr="00961F84">
        <w:rPr>
          <w:lang w:val="ru-RU"/>
        </w:rPr>
        <w:t xml:space="preserve"> поставщиков автомобильных деталей (КСАОД), Международный комитет по техническому осмотру автотранспортных средств (МКТАС), Междун</w:t>
      </w:r>
      <w:r>
        <w:rPr>
          <w:lang w:val="ru-RU"/>
        </w:rPr>
        <w:t>ародную автомобильную федерацию</w:t>
      </w:r>
      <w:r w:rsidRPr="00961F84">
        <w:rPr>
          <w:lang w:val="ru-RU"/>
        </w:rPr>
        <w:t xml:space="preserve"> (МАФ), Международн</w:t>
      </w:r>
      <w:r>
        <w:rPr>
          <w:lang w:val="ru-RU"/>
        </w:rPr>
        <w:t>ый</w:t>
      </w:r>
      <w:r w:rsidRPr="00961F84">
        <w:rPr>
          <w:lang w:val="ru-RU"/>
        </w:rPr>
        <w:t xml:space="preserve"> союз электросвязи (МСЭ) и Международн</w:t>
      </w:r>
      <w:r>
        <w:rPr>
          <w:lang w:val="ru-RU"/>
        </w:rPr>
        <w:t>ую организацию</w:t>
      </w:r>
      <w:r w:rsidRPr="00961F84">
        <w:rPr>
          <w:lang w:val="ru-RU"/>
        </w:rPr>
        <w:t xml:space="preserve"> предприятий авто</w:t>
      </w:r>
      <w:r>
        <w:rPr>
          <w:lang w:val="ru-RU"/>
        </w:rPr>
        <w:t>мобильной промышленности (МОПАП</w:t>
      </w:r>
      <w:r w:rsidRPr="00453AD4">
        <w:rPr>
          <w:lang w:val="ru-RU"/>
        </w:rPr>
        <w:t>).</w:t>
      </w:r>
    </w:p>
    <w:p w:rsidR="00C14968" w:rsidRPr="00167097" w:rsidRDefault="00C14968" w:rsidP="00C14968">
      <w:pPr>
        <w:pStyle w:val="SingleTxtG"/>
        <w:rPr>
          <w:lang w:val="ru-RU"/>
        </w:rPr>
      </w:pPr>
      <w:r w:rsidRPr="00453AD4">
        <w:rPr>
          <w:lang w:val="ru-RU"/>
        </w:rPr>
        <w:t>1.</w:t>
      </w:r>
      <w:r>
        <w:rPr>
          <w:lang w:val="ru-RU"/>
        </w:rPr>
        <w:t>2</w:t>
      </w:r>
      <w:r w:rsidRPr="00453AD4">
        <w:rPr>
          <w:lang w:val="ru-RU"/>
        </w:rPr>
        <w:tab/>
      </w:r>
      <w:r>
        <w:rPr>
          <w:lang w:val="ru-RU"/>
        </w:rPr>
        <w:t>Сфера применения тех позиций, которые охватываются настоящей рекомендацией, наглядно отображена на рисунке 1. В этой связи следует отметить, что между защитой данных, кибербезопасностью и обновлением программного обеспечения есть общие черты. Для</w:t>
      </w:r>
      <w:r w:rsidR="00A34B3C">
        <w:rPr>
          <w:lang w:val="ru-RU"/>
        </w:rPr>
        <w:t> </w:t>
      </w:r>
      <w:r>
        <w:rPr>
          <w:lang w:val="ru-RU"/>
        </w:rPr>
        <w:t>о</w:t>
      </w:r>
      <w:r w:rsidRPr="00453AD4">
        <w:rPr>
          <w:lang w:val="ru-RU"/>
        </w:rPr>
        <w:t>бновлени</w:t>
      </w:r>
      <w:r>
        <w:rPr>
          <w:lang w:val="ru-RU"/>
        </w:rPr>
        <w:t>я</w:t>
      </w:r>
      <w:r w:rsidRPr="00453AD4">
        <w:rPr>
          <w:lang w:val="ru-RU"/>
        </w:rPr>
        <w:t xml:space="preserve"> программного обеспечения </w:t>
      </w:r>
      <w:r>
        <w:rPr>
          <w:lang w:val="ru-RU"/>
        </w:rPr>
        <w:t>характерны аспекты</w:t>
      </w:r>
      <w:r w:rsidRPr="00453AD4">
        <w:rPr>
          <w:lang w:val="ru-RU"/>
        </w:rPr>
        <w:t xml:space="preserve"> безопасности</w:t>
      </w:r>
      <w:r>
        <w:rPr>
          <w:lang w:val="ru-RU"/>
        </w:rPr>
        <w:t>, аспекты</w:t>
      </w:r>
      <w:r w:rsidRPr="00453AD4">
        <w:rPr>
          <w:lang w:val="ru-RU"/>
        </w:rPr>
        <w:t xml:space="preserve"> сертификации</w:t>
      </w:r>
      <w:r>
        <w:rPr>
          <w:lang w:val="ru-RU"/>
        </w:rPr>
        <w:t xml:space="preserve"> и аспекты</w:t>
      </w:r>
      <w:r w:rsidRPr="00453AD4">
        <w:rPr>
          <w:lang w:val="ru-RU"/>
        </w:rPr>
        <w:t xml:space="preserve"> безопасно</w:t>
      </w:r>
      <w:r>
        <w:rPr>
          <w:lang w:val="ru-RU"/>
        </w:rPr>
        <w:t>й реализации,</w:t>
      </w:r>
      <w:r w:rsidRPr="00DA3D26">
        <w:rPr>
          <w:lang w:val="ru-RU"/>
        </w:rPr>
        <w:t xml:space="preserve"> </w:t>
      </w:r>
      <w:r>
        <w:rPr>
          <w:lang w:val="ru-RU"/>
        </w:rPr>
        <w:t xml:space="preserve">которые необходимо тщательно рассмотреть. </w:t>
      </w:r>
      <w:r w:rsidRPr="007D17F1">
        <w:rPr>
          <w:lang w:val="ru-RU"/>
        </w:rPr>
        <w:t xml:space="preserve">Целевая группа </w:t>
      </w:r>
      <w:r>
        <w:rPr>
          <w:lang w:val="ru-RU"/>
        </w:rPr>
        <w:t>определила</w:t>
      </w:r>
      <w:r w:rsidRPr="007D17F1">
        <w:rPr>
          <w:lang w:val="ru-RU"/>
        </w:rPr>
        <w:t xml:space="preserve">, что </w:t>
      </w:r>
      <w:r>
        <w:rPr>
          <w:lang w:val="ru-RU"/>
        </w:rPr>
        <w:t xml:space="preserve">вопросы </w:t>
      </w:r>
      <w:r w:rsidRPr="007D17F1">
        <w:rPr>
          <w:lang w:val="ru-RU"/>
        </w:rPr>
        <w:t>кибербезопасност</w:t>
      </w:r>
      <w:r>
        <w:rPr>
          <w:lang w:val="ru-RU"/>
        </w:rPr>
        <w:t>и</w:t>
      </w:r>
      <w:r w:rsidRPr="007D17F1">
        <w:rPr>
          <w:lang w:val="ru-RU"/>
        </w:rPr>
        <w:t xml:space="preserve"> и </w:t>
      </w:r>
      <w:r>
        <w:rPr>
          <w:lang w:val="ru-RU"/>
        </w:rPr>
        <w:t>беспроводной связи – это разные во</w:t>
      </w:r>
      <w:r w:rsidRPr="007D17F1">
        <w:rPr>
          <w:lang w:val="ru-RU"/>
        </w:rPr>
        <w:t xml:space="preserve">просы, которые будут </w:t>
      </w:r>
      <w:r>
        <w:rPr>
          <w:lang w:val="ru-RU"/>
        </w:rPr>
        <w:t>анализироваться</w:t>
      </w:r>
      <w:r w:rsidRPr="007D17F1">
        <w:rPr>
          <w:lang w:val="ru-RU"/>
        </w:rPr>
        <w:t xml:space="preserve"> отдельно.</w:t>
      </w:r>
      <w:r>
        <w:rPr>
          <w:lang w:val="ru-RU"/>
        </w:rPr>
        <w:t xml:space="preserve"> Здесь изложены результаты рассмотрения проблемы кибербезопасности, включая проблему обновления программного обеспечения. Проблемы управления процессами обновления программного обеспечения и официального утверждения типа рассматриваются в отдельном документе под названием </w:t>
      </w:r>
      <w:r w:rsidR="003263BD">
        <w:rPr>
          <w:lang w:val="ru-RU"/>
        </w:rPr>
        <w:t>«</w:t>
      </w:r>
      <w:r>
        <w:rPr>
          <w:lang w:val="ru-RU"/>
        </w:rPr>
        <w:t xml:space="preserve">Рекомендация по вопросам беспроводной связи </w:t>
      </w:r>
      <w:r w:rsidRPr="00167097">
        <w:rPr>
          <w:lang w:val="ru-RU"/>
        </w:rPr>
        <w:t>Целевой группы по вопросам кибербезопасности и беспроводной связи</w:t>
      </w:r>
      <w:r>
        <w:rPr>
          <w:lang w:val="ru-RU"/>
        </w:rPr>
        <w:t xml:space="preserve"> </w:t>
      </w:r>
      <w:r w:rsidRPr="00167097">
        <w:rPr>
          <w:lang w:val="ru-RU"/>
        </w:rPr>
        <w:t>НРГ по ИТС/АВ WP.29 ЕЭК ООН</w:t>
      </w:r>
      <w:r w:rsidR="003263BD">
        <w:rPr>
          <w:lang w:val="ru-RU"/>
        </w:rPr>
        <w:t>»</w:t>
      </w:r>
      <w:r w:rsidRPr="00167097">
        <w:rPr>
          <w:lang w:val="ru-RU"/>
        </w:rPr>
        <w:t xml:space="preserve">. </w:t>
      </w:r>
    </w:p>
    <w:p w:rsidR="00C14968" w:rsidRPr="005B1F57" w:rsidRDefault="00C14968" w:rsidP="00C14968">
      <w:pPr>
        <w:spacing w:after="120" w:line="240" w:lineRule="auto"/>
        <w:ind w:left="1134"/>
        <w:rPr>
          <w:rFonts w:asciiTheme="majorBidi" w:hAnsiTheme="majorBidi" w:cstheme="majorBidi"/>
          <w:szCs w:val="20"/>
        </w:rPr>
      </w:pPr>
      <w:r>
        <w:rPr>
          <w:rFonts w:asciiTheme="majorBidi" w:hAnsiTheme="majorBidi" w:cstheme="majorBidi"/>
          <w:szCs w:val="20"/>
        </w:rPr>
        <w:t>Рис</w:t>
      </w:r>
      <w:r w:rsidRPr="002D4939">
        <w:rPr>
          <w:rFonts w:asciiTheme="majorBidi" w:hAnsiTheme="majorBidi" w:cstheme="majorBidi"/>
          <w:szCs w:val="20"/>
        </w:rPr>
        <w:t xml:space="preserve">. 1. </w:t>
      </w:r>
      <w:r w:rsidR="00B87C6A">
        <w:rPr>
          <w:rFonts w:asciiTheme="majorBidi" w:hAnsiTheme="majorBidi" w:cstheme="majorBidi"/>
          <w:szCs w:val="20"/>
        </w:rPr>
        <w:br/>
      </w:r>
      <w:r w:rsidRPr="005B1F57">
        <w:rPr>
          <w:rFonts w:asciiTheme="majorBidi" w:hAnsiTheme="majorBidi" w:cstheme="majorBidi"/>
          <w:b/>
          <w:szCs w:val="20"/>
        </w:rPr>
        <w:t>Де</w:t>
      </w:r>
      <w:r>
        <w:rPr>
          <w:rFonts w:asciiTheme="majorBidi" w:hAnsiTheme="majorBidi" w:cstheme="majorBidi"/>
          <w:b/>
          <w:szCs w:val="20"/>
        </w:rPr>
        <w:t>ятельность и результаты работы Ц</w:t>
      </w:r>
      <w:r w:rsidRPr="005B1F57">
        <w:rPr>
          <w:rFonts w:asciiTheme="majorBidi" w:hAnsiTheme="majorBidi" w:cstheme="majorBidi"/>
          <w:b/>
          <w:szCs w:val="20"/>
        </w:rPr>
        <w:t>елевой группы</w:t>
      </w:r>
    </w:p>
    <w:p w:rsidR="00C14968" w:rsidRDefault="00C14968" w:rsidP="00C14968">
      <w:pPr>
        <w:pStyle w:val="ListParagraph"/>
        <w:suppressAutoHyphens/>
        <w:ind w:left="1276" w:hanging="794"/>
        <w:jc w:val="center"/>
        <w:rPr>
          <w:rFonts w:ascii="Times New Roman" w:hAnsi="Times New Roman" w:cs="Times New Roman"/>
          <w:sz w:val="20"/>
          <w:szCs w:val="20"/>
        </w:rPr>
      </w:pPr>
      <w:r w:rsidRPr="004E02AE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2DFD0A5C" wp14:editId="5F83458F">
            <wp:extent cx="4572000" cy="3042396"/>
            <wp:effectExtent l="19050" t="19050" r="19050" b="2476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72000" cy="3042396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4968" w:rsidRPr="000A01BD" w:rsidRDefault="00C14968" w:rsidP="00C14968">
      <w:pPr>
        <w:pStyle w:val="SingleTxtG"/>
        <w:rPr>
          <w:lang w:val="ru-RU"/>
        </w:rPr>
      </w:pPr>
      <w:r>
        <w:rPr>
          <w:lang w:val="ru-RU"/>
        </w:rPr>
        <w:t>1.3</w:t>
      </w:r>
      <w:r w:rsidRPr="00C26EE8">
        <w:rPr>
          <w:lang w:val="ru-RU"/>
        </w:rPr>
        <w:tab/>
        <w:t xml:space="preserve">В своей работе Целевая группа учла документ под названием </w:t>
      </w:r>
      <w:r w:rsidRPr="00C26EE8">
        <w:t>ECE</w:t>
      </w:r>
      <w:r w:rsidRPr="00C26EE8">
        <w:rPr>
          <w:lang w:val="ru-RU"/>
        </w:rPr>
        <w:t>/</w:t>
      </w:r>
      <w:r w:rsidRPr="00C26EE8">
        <w:t>TRANS</w:t>
      </w:r>
      <w:r w:rsidRPr="00C26EE8">
        <w:rPr>
          <w:lang w:val="ru-RU"/>
        </w:rPr>
        <w:t>/</w:t>
      </w:r>
      <w:r w:rsidRPr="00C26EE8">
        <w:t>WP</w:t>
      </w:r>
      <w:r w:rsidRPr="00C26EE8">
        <w:rPr>
          <w:lang w:val="ru-RU"/>
        </w:rPr>
        <w:t xml:space="preserve">.29/2017/46 </w:t>
      </w:r>
      <w:r w:rsidR="003263BD">
        <w:rPr>
          <w:lang w:val="ru-RU"/>
        </w:rPr>
        <w:t>«</w:t>
      </w:r>
      <w:r w:rsidRPr="00C26EE8">
        <w:rPr>
          <w:lang w:val="ru-RU"/>
        </w:rPr>
        <w:t>Руковод</w:t>
      </w:r>
      <w:r>
        <w:rPr>
          <w:lang w:val="ru-RU"/>
        </w:rPr>
        <w:t>ящие положения</w:t>
      </w:r>
      <w:r w:rsidRPr="00C26EE8">
        <w:rPr>
          <w:lang w:val="ru-RU"/>
        </w:rPr>
        <w:t xml:space="preserve"> по кибербезопасности и защите </w:t>
      </w:r>
      <w:r>
        <w:rPr>
          <w:lang w:val="ru-RU"/>
        </w:rPr>
        <w:t>данных</w:t>
      </w:r>
      <w:r w:rsidR="003263BD">
        <w:rPr>
          <w:lang w:val="ru-RU"/>
        </w:rPr>
        <w:t>»</w:t>
      </w:r>
      <w:r w:rsidRPr="00C26EE8">
        <w:rPr>
          <w:lang w:val="ru-RU"/>
        </w:rPr>
        <w:t>, разработанн</w:t>
      </w:r>
      <w:r>
        <w:rPr>
          <w:lang w:val="ru-RU"/>
        </w:rPr>
        <w:t>ые Н</w:t>
      </w:r>
      <w:r w:rsidRPr="00C26EE8">
        <w:rPr>
          <w:lang w:val="ru-RU"/>
        </w:rPr>
        <w:t xml:space="preserve">РГ по </w:t>
      </w:r>
      <w:r>
        <w:rPr>
          <w:lang w:val="ru-RU"/>
        </w:rPr>
        <w:t>ИТС</w:t>
      </w:r>
      <w:r w:rsidRPr="00C26EE8">
        <w:rPr>
          <w:lang w:val="ru-RU"/>
        </w:rPr>
        <w:t>/</w:t>
      </w:r>
      <w:r>
        <w:rPr>
          <w:lang w:val="ru-RU"/>
        </w:rPr>
        <w:t>АВ,</w:t>
      </w:r>
      <w:r w:rsidRPr="00C26EE8">
        <w:rPr>
          <w:lang w:val="ru-RU"/>
        </w:rPr>
        <w:t xml:space="preserve"> и </w:t>
      </w:r>
      <w:r w:rsidRPr="00C26EE8">
        <w:rPr>
          <w:lang w:val="ru-RU"/>
        </w:rPr>
        <w:lastRenderedPageBreak/>
        <w:t xml:space="preserve">другие соответствующие стандарты, </w:t>
      </w:r>
      <w:r>
        <w:rPr>
          <w:lang w:val="ru-RU"/>
        </w:rPr>
        <w:t xml:space="preserve">виды </w:t>
      </w:r>
      <w:r w:rsidRPr="00C26EE8">
        <w:rPr>
          <w:lang w:val="ru-RU"/>
        </w:rPr>
        <w:t>практик</w:t>
      </w:r>
      <w:r>
        <w:rPr>
          <w:lang w:val="ru-RU"/>
        </w:rPr>
        <w:t>и</w:t>
      </w:r>
      <w:r w:rsidRPr="00C26EE8">
        <w:rPr>
          <w:lang w:val="ru-RU"/>
        </w:rPr>
        <w:t>, директив</w:t>
      </w:r>
      <w:r>
        <w:rPr>
          <w:lang w:val="ru-RU"/>
        </w:rPr>
        <w:t>ы</w:t>
      </w:r>
      <w:r w:rsidRPr="00C26EE8">
        <w:rPr>
          <w:lang w:val="ru-RU"/>
        </w:rPr>
        <w:t xml:space="preserve"> и правил</w:t>
      </w:r>
      <w:r>
        <w:rPr>
          <w:lang w:val="ru-RU"/>
        </w:rPr>
        <w:t>а</w:t>
      </w:r>
      <w:r w:rsidRPr="00C26EE8">
        <w:rPr>
          <w:lang w:val="ru-RU"/>
        </w:rPr>
        <w:t>, касающи</w:t>
      </w:r>
      <w:r>
        <w:rPr>
          <w:lang w:val="ru-RU"/>
        </w:rPr>
        <w:t>е</w:t>
      </w:r>
      <w:r w:rsidRPr="00C26EE8">
        <w:rPr>
          <w:lang w:val="ru-RU"/>
        </w:rPr>
        <w:t>ся кибербезопасности.</w:t>
      </w:r>
      <w:r>
        <w:rPr>
          <w:lang w:val="ru-RU"/>
        </w:rPr>
        <w:t xml:space="preserve"> Они включают некоторые положения, которые находятся на стадии разработки, а также существующие стандарты, которые применяются в отрасли автомобилестроения. Ссылки</w:t>
      </w:r>
      <w:r w:rsidRPr="000A01BD">
        <w:rPr>
          <w:lang w:val="ru-RU"/>
        </w:rPr>
        <w:t xml:space="preserve"> </w:t>
      </w:r>
      <w:r>
        <w:rPr>
          <w:lang w:val="ru-RU"/>
        </w:rPr>
        <w:t>на</w:t>
      </w:r>
      <w:r w:rsidRPr="000A01BD">
        <w:rPr>
          <w:lang w:val="ru-RU"/>
        </w:rPr>
        <w:t xml:space="preserve"> </w:t>
      </w:r>
      <w:r>
        <w:rPr>
          <w:lang w:val="ru-RU"/>
        </w:rPr>
        <w:t>эти</w:t>
      </w:r>
      <w:r w:rsidRPr="000A01BD">
        <w:rPr>
          <w:lang w:val="ru-RU"/>
        </w:rPr>
        <w:t xml:space="preserve"> </w:t>
      </w:r>
      <w:r>
        <w:rPr>
          <w:lang w:val="ru-RU"/>
        </w:rPr>
        <w:t>документы</w:t>
      </w:r>
      <w:r w:rsidRPr="000A01BD">
        <w:rPr>
          <w:lang w:val="ru-RU"/>
        </w:rPr>
        <w:t xml:space="preserve"> </w:t>
      </w:r>
      <w:r>
        <w:rPr>
          <w:lang w:val="ru-RU"/>
        </w:rPr>
        <w:t>указаны</w:t>
      </w:r>
      <w:r w:rsidRPr="000A01BD">
        <w:rPr>
          <w:lang w:val="ru-RU"/>
        </w:rPr>
        <w:t xml:space="preserve"> </w:t>
      </w:r>
      <w:r>
        <w:rPr>
          <w:lang w:val="ru-RU"/>
        </w:rPr>
        <w:t>в</w:t>
      </w:r>
      <w:r w:rsidRPr="000A01BD">
        <w:rPr>
          <w:lang w:val="ru-RU"/>
        </w:rPr>
        <w:t xml:space="preserve"> </w:t>
      </w:r>
      <w:r>
        <w:rPr>
          <w:lang w:val="ru-RU"/>
        </w:rPr>
        <w:t>приложении</w:t>
      </w:r>
      <w:r w:rsidR="009F6633">
        <w:rPr>
          <w:lang w:val="en-US"/>
        </w:rPr>
        <w:t> </w:t>
      </w:r>
      <w:r w:rsidRPr="002B11A9">
        <w:t>D</w:t>
      </w:r>
      <w:r w:rsidRPr="000A01BD">
        <w:rPr>
          <w:lang w:val="ru-RU"/>
        </w:rPr>
        <w:t>.</w:t>
      </w:r>
    </w:p>
    <w:p w:rsidR="00C14968" w:rsidRPr="005F5C78" w:rsidRDefault="00C14968" w:rsidP="00C14968">
      <w:pPr>
        <w:pStyle w:val="SingleTxtG"/>
        <w:rPr>
          <w:lang w:val="ru-RU"/>
        </w:rPr>
      </w:pPr>
      <w:r w:rsidRPr="000A01BD">
        <w:rPr>
          <w:lang w:val="ru-RU"/>
        </w:rPr>
        <w:t>1.4</w:t>
      </w:r>
      <w:r w:rsidRPr="000A01BD">
        <w:rPr>
          <w:lang w:val="ru-RU"/>
        </w:rPr>
        <w:tab/>
      </w:r>
      <w:r>
        <w:rPr>
          <w:lang w:val="ru-RU"/>
        </w:rPr>
        <w:t>В настоящем документе находят отражение современные подходы, которые использовались на этапе подготовки этого документа. По этой причине содержащиеся здесь рекомендации нуждаются в периодическом пересмотре с целью обеспечить учет новых и возникающих угроз и вариантов смягчения их последствий и, по мере необходимости, в их обновлении. В этой связи</w:t>
      </w:r>
      <w:r w:rsidRPr="005F5C78">
        <w:rPr>
          <w:lang w:val="ru-RU"/>
        </w:rPr>
        <w:t xml:space="preserve"> GRVA </w:t>
      </w:r>
      <w:r>
        <w:rPr>
          <w:lang w:val="ru-RU"/>
        </w:rPr>
        <w:t>необходимо осуществлять надзор за их осуществлением и инициировать эти обновления</w:t>
      </w:r>
      <w:r w:rsidRPr="005F5C78">
        <w:rPr>
          <w:lang w:val="ru-RU"/>
        </w:rPr>
        <w:t>.</w:t>
      </w:r>
    </w:p>
    <w:p w:rsidR="00C14968" w:rsidRPr="005F5C78" w:rsidRDefault="00C14968" w:rsidP="00C14968">
      <w:pPr>
        <w:pStyle w:val="H1G"/>
        <w:rPr>
          <w:rStyle w:val="Heading2Char"/>
        </w:rPr>
      </w:pPr>
      <w:bookmarkStart w:id="5" w:name="_Toc498341510"/>
      <w:bookmarkStart w:id="6" w:name="_Toc510787309"/>
      <w:r w:rsidRPr="005F5C78">
        <w:rPr>
          <w:rStyle w:val="Heading2Char"/>
        </w:rPr>
        <w:tab/>
      </w:r>
      <w:r w:rsidRPr="00454D28">
        <w:rPr>
          <w:rStyle w:val="Heading2Char"/>
        </w:rPr>
        <w:t>B</w:t>
      </w:r>
      <w:r w:rsidRPr="005F5C78">
        <w:rPr>
          <w:rStyle w:val="Heading2Char"/>
        </w:rPr>
        <w:t>.</w:t>
      </w:r>
      <w:r w:rsidRPr="005F5C78">
        <w:rPr>
          <w:rStyle w:val="Heading2Char"/>
        </w:rPr>
        <w:tab/>
      </w:r>
      <w:r>
        <w:rPr>
          <w:rStyle w:val="Heading2Char"/>
        </w:rPr>
        <w:t>Сфера применения</w:t>
      </w:r>
      <w:bookmarkEnd w:id="5"/>
      <w:bookmarkEnd w:id="6"/>
    </w:p>
    <w:p w:rsidR="00C14968" w:rsidRPr="00B70AD0" w:rsidRDefault="00C14968" w:rsidP="00C14968">
      <w:pPr>
        <w:pStyle w:val="SingleTxtG"/>
        <w:rPr>
          <w:lang w:val="ru-RU"/>
        </w:rPr>
      </w:pPr>
      <w:r w:rsidRPr="005F5C78">
        <w:rPr>
          <w:lang w:val="ru-RU"/>
        </w:rPr>
        <w:t>1.5</w:t>
      </w:r>
      <w:r w:rsidRPr="005F5C78">
        <w:rPr>
          <w:lang w:val="ru-RU"/>
        </w:rPr>
        <w:tab/>
      </w:r>
      <w:r>
        <w:rPr>
          <w:lang w:val="ru-RU"/>
        </w:rPr>
        <w:t>В этом</w:t>
      </w:r>
      <w:r w:rsidRPr="005F5C78">
        <w:rPr>
          <w:lang w:val="ru-RU"/>
        </w:rPr>
        <w:t xml:space="preserve"> документ</w:t>
      </w:r>
      <w:r>
        <w:rPr>
          <w:lang w:val="ru-RU"/>
        </w:rPr>
        <w:t>е</w:t>
      </w:r>
      <w:r w:rsidRPr="005F5C78">
        <w:rPr>
          <w:lang w:val="ru-RU"/>
        </w:rPr>
        <w:t xml:space="preserve"> определ</w:t>
      </w:r>
      <w:r>
        <w:rPr>
          <w:lang w:val="ru-RU"/>
        </w:rPr>
        <w:t>яются</w:t>
      </w:r>
      <w:r w:rsidRPr="005F5C78">
        <w:rPr>
          <w:lang w:val="ru-RU"/>
        </w:rPr>
        <w:t xml:space="preserve"> принципы </w:t>
      </w:r>
      <w:r>
        <w:rPr>
          <w:lang w:val="ru-RU"/>
        </w:rPr>
        <w:t>устранения</w:t>
      </w:r>
      <w:r w:rsidRPr="005F5C78">
        <w:rPr>
          <w:lang w:val="ru-RU"/>
        </w:rPr>
        <w:t xml:space="preserve"> основных выявленных угроз и факторов</w:t>
      </w:r>
      <w:r>
        <w:rPr>
          <w:lang w:val="ru-RU"/>
        </w:rPr>
        <w:t xml:space="preserve"> уязвимости в киберпространстве с целью обеспечить</w:t>
      </w:r>
      <w:r w:rsidRPr="005F5C78">
        <w:rPr>
          <w:lang w:val="ru-RU"/>
        </w:rPr>
        <w:t xml:space="preserve"> безопасность транспортного средства в случае кибератак.</w:t>
      </w:r>
      <w:r>
        <w:rPr>
          <w:lang w:val="ru-RU"/>
        </w:rPr>
        <w:t xml:space="preserve"> </w:t>
      </w:r>
      <w:r w:rsidRPr="00CA657E">
        <w:rPr>
          <w:lang w:val="ru-RU"/>
        </w:rPr>
        <w:t xml:space="preserve">Кроме того, </w:t>
      </w:r>
      <w:r>
        <w:rPr>
          <w:lang w:val="ru-RU"/>
        </w:rPr>
        <w:t xml:space="preserve">в нем содержатся подробные указания или </w:t>
      </w:r>
      <w:r w:rsidRPr="00CA657E">
        <w:rPr>
          <w:lang w:val="ru-RU"/>
        </w:rPr>
        <w:t>меры</w:t>
      </w:r>
      <w:r>
        <w:rPr>
          <w:lang w:val="ru-RU"/>
        </w:rPr>
        <w:t xml:space="preserve">, касающиеся способов </w:t>
      </w:r>
      <w:r w:rsidRPr="00CA657E">
        <w:rPr>
          <w:lang w:val="ru-RU"/>
        </w:rPr>
        <w:t>соблюдения этих принципов</w:t>
      </w:r>
      <w:r>
        <w:rPr>
          <w:lang w:val="ru-RU"/>
        </w:rPr>
        <w:t xml:space="preserve">, а также примеры соответствующих процессов и технических подходов. </w:t>
      </w:r>
      <w:r w:rsidRPr="000E2202">
        <w:rPr>
          <w:lang w:val="ru-RU"/>
        </w:rPr>
        <w:t>И наконец,</w:t>
      </w:r>
      <w:r>
        <w:rPr>
          <w:lang w:val="ru-RU"/>
        </w:rPr>
        <w:t xml:space="preserve"> в нем рассматриваются оценки или фактические данные, которые могут потребоваться для подтверждения соответствия любым выявленным требованиям или их сертификации</w:t>
      </w:r>
      <w:r w:rsidRPr="00B70AD0">
        <w:rPr>
          <w:lang w:val="ru-RU"/>
        </w:rPr>
        <w:t>.</w:t>
      </w:r>
    </w:p>
    <w:p w:rsidR="00C14968" w:rsidRPr="00781CA0" w:rsidRDefault="00C14968" w:rsidP="00C14968">
      <w:pPr>
        <w:pStyle w:val="SingleTxtG"/>
        <w:rPr>
          <w:lang w:val="ru-RU"/>
        </w:rPr>
      </w:pPr>
      <w:r w:rsidRPr="00B70AD0">
        <w:rPr>
          <w:lang w:val="ru-RU"/>
        </w:rPr>
        <w:t>1.6</w:t>
      </w:r>
      <w:r w:rsidRPr="00B70AD0">
        <w:rPr>
          <w:lang w:val="ru-RU"/>
        </w:rPr>
        <w:tab/>
      </w:r>
      <w:r>
        <w:rPr>
          <w:lang w:val="ru-RU"/>
        </w:rPr>
        <w:t>Транспортные средства обрабатывают целый ряд различных типов данных. В настоящем документе определяются принципы, которые должны быть разработаны в целях защиты таких данных в результате несанкционированного доступа, а также их изменения или удаления как во время их хранения, так и во время их передачи</w:t>
      </w:r>
      <w:r w:rsidRPr="00781CA0">
        <w:rPr>
          <w:lang w:val="ru-RU"/>
        </w:rPr>
        <w:t xml:space="preserve">. </w:t>
      </w:r>
    </w:p>
    <w:p w:rsidR="00C14968" w:rsidRPr="00BD6CB7" w:rsidRDefault="00C14968" w:rsidP="00C14968">
      <w:pPr>
        <w:pStyle w:val="H1G"/>
        <w:rPr>
          <w:rStyle w:val="Heading2Char"/>
        </w:rPr>
      </w:pPr>
      <w:bookmarkStart w:id="7" w:name="_Toc498341511"/>
      <w:bookmarkStart w:id="8" w:name="_Toc510787310"/>
      <w:r w:rsidRPr="00781CA0">
        <w:rPr>
          <w:rStyle w:val="Heading2Char"/>
        </w:rPr>
        <w:tab/>
      </w:r>
      <w:r w:rsidRPr="00454D28">
        <w:rPr>
          <w:rStyle w:val="Heading2Char"/>
        </w:rPr>
        <w:t>C</w:t>
      </w:r>
      <w:r w:rsidRPr="00BD6CB7">
        <w:rPr>
          <w:rStyle w:val="Heading2Char"/>
        </w:rPr>
        <w:t>.</w:t>
      </w:r>
      <w:r w:rsidRPr="00BD6CB7">
        <w:rPr>
          <w:rStyle w:val="Heading2Char"/>
        </w:rPr>
        <w:tab/>
      </w:r>
      <w:r>
        <w:rPr>
          <w:rStyle w:val="Heading2Char"/>
        </w:rPr>
        <w:t>Подход</w:t>
      </w:r>
      <w:bookmarkEnd w:id="7"/>
      <w:bookmarkEnd w:id="8"/>
    </w:p>
    <w:p w:rsidR="00C14968" w:rsidRPr="00DE6BFE" w:rsidRDefault="00C14968" w:rsidP="00C14968">
      <w:pPr>
        <w:pStyle w:val="SingleTxtG"/>
        <w:rPr>
          <w:lang w:val="ru-RU"/>
        </w:rPr>
      </w:pPr>
      <w:r w:rsidRPr="00BD6CB7">
        <w:rPr>
          <w:lang w:val="ru-RU"/>
        </w:rPr>
        <w:t>1.7</w:t>
      </w:r>
      <w:r w:rsidRPr="00BD6CB7">
        <w:rPr>
          <w:lang w:val="ru-RU"/>
        </w:rPr>
        <w:tab/>
      </w:r>
      <w:r>
        <w:rPr>
          <w:lang w:val="ru-RU"/>
        </w:rPr>
        <w:t>В целях идентификации основных угроз и факторов уязвимости транспортных средств был проведен соответствующий анализ, после чего были определены основные меры по смягчению их последствий, которые необходимы для их ограничения или сведения к минимуму. Это было сделано преднамеренно с целью убедиться в том, что полученные результаты не предполагают необходимость принятия конкретных технических решений (тем не менее их можно привести в качестве примера). Затем эти основные меры по смягчению последствий были представлены в качестве соответствующих принципов</w:t>
      </w:r>
      <w:r w:rsidRPr="00DE6BFE">
        <w:rPr>
          <w:lang w:val="ru-RU"/>
        </w:rPr>
        <w:t>.</w:t>
      </w:r>
    </w:p>
    <w:p w:rsidR="00C14968" w:rsidRPr="00F01CEE" w:rsidRDefault="00C14968" w:rsidP="00C14968">
      <w:pPr>
        <w:pStyle w:val="SingleTxtG"/>
        <w:rPr>
          <w:lang w:val="ru-RU"/>
        </w:rPr>
      </w:pPr>
      <w:r w:rsidRPr="00DE6BFE">
        <w:rPr>
          <w:lang w:val="ru-RU"/>
        </w:rPr>
        <w:t>1.8</w:t>
      </w:r>
      <w:r w:rsidRPr="00DE6BFE">
        <w:rPr>
          <w:lang w:val="ru-RU"/>
        </w:rPr>
        <w:tab/>
      </w:r>
      <w:r>
        <w:rPr>
          <w:lang w:val="ru-RU"/>
        </w:rPr>
        <w:t>Анализ соответствующих угроз был проведен с учетом самых последних технических достижений. Перечень угроз был составлен с учетом многих источников (см. приложение В). Полученный перечень нельзя считать исчерпывающим, однако он позволяет весьма наглядно проиллюстрировать возможные киберугрозы, которым могут подвергаться транспортные средства. В нем рассматривается то, каким образом могут проявляться эти угрозы, и приводятся конкретные примеры того, каким образом они могут сказаться на том или ином транспортном средстве</w:t>
      </w:r>
      <w:r w:rsidRPr="00F01CEE">
        <w:rPr>
          <w:lang w:val="ru-RU"/>
        </w:rPr>
        <w:t>.</w:t>
      </w:r>
    </w:p>
    <w:p w:rsidR="00C14968" w:rsidRPr="00345FD3" w:rsidRDefault="00C14968" w:rsidP="00C14968">
      <w:pPr>
        <w:pStyle w:val="SingleTxtG"/>
        <w:rPr>
          <w:lang w:val="ru-RU"/>
        </w:rPr>
      </w:pPr>
      <w:r w:rsidRPr="00EA746C">
        <w:rPr>
          <w:lang w:val="ru-RU"/>
        </w:rPr>
        <w:t>1.9</w:t>
      </w:r>
      <w:r w:rsidRPr="00EA746C">
        <w:rPr>
          <w:lang w:val="ru-RU"/>
        </w:rPr>
        <w:tab/>
      </w:r>
      <w:r>
        <w:rPr>
          <w:lang w:val="ru-RU"/>
        </w:rPr>
        <w:t>Эти угрозы были распределены по группам на основе аналогии их характеристик, и по каждой группе был составлен соответствующий перечень мер по смягчению последствий. Они предусматривают один или несколько способов, с помощью которых можно было бы смягчить последствия выявленных примеров угроз (см. приложение</w:t>
      </w:r>
      <w:r w:rsidRPr="00345FD3">
        <w:rPr>
          <w:lang w:val="ru-RU"/>
        </w:rPr>
        <w:t xml:space="preserve"> </w:t>
      </w:r>
      <w:r>
        <w:rPr>
          <w:lang w:val="ru-RU"/>
        </w:rPr>
        <w:t>С</w:t>
      </w:r>
      <w:r w:rsidRPr="00345FD3">
        <w:rPr>
          <w:lang w:val="ru-RU"/>
        </w:rPr>
        <w:t>).</w:t>
      </w:r>
      <w:r>
        <w:rPr>
          <w:lang w:val="ru-RU"/>
        </w:rPr>
        <w:t xml:space="preserve"> Меры</w:t>
      </w:r>
      <w:r w:rsidRPr="00345FD3">
        <w:rPr>
          <w:lang w:val="ru-RU"/>
        </w:rPr>
        <w:t xml:space="preserve"> </w:t>
      </w:r>
      <w:r>
        <w:rPr>
          <w:lang w:val="ru-RU"/>
        </w:rPr>
        <w:t>по</w:t>
      </w:r>
      <w:r w:rsidRPr="00345FD3">
        <w:rPr>
          <w:lang w:val="ru-RU"/>
        </w:rPr>
        <w:t xml:space="preserve"> </w:t>
      </w:r>
      <w:r>
        <w:rPr>
          <w:lang w:val="ru-RU"/>
        </w:rPr>
        <w:t>смягчению</w:t>
      </w:r>
      <w:r w:rsidRPr="00345FD3">
        <w:rPr>
          <w:lang w:val="ru-RU"/>
        </w:rPr>
        <w:t xml:space="preserve"> </w:t>
      </w:r>
      <w:r>
        <w:rPr>
          <w:lang w:val="ru-RU"/>
        </w:rPr>
        <w:t>последствий</w:t>
      </w:r>
      <w:r w:rsidRPr="00345FD3">
        <w:rPr>
          <w:lang w:val="ru-RU"/>
        </w:rPr>
        <w:t xml:space="preserve"> </w:t>
      </w:r>
      <w:r>
        <w:rPr>
          <w:lang w:val="ru-RU"/>
        </w:rPr>
        <w:t>были</w:t>
      </w:r>
      <w:r w:rsidRPr="00345FD3">
        <w:rPr>
          <w:lang w:val="ru-RU"/>
        </w:rPr>
        <w:t xml:space="preserve"> </w:t>
      </w:r>
      <w:r>
        <w:rPr>
          <w:lang w:val="ru-RU"/>
        </w:rPr>
        <w:t>оформлены</w:t>
      </w:r>
      <w:r w:rsidRPr="00345FD3">
        <w:rPr>
          <w:lang w:val="ru-RU"/>
        </w:rPr>
        <w:t xml:space="preserve"> </w:t>
      </w:r>
      <w:r>
        <w:rPr>
          <w:lang w:val="ru-RU"/>
        </w:rPr>
        <w:t>в</w:t>
      </w:r>
      <w:r w:rsidRPr="00345FD3">
        <w:rPr>
          <w:lang w:val="ru-RU"/>
        </w:rPr>
        <w:t xml:space="preserve"> </w:t>
      </w:r>
      <w:r>
        <w:rPr>
          <w:lang w:val="ru-RU"/>
        </w:rPr>
        <w:t>качестве</w:t>
      </w:r>
      <w:r w:rsidRPr="00345FD3">
        <w:rPr>
          <w:lang w:val="ru-RU"/>
        </w:rPr>
        <w:t xml:space="preserve"> </w:t>
      </w:r>
      <w:r>
        <w:rPr>
          <w:lang w:val="ru-RU"/>
        </w:rPr>
        <w:t>принципов</w:t>
      </w:r>
      <w:r w:rsidRPr="00345FD3">
        <w:rPr>
          <w:lang w:val="ru-RU"/>
        </w:rPr>
        <w:t xml:space="preserve">, </w:t>
      </w:r>
      <w:r>
        <w:rPr>
          <w:lang w:val="ru-RU"/>
        </w:rPr>
        <w:t>которые</w:t>
      </w:r>
      <w:r w:rsidRPr="00345FD3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345FD3">
        <w:rPr>
          <w:lang w:val="ru-RU"/>
        </w:rPr>
        <w:t xml:space="preserve"> </w:t>
      </w:r>
      <w:r>
        <w:rPr>
          <w:lang w:val="ru-RU"/>
        </w:rPr>
        <w:t>соблюдать</w:t>
      </w:r>
      <w:r w:rsidRPr="00345FD3">
        <w:rPr>
          <w:lang w:val="ru-RU"/>
        </w:rPr>
        <w:t xml:space="preserve">; в </w:t>
      </w:r>
      <w:r>
        <w:rPr>
          <w:lang w:val="ru-RU"/>
        </w:rPr>
        <w:t xml:space="preserve">некоторых случаях предусматриваются </w:t>
      </w:r>
      <w:r>
        <w:rPr>
          <w:lang w:val="ru-RU"/>
        </w:rPr>
        <w:lastRenderedPageBreak/>
        <w:t>конкретные решения в качестве примера того, каким образом можно было бы обеспечить их соблюдение, однако включать их в правила не планируется</w:t>
      </w:r>
      <w:bookmarkStart w:id="9" w:name="_Toc498341512"/>
      <w:r w:rsidRPr="00345FD3">
        <w:rPr>
          <w:lang w:val="ru-RU"/>
        </w:rPr>
        <w:t>.</w:t>
      </w:r>
    </w:p>
    <w:p w:rsidR="00C14968" w:rsidRPr="002D4939" w:rsidRDefault="00C14968" w:rsidP="00C14968">
      <w:pPr>
        <w:pStyle w:val="HChG"/>
        <w:rPr>
          <w:lang w:val="ru-RU"/>
        </w:rPr>
      </w:pPr>
      <w:bookmarkStart w:id="10" w:name="_Toc510787311"/>
      <w:r w:rsidRPr="00345FD3">
        <w:rPr>
          <w:lang w:val="ru-RU"/>
        </w:rPr>
        <w:tab/>
      </w:r>
      <w:r w:rsidRPr="00454D28">
        <w:t>II</w:t>
      </w:r>
      <w:r w:rsidRPr="002D4939">
        <w:rPr>
          <w:lang w:val="ru-RU"/>
        </w:rPr>
        <w:t>.</w:t>
      </w:r>
      <w:r w:rsidRPr="002D4939">
        <w:rPr>
          <w:lang w:val="ru-RU"/>
        </w:rPr>
        <w:tab/>
      </w:r>
      <w:r>
        <w:rPr>
          <w:lang w:val="ru-RU"/>
        </w:rPr>
        <w:t>Определения</w:t>
      </w:r>
      <w:bookmarkEnd w:id="9"/>
      <w:bookmarkEnd w:id="10"/>
    </w:p>
    <w:p w:rsidR="00C14968" w:rsidRPr="00CF5DD7" w:rsidRDefault="00C14968" w:rsidP="00C14968">
      <w:pPr>
        <w:pStyle w:val="SingleTxtG"/>
        <w:rPr>
          <w:lang w:val="ru-RU"/>
        </w:rPr>
      </w:pPr>
      <w:r w:rsidRPr="00CF5DD7">
        <w:rPr>
          <w:lang w:val="ru-RU"/>
        </w:rPr>
        <w:t>2.</w:t>
      </w:r>
      <w:r w:rsidRPr="00CF5DD7">
        <w:rPr>
          <w:lang w:val="ru-RU"/>
        </w:rPr>
        <w:tab/>
      </w:r>
      <w:r>
        <w:rPr>
          <w:lang w:val="ru-RU"/>
        </w:rPr>
        <w:t>Для целей настоящей рекомендации применяются следующие определения</w:t>
      </w:r>
      <w:r w:rsidRPr="00CF5DD7">
        <w:rPr>
          <w:lang w:val="ru-RU"/>
        </w:rPr>
        <w:t>:</w:t>
      </w:r>
    </w:p>
    <w:p w:rsidR="00C14968" w:rsidRPr="006C51AC" w:rsidRDefault="00C14968" w:rsidP="00C14968">
      <w:pPr>
        <w:pStyle w:val="SingleTxtG"/>
        <w:rPr>
          <w:lang w:val="ru-RU"/>
        </w:rPr>
      </w:pPr>
      <w:r w:rsidRPr="00CF5DD7">
        <w:rPr>
          <w:lang w:val="ru-RU"/>
        </w:rPr>
        <w:t>2.1</w:t>
      </w:r>
      <w:r w:rsidRPr="00CF5DD7">
        <w:rPr>
          <w:lang w:val="ru-RU"/>
        </w:rPr>
        <w:tab/>
      </w:r>
      <w:r w:rsidR="003263BD">
        <w:rPr>
          <w:lang w:val="ru-RU"/>
        </w:rPr>
        <w:t>«</w:t>
      </w:r>
      <w:r>
        <w:rPr>
          <w:i/>
          <w:lang w:val="ru-RU"/>
        </w:rPr>
        <w:t>рынок</w:t>
      </w:r>
      <w:r w:rsidRPr="00CF5DD7">
        <w:rPr>
          <w:i/>
          <w:lang w:val="ru-RU"/>
        </w:rPr>
        <w:t xml:space="preserve"> </w:t>
      </w:r>
      <w:r>
        <w:rPr>
          <w:i/>
          <w:lang w:val="ru-RU"/>
        </w:rPr>
        <w:t>послепродажного</w:t>
      </w:r>
      <w:r w:rsidRPr="00CF5DD7">
        <w:rPr>
          <w:i/>
          <w:lang w:val="ru-RU"/>
        </w:rPr>
        <w:t xml:space="preserve"> </w:t>
      </w:r>
      <w:r>
        <w:rPr>
          <w:i/>
          <w:lang w:val="ru-RU"/>
        </w:rPr>
        <w:t>обслуживания</w:t>
      </w:r>
      <w:r w:rsidR="003263BD">
        <w:rPr>
          <w:lang w:val="ru-RU"/>
        </w:rPr>
        <w:t>»</w:t>
      </w:r>
      <w:r w:rsidRPr="00CF5DD7">
        <w:rPr>
          <w:lang w:val="ru-RU"/>
        </w:rPr>
        <w:t xml:space="preserve"> </w:t>
      </w:r>
      <w:r>
        <w:rPr>
          <w:lang w:val="ru-RU"/>
        </w:rPr>
        <w:t xml:space="preserve">означает </w:t>
      </w:r>
      <w:r w:rsidRPr="00CF5DD7">
        <w:rPr>
          <w:lang w:val="ru-RU"/>
        </w:rPr>
        <w:t>вторичн</w:t>
      </w:r>
      <w:r>
        <w:rPr>
          <w:lang w:val="ru-RU"/>
        </w:rPr>
        <w:t>ый</w:t>
      </w:r>
      <w:r w:rsidRPr="00CF5DD7">
        <w:rPr>
          <w:lang w:val="ru-RU"/>
        </w:rPr>
        <w:t xml:space="preserve"> рын</w:t>
      </w:r>
      <w:r>
        <w:rPr>
          <w:lang w:val="ru-RU"/>
        </w:rPr>
        <w:t>ок</w:t>
      </w:r>
      <w:r w:rsidRPr="00CF5DD7">
        <w:rPr>
          <w:lang w:val="ru-RU"/>
        </w:rPr>
        <w:t xml:space="preserve"> автомобильной промышленности, </w:t>
      </w:r>
      <w:r>
        <w:rPr>
          <w:lang w:val="ru-RU"/>
        </w:rPr>
        <w:t>включающий изготовление</w:t>
      </w:r>
      <w:r w:rsidRPr="00CF5DD7">
        <w:rPr>
          <w:lang w:val="ru-RU"/>
        </w:rPr>
        <w:t xml:space="preserve">, </w:t>
      </w:r>
      <w:r>
        <w:rPr>
          <w:lang w:val="ru-RU"/>
        </w:rPr>
        <w:t>восстановление</w:t>
      </w:r>
      <w:r w:rsidRPr="00CF5DD7">
        <w:rPr>
          <w:lang w:val="ru-RU"/>
        </w:rPr>
        <w:t xml:space="preserve">, </w:t>
      </w:r>
      <w:r>
        <w:rPr>
          <w:lang w:val="ru-RU"/>
        </w:rPr>
        <w:t xml:space="preserve">распределение, </w:t>
      </w:r>
      <w:r w:rsidRPr="00CF5DD7">
        <w:rPr>
          <w:lang w:val="ru-RU"/>
        </w:rPr>
        <w:t>розничн</w:t>
      </w:r>
      <w:r>
        <w:rPr>
          <w:lang w:val="ru-RU"/>
        </w:rPr>
        <w:t>ую торговлю</w:t>
      </w:r>
      <w:r w:rsidRPr="00CF5DD7">
        <w:rPr>
          <w:lang w:val="ru-RU"/>
        </w:rPr>
        <w:t xml:space="preserve"> и </w:t>
      </w:r>
      <w:r>
        <w:rPr>
          <w:lang w:val="ru-RU"/>
        </w:rPr>
        <w:t>монтаж</w:t>
      </w:r>
      <w:r w:rsidRPr="00CF5DD7">
        <w:rPr>
          <w:lang w:val="ru-RU"/>
        </w:rPr>
        <w:t xml:space="preserve"> всех частей транспортного средства, программное обеспечение, услуги, </w:t>
      </w:r>
      <w:r w:rsidRPr="00F8520B">
        <w:rPr>
          <w:lang w:val="ru-RU"/>
        </w:rPr>
        <w:t>химикаты</w:t>
      </w:r>
      <w:r w:rsidRPr="00CF5DD7">
        <w:rPr>
          <w:lang w:val="ru-RU"/>
        </w:rPr>
        <w:t>, оборудование и вспомогательные приспособления после продажи автомобил</w:t>
      </w:r>
      <w:r>
        <w:rPr>
          <w:lang w:val="ru-RU"/>
        </w:rPr>
        <w:t>я</w:t>
      </w:r>
      <w:r w:rsidRPr="00CF5DD7">
        <w:rPr>
          <w:lang w:val="ru-RU"/>
        </w:rPr>
        <w:t xml:space="preserve"> </w:t>
      </w:r>
      <w:r>
        <w:rPr>
          <w:lang w:val="ru-RU"/>
        </w:rPr>
        <w:t>потребителю и</w:t>
      </w:r>
      <w:r w:rsidRPr="00CF5DD7">
        <w:rPr>
          <w:lang w:val="ru-RU"/>
        </w:rPr>
        <w:t>зготовителем тра</w:t>
      </w:r>
      <w:r>
        <w:rPr>
          <w:lang w:val="ru-RU"/>
        </w:rPr>
        <w:t>нспортного средства для клиента;</w:t>
      </w:r>
    </w:p>
    <w:p w:rsidR="00C14968" w:rsidRPr="00E32365" w:rsidRDefault="00C14968" w:rsidP="00C14968">
      <w:pPr>
        <w:pStyle w:val="SingleTxtG"/>
        <w:rPr>
          <w:lang w:val="ru-RU"/>
        </w:rPr>
      </w:pPr>
      <w:r>
        <w:rPr>
          <w:lang w:val="ru-RU"/>
        </w:rPr>
        <w:t>2.2</w:t>
      </w:r>
      <w:r w:rsidRPr="006C51AC">
        <w:rPr>
          <w:lang w:val="ru-RU"/>
        </w:rPr>
        <w:tab/>
      </w:r>
      <w:r w:rsidR="003263BD">
        <w:rPr>
          <w:lang w:val="ru-RU"/>
        </w:rPr>
        <w:t>«</w:t>
      </w:r>
      <w:r>
        <w:rPr>
          <w:i/>
          <w:lang w:val="ru-RU"/>
        </w:rPr>
        <w:t>а</w:t>
      </w:r>
      <w:r w:rsidRPr="006C51AC">
        <w:rPr>
          <w:i/>
          <w:lang w:val="ru-RU"/>
        </w:rPr>
        <w:t>утентификация</w:t>
      </w:r>
      <w:r w:rsidR="003263BD">
        <w:rPr>
          <w:lang w:val="ru-RU"/>
        </w:rPr>
        <w:t>»</w:t>
      </w:r>
      <w:r w:rsidRPr="006C51AC">
        <w:rPr>
          <w:lang w:val="ru-RU"/>
        </w:rPr>
        <w:t xml:space="preserve"> </w:t>
      </w:r>
      <w:r>
        <w:rPr>
          <w:lang w:val="ru-RU"/>
        </w:rPr>
        <w:t>означает</w:t>
      </w:r>
      <w:r w:rsidRPr="006C51AC">
        <w:rPr>
          <w:lang w:val="ru-RU"/>
        </w:rPr>
        <w:t xml:space="preserve"> </w:t>
      </w:r>
      <w:r>
        <w:rPr>
          <w:lang w:val="ru-RU"/>
        </w:rPr>
        <w:t>способ подтверждения гарантии того, что заявленные характеристики данного материального объекта соответствуют действительности;</w:t>
      </w:r>
    </w:p>
    <w:p w:rsidR="00C14968" w:rsidRPr="00E32365" w:rsidRDefault="00C14968" w:rsidP="00C14968">
      <w:pPr>
        <w:pStyle w:val="SingleTxtG"/>
        <w:rPr>
          <w:lang w:val="ru-RU"/>
        </w:rPr>
      </w:pPr>
      <w:r>
        <w:rPr>
          <w:lang w:val="ru-RU"/>
        </w:rPr>
        <w:t>2.3</w:t>
      </w:r>
      <w:r w:rsidRPr="00E32365">
        <w:rPr>
          <w:lang w:val="ru-RU"/>
        </w:rPr>
        <w:tab/>
      </w:r>
      <w:r w:rsidR="003263BD">
        <w:rPr>
          <w:lang w:val="ru-RU"/>
        </w:rPr>
        <w:t>«</w:t>
      </w:r>
      <w:r>
        <w:rPr>
          <w:i/>
          <w:iCs/>
          <w:lang w:val="ru-RU"/>
        </w:rPr>
        <w:t>доступ</w:t>
      </w:r>
      <w:r w:rsidR="003263BD">
        <w:rPr>
          <w:iCs/>
          <w:lang w:val="ru-RU"/>
        </w:rPr>
        <w:t>»</w:t>
      </w:r>
      <w:r w:rsidRPr="00E32365">
        <w:rPr>
          <w:lang w:val="ru-RU"/>
        </w:rPr>
        <w:t xml:space="preserve"> </w:t>
      </w:r>
      <w:r>
        <w:rPr>
          <w:lang w:val="ru-RU"/>
        </w:rPr>
        <w:t>означает получение права на использование того или иного ресурса</w:t>
      </w:r>
      <w:r w:rsidR="003263BD">
        <w:rPr>
          <w:lang w:val="ru-RU"/>
        </w:rPr>
        <w:t>»</w:t>
      </w:r>
      <w:r>
        <w:rPr>
          <w:lang w:val="ru-RU"/>
        </w:rPr>
        <w:t>;</w:t>
      </w:r>
    </w:p>
    <w:p w:rsidR="00C14968" w:rsidRPr="00157B94" w:rsidRDefault="00C14968" w:rsidP="00C14968">
      <w:pPr>
        <w:pStyle w:val="SingleTxtG"/>
        <w:rPr>
          <w:lang w:val="ru-RU"/>
        </w:rPr>
      </w:pPr>
      <w:r>
        <w:rPr>
          <w:lang w:val="ru-RU"/>
        </w:rPr>
        <w:t>2.4</w:t>
      </w:r>
      <w:r w:rsidRPr="00E32365">
        <w:rPr>
          <w:lang w:val="ru-RU"/>
        </w:rPr>
        <w:tab/>
      </w:r>
      <w:r w:rsidR="003263BD">
        <w:rPr>
          <w:lang w:val="ru-RU"/>
        </w:rPr>
        <w:t>«</w:t>
      </w:r>
      <w:r>
        <w:rPr>
          <w:i/>
          <w:lang w:val="ru-RU"/>
        </w:rPr>
        <w:t>автомобильная промышленность</w:t>
      </w:r>
      <w:r w:rsidR="003263BD">
        <w:rPr>
          <w:lang w:val="ru-RU"/>
        </w:rPr>
        <w:t>»</w:t>
      </w:r>
      <w:r w:rsidRPr="00E32365">
        <w:rPr>
          <w:lang w:val="ru-RU"/>
        </w:rPr>
        <w:t xml:space="preserve"> </w:t>
      </w:r>
      <w:r>
        <w:rPr>
          <w:lang w:val="ru-RU"/>
        </w:rPr>
        <w:t xml:space="preserve">означает </w:t>
      </w:r>
      <w:r w:rsidRPr="00E32365">
        <w:rPr>
          <w:lang w:val="ru-RU"/>
        </w:rPr>
        <w:t>изготовител</w:t>
      </w:r>
      <w:r>
        <w:rPr>
          <w:lang w:val="ru-RU"/>
        </w:rPr>
        <w:t>и</w:t>
      </w:r>
      <w:r w:rsidRPr="00E32365">
        <w:rPr>
          <w:lang w:val="ru-RU"/>
        </w:rPr>
        <w:t>, поставщик</w:t>
      </w:r>
      <w:r>
        <w:rPr>
          <w:lang w:val="ru-RU"/>
        </w:rPr>
        <w:t>и</w:t>
      </w:r>
      <w:r w:rsidRPr="00E32365">
        <w:rPr>
          <w:lang w:val="ru-RU"/>
        </w:rPr>
        <w:t>,</w:t>
      </w:r>
      <w:r>
        <w:rPr>
          <w:lang w:val="ru-RU"/>
        </w:rPr>
        <w:t xml:space="preserve"> субъекты технического обслуживания, </w:t>
      </w:r>
      <w:r w:rsidRPr="00E32365">
        <w:rPr>
          <w:lang w:val="ru-RU"/>
        </w:rPr>
        <w:t>поставщик</w:t>
      </w:r>
      <w:r>
        <w:rPr>
          <w:lang w:val="ru-RU"/>
        </w:rPr>
        <w:t>и</w:t>
      </w:r>
      <w:r w:rsidRPr="00E32365">
        <w:rPr>
          <w:lang w:val="ru-RU"/>
        </w:rPr>
        <w:t xml:space="preserve"> систем и услуг, которые </w:t>
      </w:r>
      <w:r w:rsidRPr="00F8520B">
        <w:rPr>
          <w:lang w:val="ru-RU"/>
        </w:rPr>
        <w:t>взаимодействуют с транспортными средствами</w:t>
      </w:r>
      <w:r>
        <w:rPr>
          <w:lang w:val="ru-RU"/>
        </w:rPr>
        <w:t>;</w:t>
      </w:r>
    </w:p>
    <w:p w:rsidR="00C14968" w:rsidRPr="00157B94" w:rsidRDefault="00C14968" w:rsidP="00C14968">
      <w:pPr>
        <w:pStyle w:val="SingleTxtG"/>
        <w:rPr>
          <w:lang w:val="ru-RU"/>
        </w:rPr>
      </w:pPr>
      <w:r>
        <w:rPr>
          <w:lang w:val="ru-RU"/>
        </w:rPr>
        <w:t>2.5</w:t>
      </w:r>
      <w:r w:rsidRPr="00157B94">
        <w:rPr>
          <w:lang w:val="ru-RU"/>
        </w:rPr>
        <w:tab/>
      </w:r>
      <w:r w:rsidR="003263BD">
        <w:rPr>
          <w:lang w:val="ru-RU"/>
        </w:rPr>
        <w:t>«</w:t>
      </w:r>
      <w:r>
        <w:rPr>
          <w:i/>
          <w:lang w:val="ru-RU"/>
        </w:rPr>
        <w:t>кибе</w:t>
      </w:r>
      <w:r w:rsidR="00B87C6A">
        <w:rPr>
          <w:i/>
          <w:lang w:val="ru-RU"/>
        </w:rPr>
        <w:t>р</w:t>
      </w:r>
      <w:r>
        <w:rPr>
          <w:i/>
          <w:lang w:val="ru-RU"/>
        </w:rPr>
        <w:t>безопасность</w:t>
      </w:r>
      <w:r w:rsidR="003263BD">
        <w:rPr>
          <w:lang w:val="ru-RU"/>
        </w:rPr>
        <w:t>»</w:t>
      </w:r>
      <w:r w:rsidRPr="00157B94">
        <w:rPr>
          <w:lang w:val="ru-RU"/>
        </w:rPr>
        <w:t xml:space="preserve"> означает</w:t>
      </w:r>
      <w:r>
        <w:rPr>
          <w:lang w:val="ru-RU"/>
        </w:rPr>
        <w:t xml:space="preserve"> условия</w:t>
      </w:r>
      <w:r w:rsidRPr="00157B94">
        <w:rPr>
          <w:lang w:val="ru-RU"/>
        </w:rPr>
        <w:t>, в котор</w:t>
      </w:r>
      <w:r>
        <w:rPr>
          <w:lang w:val="ru-RU"/>
        </w:rPr>
        <w:t>ых авто</w:t>
      </w:r>
      <w:r w:rsidRPr="00157B94">
        <w:rPr>
          <w:lang w:val="ru-RU"/>
        </w:rPr>
        <w:t>транспортные средства и их функции защищены от угроз</w:t>
      </w:r>
      <w:r>
        <w:rPr>
          <w:lang w:val="ru-RU"/>
        </w:rPr>
        <w:t>, которым могут подвергаться</w:t>
      </w:r>
      <w:r w:rsidRPr="00157B94">
        <w:rPr>
          <w:lang w:val="ru-RU"/>
        </w:rPr>
        <w:t xml:space="preserve"> электрически</w:t>
      </w:r>
      <w:r>
        <w:rPr>
          <w:lang w:val="ru-RU"/>
        </w:rPr>
        <w:t>е</w:t>
      </w:r>
      <w:r w:rsidRPr="00157B94">
        <w:rPr>
          <w:lang w:val="ru-RU"/>
        </w:rPr>
        <w:t xml:space="preserve"> и электронны</w:t>
      </w:r>
      <w:r>
        <w:rPr>
          <w:lang w:val="ru-RU"/>
        </w:rPr>
        <w:t>е</w:t>
      </w:r>
      <w:r w:rsidRPr="00157B94">
        <w:rPr>
          <w:lang w:val="ru-RU"/>
        </w:rPr>
        <w:t xml:space="preserve"> компонент</w:t>
      </w:r>
      <w:r>
        <w:rPr>
          <w:lang w:val="ru-RU"/>
        </w:rPr>
        <w:t>ы;</w:t>
      </w:r>
    </w:p>
    <w:p w:rsidR="00C14968" w:rsidRPr="00F25E24" w:rsidRDefault="00C14968" w:rsidP="00C14968">
      <w:pPr>
        <w:pStyle w:val="SingleTxtG"/>
        <w:rPr>
          <w:lang w:val="ru-RU"/>
        </w:rPr>
      </w:pPr>
      <w:r>
        <w:rPr>
          <w:lang w:val="ru-RU"/>
        </w:rPr>
        <w:t>2.6</w:t>
      </w:r>
      <w:r w:rsidRPr="00F25E24">
        <w:rPr>
          <w:lang w:val="ru-RU"/>
        </w:rPr>
        <w:tab/>
      </w:r>
      <w:r w:rsidR="003263BD">
        <w:rPr>
          <w:lang w:val="ru-RU"/>
        </w:rPr>
        <w:t>«</w:t>
      </w:r>
      <w:r w:rsidRPr="00EE08D4">
        <w:rPr>
          <w:i/>
          <w:lang w:val="ru-RU"/>
        </w:rPr>
        <w:t>система обеспечения кибербезопасности (СОКиБ)</w:t>
      </w:r>
      <w:r w:rsidR="003263BD">
        <w:rPr>
          <w:lang w:val="ru-RU"/>
        </w:rPr>
        <w:t>»</w:t>
      </w:r>
      <w:r w:rsidRPr="00F25E24">
        <w:rPr>
          <w:lang w:val="ru-RU"/>
        </w:rPr>
        <w:t xml:space="preserve"> означает систематический подход, основанный на оценке риска организационных процессов, обязанностей и </w:t>
      </w:r>
      <w:r>
        <w:rPr>
          <w:lang w:val="ru-RU"/>
        </w:rPr>
        <w:t xml:space="preserve">системы руководства в целях </w:t>
      </w:r>
      <w:r w:rsidRPr="00F25E24">
        <w:rPr>
          <w:lang w:val="ru-RU"/>
        </w:rPr>
        <w:t>смягчени</w:t>
      </w:r>
      <w:r>
        <w:rPr>
          <w:lang w:val="ru-RU"/>
        </w:rPr>
        <w:t>я</w:t>
      </w:r>
      <w:r w:rsidRPr="00F25E24">
        <w:rPr>
          <w:lang w:val="ru-RU"/>
        </w:rPr>
        <w:t xml:space="preserve"> киберугроз и защиты тр</w:t>
      </w:r>
      <w:r>
        <w:rPr>
          <w:lang w:val="ru-RU"/>
        </w:rPr>
        <w:t>анспортных средств от кибератак;</w:t>
      </w:r>
      <w:r w:rsidRPr="00F25E24">
        <w:rPr>
          <w:lang w:val="ru-RU"/>
        </w:rPr>
        <w:t xml:space="preserve"> </w:t>
      </w:r>
    </w:p>
    <w:p w:rsidR="00C14968" w:rsidRPr="00F85CA3" w:rsidRDefault="00C14968" w:rsidP="00C14968">
      <w:pPr>
        <w:pStyle w:val="SingleTxtG"/>
        <w:rPr>
          <w:lang w:val="ru-RU"/>
        </w:rPr>
      </w:pPr>
      <w:r>
        <w:rPr>
          <w:lang w:val="ru-RU"/>
        </w:rPr>
        <w:t>2.7</w:t>
      </w:r>
      <w:r w:rsidRPr="00F85CA3">
        <w:rPr>
          <w:lang w:val="ru-RU"/>
        </w:rPr>
        <w:tab/>
      </w:r>
      <w:r w:rsidR="003263BD">
        <w:rPr>
          <w:lang w:val="ru-RU"/>
        </w:rPr>
        <w:t>«</w:t>
      </w:r>
      <w:r>
        <w:rPr>
          <w:i/>
          <w:lang w:val="ru-RU"/>
        </w:rPr>
        <w:t>з</w:t>
      </w:r>
      <w:r w:rsidRPr="00F85CA3">
        <w:rPr>
          <w:i/>
          <w:lang w:val="ru-RU"/>
        </w:rPr>
        <w:t>ащита данных</w:t>
      </w:r>
      <w:r w:rsidR="003263BD">
        <w:rPr>
          <w:lang w:val="ru-RU"/>
        </w:rPr>
        <w:t>»</w:t>
      </w:r>
      <w:r w:rsidRPr="00F85CA3">
        <w:rPr>
          <w:lang w:val="ru-RU"/>
        </w:rPr>
        <w:t xml:space="preserve"> означает реализацию </w:t>
      </w:r>
      <w:r>
        <w:rPr>
          <w:lang w:val="ru-RU"/>
        </w:rPr>
        <w:t>соответствую</w:t>
      </w:r>
      <w:r w:rsidRPr="00F85CA3">
        <w:rPr>
          <w:lang w:val="ru-RU"/>
        </w:rPr>
        <w:t>щих административных, технических или физических средств в целях защиты от несанкционированного, преднамеренного или с</w:t>
      </w:r>
      <w:r>
        <w:rPr>
          <w:lang w:val="ru-RU"/>
        </w:rPr>
        <w:t>лучайного разглашения, изменения</w:t>
      </w:r>
      <w:r w:rsidRPr="00F85CA3">
        <w:rPr>
          <w:lang w:val="ru-RU"/>
        </w:rPr>
        <w:t xml:space="preserve"> или уничтожени</w:t>
      </w:r>
      <w:r>
        <w:rPr>
          <w:lang w:val="ru-RU"/>
        </w:rPr>
        <w:t>я данных;</w:t>
      </w:r>
    </w:p>
    <w:p w:rsidR="00C14968" w:rsidRPr="004113AC" w:rsidRDefault="00C14968" w:rsidP="00C14968">
      <w:pPr>
        <w:pStyle w:val="SingleTxtG"/>
        <w:rPr>
          <w:lang w:val="ru-RU"/>
        </w:rPr>
      </w:pPr>
      <w:r>
        <w:rPr>
          <w:lang w:val="ru-RU"/>
        </w:rPr>
        <w:t>2.8</w:t>
      </w:r>
      <w:r w:rsidRPr="00F25E24">
        <w:rPr>
          <w:lang w:val="ru-RU"/>
        </w:rPr>
        <w:tab/>
      </w:r>
      <w:r w:rsidR="003263BD">
        <w:rPr>
          <w:lang w:val="ru-RU"/>
        </w:rPr>
        <w:t>«</w:t>
      </w:r>
      <w:r w:rsidRPr="004113AC">
        <w:rPr>
          <w:i/>
          <w:lang w:val="ru-RU"/>
        </w:rPr>
        <w:t>г</w:t>
      </w:r>
      <w:r w:rsidRPr="00F85CA3">
        <w:rPr>
          <w:i/>
          <w:lang w:val="ru-RU"/>
        </w:rPr>
        <w:t>лубокоэшелонированная защита</w:t>
      </w:r>
      <w:r w:rsidR="003263BD">
        <w:rPr>
          <w:lang w:val="ru-RU"/>
        </w:rPr>
        <w:t>»</w:t>
      </w:r>
      <w:r w:rsidRPr="00F85CA3">
        <w:rPr>
          <w:lang w:val="ru-RU"/>
        </w:rPr>
        <w:t xml:space="preserve"> означает систему с несколькими уровнями защиты,</w:t>
      </w:r>
      <w:r>
        <w:rPr>
          <w:lang w:val="ru-RU"/>
        </w:rPr>
        <w:t xml:space="preserve"> которая</w:t>
      </w:r>
      <w:r w:rsidRPr="00F85CA3">
        <w:rPr>
          <w:lang w:val="ru-RU"/>
        </w:rPr>
        <w:t xml:space="preserve"> обеспечивает полную защиту даже в случае отказа </w:t>
      </w:r>
      <w:r>
        <w:rPr>
          <w:lang w:val="ru-RU"/>
        </w:rPr>
        <w:t>или обхода одного из уровней</w:t>
      </w:r>
      <w:r w:rsidRPr="00F85CA3">
        <w:rPr>
          <w:lang w:val="ru-RU"/>
        </w:rPr>
        <w:t xml:space="preserve"> защиты</w:t>
      </w:r>
      <w:r>
        <w:rPr>
          <w:lang w:val="ru-RU"/>
        </w:rPr>
        <w:t>;</w:t>
      </w:r>
    </w:p>
    <w:p w:rsidR="00C14968" w:rsidRPr="004D50B8" w:rsidRDefault="00C14968" w:rsidP="00C14968">
      <w:pPr>
        <w:pStyle w:val="SingleTxtG"/>
        <w:rPr>
          <w:lang w:val="ru-RU"/>
        </w:rPr>
      </w:pPr>
      <w:r>
        <w:rPr>
          <w:lang w:val="ru-RU"/>
        </w:rPr>
        <w:t>2.9</w:t>
      </w:r>
      <w:r w:rsidRPr="004113AC">
        <w:rPr>
          <w:lang w:val="ru-RU"/>
        </w:rPr>
        <w:tab/>
      </w:r>
      <w:r w:rsidR="003263BD">
        <w:rPr>
          <w:lang w:val="ru-RU"/>
        </w:rPr>
        <w:t>«</w:t>
      </w:r>
      <w:r w:rsidRPr="004113AC">
        <w:rPr>
          <w:i/>
          <w:lang w:val="ru-RU"/>
        </w:rPr>
        <w:t>жизненный цикл</w:t>
      </w:r>
      <w:r w:rsidR="003263BD">
        <w:rPr>
          <w:lang w:val="ru-RU"/>
        </w:rPr>
        <w:t>»</w:t>
      </w:r>
      <w:r>
        <w:rPr>
          <w:lang w:val="ru-RU"/>
        </w:rPr>
        <w:t xml:space="preserve"> означает временной интервал существования транспортного средства с момента его первоначальной разработки, на протяжении его периода сбыта и активной эксплуатации и до момента его возможного физического и морального износа</w:t>
      </w:r>
      <w:r w:rsidRPr="004D50B8">
        <w:rPr>
          <w:lang w:val="ru-RU"/>
        </w:rPr>
        <w:t>.</w:t>
      </w:r>
    </w:p>
    <w:p w:rsidR="00C14968" w:rsidRPr="00666A72" w:rsidRDefault="00C14968" w:rsidP="00C14968">
      <w:pPr>
        <w:pStyle w:val="SingleTxtG"/>
        <w:rPr>
          <w:lang w:val="ru-RU"/>
        </w:rPr>
      </w:pPr>
      <w:r>
        <w:rPr>
          <w:lang w:val="ru-RU"/>
        </w:rPr>
        <w:t>2.10</w:t>
      </w:r>
      <w:r w:rsidRPr="002D4939">
        <w:rPr>
          <w:lang w:val="ru-RU"/>
        </w:rPr>
        <w:tab/>
      </w:r>
      <w:r w:rsidR="003263BD">
        <w:rPr>
          <w:lang w:val="ru-RU"/>
        </w:rPr>
        <w:t>«</w:t>
      </w:r>
      <w:r>
        <w:rPr>
          <w:i/>
          <w:lang w:val="ru-RU"/>
        </w:rPr>
        <w:t>срок службы</w:t>
      </w:r>
      <w:r w:rsidR="003263BD">
        <w:rPr>
          <w:lang w:val="ru-RU"/>
        </w:rPr>
        <w:t>»</w:t>
      </w:r>
      <w:r>
        <w:rPr>
          <w:lang w:val="ru-RU"/>
        </w:rPr>
        <w:t xml:space="preserve"> означает срок службы транспортного средства с точки зрения кибербезопасности в течение всего периода с момента первоначальной регистрации транспортного средства до момента его изъятия из эксплуатации</w:t>
      </w:r>
      <w:r w:rsidRPr="00666A72">
        <w:rPr>
          <w:lang w:val="ru-RU"/>
        </w:rPr>
        <w:t>.</w:t>
      </w:r>
    </w:p>
    <w:p w:rsidR="00C14968" w:rsidRPr="00666A72" w:rsidRDefault="00C14968" w:rsidP="00C14968">
      <w:pPr>
        <w:pStyle w:val="SingleTxtG"/>
        <w:rPr>
          <w:lang w:val="ru-RU"/>
        </w:rPr>
      </w:pPr>
      <w:r>
        <w:rPr>
          <w:lang w:val="ru-RU"/>
        </w:rPr>
        <w:t>2.11</w:t>
      </w:r>
      <w:r w:rsidRPr="002D4939">
        <w:rPr>
          <w:lang w:val="ru-RU"/>
        </w:rPr>
        <w:tab/>
      </w:r>
      <w:r w:rsidR="003263BD">
        <w:rPr>
          <w:lang w:val="ru-RU"/>
        </w:rPr>
        <w:t>«</w:t>
      </w:r>
      <w:r>
        <w:rPr>
          <w:i/>
          <w:lang w:val="ru-RU"/>
        </w:rPr>
        <w:t>смягчение</w:t>
      </w:r>
      <w:r w:rsidRPr="00666A72">
        <w:rPr>
          <w:i/>
          <w:lang w:val="ru-RU"/>
        </w:rPr>
        <w:t xml:space="preserve"> </w:t>
      </w:r>
      <w:r>
        <w:rPr>
          <w:i/>
          <w:lang w:val="ru-RU"/>
        </w:rPr>
        <w:t>последствий</w:t>
      </w:r>
      <w:r w:rsidR="003263BD">
        <w:rPr>
          <w:lang w:val="ru-RU"/>
        </w:rPr>
        <w:t>»</w:t>
      </w:r>
      <w:r w:rsidRPr="00666A72">
        <w:rPr>
          <w:lang w:val="ru-RU"/>
        </w:rPr>
        <w:t xml:space="preserve"> </w:t>
      </w:r>
      <w:r>
        <w:rPr>
          <w:lang w:val="ru-RU"/>
        </w:rPr>
        <w:t>означает</w:t>
      </w:r>
      <w:r w:rsidRPr="00666A72">
        <w:rPr>
          <w:lang w:val="ru-RU"/>
        </w:rPr>
        <w:t xml:space="preserve"> </w:t>
      </w:r>
      <w:r>
        <w:rPr>
          <w:lang w:val="ru-RU"/>
        </w:rPr>
        <w:t>соответствующую</w:t>
      </w:r>
      <w:r w:rsidRPr="00666A72">
        <w:rPr>
          <w:lang w:val="ru-RU"/>
        </w:rPr>
        <w:t xml:space="preserve"> </w:t>
      </w:r>
      <w:r>
        <w:rPr>
          <w:lang w:val="ru-RU"/>
        </w:rPr>
        <w:t>меру, которая позволяет изменить степень риска</w:t>
      </w:r>
      <w:r w:rsidRPr="00666A72">
        <w:rPr>
          <w:lang w:val="ru-RU"/>
        </w:rPr>
        <w:t>.</w:t>
      </w:r>
    </w:p>
    <w:p w:rsidR="00C14968" w:rsidRPr="00126874" w:rsidRDefault="00C14968" w:rsidP="00C14968">
      <w:pPr>
        <w:pStyle w:val="SingleTxtG"/>
        <w:rPr>
          <w:lang w:val="ru-RU"/>
        </w:rPr>
      </w:pPr>
      <w:r>
        <w:rPr>
          <w:lang w:val="ru-RU"/>
        </w:rPr>
        <w:t>2.12</w:t>
      </w:r>
      <w:r w:rsidRPr="002D4939">
        <w:rPr>
          <w:lang w:val="ru-RU"/>
        </w:rPr>
        <w:tab/>
      </w:r>
      <w:r w:rsidR="003263BD">
        <w:rPr>
          <w:lang w:val="ru-RU"/>
        </w:rPr>
        <w:t>«</w:t>
      </w:r>
      <w:r w:rsidRPr="00666A72">
        <w:rPr>
          <w:i/>
          <w:lang w:val="ru-RU"/>
        </w:rPr>
        <w:t>организация</w:t>
      </w:r>
      <w:r w:rsidR="003263BD">
        <w:rPr>
          <w:lang w:val="ru-RU"/>
        </w:rPr>
        <w:t>»</w:t>
      </w:r>
      <w:r>
        <w:rPr>
          <w:lang w:val="ru-RU"/>
        </w:rPr>
        <w:t xml:space="preserve"> означает лицо или группу лиц, у которого или у которой есть свои собственные функции, предусматривающие соответствующие обязанности, полномочия и взаимоотношения, необходимые для достижения своих целей;</w:t>
      </w:r>
    </w:p>
    <w:p w:rsidR="00C14968" w:rsidRPr="00466A54" w:rsidRDefault="00C14968" w:rsidP="00C14968">
      <w:pPr>
        <w:pStyle w:val="SingleTxtG"/>
        <w:rPr>
          <w:lang w:val="ru-RU"/>
        </w:rPr>
      </w:pPr>
      <w:r>
        <w:rPr>
          <w:lang w:val="ru-RU"/>
        </w:rPr>
        <w:t>2.13</w:t>
      </w:r>
      <w:r w:rsidRPr="00F138DC">
        <w:rPr>
          <w:lang w:val="ru-RU"/>
        </w:rPr>
        <w:tab/>
      </w:r>
      <w:r w:rsidR="003263BD">
        <w:rPr>
          <w:lang w:val="ru-RU"/>
        </w:rPr>
        <w:t>«</w:t>
      </w:r>
      <w:r>
        <w:rPr>
          <w:i/>
          <w:lang w:val="ru-RU"/>
        </w:rPr>
        <w:t>обновление беспроводной связи</w:t>
      </w:r>
      <w:r w:rsidR="003263BD">
        <w:rPr>
          <w:lang w:val="ru-RU"/>
        </w:rPr>
        <w:t>»</w:t>
      </w:r>
      <w:r>
        <w:rPr>
          <w:lang w:val="ru-RU"/>
        </w:rPr>
        <w:t xml:space="preserve"> означает любой метод, позволяющий производить беспроводную передачу данных без использования проводов или другой локальной системы связи;</w:t>
      </w:r>
    </w:p>
    <w:p w:rsidR="00C14968" w:rsidRPr="00466A54" w:rsidRDefault="00C14968" w:rsidP="00C14968">
      <w:pPr>
        <w:pStyle w:val="SingleTxtG"/>
        <w:rPr>
          <w:lang w:val="ru-RU"/>
        </w:rPr>
      </w:pPr>
      <w:r>
        <w:rPr>
          <w:lang w:val="ru-RU"/>
        </w:rPr>
        <w:lastRenderedPageBreak/>
        <w:t>2.14</w:t>
      </w:r>
      <w:r w:rsidRPr="00F138DC">
        <w:rPr>
          <w:lang w:val="ru-RU"/>
        </w:rPr>
        <w:tab/>
      </w:r>
      <w:r w:rsidR="003263BD">
        <w:rPr>
          <w:lang w:val="ru-RU"/>
        </w:rPr>
        <w:t>«</w:t>
      </w:r>
      <w:r>
        <w:rPr>
          <w:i/>
          <w:lang w:val="ru-RU"/>
        </w:rPr>
        <w:t>риск</w:t>
      </w:r>
      <w:r w:rsidR="003263BD">
        <w:rPr>
          <w:lang w:val="ru-RU"/>
        </w:rPr>
        <w:t>»</w:t>
      </w:r>
      <w:r w:rsidRPr="00466A54">
        <w:rPr>
          <w:lang w:val="ru-RU"/>
        </w:rPr>
        <w:t xml:space="preserve"> </w:t>
      </w:r>
      <w:r>
        <w:rPr>
          <w:lang w:val="ru-RU"/>
        </w:rPr>
        <w:t>означает эффект воздействия неопределенности на цели в области безопасности;</w:t>
      </w:r>
    </w:p>
    <w:p w:rsidR="00C14968" w:rsidRPr="004C27E8" w:rsidRDefault="00C14968" w:rsidP="00C14968">
      <w:pPr>
        <w:pStyle w:val="SingleTxtG"/>
        <w:rPr>
          <w:lang w:val="ru-RU"/>
        </w:rPr>
      </w:pPr>
      <w:r>
        <w:rPr>
          <w:lang w:val="ru-RU"/>
        </w:rPr>
        <w:t>2.15</w:t>
      </w:r>
      <w:r w:rsidRPr="004C6CDE">
        <w:rPr>
          <w:lang w:val="ru-RU"/>
        </w:rPr>
        <w:tab/>
      </w:r>
      <w:r w:rsidR="003263BD">
        <w:rPr>
          <w:lang w:val="ru-RU"/>
        </w:rPr>
        <w:t>«</w:t>
      </w:r>
      <w:r w:rsidRPr="004C27E8">
        <w:rPr>
          <w:i/>
          <w:lang w:val="ru-RU"/>
        </w:rPr>
        <w:t>оценка</w:t>
      </w:r>
      <w:r w:rsidRPr="004C521A">
        <w:rPr>
          <w:i/>
          <w:lang w:val="ru-RU"/>
        </w:rPr>
        <w:t xml:space="preserve"> </w:t>
      </w:r>
      <w:r>
        <w:rPr>
          <w:i/>
          <w:lang w:val="ru-RU"/>
        </w:rPr>
        <w:t>риска</w:t>
      </w:r>
      <w:r w:rsidR="003263BD">
        <w:rPr>
          <w:lang w:val="ru-RU"/>
        </w:rPr>
        <w:t>»</w:t>
      </w:r>
      <w:r w:rsidRPr="004C521A">
        <w:rPr>
          <w:lang w:val="ru-RU"/>
        </w:rPr>
        <w:t xml:space="preserve"> </w:t>
      </w:r>
      <w:r>
        <w:rPr>
          <w:lang w:val="ru-RU"/>
        </w:rPr>
        <w:t>означает</w:t>
      </w:r>
      <w:r w:rsidRPr="004C521A">
        <w:rPr>
          <w:lang w:val="ru-RU"/>
        </w:rPr>
        <w:t xml:space="preserve"> </w:t>
      </w:r>
      <w:r>
        <w:rPr>
          <w:lang w:val="ru-RU"/>
        </w:rPr>
        <w:t xml:space="preserve">всесторонний процесс выявления, распознавания и описания рисков (идентификация риска) в целях понимания характера риска и определения его уровня (анализ риска) и сопоставления </w:t>
      </w:r>
      <w:r w:rsidRPr="00F25434">
        <w:rPr>
          <w:lang w:val="ru-RU"/>
        </w:rPr>
        <w:t>результатов анализа риск</w:t>
      </w:r>
      <w:r>
        <w:rPr>
          <w:lang w:val="ru-RU"/>
        </w:rPr>
        <w:t>а</w:t>
      </w:r>
      <w:r w:rsidRPr="00F25434">
        <w:rPr>
          <w:lang w:val="ru-RU"/>
        </w:rPr>
        <w:t xml:space="preserve"> с критериями риска</w:t>
      </w:r>
      <w:r>
        <w:rPr>
          <w:lang w:val="ru-RU"/>
        </w:rPr>
        <w:t xml:space="preserve"> в порядке выяснения того факта, является ли данный риск и/или его </w:t>
      </w:r>
      <w:r w:rsidRPr="00F25434">
        <w:rPr>
          <w:lang w:val="ru-RU"/>
        </w:rPr>
        <w:t>масштаб приемлемым или допустимы</w:t>
      </w:r>
      <w:r>
        <w:rPr>
          <w:lang w:val="ru-RU"/>
        </w:rPr>
        <w:t>м (оценка риска</w:t>
      </w:r>
      <w:r w:rsidRPr="004C27E8">
        <w:rPr>
          <w:lang w:val="ru-RU"/>
        </w:rPr>
        <w:t>)</w:t>
      </w:r>
      <w:r>
        <w:rPr>
          <w:lang w:val="ru-RU"/>
        </w:rPr>
        <w:t>;</w:t>
      </w:r>
    </w:p>
    <w:p w:rsidR="00C14968" w:rsidRPr="004C6CDE" w:rsidRDefault="00C14968" w:rsidP="00C14968">
      <w:pPr>
        <w:pStyle w:val="SingleTxtG"/>
        <w:rPr>
          <w:lang w:val="ru-RU"/>
        </w:rPr>
      </w:pPr>
      <w:r>
        <w:rPr>
          <w:lang w:val="ru-RU"/>
        </w:rPr>
        <w:t>2.16</w:t>
      </w:r>
      <w:r w:rsidRPr="00F138DC">
        <w:rPr>
          <w:lang w:val="ru-RU"/>
        </w:rPr>
        <w:tab/>
      </w:r>
      <w:r w:rsidR="003263BD">
        <w:rPr>
          <w:lang w:val="ru-RU"/>
        </w:rPr>
        <w:t>«</w:t>
      </w:r>
      <w:r>
        <w:rPr>
          <w:i/>
          <w:lang w:val="ru-RU"/>
        </w:rPr>
        <w:t>управление</w:t>
      </w:r>
      <w:r w:rsidRPr="004C521A">
        <w:rPr>
          <w:i/>
          <w:lang w:val="ru-RU"/>
        </w:rPr>
        <w:t xml:space="preserve"> </w:t>
      </w:r>
      <w:r>
        <w:rPr>
          <w:i/>
          <w:lang w:val="ru-RU"/>
        </w:rPr>
        <w:t>риском</w:t>
      </w:r>
      <w:r w:rsidR="003263BD">
        <w:rPr>
          <w:lang w:val="ru-RU"/>
        </w:rPr>
        <w:t>»</w:t>
      </w:r>
      <w:r w:rsidRPr="004C521A">
        <w:rPr>
          <w:lang w:val="ru-RU"/>
        </w:rPr>
        <w:t xml:space="preserve"> </w:t>
      </w:r>
      <w:r>
        <w:rPr>
          <w:lang w:val="ru-RU"/>
        </w:rPr>
        <w:t>означает согласованные действия по руководству и управлению соответствующей организацией в связи с риском;</w:t>
      </w:r>
    </w:p>
    <w:p w:rsidR="00C14968" w:rsidRPr="00F138DC" w:rsidRDefault="00C14968" w:rsidP="00C14968">
      <w:pPr>
        <w:pStyle w:val="SingleTxtG"/>
        <w:rPr>
          <w:lang w:val="ru-RU"/>
        </w:rPr>
      </w:pPr>
      <w:r>
        <w:rPr>
          <w:lang w:val="ru-RU"/>
        </w:rPr>
        <w:t>2.17</w:t>
      </w:r>
      <w:r w:rsidRPr="00F138DC">
        <w:rPr>
          <w:lang w:val="ru-RU"/>
        </w:rPr>
        <w:tab/>
      </w:r>
      <w:r w:rsidR="003263BD">
        <w:rPr>
          <w:lang w:val="ru-RU"/>
        </w:rPr>
        <w:t>«</w:t>
      </w:r>
      <w:r w:rsidRPr="004C6CDE">
        <w:rPr>
          <w:i/>
          <w:lang w:val="ru-RU"/>
        </w:rPr>
        <w:t>система</w:t>
      </w:r>
      <w:r w:rsidR="003263BD">
        <w:rPr>
          <w:lang w:val="ru-RU"/>
        </w:rPr>
        <w:t>»</w:t>
      </w:r>
      <w:r w:rsidRPr="004C6CDE">
        <w:rPr>
          <w:lang w:val="ru-RU"/>
        </w:rPr>
        <w:t xml:space="preserve"> означает набор компонентов и подсистем, которы</w:t>
      </w:r>
      <w:r>
        <w:rPr>
          <w:lang w:val="ru-RU"/>
        </w:rPr>
        <w:t>й</w:t>
      </w:r>
      <w:r w:rsidRPr="004C6CDE">
        <w:rPr>
          <w:lang w:val="ru-RU"/>
        </w:rPr>
        <w:t xml:space="preserve"> </w:t>
      </w:r>
      <w:r>
        <w:rPr>
          <w:lang w:val="ru-RU"/>
        </w:rPr>
        <w:t xml:space="preserve">воплощает в себе некоторую особенность </w:t>
      </w:r>
    </w:p>
    <w:p w:rsidR="00C14968" w:rsidRPr="00225197" w:rsidRDefault="00C14968" w:rsidP="00C14968">
      <w:pPr>
        <w:pStyle w:val="SingleTxtG"/>
        <w:rPr>
          <w:lang w:val="ru-RU"/>
        </w:rPr>
      </w:pPr>
      <w:r>
        <w:rPr>
          <w:lang w:val="ru-RU"/>
        </w:rPr>
        <w:t>2.18</w:t>
      </w:r>
      <w:r w:rsidRPr="00225197">
        <w:rPr>
          <w:lang w:val="ru-RU"/>
        </w:rPr>
        <w:tab/>
      </w:r>
      <w:r w:rsidR="003263BD">
        <w:rPr>
          <w:lang w:val="ru-RU"/>
        </w:rPr>
        <w:t>«</w:t>
      </w:r>
      <w:r>
        <w:rPr>
          <w:i/>
          <w:lang w:val="ru-RU"/>
        </w:rPr>
        <w:t>угроза</w:t>
      </w:r>
      <w:r w:rsidR="003263BD">
        <w:rPr>
          <w:lang w:val="ru-RU"/>
        </w:rPr>
        <w:t>»</w:t>
      </w:r>
      <w:r>
        <w:rPr>
          <w:lang w:val="ru-RU"/>
        </w:rPr>
        <w:t xml:space="preserve"> означает потенциальную</w:t>
      </w:r>
      <w:r w:rsidRPr="00225197">
        <w:rPr>
          <w:lang w:val="ru-RU"/>
        </w:rPr>
        <w:t xml:space="preserve"> причин</w:t>
      </w:r>
      <w:r>
        <w:rPr>
          <w:lang w:val="ru-RU"/>
        </w:rPr>
        <w:t>у</w:t>
      </w:r>
      <w:r w:rsidRPr="00225197">
        <w:rPr>
          <w:lang w:val="ru-RU"/>
        </w:rPr>
        <w:t xml:space="preserve"> нежелательно</w:t>
      </w:r>
      <w:r>
        <w:rPr>
          <w:lang w:val="ru-RU"/>
        </w:rPr>
        <w:t>го</w:t>
      </w:r>
      <w:r w:rsidRPr="00225197">
        <w:rPr>
          <w:lang w:val="ru-RU"/>
        </w:rPr>
        <w:t xml:space="preserve"> инцидента, который может нанест</w:t>
      </w:r>
      <w:r>
        <w:rPr>
          <w:lang w:val="ru-RU"/>
        </w:rPr>
        <w:t>и ущерб системе или организации;</w:t>
      </w:r>
    </w:p>
    <w:p w:rsidR="00C14968" w:rsidRPr="00DB7EBB" w:rsidRDefault="00C14968" w:rsidP="00C14968">
      <w:pPr>
        <w:pStyle w:val="SingleTxtG"/>
        <w:rPr>
          <w:lang w:val="ru-RU"/>
        </w:rPr>
      </w:pPr>
      <w:r>
        <w:rPr>
          <w:lang w:val="ru-RU"/>
        </w:rPr>
        <w:t>2.19</w:t>
      </w:r>
      <w:r w:rsidRPr="00F138DC">
        <w:rPr>
          <w:lang w:val="ru-RU"/>
        </w:rPr>
        <w:tab/>
      </w:r>
      <w:r w:rsidR="003263BD">
        <w:rPr>
          <w:lang w:val="ru-RU"/>
        </w:rPr>
        <w:t>«</w:t>
      </w:r>
      <w:r w:rsidRPr="00225197">
        <w:rPr>
          <w:i/>
          <w:lang w:val="ru-RU"/>
        </w:rPr>
        <w:t>уязвимость</w:t>
      </w:r>
      <w:r w:rsidR="003263BD">
        <w:rPr>
          <w:lang w:val="ru-RU"/>
        </w:rPr>
        <w:t>»</w:t>
      </w:r>
      <w:r w:rsidRPr="00225197">
        <w:rPr>
          <w:lang w:val="ru-RU"/>
        </w:rPr>
        <w:t xml:space="preserve"> означает слабость </w:t>
      </w:r>
      <w:r>
        <w:rPr>
          <w:lang w:val="ru-RU"/>
        </w:rPr>
        <w:t xml:space="preserve">какого-либо материального объекта </w:t>
      </w:r>
      <w:r w:rsidRPr="00225197">
        <w:rPr>
          <w:lang w:val="ru-RU"/>
        </w:rPr>
        <w:t>или</w:t>
      </w:r>
      <w:r>
        <w:rPr>
          <w:lang w:val="ru-RU"/>
        </w:rPr>
        <w:t xml:space="preserve"> средства </w:t>
      </w:r>
      <w:r w:rsidRPr="00225197">
        <w:rPr>
          <w:lang w:val="ru-RU"/>
        </w:rPr>
        <w:t>контроля, котор</w:t>
      </w:r>
      <w:r>
        <w:rPr>
          <w:lang w:val="ru-RU"/>
        </w:rPr>
        <w:t xml:space="preserve">ая дает возможность реализации </w:t>
      </w:r>
      <w:r w:rsidRPr="00225197">
        <w:rPr>
          <w:lang w:val="ru-RU"/>
        </w:rPr>
        <w:t>одной или нескольки</w:t>
      </w:r>
      <w:r>
        <w:rPr>
          <w:lang w:val="ru-RU"/>
        </w:rPr>
        <w:t xml:space="preserve">х </w:t>
      </w:r>
      <w:r w:rsidRPr="00225197">
        <w:rPr>
          <w:lang w:val="ru-RU"/>
        </w:rPr>
        <w:t>угроз</w:t>
      </w:r>
      <w:r w:rsidRPr="00DB7EBB">
        <w:rPr>
          <w:lang w:val="ru-RU"/>
        </w:rPr>
        <w:t>.</w:t>
      </w:r>
      <w:bookmarkStart w:id="11" w:name="_Toc498341513"/>
    </w:p>
    <w:p w:rsidR="00C14968" w:rsidRPr="001015C8" w:rsidRDefault="00C14968" w:rsidP="00C14968">
      <w:pPr>
        <w:pStyle w:val="HChG"/>
        <w:rPr>
          <w:lang w:val="ru-RU"/>
        </w:rPr>
      </w:pPr>
      <w:bookmarkStart w:id="12" w:name="_Toc498341516"/>
      <w:bookmarkStart w:id="13" w:name="_Toc510787312"/>
      <w:bookmarkEnd w:id="11"/>
      <w:r w:rsidRPr="00DB7EBB">
        <w:rPr>
          <w:lang w:val="ru-RU"/>
        </w:rPr>
        <w:tab/>
      </w:r>
      <w:r>
        <w:t>III</w:t>
      </w:r>
      <w:r w:rsidRPr="001015C8">
        <w:rPr>
          <w:lang w:val="ru-RU"/>
        </w:rPr>
        <w:t>.</w:t>
      </w:r>
      <w:r w:rsidRPr="001015C8">
        <w:rPr>
          <w:lang w:val="ru-RU"/>
        </w:rPr>
        <w:tab/>
      </w:r>
      <w:r>
        <w:rPr>
          <w:lang w:val="ru-RU"/>
        </w:rPr>
        <w:t>Принципы кибербезопасности</w:t>
      </w:r>
      <w:bookmarkEnd w:id="12"/>
      <w:bookmarkEnd w:id="13"/>
    </w:p>
    <w:p w:rsidR="00C14968" w:rsidRPr="001015C8" w:rsidRDefault="00C14968" w:rsidP="00C14968">
      <w:pPr>
        <w:pStyle w:val="SingleTxtG"/>
        <w:rPr>
          <w:rStyle w:val="Heading2Char"/>
        </w:rPr>
      </w:pPr>
      <w:bookmarkStart w:id="14" w:name="_Toc507670521"/>
      <w:bookmarkStart w:id="15" w:name="_Toc510787313"/>
      <w:r>
        <w:rPr>
          <w:rStyle w:val="Heading2Char"/>
        </w:rPr>
        <w:t>3.1</w:t>
      </w:r>
      <w:r w:rsidRPr="001015C8">
        <w:rPr>
          <w:rStyle w:val="Heading2Char"/>
        </w:rPr>
        <w:tab/>
      </w:r>
      <w:r>
        <w:rPr>
          <w:rStyle w:val="Heading2Char"/>
        </w:rPr>
        <w:t>Принципы к</w:t>
      </w:r>
      <w:r w:rsidRPr="001015C8">
        <w:rPr>
          <w:rStyle w:val="Heading2Char"/>
        </w:rPr>
        <w:t>ибербезопасност</w:t>
      </w:r>
      <w:r>
        <w:rPr>
          <w:rStyle w:val="Heading2Char"/>
        </w:rPr>
        <w:t>и</w:t>
      </w:r>
      <w:r w:rsidRPr="001015C8">
        <w:rPr>
          <w:rStyle w:val="Heading2Char"/>
        </w:rPr>
        <w:t xml:space="preserve"> мо</w:t>
      </w:r>
      <w:r>
        <w:rPr>
          <w:rStyle w:val="Heading2Char"/>
        </w:rPr>
        <w:t xml:space="preserve">жно </w:t>
      </w:r>
      <w:r w:rsidRPr="001015C8">
        <w:rPr>
          <w:rStyle w:val="Heading2Char"/>
        </w:rPr>
        <w:t>использовать для того</w:t>
      </w:r>
      <w:r>
        <w:rPr>
          <w:rStyle w:val="Heading2Char"/>
        </w:rPr>
        <w:t>,</w:t>
      </w:r>
      <w:r w:rsidRPr="001015C8">
        <w:rPr>
          <w:rStyle w:val="Heading2Char"/>
        </w:rPr>
        <w:t xml:space="preserve"> </w:t>
      </w:r>
      <w:r>
        <w:rPr>
          <w:rStyle w:val="Heading2Char"/>
        </w:rPr>
        <w:t xml:space="preserve">чтобы показать </w:t>
      </w:r>
      <w:r w:rsidRPr="001015C8">
        <w:rPr>
          <w:rStyle w:val="Heading2Char"/>
        </w:rPr>
        <w:t xml:space="preserve">каким образом </w:t>
      </w:r>
      <w:r>
        <w:rPr>
          <w:rStyle w:val="Heading2Char"/>
        </w:rPr>
        <w:t xml:space="preserve">организациям </w:t>
      </w:r>
      <w:r w:rsidRPr="001015C8">
        <w:rPr>
          <w:rStyle w:val="Heading2Char"/>
        </w:rPr>
        <w:t xml:space="preserve">следует </w:t>
      </w:r>
      <w:r>
        <w:rPr>
          <w:rStyle w:val="Heading2Char"/>
        </w:rPr>
        <w:t xml:space="preserve">обеспечивать </w:t>
      </w:r>
      <w:r w:rsidRPr="001015C8">
        <w:rPr>
          <w:rStyle w:val="Heading2Char"/>
        </w:rPr>
        <w:t>кибербезопасност</w:t>
      </w:r>
      <w:r>
        <w:rPr>
          <w:rStyle w:val="Heading2Char"/>
        </w:rPr>
        <w:t>ь</w:t>
      </w:r>
      <w:r w:rsidRPr="001015C8">
        <w:rPr>
          <w:rStyle w:val="Heading2Char"/>
        </w:rPr>
        <w:t xml:space="preserve"> на протяжении </w:t>
      </w:r>
      <w:r>
        <w:rPr>
          <w:rStyle w:val="Heading2Char"/>
        </w:rPr>
        <w:t xml:space="preserve">всего </w:t>
      </w:r>
      <w:r w:rsidRPr="00B5225C">
        <w:rPr>
          <w:rStyle w:val="Heading2Char"/>
        </w:rPr>
        <w:t>жизненного цикла</w:t>
      </w:r>
      <w:r w:rsidRPr="001015C8">
        <w:rPr>
          <w:rStyle w:val="Heading2Char"/>
        </w:rPr>
        <w:t xml:space="preserve"> транспортного средства.</w:t>
      </w:r>
      <w:r>
        <w:rPr>
          <w:rStyle w:val="Heading2Char"/>
        </w:rPr>
        <w:t xml:space="preserve"> Их могут использовать изготовители транспортных средств, субподрядчики, поставщики и провайдеры услуг</w:t>
      </w:r>
      <w:r w:rsidRPr="001015C8">
        <w:rPr>
          <w:rStyle w:val="Heading2Char"/>
        </w:rPr>
        <w:t>.</w:t>
      </w:r>
      <w:bookmarkEnd w:id="14"/>
      <w:bookmarkEnd w:id="15"/>
    </w:p>
    <w:p w:rsidR="00C14968" w:rsidRPr="00531FC4" w:rsidRDefault="00C14968" w:rsidP="00C14968">
      <w:pPr>
        <w:pStyle w:val="SingleTxtG"/>
        <w:rPr>
          <w:rStyle w:val="Heading2Char"/>
        </w:rPr>
      </w:pPr>
      <w:bookmarkStart w:id="16" w:name="_Toc507670522"/>
      <w:bookmarkStart w:id="17" w:name="_Toc510787314"/>
      <w:r>
        <w:rPr>
          <w:rStyle w:val="Heading2Char"/>
        </w:rPr>
        <w:t>3.2</w:t>
      </w:r>
      <w:r w:rsidRPr="001015C8">
        <w:rPr>
          <w:rStyle w:val="Heading2Char"/>
        </w:rPr>
        <w:tab/>
      </w:r>
      <w:r>
        <w:rPr>
          <w:rStyle w:val="Heading2Char"/>
        </w:rPr>
        <w:t>Процедура наглядного подтверждения</w:t>
      </w:r>
      <w:r w:rsidRPr="001015C8">
        <w:rPr>
          <w:rStyle w:val="Heading2Char"/>
        </w:rPr>
        <w:t xml:space="preserve"> то</w:t>
      </w:r>
      <w:r>
        <w:rPr>
          <w:rStyle w:val="Heading2Char"/>
        </w:rPr>
        <w:t>го, каким образом можно соблюдать эти принципы, в настоящем документе</w:t>
      </w:r>
      <w:r w:rsidRPr="001015C8">
        <w:rPr>
          <w:rStyle w:val="Heading2Char"/>
        </w:rPr>
        <w:t xml:space="preserve"> конкретно не</w:t>
      </w:r>
      <w:r w:rsidR="009F6633">
        <w:rPr>
          <w:rStyle w:val="Heading2Char"/>
          <w:lang w:val="en-US"/>
        </w:rPr>
        <w:t> </w:t>
      </w:r>
      <w:r w:rsidRPr="001015C8">
        <w:rPr>
          <w:rStyle w:val="Heading2Char"/>
        </w:rPr>
        <w:t>определен</w:t>
      </w:r>
      <w:r>
        <w:rPr>
          <w:rStyle w:val="Heading2Char"/>
        </w:rPr>
        <w:t>а</w:t>
      </w:r>
      <w:r w:rsidRPr="001015C8">
        <w:rPr>
          <w:rStyle w:val="Heading2Char"/>
        </w:rPr>
        <w:t>.</w:t>
      </w:r>
      <w:r>
        <w:rPr>
          <w:rStyle w:val="Heading2Char"/>
        </w:rPr>
        <w:t xml:space="preserve"> Вместе с тем организациям</w:t>
      </w:r>
      <w:r w:rsidRPr="001D54FE">
        <w:rPr>
          <w:rStyle w:val="Heading2Char"/>
        </w:rPr>
        <w:t xml:space="preserve"> </w:t>
      </w:r>
      <w:r>
        <w:rPr>
          <w:rStyle w:val="Heading2Char"/>
        </w:rPr>
        <w:t>рекомендуется</w:t>
      </w:r>
      <w:r w:rsidRPr="001D54FE">
        <w:rPr>
          <w:rStyle w:val="Heading2Char"/>
        </w:rPr>
        <w:t xml:space="preserve"> </w:t>
      </w:r>
      <w:r>
        <w:rPr>
          <w:rStyle w:val="Heading2Char"/>
        </w:rPr>
        <w:t>быть</w:t>
      </w:r>
      <w:r w:rsidRPr="001D54FE">
        <w:rPr>
          <w:rStyle w:val="Heading2Char"/>
        </w:rPr>
        <w:t xml:space="preserve"> </w:t>
      </w:r>
      <w:r>
        <w:rPr>
          <w:rStyle w:val="Heading2Char"/>
        </w:rPr>
        <w:t>в</w:t>
      </w:r>
      <w:r w:rsidR="009F6633">
        <w:rPr>
          <w:rStyle w:val="Heading2Char"/>
          <w:lang w:val="en-US"/>
        </w:rPr>
        <w:t> </w:t>
      </w:r>
      <w:r>
        <w:rPr>
          <w:rStyle w:val="Heading2Char"/>
        </w:rPr>
        <w:t>состоянии</w:t>
      </w:r>
      <w:r w:rsidRPr="001D54FE">
        <w:rPr>
          <w:rStyle w:val="Heading2Char"/>
        </w:rPr>
        <w:t xml:space="preserve"> </w:t>
      </w:r>
      <w:r>
        <w:rPr>
          <w:rStyle w:val="Heading2Char"/>
        </w:rPr>
        <w:t>подтвердить</w:t>
      </w:r>
      <w:r w:rsidRPr="001D54FE">
        <w:rPr>
          <w:rStyle w:val="Heading2Char"/>
        </w:rPr>
        <w:t xml:space="preserve"> – </w:t>
      </w:r>
      <w:r>
        <w:rPr>
          <w:rStyle w:val="Heading2Char"/>
        </w:rPr>
        <w:t xml:space="preserve">на основе </w:t>
      </w:r>
      <w:r w:rsidRPr="001D54FE">
        <w:rPr>
          <w:rStyle w:val="Heading2Char"/>
        </w:rPr>
        <w:t>исполь</w:t>
      </w:r>
      <w:r>
        <w:rPr>
          <w:rStyle w:val="Heading2Char"/>
        </w:rPr>
        <w:t>зования соответствующих стандартов (таких как ISO</w:t>
      </w:r>
      <w:r w:rsidRPr="001D54FE">
        <w:rPr>
          <w:rStyle w:val="Heading2Char"/>
        </w:rPr>
        <w:t>/</w:t>
      </w:r>
      <w:r>
        <w:rPr>
          <w:rStyle w:val="Heading2Char"/>
        </w:rPr>
        <w:t>SAE</w:t>
      </w:r>
      <w:r w:rsidRPr="001D54FE">
        <w:rPr>
          <w:rStyle w:val="Heading2Char"/>
        </w:rPr>
        <w:t xml:space="preserve"> 21434</w:t>
      </w:r>
      <w:r>
        <w:rPr>
          <w:rStyle w:val="Heading2Char"/>
        </w:rPr>
        <w:t>), процессов и мер по смягчению последствий – то, каким образом они соблюдают те принципы, которые соответствуют требованиям органов власти</w:t>
      </w:r>
      <w:r w:rsidRPr="00531FC4">
        <w:rPr>
          <w:rStyle w:val="Heading2Char"/>
        </w:rPr>
        <w:t>.</w:t>
      </w:r>
      <w:bookmarkEnd w:id="16"/>
      <w:bookmarkEnd w:id="17"/>
    </w:p>
    <w:p w:rsidR="00C14968" w:rsidRPr="00CC7709" w:rsidRDefault="00C14968" w:rsidP="00C14968">
      <w:pPr>
        <w:pStyle w:val="SingleTxtG"/>
        <w:rPr>
          <w:rStyle w:val="Heading2Char"/>
        </w:rPr>
      </w:pPr>
      <w:bookmarkStart w:id="18" w:name="_Toc507670523"/>
      <w:bookmarkStart w:id="19" w:name="_Toc510787315"/>
      <w:r>
        <w:rPr>
          <w:rStyle w:val="Heading2Char"/>
        </w:rPr>
        <w:t>3.3</w:t>
      </w:r>
      <w:r w:rsidRPr="00CC7709">
        <w:rPr>
          <w:rStyle w:val="Heading2Char"/>
        </w:rPr>
        <w:tab/>
        <w:t xml:space="preserve">Принципы кибербезопасности </w:t>
      </w:r>
      <w:r>
        <w:rPr>
          <w:rStyle w:val="Heading2Char"/>
        </w:rPr>
        <w:t>включают следующее</w:t>
      </w:r>
      <w:r w:rsidRPr="00CC7709">
        <w:rPr>
          <w:rStyle w:val="Heading2Char"/>
        </w:rPr>
        <w:t>:</w:t>
      </w:r>
      <w:bookmarkEnd w:id="18"/>
      <w:bookmarkEnd w:id="19"/>
    </w:p>
    <w:p w:rsidR="00C14968" w:rsidRPr="00CC7709" w:rsidRDefault="00C14968" w:rsidP="00C14968">
      <w:pPr>
        <w:pStyle w:val="SingleTxtG"/>
        <w:rPr>
          <w:rStyle w:val="Heading2Char"/>
        </w:rPr>
      </w:pPr>
      <w:bookmarkStart w:id="20" w:name="_Toc507670524"/>
      <w:bookmarkStart w:id="21" w:name="_Toc510787316"/>
      <w:r>
        <w:rPr>
          <w:rStyle w:val="Heading2Char"/>
        </w:rPr>
        <w:t>3.3.1</w:t>
      </w:r>
      <w:r w:rsidRPr="00CC7709">
        <w:rPr>
          <w:rStyle w:val="Heading2Char"/>
        </w:rPr>
        <w:tab/>
      </w:r>
      <w:r>
        <w:rPr>
          <w:rStyle w:val="Heading2Char"/>
        </w:rPr>
        <w:t>вопросы безопасности в организации должны быть подотчетны, регулироваться и продвигаться на самом высоком организационном уровне</w:t>
      </w:r>
      <w:r w:rsidRPr="00CC7709">
        <w:rPr>
          <w:rStyle w:val="Heading2Char"/>
        </w:rPr>
        <w:t>;</w:t>
      </w:r>
      <w:bookmarkEnd w:id="20"/>
      <w:bookmarkEnd w:id="21"/>
    </w:p>
    <w:p w:rsidR="00C14968" w:rsidRPr="00190490" w:rsidRDefault="00C14968" w:rsidP="00C14968">
      <w:pPr>
        <w:pStyle w:val="SingleTxtG"/>
        <w:rPr>
          <w:rStyle w:val="Heading2Char"/>
        </w:rPr>
      </w:pPr>
      <w:bookmarkStart w:id="22" w:name="_Toc507670525"/>
      <w:bookmarkStart w:id="23" w:name="_Toc510787317"/>
      <w:r>
        <w:rPr>
          <w:rStyle w:val="Heading2Char"/>
        </w:rPr>
        <w:t>3.3.2</w:t>
      </w:r>
      <w:r w:rsidRPr="00CC7709">
        <w:rPr>
          <w:rStyle w:val="Heading2Char"/>
        </w:rPr>
        <w:tab/>
      </w:r>
      <w:r>
        <w:rPr>
          <w:rStyle w:val="Heading2Char"/>
        </w:rPr>
        <w:t>риски в области безопасности оценивают и регулируют надлежащим и соразмерным образом, в том числе те, которые специфичны для данной производственно-сбытовой цепочки</w:t>
      </w:r>
      <w:r w:rsidRPr="00190490">
        <w:rPr>
          <w:rStyle w:val="Heading2Char"/>
        </w:rPr>
        <w:t>;</w:t>
      </w:r>
      <w:bookmarkEnd w:id="22"/>
      <w:bookmarkEnd w:id="23"/>
    </w:p>
    <w:p w:rsidR="00C14968" w:rsidRPr="00190490" w:rsidRDefault="00C14968" w:rsidP="00C14968">
      <w:pPr>
        <w:pStyle w:val="SingleTxtG"/>
        <w:rPr>
          <w:rStyle w:val="Heading2Char"/>
        </w:rPr>
      </w:pPr>
      <w:bookmarkStart w:id="24" w:name="_Toc507670526"/>
      <w:bookmarkStart w:id="25" w:name="_Toc510787318"/>
      <w:r>
        <w:rPr>
          <w:rStyle w:val="Heading2Char"/>
        </w:rPr>
        <w:t>3.3.3</w:t>
      </w:r>
      <w:r w:rsidRPr="00190490">
        <w:rPr>
          <w:rStyle w:val="Heading2Char"/>
        </w:rPr>
        <w:tab/>
      </w:r>
      <w:r>
        <w:rPr>
          <w:rStyle w:val="Heading2Char"/>
        </w:rPr>
        <w:t>о</w:t>
      </w:r>
      <w:r w:rsidRPr="00190490">
        <w:rPr>
          <w:rStyle w:val="Heading2Char"/>
        </w:rPr>
        <w:t>рганизациям следует осуществлять мониторинг и реагирова</w:t>
      </w:r>
      <w:r>
        <w:rPr>
          <w:rStyle w:val="Heading2Char"/>
        </w:rPr>
        <w:t>ть</w:t>
      </w:r>
      <w:r w:rsidRPr="00190490">
        <w:rPr>
          <w:rStyle w:val="Heading2Char"/>
        </w:rPr>
        <w:t xml:space="preserve"> на инциденты в сфере кибербезопасности</w:t>
      </w:r>
      <w:r>
        <w:rPr>
          <w:rStyle w:val="Heading2Char"/>
        </w:rPr>
        <w:t xml:space="preserve"> с целью </w:t>
      </w:r>
      <w:r w:rsidRPr="00190490">
        <w:rPr>
          <w:rStyle w:val="Heading2Char"/>
        </w:rPr>
        <w:t>обеспечи</w:t>
      </w:r>
      <w:r>
        <w:rPr>
          <w:rStyle w:val="Heading2Char"/>
        </w:rPr>
        <w:t>ва</w:t>
      </w:r>
      <w:r w:rsidRPr="00190490">
        <w:rPr>
          <w:rStyle w:val="Heading2Char"/>
        </w:rPr>
        <w:t xml:space="preserve">ть безопасность систем на протяжении </w:t>
      </w:r>
      <w:r>
        <w:rPr>
          <w:rStyle w:val="Heading2Char"/>
        </w:rPr>
        <w:t>их срока службы</w:t>
      </w:r>
      <w:r w:rsidRPr="00190490">
        <w:rPr>
          <w:rStyle w:val="Heading2Char"/>
        </w:rPr>
        <w:t>;</w:t>
      </w:r>
      <w:bookmarkEnd w:id="24"/>
      <w:bookmarkEnd w:id="25"/>
    </w:p>
    <w:p w:rsidR="00C14968" w:rsidRPr="00CF3BA6" w:rsidRDefault="00C14968" w:rsidP="00C14968">
      <w:pPr>
        <w:pStyle w:val="SingleTxtG"/>
        <w:rPr>
          <w:rStyle w:val="Heading2Char"/>
        </w:rPr>
      </w:pPr>
      <w:bookmarkStart w:id="26" w:name="_Toc507670527"/>
      <w:bookmarkStart w:id="27" w:name="_Toc510787319"/>
      <w:r>
        <w:rPr>
          <w:rStyle w:val="Heading2Char"/>
        </w:rPr>
        <w:t>3.3.4</w:t>
      </w:r>
      <w:r w:rsidRPr="00190490">
        <w:rPr>
          <w:rStyle w:val="Heading2Char"/>
        </w:rPr>
        <w:tab/>
      </w:r>
      <w:r>
        <w:rPr>
          <w:rStyle w:val="Heading2Char"/>
        </w:rPr>
        <w:t>в</w:t>
      </w:r>
      <w:r w:rsidRPr="00190490">
        <w:rPr>
          <w:rStyle w:val="Heading2Char"/>
        </w:rPr>
        <w:t xml:space="preserve">сем организациям, включая субподрядчиков, поставщиков и потенциальных </w:t>
      </w:r>
      <w:r>
        <w:rPr>
          <w:rStyle w:val="Heading2Char"/>
        </w:rPr>
        <w:t>третьих сторон</w:t>
      </w:r>
      <w:r w:rsidRPr="00190490">
        <w:rPr>
          <w:rStyle w:val="Heading2Char"/>
        </w:rPr>
        <w:t>,</w:t>
      </w:r>
      <w:r>
        <w:rPr>
          <w:rStyle w:val="Heading2Char"/>
        </w:rPr>
        <w:t xml:space="preserve"> следует</w:t>
      </w:r>
      <w:r w:rsidRPr="00190490">
        <w:rPr>
          <w:rStyle w:val="Heading2Char"/>
        </w:rPr>
        <w:t xml:space="preserve"> работать сообща </w:t>
      </w:r>
      <w:r>
        <w:rPr>
          <w:rStyle w:val="Heading2Char"/>
        </w:rPr>
        <w:t>в целях повышения уровня</w:t>
      </w:r>
      <w:r w:rsidRPr="00190490">
        <w:rPr>
          <w:rStyle w:val="Heading2Char"/>
        </w:rPr>
        <w:t xml:space="preserve"> безопасности </w:t>
      </w:r>
      <w:r>
        <w:rPr>
          <w:rStyle w:val="Heading2Char"/>
        </w:rPr>
        <w:t>всей системы</w:t>
      </w:r>
      <w:r w:rsidRPr="00CF3BA6">
        <w:rPr>
          <w:rStyle w:val="Heading2Char"/>
        </w:rPr>
        <w:t>;</w:t>
      </w:r>
      <w:bookmarkEnd w:id="26"/>
      <w:bookmarkEnd w:id="27"/>
    </w:p>
    <w:p w:rsidR="00C14968" w:rsidRPr="002D598C" w:rsidRDefault="00C14968" w:rsidP="00C14968">
      <w:pPr>
        <w:pStyle w:val="SingleTxtG"/>
        <w:rPr>
          <w:rStyle w:val="Heading2Char"/>
        </w:rPr>
      </w:pPr>
      <w:bookmarkStart w:id="28" w:name="_Toc507670528"/>
      <w:bookmarkStart w:id="29" w:name="_Toc510787320"/>
      <w:r>
        <w:rPr>
          <w:rStyle w:val="Heading2Char"/>
        </w:rPr>
        <w:t>3.3.5</w:t>
      </w:r>
      <w:r w:rsidRPr="00F138DC">
        <w:rPr>
          <w:rStyle w:val="Heading2Char"/>
        </w:rPr>
        <w:tab/>
      </w:r>
      <w:r w:rsidRPr="00B5173B">
        <w:rPr>
          <w:rStyle w:val="Heading2Char"/>
        </w:rPr>
        <w:t xml:space="preserve">Транспортное средство </w:t>
      </w:r>
      <w:r>
        <w:rPr>
          <w:rStyle w:val="Heading2Char"/>
        </w:rPr>
        <w:t>следует проектировать с учетом принципа глубокоэшелонированной защиты</w:t>
      </w:r>
      <w:r w:rsidRPr="00B5173B">
        <w:rPr>
          <w:rStyle w:val="Heading2Char"/>
        </w:rPr>
        <w:t>.</w:t>
      </w:r>
      <w:r>
        <w:rPr>
          <w:rStyle w:val="Heading2Char"/>
        </w:rPr>
        <w:t xml:space="preserve"> И</w:t>
      </w:r>
      <w:r w:rsidRPr="00B5173B">
        <w:rPr>
          <w:rStyle w:val="Heading2Char"/>
        </w:rPr>
        <w:t>зготовитель транспортного средства долж</w:t>
      </w:r>
      <w:r>
        <w:rPr>
          <w:rStyle w:val="Heading2Char"/>
        </w:rPr>
        <w:t>е</w:t>
      </w:r>
      <w:r w:rsidRPr="00B5173B">
        <w:rPr>
          <w:rStyle w:val="Heading2Char"/>
        </w:rPr>
        <w:t>н разра</w:t>
      </w:r>
      <w:r>
        <w:rPr>
          <w:rStyle w:val="Heading2Char"/>
        </w:rPr>
        <w:t>батывать архитектуру транспортного средства таким образом</w:t>
      </w:r>
      <w:r w:rsidRPr="00B5173B">
        <w:rPr>
          <w:rStyle w:val="Heading2Char"/>
        </w:rPr>
        <w:t xml:space="preserve">, чтобы снизить вероятность того, что </w:t>
      </w:r>
      <w:r>
        <w:rPr>
          <w:rStyle w:val="Heading2Char"/>
        </w:rPr>
        <w:t>ослабление параметров одного архитектурного элемента может</w:t>
      </w:r>
      <w:r w:rsidRPr="00B5173B">
        <w:rPr>
          <w:rStyle w:val="Heading2Char"/>
        </w:rPr>
        <w:t xml:space="preserve"> приве</w:t>
      </w:r>
      <w:r>
        <w:rPr>
          <w:rStyle w:val="Heading2Char"/>
        </w:rPr>
        <w:t>сти</w:t>
      </w:r>
      <w:r w:rsidRPr="00B5173B">
        <w:rPr>
          <w:rStyle w:val="Heading2Char"/>
        </w:rPr>
        <w:t xml:space="preserve"> к распространению </w:t>
      </w:r>
      <w:r>
        <w:rPr>
          <w:rStyle w:val="Heading2Char"/>
        </w:rPr>
        <w:t xml:space="preserve">угрозы </w:t>
      </w:r>
      <w:r w:rsidRPr="00B5173B">
        <w:rPr>
          <w:rStyle w:val="Heading2Char"/>
        </w:rPr>
        <w:t>н</w:t>
      </w:r>
      <w:r>
        <w:rPr>
          <w:rStyle w:val="Heading2Char"/>
        </w:rPr>
        <w:t>а другие архитектурные элементы</w:t>
      </w:r>
      <w:r w:rsidRPr="002D598C">
        <w:rPr>
          <w:rStyle w:val="Heading2Char"/>
        </w:rPr>
        <w:t>;</w:t>
      </w:r>
      <w:bookmarkEnd w:id="28"/>
      <w:bookmarkEnd w:id="29"/>
    </w:p>
    <w:p w:rsidR="00C14968" w:rsidRPr="002D598C" w:rsidRDefault="00C14968" w:rsidP="00C14968">
      <w:pPr>
        <w:pStyle w:val="SingleTxtG"/>
        <w:rPr>
          <w:rStyle w:val="Heading2Char"/>
        </w:rPr>
      </w:pPr>
      <w:bookmarkStart w:id="30" w:name="_Toc507670529"/>
      <w:bookmarkStart w:id="31" w:name="_Toc510787321"/>
      <w:r>
        <w:rPr>
          <w:rStyle w:val="Heading2Char"/>
        </w:rPr>
        <w:t>3.3.6</w:t>
      </w:r>
      <w:r w:rsidRPr="002D598C">
        <w:rPr>
          <w:rStyle w:val="Heading2Char"/>
        </w:rPr>
        <w:tab/>
      </w:r>
      <w:r>
        <w:rPr>
          <w:rStyle w:val="Heading2Char"/>
        </w:rPr>
        <w:t>безопасность программного обеспечения должна находиться под контролем на протяжении всего срока службы</w:t>
      </w:r>
      <w:r w:rsidRPr="002D598C">
        <w:rPr>
          <w:rStyle w:val="Heading2Char"/>
        </w:rPr>
        <w:t>;</w:t>
      </w:r>
      <w:bookmarkEnd w:id="30"/>
      <w:bookmarkEnd w:id="31"/>
    </w:p>
    <w:p w:rsidR="00C14968" w:rsidRPr="00D61DBB" w:rsidRDefault="00C14968" w:rsidP="00C14968">
      <w:pPr>
        <w:pStyle w:val="SingleTxtG"/>
        <w:rPr>
          <w:rStyle w:val="Heading2Char"/>
        </w:rPr>
      </w:pPr>
      <w:bookmarkStart w:id="32" w:name="_Toc507670530"/>
      <w:bookmarkStart w:id="33" w:name="_Toc510787322"/>
      <w:r>
        <w:rPr>
          <w:rStyle w:val="Heading2Char"/>
        </w:rPr>
        <w:t>3.3.7</w:t>
      </w:r>
      <w:r w:rsidRPr="00D61DBB">
        <w:rPr>
          <w:rStyle w:val="Heading2Char"/>
        </w:rPr>
        <w:tab/>
      </w:r>
      <w:r>
        <w:rPr>
          <w:rStyle w:val="Heading2Char"/>
        </w:rPr>
        <w:t>процесс х</w:t>
      </w:r>
      <w:r w:rsidRPr="00D61DBB">
        <w:rPr>
          <w:color w:val="333333"/>
          <w:sz w:val="21"/>
          <w:szCs w:val="21"/>
          <w:shd w:val="clear" w:color="auto" w:fill="FFFFFF"/>
          <w:lang w:val="ru-RU"/>
        </w:rPr>
        <w:t>ранени</w:t>
      </w:r>
      <w:r>
        <w:rPr>
          <w:color w:val="333333"/>
          <w:sz w:val="21"/>
          <w:szCs w:val="21"/>
          <w:shd w:val="clear" w:color="auto" w:fill="FFFFFF"/>
          <w:lang w:val="ru-RU"/>
        </w:rPr>
        <w:t>я</w:t>
      </w:r>
      <w:r w:rsidRPr="00D61DBB">
        <w:rPr>
          <w:color w:val="333333"/>
          <w:sz w:val="21"/>
          <w:szCs w:val="21"/>
          <w:shd w:val="clear" w:color="auto" w:fill="FFFFFF"/>
          <w:lang w:val="ru-RU"/>
        </w:rPr>
        <w:t xml:space="preserve"> и передач</w:t>
      </w:r>
      <w:r>
        <w:rPr>
          <w:color w:val="333333"/>
          <w:sz w:val="21"/>
          <w:szCs w:val="21"/>
          <w:shd w:val="clear" w:color="auto" w:fill="FFFFFF"/>
          <w:lang w:val="ru-RU"/>
        </w:rPr>
        <w:t>и</w:t>
      </w:r>
      <w:r w:rsidR="00B87C6A">
        <w:rPr>
          <w:color w:val="333333"/>
          <w:sz w:val="21"/>
          <w:szCs w:val="21"/>
          <w:shd w:val="clear" w:color="auto" w:fill="FFFFFF"/>
          <w:lang w:val="ru-RU"/>
        </w:rPr>
        <w:t xml:space="preserve"> данных</w:t>
      </w:r>
      <w:r w:rsidRPr="00D61DBB">
        <w:rPr>
          <w:color w:val="333333"/>
          <w:sz w:val="21"/>
          <w:szCs w:val="21"/>
          <w:shd w:val="clear" w:color="auto" w:fill="FFFFFF"/>
          <w:lang w:val="ru-RU"/>
        </w:rPr>
        <w:t xml:space="preserve"> долж</w:t>
      </w:r>
      <w:r>
        <w:rPr>
          <w:color w:val="333333"/>
          <w:sz w:val="21"/>
          <w:szCs w:val="21"/>
          <w:shd w:val="clear" w:color="auto" w:fill="FFFFFF"/>
          <w:lang w:val="ru-RU"/>
        </w:rPr>
        <w:t>е</w:t>
      </w:r>
      <w:r w:rsidRPr="00D61DBB">
        <w:rPr>
          <w:color w:val="333333"/>
          <w:sz w:val="21"/>
          <w:szCs w:val="21"/>
          <w:shd w:val="clear" w:color="auto" w:fill="FFFFFF"/>
          <w:lang w:val="ru-RU"/>
        </w:rPr>
        <w:t>н</w:t>
      </w:r>
      <w:r>
        <w:rPr>
          <w:color w:val="333333"/>
          <w:sz w:val="21"/>
          <w:szCs w:val="21"/>
          <w:shd w:val="clear" w:color="auto" w:fill="FFFFFF"/>
          <w:lang w:val="ru-RU"/>
        </w:rPr>
        <w:t xml:space="preserve"> быть безопасным</w:t>
      </w:r>
      <w:r w:rsidRPr="00D61DBB">
        <w:rPr>
          <w:color w:val="333333"/>
          <w:sz w:val="21"/>
          <w:szCs w:val="21"/>
          <w:shd w:val="clear" w:color="auto" w:fill="FFFFFF"/>
          <w:lang w:val="ru-RU"/>
        </w:rPr>
        <w:t xml:space="preserve"> и</w:t>
      </w:r>
      <w:r>
        <w:rPr>
          <w:color w:val="333333"/>
          <w:sz w:val="21"/>
          <w:szCs w:val="21"/>
          <w:shd w:val="clear" w:color="auto" w:fill="FFFFFF"/>
          <w:lang w:val="ru-RU"/>
        </w:rPr>
        <w:t xml:space="preserve"> находиться по контролем</w:t>
      </w:r>
      <w:r w:rsidRPr="00D61DBB">
        <w:rPr>
          <w:rStyle w:val="Heading2Char"/>
        </w:rPr>
        <w:t>;</w:t>
      </w:r>
      <w:bookmarkEnd w:id="32"/>
      <w:bookmarkEnd w:id="33"/>
    </w:p>
    <w:p w:rsidR="00C14968" w:rsidRPr="00D61DBB" w:rsidRDefault="00C14968" w:rsidP="00C14968">
      <w:pPr>
        <w:pStyle w:val="SingleTxtG"/>
        <w:rPr>
          <w:rStyle w:val="Heading2Char"/>
        </w:rPr>
      </w:pPr>
      <w:bookmarkStart w:id="34" w:name="_Toc507670531"/>
      <w:bookmarkStart w:id="35" w:name="_Toc510787323"/>
      <w:r>
        <w:rPr>
          <w:rStyle w:val="Heading2Char"/>
        </w:rPr>
        <w:t>3.3.8</w:t>
      </w:r>
      <w:r w:rsidRPr="00D61DBB">
        <w:rPr>
          <w:rStyle w:val="Heading2Char"/>
        </w:rPr>
        <w:tab/>
      </w:r>
      <w:r w:rsidRPr="00D61DBB">
        <w:rPr>
          <w:color w:val="333333"/>
          <w:sz w:val="21"/>
          <w:szCs w:val="21"/>
          <w:shd w:val="clear" w:color="auto" w:fill="FFFFFF"/>
          <w:lang w:val="ru-RU"/>
        </w:rPr>
        <w:t>изготовитель транспортного средства должен оцени</w:t>
      </w:r>
      <w:r>
        <w:rPr>
          <w:color w:val="333333"/>
          <w:sz w:val="21"/>
          <w:szCs w:val="21"/>
          <w:shd w:val="clear" w:color="auto" w:fill="FFFFFF"/>
          <w:lang w:val="ru-RU"/>
        </w:rPr>
        <w:t>ва</w:t>
      </w:r>
      <w:r w:rsidRPr="00D61DBB">
        <w:rPr>
          <w:color w:val="333333"/>
          <w:sz w:val="21"/>
          <w:szCs w:val="21"/>
          <w:shd w:val="clear" w:color="auto" w:fill="FFFFFF"/>
          <w:lang w:val="ru-RU"/>
        </w:rPr>
        <w:t>ть функци</w:t>
      </w:r>
      <w:r>
        <w:rPr>
          <w:color w:val="333333"/>
          <w:sz w:val="21"/>
          <w:szCs w:val="21"/>
          <w:shd w:val="clear" w:color="auto" w:fill="FFFFFF"/>
          <w:lang w:val="ru-RU"/>
        </w:rPr>
        <w:t>и</w:t>
      </w:r>
      <w:r w:rsidRPr="00D61DBB">
        <w:rPr>
          <w:color w:val="333333"/>
          <w:sz w:val="21"/>
          <w:szCs w:val="21"/>
          <w:shd w:val="clear" w:color="auto" w:fill="FFFFFF"/>
          <w:lang w:val="ru-RU"/>
        </w:rPr>
        <w:t xml:space="preserve"> обеспечени</w:t>
      </w:r>
      <w:r>
        <w:rPr>
          <w:color w:val="333333"/>
          <w:sz w:val="21"/>
          <w:szCs w:val="21"/>
          <w:shd w:val="clear" w:color="auto" w:fill="FFFFFF"/>
          <w:lang w:val="ru-RU"/>
        </w:rPr>
        <w:t>я</w:t>
      </w:r>
      <w:r w:rsidRPr="00D61DBB">
        <w:rPr>
          <w:color w:val="333333"/>
          <w:sz w:val="21"/>
          <w:szCs w:val="21"/>
          <w:shd w:val="clear" w:color="auto" w:fill="FFFFFF"/>
          <w:lang w:val="ru-RU"/>
        </w:rPr>
        <w:t xml:space="preserve"> безопасности </w:t>
      </w:r>
      <w:r>
        <w:rPr>
          <w:color w:val="333333"/>
          <w:sz w:val="21"/>
          <w:szCs w:val="21"/>
          <w:shd w:val="clear" w:color="auto" w:fill="FFFFFF"/>
          <w:lang w:val="ru-RU"/>
        </w:rPr>
        <w:t>с помощью соответствующих процедур</w:t>
      </w:r>
      <w:r w:rsidRPr="00D61DBB">
        <w:rPr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color w:val="333333"/>
          <w:sz w:val="21"/>
          <w:szCs w:val="21"/>
          <w:shd w:val="clear" w:color="auto" w:fill="FFFFFF"/>
          <w:lang w:val="ru-RU"/>
        </w:rPr>
        <w:t>тестирования</w:t>
      </w:r>
      <w:r w:rsidRPr="00D61DBB">
        <w:rPr>
          <w:color w:val="333333"/>
          <w:sz w:val="21"/>
          <w:szCs w:val="21"/>
          <w:shd w:val="clear" w:color="auto" w:fill="FFFFFF"/>
          <w:lang w:val="ru-RU"/>
        </w:rPr>
        <w:t>;</w:t>
      </w:r>
      <w:bookmarkEnd w:id="34"/>
      <w:bookmarkEnd w:id="35"/>
    </w:p>
    <w:p w:rsidR="00C14968" w:rsidRPr="00D37CAA" w:rsidRDefault="00C14968" w:rsidP="00C14968">
      <w:pPr>
        <w:pStyle w:val="SingleTxtG"/>
        <w:rPr>
          <w:rStyle w:val="Heading2Char"/>
        </w:rPr>
      </w:pPr>
      <w:bookmarkStart w:id="36" w:name="_Toc507670532"/>
      <w:bookmarkStart w:id="37" w:name="_Toc510787324"/>
      <w:r>
        <w:rPr>
          <w:rStyle w:val="Heading2Char"/>
        </w:rPr>
        <w:t>3.3.9</w:t>
      </w:r>
      <w:r w:rsidRPr="00D61DBB">
        <w:rPr>
          <w:rStyle w:val="Heading2Char"/>
        </w:rPr>
        <w:tab/>
      </w:r>
      <w:r>
        <w:rPr>
          <w:rStyle w:val="Heading2Char"/>
        </w:rPr>
        <w:t>транспортное средство должно быть спроектировано таким образом, чтобы оно было устойчивым к кибератакам</w:t>
      </w:r>
      <w:r w:rsidRPr="00D37CAA">
        <w:rPr>
          <w:rStyle w:val="Heading2Char"/>
        </w:rPr>
        <w:t>;</w:t>
      </w:r>
      <w:bookmarkEnd w:id="36"/>
      <w:bookmarkEnd w:id="37"/>
    </w:p>
    <w:p w:rsidR="00C14968" w:rsidRPr="00D37CAA" w:rsidRDefault="00C14968" w:rsidP="00C14968">
      <w:pPr>
        <w:pStyle w:val="SingleTxtG"/>
        <w:rPr>
          <w:rStyle w:val="Heading2Char"/>
        </w:rPr>
      </w:pPr>
      <w:bookmarkStart w:id="38" w:name="_Toc507670533"/>
      <w:bookmarkStart w:id="39" w:name="_Toc510787325"/>
      <w:r>
        <w:rPr>
          <w:rStyle w:val="Heading2Char"/>
        </w:rPr>
        <w:t>3.3.10</w:t>
      </w:r>
      <w:r w:rsidRPr="00D37CAA">
        <w:rPr>
          <w:rStyle w:val="Heading2Char"/>
        </w:rPr>
        <w:tab/>
        <w:t>транспортное средство должно быть спроектировано таким образом, чтобы оно</w:t>
      </w:r>
      <w:r>
        <w:rPr>
          <w:rStyle w:val="Heading2Char"/>
        </w:rPr>
        <w:t xml:space="preserve"> было в состоянии выявлять кибератаки и реагировать на них надлежащим образом</w:t>
      </w:r>
      <w:r w:rsidRPr="00D37CAA">
        <w:rPr>
          <w:rStyle w:val="Heading2Char"/>
        </w:rPr>
        <w:t>.</w:t>
      </w:r>
      <w:bookmarkEnd w:id="38"/>
      <w:bookmarkEnd w:id="39"/>
    </w:p>
    <w:p w:rsidR="00C14968" w:rsidRPr="00D37CAA" w:rsidRDefault="00C14968" w:rsidP="00C14968">
      <w:pPr>
        <w:pStyle w:val="HChG"/>
        <w:rPr>
          <w:lang w:val="ru-RU"/>
        </w:rPr>
      </w:pPr>
      <w:bookmarkStart w:id="40" w:name="_Toc498341517"/>
      <w:bookmarkStart w:id="41" w:name="_Toc510787326"/>
      <w:r w:rsidRPr="00F138DC">
        <w:rPr>
          <w:lang w:val="ru-RU"/>
        </w:rPr>
        <w:tab/>
      </w:r>
      <w:r>
        <w:t>IV</w:t>
      </w:r>
      <w:r w:rsidRPr="00DE1209">
        <w:rPr>
          <w:lang w:val="ru-RU"/>
        </w:rPr>
        <w:t>.</w:t>
      </w:r>
      <w:r w:rsidRPr="00DE1209">
        <w:rPr>
          <w:lang w:val="ru-RU"/>
        </w:rPr>
        <w:tab/>
      </w:r>
      <w:r w:rsidRPr="00EE08D4">
        <w:rPr>
          <w:lang w:val="ru-RU"/>
        </w:rPr>
        <w:t>Угрозы для транспортных средств</w:t>
      </w:r>
      <w:bookmarkEnd w:id="40"/>
      <w:bookmarkEnd w:id="41"/>
    </w:p>
    <w:p w:rsidR="00C14968" w:rsidRPr="005F142E" w:rsidRDefault="00C14968" w:rsidP="00C14968">
      <w:pPr>
        <w:pStyle w:val="SingleTxtG"/>
        <w:rPr>
          <w:rStyle w:val="Heading2Char"/>
        </w:rPr>
      </w:pPr>
      <w:bookmarkStart w:id="42" w:name="_Toc498341518"/>
      <w:bookmarkStart w:id="43" w:name="_Toc498342542"/>
      <w:bookmarkStart w:id="44" w:name="_Toc499558048"/>
      <w:bookmarkStart w:id="45" w:name="_Toc504653394"/>
      <w:bookmarkStart w:id="46" w:name="_Toc507670535"/>
      <w:bookmarkStart w:id="47" w:name="_Toc510787327"/>
      <w:r>
        <w:rPr>
          <w:rStyle w:val="Heading2Char"/>
        </w:rPr>
        <w:t>4.1</w:t>
      </w:r>
      <w:r w:rsidRPr="00DE1209">
        <w:rPr>
          <w:rStyle w:val="Heading2Char"/>
        </w:rPr>
        <w:tab/>
        <w:t xml:space="preserve">Угрозы, определенные в настоящем документе, могут использоваться </w:t>
      </w:r>
      <w:r>
        <w:rPr>
          <w:rStyle w:val="Heading2Char"/>
        </w:rPr>
        <w:t>с</w:t>
      </w:r>
      <w:r w:rsidRPr="00DE1209">
        <w:rPr>
          <w:rStyle w:val="Heading2Char"/>
        </w:rPr>
        <w:t>торонами, участвующи</w:t>
      </w:r>
      <w:r>
        <w:rPr>
          <w:rStyle w:val="Heading2Char"/>
        </w:rPr>
        <w:t>ми</w:t>
      </w:r>
      <w:r w:rsidRPr="00DE1209">
        <w:rPr>
          <w:rStyle w:val="Heading2Char"/>
        </w:rPr>
        <w:t xml:space="preserve"> в</w:t>
      </w:r>
      <w:r>
        <w:rPr>
          <w:rStyle w:val="Heading2Char"/>
        </w:rPr>
        <w:t xml:space="preserve"> процессе внедрения,</w:t>
      </w:r>
      <w:r w:rsidRPr="00DE1209">
        <w:rPr>
          <w:rStyle w:val="Heading2Char"/>
        </w:rPr>
        <w:t xml:space="preserve"> разработк</w:t>
      </w:r>
      <w:r>
        <w:rPr>
          <w:rStyle w:val="Heading2Char"/>
        </w:rPr>
        <w:t>и или</w:t>
      </w:r>
      <w:r w:rsidRPr="00DE1209">
        <w:rPr>
          <w:rStyle w:val="Heading2Char"/>
        </w:rPr>
        <w:t xml:space="preserve"> модификации </w:t>
      </w:r>
      <w:r>
        <w:rPr>
          <w:rStyle w:val="Heading2Char"/>
        </w:rPr>
        <w:t xml:space="preserve">соответствующих </w:t>
      </w:r>
      <w:r w:rsidRPr="00DE1209">
        <w:rPr>
          <w:rStyle w:val="Heading2Char"/>
        </w:rPr>
        <w:t>продуктов или услуг, которые являются частью транспортны</w:t>
      </w:r>
      <w:r>
        <w:rPr>
          <w:rStyle w:val="Heading2Char"/>
        </w:rPr>
        <w:t>х</w:t>
      </w:r>
      <w:r w:rsidRPr="00DE1209">
        <w:rPr>
          <w:rStyle w:val="Heading2Char"/>
        </w:rPr>
        <w:t xml:space="preserve"> средств</w:t>
      </w:r>
      <w:r>
        <w:rPr>
          <w:rStyle w:val="Heading2Char"/>
        </w:rPr>
        <w:t xml:space="preserve"> или взаимодействуют с ними</w:t>
      </w:r>
      <w:r w:rsidRPr="00DE1209">
        <w:rPr>
          <w:rStyle w:val="Heading2Char"/>
        </w:rPr>
        <w:t>.</w:t>
      </w:r>
      <w:r>
        <w:rPr>
          <w:rStyle w:val="Heading2Char"/>
        </w:rPr>
        <w:t xml:space="preserve"> Угрозы, включенные</w:t>
      </w:r>
      <w:r w:rsidRPr="00FA253C">
        <w:rPr>
          <w:rStyle w:val="Heading2Char"/>
        </w:rPr>
        <w:t xml:space="preserve"> в перечень, </w:t>
      </w:r>
      <w:r>
        <w:rPr>
          <w:rStyle w:val="Heading2Char"/>
        </w:rPr>
        <w:t>отражаю</w:t>
      </w:r>
      <w:r w:rsidRPr="00FA253C">
        <w:rPr>
          <w:rStyle w:val="Heading2Char"/>
        </w:rPr>
        <w:t>т современное состояние</w:t>
      </w:r>
      <w:r>
        <w:rPr>
          <w:rStyle w:val="Heading2Char"/>
        </w:rPr>
        <w:t xml:space="preserve"> техники на момент его закрепления в </w:t>
      </w:r>
      <w:r w:rsidRPr="00FA253C">
        <w:rPr>
          <w:rStyle w:val="Heading2Char"/>
        </w:rPr>
        <w:t>письменной форме, но</w:t>
      </w:r>
      <w:r>
        <w:rPr>
          <w:rStyle w:val="Heading2Char"/>
        </w:rPr>
        <w:t xml:space="preserve"> в случае их использования</w:t>
      </w:r>
      <w:r w:rsidRPr="00FA253C">
        <w:rPr>
          <w:rStyle w:val="Heading2Char"/>
        </w:rPr>
        <w:t xml:space="preserve"> </w:t>
      </w:r>
      <w:r>
        <w:rPr>
          <w:rStyle w:val="Heading2Char"/>
        </w:rPr>
        <w:t>эти угрозы не</w:t>
      </w:r>
      <w:r w:rsidRPr="00FA253C">
        <w:rPr>
          <w:rStyle w:val="Heading2Char"/>
        </w:rPr>
        <w:t xml:space="preserve">обходимо будет </w:t>
      </w:r>
      <w:r>
        <w:rPr>
          <w:rStyle w:val="Heading2Char"/>
        </w:rPr>
        <w:t xml:space="preserve">подвергать повторной оценке на предмет их </w:t>
      </w:r>
      <w:r w:rsidRPr="00FA253C">
        <w:rPr>
          <w:rStyle w:val="Heading2Char"/>
        </w:rPr>
        <w:t>полноты.</w:t>
      </w:r>
      <w:r>
        <w:rPr>
          <w:rStyle w:val="Heading2Char"/>
        </w:rPr>
        <w:t xml:space="preserve"> Их следует</w:t>
      </w:r>
      <w:r w:rsidRPr="00B46375">
        <w:rPr>
          <w:rStyle w:val="Heading2Char"/>
        </w:rPr>
        <w:t xml:space="preserve"> использовать в качестве основы для обеспече</w:t>
      </w:r>
      <w:r>
        <w:rPr>
          <w:rStyle w:val="Heading2Char"/>
        </w:rPr>
        <w:t>ния надлежащего снижения рисков</w:t>
      </w:r>
      <w:r>
        <w:rPr>
          <w:color w:val="333333"/>
          <w:sz w:val="21"/>
          <w:szCs w:val="21"/>
          <w:shd w:val="clear" w:color="auto" w:fill="FFFFFF"/>
          <w:lang w:val="ru-RU"/>
        </w:rPr>
        <w:t>. Их можно</w:t>
      </w:r>
      <w:r w:rsidRPr="00B46375">
        <w:rPr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color w:val="333333"/>
          <w:sz w:val="21"/>
          <w:szCs w:val="21"/>
          <w:shd w:val="clear" w:color="auto" w:fill="FFFFFF"/>
          <w:lang w:val="ru-RU"/>
        </w:rPr>
        <w:t xml:space="preserve">также </w:t>
      </w:r>
      <w:r w:rsidRPr="00B46375">
        <w:rPr>
          <w:color w:val="333333"/>
          <w:sz w:val="21"/>
          <w:szCs w:val="21"/>
          <w:shd w:val="clear" w:color="auto" w:fill="FFFFFF"/>
          <w:lang w:val="ru-RU"/>
        </w:rPr>
        <w:t>использовать</w:t>
      </w:r>
      <w:r>
        <w:rPr>
          <w:color w:val="333333"/>
          <w:sz w:val="21"/>
          <w:szCs w:val="21"/>
          <w:shd w:val="clear" w:color="auto" w:fill="FFFFFF"/>
          <w:lang w:val="ru-RU"/>
        </w:rPr>
        <w:t xml:space="preserve"> в качестве подспорья при </w:t>
      </w:r>
      <w:r w:rsidRPr="00B46375">
        <w:rPr>
          <w:color w:val="333333"/>
          <w:sz w:val="21"/>
          <w:szCs w:val="21"/>
          <w:shd w:val="clear" w:color="auto" w:fill="FFFFFF"/>
          <w:lang w:val="ru-RU"/>
        </w:rPr>
        <w:t>определени</w:t>
      </w:r>
      <w:r>
        <w:rPr>
          <w:color w:val="333333"/>
          <w:sz w:val="21"/>
          <w:szCs w:val="21"/>
          <w:shd w:val="clear" w:color="auto" w:fill="FFFFFF"/>
          <w:lang w:val="ru-RU"/>
        </w:rPr>
        <w:t>и</w:t>
      </w:r>
      <w:r w:rsidRPr="00B46375">
        <w:rPr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color w:val="333333"/>
          <w:sz w:val="21"/>
          <w:szCs w:val="21"/>
          <w:shd w:val="clear" w:color="auto" w:fill="FFFFFF"/>
          <w:lang w:val="ru-RU"/>
        </w:rPr>
        <w:t xml:space="preserve">уровня </w:t>
      </w:r>
      <w:r w:rsidRPr="00B46375">
        <w:rPr>
          <w:color w:val="333333"/>
          <w:sz w:val="21"/>
          <w:szCs w:val="21"/>
          <w:shd w:val="clear" w:color="auto" w:fill="FFFFFF"/>
          <w:lang w:val="ru-RU"/>
        </w:rPr>
        <w:t xml:space="preserve">уязвимости </w:t>
      </w:r>
      <w:r>
        <w:rPr>
          <w:color w:val="333333"/>
          <w:sz w:val="21"/>
          <w:szCs w:val="21"/>
          <w:shd w:val="clear" w:color="auto" w:fill="FFFFFF"/>
          <w:lang w:val="ru-RU"/>
        </w:rPr>
        <w:t xml:space="preserve">в случае потенциальных </w:t>
      </w:r>
      <w:r w:rsidRPr="00B46375">
        <w:rPr>
          <w:color w:val="333333"/>
          <w:sz w:val="21"/>
          <w:szCs w:val="21"/>
          <w:shd w:val="clear" w:color="auto" w:fill="FFFFFF"/>
          <w:lang w:val="ru-RU"/>
        </w:rPr>
        <w:t xml:space="preserve">киберугроз и </w:t>
      </w:r>
      <w:r>
        <w:rPr>
          <w:color w:val="333333"/>
          <w:sz w:val="21"/>
          <w:szCs w:val="21"/>
          <w:shd w:val="clear" w:color="auto" w:fill="FFFFFF"/>
          <w:lang w:val="ru-RU"/>
        </w:rPr>
        <w:t xml:space="preserve">в процессе </w:t>
      </w:r>
      <w:r w:rsidRPr="00B46375">
        <w:rPr>
          <w:color w:val="333333"/>
          <w:sz w:val="21"/>
          <w:szCs w:val="21"/>
          <w:shd w:val="clear" w:color="auto" w:fill="FFFFFF"/>
          <w:lang w:val="ru-RU"/>
        </w:rPr>
        <w:t>приняти</w:t>
      </w:r>
      <w:r>
        <w:rPr>
          <w:color w:val="333333"/>
          <w:sz w:val="21"/>
          <w:szCs w:val="21"/>
          <w:shd w:val="clear" w:color="auto" w:fill="FFFFFF"/>
          <w:lang w:val="ru-RU"/>
        </w:rPr>
        <w:t>я</w:t>
      </w:r>
      <w:r w:rsidRPr="00B46375">
        <w:rPr>
          <w:color w:val="333333"/>
          <w:sz w:val="21"/>
          <w:szCs w:val="21"/>
          <w:shd w:val="clear" w:color="auto" w:fill="FFFFFF"/>
          <w:lang w:val="ru-RU"/>
        </w:rPr>
        <w:t xml:space="preserve"> надлежащих мер для </w:t>
      </w:r>
      <w:r>
        <w:rPr>
          <w:color w:val="333333"/>
          <w:sz w:val="21"/>
          <w:szCs w:val="21"/>
          <w:shd w:val="clear" w:color="auto" w:fill="FFFFFF"/>
          <w:lang w:val="ru-RU"/>
        </w:rPr>
        <w:t>снижения этих рисков</w:t>
      </w:r>
      <w:r w:rsidRPr="005F142E">
        <w:rPr>
          <w:rStyle w:val="Heading2Char"/>
        </w:rPr>
        <w:t>.</w:t>
      </w:r>
      <w:bookmarkEnd w:id="42"/>
      <w:bookmarkEnd w:id="43"/>
      <w:bookmarkEnd w:id="44"/>
      <w:bookmarkEnd w:id="45"/>
      <w:bookmarkEnd w:id="46"/>
      <w:bookmarkEnd w:id="47"/>
      <w:r w:rsidRPr="005F142E">
        <w:rPr>
          <w:lang w:val="ru-RU"/>
        </w:rPr>
        <w:t xml:space="preserve"> </w:t>
      </w:r>
    </w:p>
    <w:p w:rsidR="00C14968" w:rsidRPr="00C21817" w:rsidRDefault="00C14968" w:rsidP="00C14968">
      <w:pPr>
        <w:pStyle w:val="SingleTxtG"/>
        <w:rPr>
          <w:rStyle w:val="Heading2Char"/>
        </w:rPr>
      </w:pPr>
      <w:bookmarkStart w:id="48" w:name="_Toc498341519"/>
      <w:bookmarkStart w:id="49" w:name="_Toc498342543"/>
      <w:bookmarkStart w:id="50" w:name="_Toc499558049"/>
      <w:bookmarkStart w:id="51" w:name="_Toc504653395"/>
      <w:bookmarkStart w:id="52" w:name="_Toc507670536"/>
      <w:bookmarkStart w:id="53" w:name="_Toc510787328"/>
      <w:r>
        <w:rPr>
          <w:rStyle w:val="Heading2Char"/>
        </w:rPr>
        <w:t>4.2</w:t>
      </w:r>
      <w:r w:rsidRPr="005F142E">
        <w:rPr>
          <w:rStyle w:val="Heading2Char"/>
        </w:rPr>
        <w:tab/>
        <w:t xml:space="preserve">В настоящем разделе приводится подробная информация </w:t>
      </w:r>
      <w:r>
        <w:rPr>
          <w:rStyle w:val="Heading2Char"/>
        </w:rPr>
        <w:t xml:space="preserve">об </w:t>
      </w:r>
      <w:r w:rsidRPr="005F142E">
        <w:rPr>
          <w:rStyle w:val="Heading2Char"/>
        </w:rPr>
        <w:t>угроз</w:t>
      </w:r>
      <w:r>
        <w:rPr>
          <w:rStyle w:val="Heading2Char"/>
        </w:rPr>
        <w:t>ах</w:t>
      </w:r>
      <w:r w:rsidRPr="005F142E">
        <w:rPr>
          <w:rStyle w:val="Heading2Char"/>
        </w:rPr>
        <w:t xml:space="preserve"> и фактор</w:t>
      </w:r>
      <w:r>
        <w:rPr>
          <w:rStyle w:val="Heading2Char"/>
        </w:rPr>
        <w:t>ах</w:t>
      </w:r>
      <w:r w:rsidRPr="005F142E">
        <w:rPr>
          <w:rStyle w:val="Heading2Char"/>
        </w:rPr>
        <w:t xml:space="preserve"> уязвимости, которые могут существовать.</w:t>
      </w:r>
      <w:r>
        <w:rPr>
          <w:rStyle w:val="Heading2Char"/>
        </w:rPr>
        <w:t xml:space="preserve"> </w:t>
      </w:r>
      <w:r w:rsidRPr="00C21817">
        <w:rPr>
          <w:rStyle w:val="Heading2Char"/>
        </w:rPr>
        <w:t>Более подробный перечень примеров возможных угроз, которы</w:t>
      </w:r>
      <w:r>
        <w:rPr>
          <w:rStyle w:val="Heading2Char"/>
        </w:rPr>
        <w:t>ми можно воспользоваться, при</w:t>
      </w:r>
      <w:r w:rsidRPr="00C21817">
        <w:rPr>
          <w:rStyle w:val="Heading2Char"/>
        </w:rPr>
        <w:t>вод</w:t>
      </w:r>
      <w:r>
        <w:rPr>
          <w:rStyle w:val="Heading2Char"/>
        </w:rPr>
        <w:t xml:space="preserve">ится в приложении </w:t>
      </w:r>
      <w:r w:rsidRPr="00D26487">
        <w:rPr>
          <w:rStyle w:val="Heading2Char"/>
        </w:rPr>
        <w:t>B</w:t>
      </w:r>
      <w:r w:rsidRPr="00C21817">
        <w:rPr>
          <w:rStyle w:val="Heading2Char"/>
        </w:rPr>
        <w:t>.</w:t>
      </w:r>
      <w:bookmarkEnd w:id="48"/>
      <w:bookmarkEnd w:id="49"/>
      <w:bookmarkEnd w:id="50"/>
      <w:bookmarkEnd w:id="51"/>
      <w:bookmarkEnd w:id="52"/>
      <w:bookmarkEnd w:id="53"/>
    </w:p>
    <w:p w:rsidR="00C14968" w:rsidRPr="00C21817" w:rsidRDefault="00C14968" w:rsidP="00C14968">
      <w:pPr>
        <w:pStyle w:val="SingleTxtG"/>
        <w:rPr>
          <w:rStyle w:val="Heading2Char"/>
        </w:rPr>
      </w:pPr>
      <w:bookmarkStart w:id="54" w:name="_Toc498341520"/>
      <w:bookmarkStart w:id="55" w:name="_Toc498342544"/>
      <w:bookmarkStart w:id="56" w:name="_Toc499558050"/>
      <w:bookmarkStart w:id="57" w:name="_Toc504653396"/>
      <w:bookmarkStart w:id="58" w:name="_Toc507670537"/>
      <w:bookmarkStart w:id="59" w:name="_Toc510787329"/>
      <w:r>
        <w:rPr>
          <w:rStyle w:val="Heading2Char"/>
        </w:rPr>
        <w:t>4.3</w:t>
      </w:r>
      <w:r w:rsidRPr="00C21817">
        <w:rPr>
          <w:rStyle w:val="Heading2Char"/>
        </w:rPr>
        <w:tab/>
        <w:t xml:space="preserve">Ниже </w:t>
      </w:r>
      <w:r>
        <w:rPr>
          <w:rStyle w:val="Heading2Char"/>
        </w:rPr>
        <w:t>содержится</w:t>
      </w:r>
      <w:r w:rsidRPr="00C21817">
        <w:rPr>
          <w:rStyle w:val="Heading2Char"/>
        </w:rPr>
        <w:t xml:space="preserve"> описание уровн</w:t>
      </w:r>
      <w:r>
        <w:rPr>
          <w:rStyle w:val="Heading2Char"/>
        </w:rPr>
        <w:t>я</w:t>
      </w:r>
      <w:r w:rsidRPr="00C21817">
        <w:rPr>
          <w:rStyle w:val="Heading2Char"/>
        </w:rPr>
        <w:t xml:space="preserve"> возможных угроз и факторов уязвимости, которые </w:t>
      </w:r>
      <w:r>
        <w:rPr>
          <w:rStyle w:val="Heading2Char"/>
        </w:rPr>
        <w:t>необходимо</w:t>
      </w:r>
      <w:r w:rsidRPr="00C21817">
        <w:rPr>
          <w:rStyle w:val="Heading2Char"/>
        </w:rPr>
        <w:t xml:space="preserve"> рассмотре</w:t>
      </w:r>
      <w:r>
        <w:rPr>
          <w:rStyle w:val="Heading2Char"/>
        </w:rPr>
        <w:t>ть</w:t>
      </w:r>
      <w:r w:rsidRPr="00C21817">
        <w:rPr>
          <w:rStyle w:val="Heading2Char"/>
        </w:rPr>
        <w:t xml:space="preserve"> при разработке новых или модифицированных продуктов или услуг.</w:t>
      </w:r>
      <w:r>
        <w:rPr>
          <w:rStyle w:val="Heading2Char"/>
        </w:rPr>
        <w:t xml:space="preserve"> Номера</w:t>
      </w:r>
      <w:r w:rsidRPr="00C21817">
        <w:rPr>
          <w:rStyle w:val="Heading2Char"/>
        </w:rPr>
        <w:t>,</w:t>
      </w:r>
      <w:r>
        <w:rPr>
          <w:rStyle w:val="Heading2Char"/>
        </w:rPr>
        <w:t xml:space="preserve"> указанные в каждом</w:t>
      </w:r>
      <w:r w:rsidRPr="00C21817">
        <w:rPr>
          <w:rStyle w:val="Heading2Char"/>
        </w:rPr>
        <w:t xml:space="preserve"> подпункт</w:t>
      </w:r>
      <w:r>
        <w:rPr>
          <w:rStyle w:val="Heading2Char"/>
        </w:rPr>
        <w:t>е,</w:t>
      </w:r>
      <w:r w:rsidRPr="00C21817">
        <w:rPr>
          <w:rStyle w:val="Heading2Char"/>
        </w:rPr>
        <w:t xml:space="preserve"> </w:t>
      </w:r>
      <w:r>
        <w:rPr>
          <w:rStyle w:val="Heading2Char"/>
        </w:rPr>
        <w:t>представляют соб</w:t>
      </w:r>
      <w:r w:rsidRPr="00C21817">
        <w:rPr>
          <w:rStyle w:val="Heading2Char"/>
        </w:rPr>
        <w:t>о</w:t>
      </w:r>
      <w:r>
        <w:rPr>
          <w:rStyle w:val="Heading2Char"/>
        </w:rPr>
        <w:t>й</w:t>
      </w:r>
      <w:r w:rsidRPr="00C21817">
        <w:rPr>
          <w:rStyle w:val="Heading2Char"/>
        </w:rPr>
        <w:t xml:space="preserve"> перекрестную ссылку</w:t>
      </w:r>
      <w:r>
        <w:rPr>
          <w:rStyle w:val="Heading2Char"/>
        </w:rPr>
        <w:t xml:space="preserve">, указывающую </w:t>
      </w:r>
      <w:r w:rsidRPr="00C21817">
        <w:rPr>
          <w:rStyle w:val="Heading2Char"/>
        </w:rPr>
        <w:t>на то,</w:t>
      </w:r>
      <w:r>
        <w:rPr>
          <w:rStyle w:val="Heading2Char"/>
        </w:rPr>
        <w:t xml:space="preserve"> как они изложены в приложении В</w:t>
      </w:r>
      <w:r w:rsidRPr="00C21817">
        <w:rPr>
          <w:rStyle w:val="Heading2Char"/>
        </w:rPr>
        <w:t>:</w:t>
      </w:r>
      <w:bookmarkEnd w:id="54"/>
      <w:bookmarkEnd w:id="55"/>
      <w:bookmarkEnd w:id="56"/>
      <w:bookmarkEnd w:id="57"/>
      <w:bookmarkEnd w:id="58"/>
      <w:bookmarkEnd w:id="59"/>
    </w:p>
    <w:p w:rsidR="00C14968" w:rsidRPr="00C21817" w:rsidRDefault="00C14968" w:rsidP="00C14968">
      <w:pPr>
        <w:pStyle w:val="SingleTxtG"/>
        <w:rPr>
          <w:lang w:val="ru-RU"/>
        </w:rPr>
      </w:pPr>
      <w:r>
        <w:rPr>
          <w:lang w:val="ru-RU"/>
        </w:rPr>
        <w:t>4.3.1</w:t>
      </w:r>
      <w:r w:rsidRPr="00F138DC">
        <w:rPr>
          <w:lang w:val="ru-RU"/>
        </w:rPr>
        <w:tab/>
      </w:r>
      <w:r w:rsidRPr="00C21817">
        <w:rPr>
          <w:lang w:val="ru-RU"/>
        </w:rPr>
        <w:t xml:space="preserve">Угрозы в отношении </w:t>
      </w:r>
      <w:r>
        <w:rPr>
          <w:lang w:val="ru-RU"/>
        </w:rPr>
        <w:t>внутренних</w:t>
      </w:r>
      <w:r w:rsidRPr="00C21817">
        <w:rPr>
          <w:lang w:val="ru-RU"/>
        </w:rPr>
        <w:t xml:space="preserve"> серверов</w:t>
      </w:r>
      <w:r>
        <w:rPr>
          <w:lang w:val="ru-RU"/>
        </w:rPr>
        <w:t>:</w:t>
      </w:r>
    </w:p>
    <w:p w:rsidR="00C14968" w:rsidRPr="00ED337C" w:rsidRDefault="00C14968" w:rsidP="00C14968">
      <w:pPr>
        <w:pStyle w:val="SingleTxtG"/>
        <w:rPr>
          <w:lang w:val="ru-RU"/>
        </w:rPr>
      </w:pPr>
      <w:r w:rsidRPr="00C21817">
        <w:rPr>
          <w:lang w:val="ru-RU"/>
        </w:rPr>
        <w:tab/>
      </w:r>
      <w:r>
        <w:t>a</w:t>
      </w:r>
      <w:r w:rsidRPr="00ED337C">
        <w:rPr>
          <w:lang w:val="ru-RU"/>
        </w:rPr>
        <w:t>)</w:t>
      </w:r>
      <w:r w:rsidRPr="00ED337C">
        <w:rPr>
          <w:lang w:val="ru-RU"/>
        </w:rPr>
        <w:tab/>
      </w:r>
      <w:r>
        <w:rPr>
          <w:lang w:val="ru-RU"/>
        </w:rPr>
        <w:t>внутренние серверы, используемые в качестве средства кибератаки на транспортное средство или извлечения данных</w:t>
      </w:r>
      <w:r w:rsidRPr="00ED337C">
        <w:rPr>
          <w:lang w:val="ru-RU"/>
        </w:rPr>
        <w:t xml:space="preserve"> (1.);</w:t>
      </w:r>
    </w:p>
    <w:p w:rsidR="00C14968" w:rsidRPr="00CF2FB5" w:rsidRDefault="00C14968" w:rsidP="00C14968">
      <w:pPr>
        <w:pStyle w:val="SingleTxtG"/>
        <w:rPr>
          <w:lang w:val="ru-RU"/>
        </w:rPr>
      </w:pPr>
      <w:r w:rsidRPr="00ED337C">
        <w:rPr>
          <w:lang w:val="ru-RU"/>
        </w:rPr>
        <w:tab/>
      </w:r>
      <w:r>
        <w:t>b</w:t>
      </w:r>
      <w:r w:rsidRPr="00ED337C">
        <w:rPr>
          <w:lang w:val="ru-RU"/>
        </w:rPr>
        <w:t>)</w:t>
      </w:r>
      <w:r w:rsidRPr="00ED337C">
        <w:rPr>
          <w:lang w:val="ru-RU"/>
        </w:rPr>
        <w:tab/>
      </w:r>
      <w:r>
        <w:rPr>
          <w:lang w:val="ru-RU"/>
        </w:rPr>
        <w:t>нарушение работы внутренних серверов, которое отрицательно сказывается на эксплуатации транспортного средства</w:t>
      </w:r>
      <w:r w:rsidRPr="00CF2FB5">
        <w:rPr>
          <w:lang w:val="ru-RU"/>
        </w:rPr>
        <w:t xml:space="preserve"> (2.);</w:t>
      </w:r>
    </w:p>
    <w:p w:rsidR="00C14968" w:rsidRPr="00CF2FB5" w:rsidRDefault="00C14968" w:rsidP="00C14968">
      <w:pPr>
        <w:pStyle w:val="SingleTxtG"/>
        <w:rPr>
          <w:lang w:val="ru-RU"/>
        </w:rPr>
      </w:pPr>
      <w:r w:rsidRPr="00CF2FB5">
        <w:rPr>
          <w:lang w:val="ru-RU"/>
        </w:rPr>
        <w:tab/>
      </w:r>
      <w:r>
        <w:t>c</w:t>
      </w:r>
      <w:r w:rsidRPr="00CF2FB5">
        <w:rPr>
          <w:lang w:val="ru-RU"/>
        </w:rPr>
        <w:t>)</w:t>
      </w:r>
      <w:r w:rsidRPr="00CF2FB5">
        <w:rPr>
          <w:lang w:val="ru-RU"/>
        </w:rPr>
        <w:tab/>
      </w:r>
      <w:r>
        <w:rPr>
          <w:lang w:val="ru-RU"/>
        </w:rPr>
        <w:t>д</w:t>
      </w:r>
      <w:r w:rsidRPr="00CF2FB5">
        <w:rPr>
          <w:lang w:val="ru-RU"/>
        </w:rPr>
        <w:t xml:space="preserve">анные, </w:t>
      </w:r>
      <w:r>
        <w:rPr>
          <w:lang w:val="ru-RU"/>
        </w:rPr>
        <w:t xml:space="preserve">хранящиеся на внутренних серверах, утрачены </w:t>
      </w:r>
      <w:r w:rsidRPr="00CF2FB5">
        <w:rPr>
          <w:lang w:val="ru-RU"/>
        </w:rPr>
        <w:t xml:space="preserve">или </w:t>
      </w:r>
      <w:r>
        <w:rPr>
          <w:lang w:val="ru-RU"/>
        </w:rPr>
        <w:t>нарушены</w:t>
      </w:r>
      <w:r w:rsidRPr="00CF2FB5">
        <w:rPr>
          <w:lang w:val="ru-RU"/>
        </w:rPr>
        <w:t xml:space="preserve"> (</w:t>
      </w:r>
      <w:r w:rsidR="003263BD">
        <w:rPr>
          <w:lang w:val="ru-RU"/>
        </w:rPr>
        <w:t>«</w:t>
      </w:r>
      <w:r>
        <w:rPr>
          <w:lang w:val="ru-RU"/>
        </w:rPr>
        <w:t>уязвимость</w:t>
      </w:r>
      <w:r w:rsidR="003263BD">
        <w:rPr>
          <w:lang w:val="ru-RU"/>
        </w:rPr>
        <w:t>»</w:t>
      </w:r>
      <w:r>
        <w:rPr>
          <w:lang w:val="ru-RU"/>
        </w:rPr>
        <w:t xml:space="preserve"> данных) </w:t>
      </w:r>
      <w:r w:rsidRPr="00CF2FB5">
        <w:rPr>
          <w:lang w:val="ru-RU"/>
        </w:rPr>
        <w:t>(3.).</w:t>
      </w:r>
    </w:p>
    <w:p w:rsidR="00C14968" w:rsidRPr="002C3933" w:rsidRDefault="00C14968" w:rsidP="00C14968">
      <w:pPr>
        <w:pStyle w:val="SingleTxtG"/>
        <w:rPr>
          <w:lang w:val="ru-RU"/>
        </w:rPr>
      </w:pPr>
      <w:r>
        <w:rPr>
          <w:lang w:val="ru-RU"/>
        </w:rPr>
        <w:t>4.3.2</w:t>
      </w:r>
      <w:r w:rsidRPr="00F138DC">
        <w:rPr>
          <w:lang w:val="ru-RU"/>
        </w:rPr>
        <w:tab/>
      </w:r>
      <w:r>
        <w:rPr>
          <w:lang w:val="ru-RU"/>
        </w:rPr>
        <w:t>Угрозы в отношении транспортных средств, касающиеся их каналов передачи данных</w:t>
      </w:r>
      <w:r w:rsidRPr="002C3933">
        <w:rPr>
          <w:lang w:val="ru-RU"/>
        </w:rPr>
        <w:t>:</w:t>
      </w:r>
    </w:p>
    <w:p w:rsidR="00C14968" w:rsidRPr="002C3933" w:rsidRDefault="00C14968" w:rsidP="00C14968">
      <w:pPr>
        <w:pStyle w:val="SingleTxtG"/>
        <w:rPr>
          <w:lang w:val="ru-RU"/>
        </w:rPr>
      </w:pPr>
      <w:r w:rsidRPr="002C3933">
        <w:rPr>
          <w:lang w:val="ru-RU"/>
        </w:rPr>
        <w:tab/>
      </w:r>
      <w:r>
        <w:t>a</w:t>
      </w:r>
      <w:r w:rsidRPr="002C3933">
        <w:rPr>
          <w:lang w:val="ru-RU"/>
        </w:rPr>
        <w:t>)</w:t>
      </w:r>
      <w:r w:rsidRPr="002C3933">
        <w:rPr>
          <w:lang w:val="ru-RU"/>
        </w:rPr>
        <w:tab/>
      </w:r>
      <w:r>
        <w:rPr>
          <w:lang w:val="ru-RU"/>
        </w:rPr>
        <w:t xml:space="preserve">умышленное искажение сообщений или данных, полученных транспортным средством </w:t>
      </w:r>
      <w:r w:rsidRPr="002C3933">
        <w:rPr>
          <w:lang w:val="ru-RU"/>
        </w:rPr>
        <w:t>(4.);</w:t>
      </w:r>
    </w:p>
    <w:p w:rsidR="00C14968" w:rsidRPr="005721B6" w:rsidRDefault="00C14968" w:rsidP="00C14968">
      <w:pPr>
        <w:pStyle w:val="SingleTxtG"/>
        <w:rPr>
          <w:lang w:val="ru-RU"/>
        </w:rPr>
      </w:pPr>
      <w:r w:rsidRPr="002C3933">
        <w:rPr>
          <w:lang w:val="ru-RU"/>
        </w:rPr>
        <w:tab/>
      </w:r>
      <w:r>
        <w:t>b</w:t>
      </w:r>
      <w:r w:rsidRPr="002C3933">
        <w:rPr>
          <w:lang w:val="ru-RU"/>
        </w:rPr>
        <w:t>)</w:t>
      </w:r>
      <w:r w:rsidRPr="002C3933">
        <w:rPr>
          <w:lang w:val="ru-RU"/>
        </w:rPr>
        <w:tab/>
      </w:r>
      <w:r>
        <w:rPr>
          <w:lang w:val="ru-RU"/>
        </w:rPr>
        <w:t>каналы передачи данных, используемые для осуществления несанкционированных действий, удаления или внесения других изменений в бортовой код/данные транспортного средства</w:t>
      </w:r>
      <w:r w:rsidRPr="005721B6">
        <w:rPr>
          <w:lang w:val="ru-RU"/>
        </w:rPr>
        <w:t xml:space="preserve"> (5.);</w:t>
      </w:r>
    </w:p>
    <w:p w:rsidR="00C14968" w:rsidRPr="005721B6" w:rsidRDefault="00C14968" w:rsidP="00C14968">
      <w:pPr>
        <w:pStyle w:val="SingleTxtG"/>
        <w:rPr>
          <w:lang w:val="ru-RU"/>
        </w:rPr>
      </w:pPr>
      <w:r w:rsidRPr="005721B6">
        <w:rPr>
          <w:lang w:val="ru-RU"/>
        </w:rPr>
        <w:tab/>
      </w:r>
      <w:r>
        <w:t>c</w:t>
      </w:r>
      <w:r w:rsidRPr="005721B6">
        <w:rPr>
          <w:lang w:val="ru-RU"/>
        </w:rPr>
        <w:t>)</w:t>
      </w:r>
      <w:r w:rsidRPr="005721B6">
        <w:rPr>
          <w:lang w:val="ru-RU"/>
        </w:rPr>
        <w:tab/>
      </w:r>
      <w:r>
        <w:rPr>
          <w:lang w:val="ru-RU"/>
        </w:rPr>
        <w:t>к</w:t>
      </w:r>
      <w:r w:rsidRPr="005721B6">
        <w:rPr>
          <w:lang w:val="ru-RU"/>
        </w:rPr>
        <w:t>аналы передачи данных допускают прием недостоверных/</w:t>
      </w:r>
      <w:r w:rsidR="00A34B3C">
        <w:rPr>
          <w:lang w:val="ru-RU"/>
        </w:rPr>
        <w:br/>
      </w:r>
      <w:r w:rsidRPr="005721B6">
        <w:rPr>
          <w:lang w:val="ru-RU"/>
        </w:rPr>
        <w:t>ненадежных сообщений или уязвимы в случае сеансов связи/атаки с повторным навязыванием сообщения (6.);</w:t>
      </w:r>
    </w:p>
    <w:p w:rsidR="00C14968" w:rsidRPr="00E50C53" w:rsidRDefault="00C14968" w:rsidP="00C14968">
      <w:pPr>
        <w:pStyle w:val="SingleTxtG"/>
        <w:rPr>
          <w:lang w:val="ru-RU"/>
        </w:rPr>
      </w:pPr>
      <w:r w:rsidRPr="005721B6">
        <w:rPr>
          <w:lang w:val="ru-RU"/>
        </w:rPr>
        <w:tab/>
      </w:r>
      <w:r>
        <w:t>d</w:t>
      </w:r>
      <w:r w:rsidRPr="00265CC3">
        <w:rPr>
          <w:lang w:val="ru-RU"/>
        </w:rPr>
        <w:t>)</w:t>
      </w:r>
      <w:r w:rsidRPr="00265CC3">
        <w:rPr>
          <w:lang w:val="ru-RU"/>
        </w:rPr>
        <w:tab/>
      </w:r>
      <w:r>
        <w:rPr>
          <w:lang w:val="ru-RU"/>
        </w:rPr>
        <w:t xml:space="preserve">информацию можно легко раскрыть, например </w:t>
      </w:r>
      <w:r w:rsidRPr="00265CC3">
        <w:rPr>
          <w:lang w:val="ru-RU"/>
        </w:rPr>
        <w:t xml:space="preserve">путем </w:t>
      </w:r>
      <w:r>
        <w:rPr>
          <w:lang w:val="ru-RU"/>
        </w:rPr>
        <w:t>подслушивания</w:t>
      </w:r>
      <w:r w:rsidRPr="00265CC3">
        <w:rPr>
          <w:lang w:val="ru-RU"/>
        </w:rPr>
        <w:t xml:space="preserve"> сообщени</w:t>
      </w:r>
      <w:r>
        <w:rPr>
          <w:lang w:val="ru-RU"/>
        </w:rPr>
        <w:t>й</w:t>
      </w:r>
      <w:r w:rsidRPr="00265CC3">
        <w:rPr>
          <w:lang w:val="ru-RU"/>
        </w:rPr>
        <w:t xml:space="preserve"> или несанкционированного доступа к секретн</w:t>
      </w:r>
      <w:r>
        <w:rPr>
          <w:lang w:val="ru-RU"/>
        </w:rPr>
        <w:t>ым файлам или папкам</w:t>
      </w:r>
      <w:r w:rsidRPr="00E50C53">
        <w:rPr>
          <w:lang w:val="ru-RU"/>
        </w:rPr>
        <w:t xml:space="preserve"> (7.);</w:t>
      </w:r>
    </w:p>
    <w:p w:rsidR="00C14968" w:rsidRPr="00E50C53" w:rsidRDefault="00C14968" w:rsidP="00C14968">
      <w:pPr>
        <w:pStyle w:val="SingleTxtG"/>
        <w:rPr>
          <w:lang w:val="ru-RU"/>
        </w:rPr>
      </w:pPr>
      <w:r w:rsidRPr="00E50C53">
        <w:rPr>
          <w:lang w:val="ru-RU"/>
        </w:rPr>
        <w:tab/>
      </w:r>
      <w:r>
        <w:t>e</w:t>
      </w:r>
      <w:r w:rsidRPr="00E50C53">
        <w:rPr>
          <w:lang w:val="ru-RU"/>
        </w:rPr>
        <w:t>)</w:t>
      </w:r>
      <w:r w:rsidRPr="00E50C53">
        <w:rPr>
          <w:lang w:val="ru-RU"/>
        </w:rPr>
        <w:tab/>
        <w:t>атаки по каналам передачи данных в целях нарушения функций транспортного средства</w:t>
      </w:r>
      <w:r>
        <w:rPr>
          <w:lang w:val="ru-RU"/>
        </w:rPr>
        <w:t xml:space="preserve"> в виде отказа в обслуживании</w:t>
      </w:r>
      <w:r w:rsidRPr="00E50C53">
        <w:rPr>
          <w:lang w:val="ru-RU"/>
        </w:rPr>
        <w:t xml:space="preserve"> (8.);</w:t>
      </w:r>
    </w:p>
    <w:p w:rsidR="00C14968" w:rsidRPr="002B240B" w:rsidRDefault="00C14968" w:rsidP="00C14968">
      <w:pPr>
        <w:pStyle w:val="SingleTxtG"/>
        <w:rPr>
          <w:lang w:val="ru-RU"/>
        </w:rPr>
      </w:pPr>
      <w:r w:rsidRPr="00E50C53">
        <w:rPr>
          <w:lang w:val="ru-RU"/>
        </w:rPr>
        <w:tab/>
      </w:r>
      <w:r>
        <w:t>f</w:t>
      </w:r>
      <w:r w:rsidRPr="00E50C53">
        <w:rPr>
          <w:lang w:val="ru-RU"/>
        </w:rPr>
        <w:t>)</w:t>
      </w:r>
      <w:r w:rsidRPr="00E50C53">
        <w:rPr>
          <w:lang w:val="ru-RU"/>
        </w:rPr>
        <w:tab/>
      </w:r>
      <w:r>
        <w:rPr>
          <w:lang w:val="ru-RU"/>
        </w:rPr>
        <w:t>пользователь со стороны может получить привилегированный доступ к системам транспортного средства</w:t>
      </w:r>
      <w:r w:rsidRPr="002B240B">
        <w:rPr>
          <w:lang w:val="ru-RU"/>
        </w:rPr>
        <w:t xml:space="preserve"> (9.);</w:t>
      </w:r>
    </w:p>
    <w:p w:rsidR="00C14968" w:rsidRPr="00E56713" w:rsidRDefault="00C14968" w:rsidP="00C14968">
      <w:pPr>
        <w:pStyle w:val="SingleTxtG"/>
        <w:rPr>
          <w:lang w:val="ru-RU"/>
        </w:rPr>
      </w:pPr>
      <w:r w:rsidRPr="002B240B">
        <w:rPr>
          <w:lang w:val="ru-RU"/>
        </w:rPr>
        <w:tab/>
      </w:r>
      <w:r>
        <w:t>g</w:t>
      </w:r>
      <w:r w:rsidRPr="00E56713">
        <w:rPr>
          <w:lang w:val="ru-RU"/>
        </w:rPr>
        <w:t>)</w:t>
      </w:r>
      <w:r w:rsidRPr="00E56713">
        <w:rPr>
          <w:lang w:val="ru-RU"/>
        </w:rPr>
        <w:tab/>
      </w:r>
      <w:r>
        <w:rPr>
          <w:lang w:val="ru-RU"/>
        </w:rPr>
        <w:t>в</w:t>
      </w:r>
      <w:r w:rsidRPr="00E56713">
        <w:rPr>
          <w:lang w:val="ru-RU"/>
        </w:rPr>
        <w:t>ирусы, занесенные в коммуникационную среду, могут инфицировать системы транспортного средства (10.);</w:t>
      </w:r>
    </w:p>
    <w:p w:rsidR="00C14968" w:rsidRPr="00F55C19" w:rsidRDefault="00C14968" w:rsidP="00C14968">
      <w:pPr>
        <w:pStyle w:val="SingleTxtG"/>
        <w:rPr>
          <w:lang w:val="ru-RU"/>
        </w:rPr>
      </w:pPr>
      <w:r w:rsidRPr="00E56713">
        <w:rPr>
          <w:lang w:val="ru-RU"/>
        </w:rPr>
        <w:tab/>
      </w:r>
      <w:r>
        <w:t>h</w:t>
      </w:r>
      <w:r w:rsidRPr="00887857">
        <w:rPr>
          <w:lang w:val="ru-RU"/>
        </w:rPr>
        <w:t>)</w:t>
      </w:r>
      <w:r w:rsidRPr="00887857">
        <w:rPr>
          <w:lang w:val="ru-RU"/>
        </w:rPr>
        <w:tab/>
      </w:r>
      <w:r>
        <w:rPr>
          <w:lang w:val="ru-RU"/>
        </w:rPr>
        <w:t>сообщения, полученные транспортным средством (например</w:t>
      </w:r>
      <w:r w:rsidR="009F6633">
        <w:rPr>
          <w:lang w:val="ru-RU"/>
        </w:rPr>
        <w:t>,</w:t>
      </w:r>
      <w:r>
        <w:rPr>
          <w:lang w:val="ru-RU"/>
        </w:rPr>
        <w:t xml:space="preserve"> </w:t>
      </w:r>
      <w:r w:rsidRPr="00887857">
        <w:rPr>
          <w:lang w:val="ru-RU"/>
        </w:rPr>
        <w:t>X2V</w:t>
      </w:r>
      <w:r>
        <w:rPr>
          <w:lang w:val="ru-RU"/>
        </w:rPr>
        <w:t xml:space="preserve"> или диагностические сигналы) или переданные вместе с ним, содержат вредоносный контент</w:t>
      </w:r>
      <w:r w:rsidRPr="00F55C19">
        <w:rPr>
          <w:lang w:val="ru-RU"/>
        </w:rPr>
        <w:t xml:space="preserve"> (11.).</w:t>
      </w:r>
    </w:p>
    <w:p w:rsidR="00C14968" w:rsidRPr="00F55C19" w:rsidRDefault="00C14968" w:rsidP="00C14968">
      <w:pPr>
        <w:pStyle w:val="SingleTxtG"/>
        <w:rPr>
          <w:lang w:val="ru-RU"/>
        </w:rPr>
      </w:pPr>
      <w:r>
        <w:rPr>
          <w:lang w:val="ru-RU"/>
        </w:rPr>
        <w:t>4.3.3</w:t>
      </w:r>
      <w:r w:rsidRPr="00F138DC">
        <w:rPr>
          <w:lang w:val="ru-RU"/>
        </w:rPr>
        <w:tab/>
      </w:r>
      <w:r w:rsidRPr="00F55C19">
        <w:rPr>
          <w:lang w:val="ru-RU"/>
        </w:rPr>
        <w:t>Угрозы в отношении транспортных средств</w:t>
      </w:r>
      <w:r>
        <w:rPr>
          <w:lang w:val="ru-RU"/>
        </w:rPr>
        <w:t>, касающиеся</w:t>
      </w:r>
      <w:r w:rsidRPr="00F55C19">
        <w:rPr>
          <w:lang w:val="ru-RU"/>
        </w:rPr>
        <w:t xml:space="preserve"> их </w:t>
      </w:r>
      <w:r>
        <w:rPr>
          <w:lang w:val="ru-RU"/>
        </w:rPr>
        <w:t>процедур обновления</w:t>
      </w:r>
      <w:r w:rsidRPr="00F55C19">
        <w:rPr>
          <w:lang w:val="ru-RU"/>
        </w:rPr>
        <w:t>:</w:t>
      </w:r>
    </w:p>
    <w:p w:rsidR="00C14968" w:rsidRPr="00F55C19" w:rsidRDefault="00C14968" w:rsidP="00C14968">
      <w:pPr>
        <w:pStyle w:val="SingleTxtG"/>
        <w:rPr>
          <w:lang w:val="ru-RU"/>
        </w:rPr>
      </w:pPr>
      <w:r w:rsidRPr="00F55C19">
        <w:rPr>
          <w:lang w:val="ru-RU"/>
        </w:rPr>
        <w:tab/>
      </w:r>
      <w:r>
        <w:t>a</w:t>
      </w:r>
      <w:r w:rsidRPr="00F55C19">
        <w:rPr>
          <w:lang w:val="ru-RU"/>
        </w:rPr>
        <w:t>)</w:t>
      </w:r>
      <w:r w:rsidRPr="00F55C19">
        <w:rPr>
          <w:lang w:val="ru-RU"/>
        </w:rPr>
        <w:tab/>
      </w:r>
      <w:r>
        <w:rPr>
          <w:lang w:val="ru-RU"/>
        </w:rPr>
        <w:t>з</w:t>
      </w:r>
      <w:r w:rsidRPr="00F55C19">
        <w:rPr>
          <w:lang w:val="ru-RU"/>
        </w:rPr>
        <w:t>лоупотребление процедурами обновления или их нарушение</w:t>
      </w:r>
      <w:r w:rsidR="009F6633">
        <w:rPr>
          <w:lang w:val="en-US"/>
        </w:rPr>
        <w:t> </w:t>
      </w:r>
      <w:r w:rsidRPr="00F55C19">
        <w:rPr>
          <w:lang w:val="ru-RU"/>
        </w:rPr>
        <w:t>(12.);</w:t>
      </w:r>
    </w:p>
    <w:p w:rsidR="00C14968" w:rsidRPr="00D858E5" w:rsidRDefault="00C14968" w:rsidP="00C14968">
      <w:pPr>
        <w:pStyle w:val="SingleTxtG"/>
        <w:rPr>
          <w:lang w:val="ru-RU"/>
        </w:rPr>
      </w:pPr>
      <w:r w:rsidRPr="00F55C19">
        <w:rPr>
          <w:lang w:val="ru-RU"/>
        </w:rPr>
        <w:tab/>
      </w:r>
      <w:r>
        <w:t>b</w:t>
      </w:r>
      <w:r w:rsidRPr="00D858E5">
        <w:rPr>
          <w:lang w:val="ru-RU"/>
        </w:rPr>
        <w:t>)</w:t>
      </w:r>
      <w:r w:rsidRPr="00D858E5">
        <w:rPr>
          <w:lang w:val="ru-RU"/>
        </w:rPr>
        <w:tab/>
      </w:r>
      <w:r>
        <w:rPr>
          <w:lang w:val="ru-RU"/>
        </w:rPr>
        <w:t>в</w:t>
      </w:r>
      <w:r w:rsidRPr="00D858E5">
        <w:rPr>
          <w:lang w:val="ru-RU"/>
        </w:rPr>
        <w:t>озможность отказа в правомерном обновлении (13.).</w:t>
      </w:r>
    </w:p>
    <w:p w:rsidR="00C14968" w:rsidRPr="00D858E5" w:rsidRDefault="00C14968" w:rsidP="00C14968">
      <w:pPr>
        <w:pStyle w:val="SingleTxtG"/>
        <w:rPr>
          <w:lang w:val="ru-RU"/>
        </w:rPr>
      </w:pPr>
      <w:r>
        <w:rPr>
          <w:lang w:val="ru-RU"/>
        </w:rPr>
        <w:t>4.3.4</w:t>
      </w:r>
      <w:r w:rsidRPr="00D858E5">
        <w:rPr>
          <w:lang w:val="ru-RU"/>
        </w:rPr>
        <w:tab/>
      </w:r>
      <w:r>
        <w:rPr>
          <w:lang w:val="ru-RU"/>
        </w:rPr>
        <w:t>Угрозы в отношении транспортных средств, касающиеся непреднамеренных действий человека</w:t>
      </w:r>
      <w:r w:rsidRPr="00D858E5">
        <w:rPr>
          <w:lang w:val="ru-RU"/>
        </w:rPr>
        <w:t>:</w:t>
      </w:r>
    </w:p>
    <w:p w:rsidR="00C14968" w:rsidRPr="00E85C6D" w:rsidRDefault="00C14968" w:rsidP="00C14968">
      <w:pPr>
        <w:pStyle w:val="SingleTxtG"/>
        <w:rPr>
          <w:lang w:val="ru-RU"/>
        </w:rPr>
      </w:pPr>
      <w:r>
        <w:rPr>
          <w:lang w:val="ru-RU"/>
        </w:rPr>
        <w:tab/>
      </w:r>
      <w:r>
        <w:t>a</w:t>
      </w:r>
      <w:r w:rsidRPr="00387B6F">
        <w:rPr>
          <w:lang w:val="ru-RU"/>
        </w:rPr>
        <w:t>)</w:t>
      </w:r>
      <w:r w:rsidRPr="00387B6F">
        <w:rPr>
          <w:lang w:val="ru-RU"/>
        </w:rPr>
        <w:tab/>
      </w:r>
      <w:r>
        <w:rPr>
          <w:lang w:val="ru-RU"/>
        </w:rPr>
        <w:t>нарушение конфигурации оборудования или систем правомерным субъектом, например владельцем или организацией технического обслуживания</w:t>
      </w:r>
      <w:r w:rsidRPr="00E85C6D">
        <w:rPr>
          <w:lang w:val="ru-RU"/>
        </w:rPr>
        <w:t xml:space="preserve"> (14.);</w:t>
      </w:r>
    </w:p>
    <w:p w:rsidR="00C14968" w:rsidRPr="00E85C6D" w:rsidRDefault="00C14968" w:rsidP="00C14968">
      <w:pPr>
        <w:pStyle w:val="SingleTxtG"/>
        <w:rPr>
          <w:lang w:val="ru-RU"/>
        </w:rPr>
      </w:pPr>
      <w:r w:rsidRPr="00E85C6D">
        <w:rPr>
          <w:lang w:val="ru-RU"/>
        </w:rPr>
        <w:tab/>
      </w:r>
      <w:r>
        <w:t>b</w:t>
      </w:r>
      <w:r w:rsidRPr="00E85C6D">
        <w:rPr>
          <w:lang w:val="ru-RU"/>
        </w:rPr>
        <w:t>)</w:t>
      </w:r>
      <w:r w:rsidRPr="00E85C6D">
        <w:rPr>
          <w:lang w:val="ru-RU"/>
        </w:rPr>
        <w:tab/>
      </w:r>
      <w:r>
        <w:rPr>
          <w:lang w:val="ru-RU"/>
        </w:rPr>
        <w:t>п</w:t>
      </w:r>
      <w:r w:rsidRPr="00E85C6D">
        <w:rPr>
          <w:lang w:val="ru-RU"/>
        </w:rPr>
        <w:t>равомерные субъекты способны принимать меры, которые могут невольно облегчить кибератаку (15.).</w:t>
      </w:r>
    </w:p>
    <w:p w:rsidR="00C14968" w:rsidRPr="00C90373" w:rsidRDefault="00C14968" w:rsidP="00C14968">
      <w:pPr>
        <w:pStyle w:val="SingleTxtG"/>
        <w:rPr>
          <w:lang w:val="ru-RU"/>
        </w:rPr>
      </w:pPr>
      <w:r>
        <w:rPr>
          <w:lang w:val="ru-RU"/>
        </w:rPr>
        <w:t>4.3.5</w:t>
      </w:r>
      <w:r w:rsidRPr="00F138DC">
        <w:rPr>
          <w:lang w:val="ru-RU"/>
        </w:rPr>
        <w:tab/>
      </w:r>
      <w:r>
        <w:rPr>
          <w:lang w:val="ru-RU"/>
        </w:rPr>
        <w:t>Угрозы в отношении транспортных средств, касающиеся взаимодействия с внешними объектами и подключения к ним</w:t>
      </w:r>
      <w:r w:rsidRPr="00C90373">
        <w:rPr>
          <w:lang w:val="ru-RU"/>
        </w:rPr>
        <w:t>:</w:t>
      </w:r>
    </w:p>
    <w:p w:rsidR="00C14968" w:rsidRPr="00C90373" w:rsidRDefault="00C14968" w:rsidP="00C14968">
      <w:pPr>
        <w:pStyle w:val="SingleTxtG"/>
        <w:rPr>
          <w:lang w:val="ru-RU"/>
        </w:rPr>
      </w:pPr>
      <w:r w:rsidRPr="00C90373">
        <w:rPr>
          <w:lang w:val="ru-RU"/>
        </w:rPr>
        <w:tab/>
      </w:r>
      <w:r>
        <w:t>a</w:t>
      </w:r>
      <w:r w:rsidRPr="00C90373">
        <w:rPr>
          <w:lang w:val="ru-RU"/>
        </w:rPr>
        <w:t>)</w:t>
      </w:r>
      <w:r w:rsidRPr="00C90373">
        <w:rPr>
          <w:lang w:val="ru-RU"/>
        </w:rPr>
        <w:tab/>
      </w:r>
      <w:r>
        <w:rPr>
          <w:lang w:val="ru-RU"/>
        </w:rPr>
        <w:t>м</w:t>
      </w:r>
      <w:r w:rsidRPr="00C90373">
        <w:rPr>
          <w:lang w:val="ru-RU"/>
        </w:rPr>
        <w:t xml:space="preserve">анипуляция </w:t>
      </w:r>
      <w:r>
        <w:rPr>
          <w:lang w:val="ru-RU"/>
        </w:rPr>
        <w:t xml:space="preserve">со </w:t>
      </w:r>
      <w:r w:rsidRPr="00C90373">
        <w:rPr>
          <w:lang w:val="ru-RU"/>
        </w:rPr>
        <w:t>средствами взаимодействия функций транспортного средства открывает возможность для кибератаки: это</w:t>
      </w:r>
      <w:r w:rsidR="009F6633">
        <w:rPr>
          <w:lang w:val="en-US"/>
        </w:rPr>
        <w:t> </w:t>
      </w:r>
      <w:r w:rsidRPr="00C90373">
        <w:rPr>
          <w:lang w:val="ru-RU"/>
        </w:rPr>
        <w:t>может включать средства телематики; системы, которые дают возможность осуществления дистанционных операций; и системы, использующие средства беспроводной связи ближнего радиуса действия</w:t>
      </w:r>
      <w:r w:rsidR="009F6633">
        <w:rPr>
          <w:lang w:val="en-US"/>
        </w:rPr>
        <w:t> </w:t>
      </w:r>
      <w:r w:rsidRPr="00C90373">
        <w:rPr>
          <w:lang w:val="ru-RU"/>
        </w:rPr>
        <w:t>(16.);</w:t>
      </w:r>
    </w:p>
    <w:p w:rsidR="00C14968" w:rsidRPr="00AF248F" w:rsidRDefault="00C14968" w:rsidP="00C14968">
      <w:pPr>
        <w:pStyle w:val="SingleTxtG"/>
        <w:rPr>
          <w:lang w:val="ru-RU"/>
        </w:rPr>
      </w:pPr>
      <w:r w:rsidRPr="00C90373">
        <w:rPr>
          <w:lang w:val="ru-RU"/>
        </w:rPr>
        <w:tab/>
      </w:r>
      <w:r>
        <w:t>b</w:t>
      </w:r>
      <w:r w:rsidRPr="00847474">
        <w:rPr>
          <w:lang w:val="ru-RU"/>
        </w:rPr>
        <w:t>)</w:t>
      </w:r>
      <w:r w:rsidRPr="00847474">
        <w:rPr>
          <w:lang w:val="ru-RU"/>
        </w:rPr>
        <w:tab/>
      </w:r>
      <w:r>
        <w:rPr>
          <w:lang w:val="ru-RU"/>
        </w:rPr>
        <w:t xml:space="preserve">размещение программного обеспечения третьей стороной, например развлекательных прикладных программ, используемых в качестве одного из средств для атаки систем транспортных средств </w:t>
      </w:r>
      <w:r w:rsidRPr="00AF248F">
        <w:rPr>
          <w:lang w:val="ru-RU"/>
        </w:rPr>
        <w:t>(17.);</w:t>
      </w:r>
    </w:p>
    <w:p w:rsidR="00C14968" w:rsidRPr="00F1254A" w:rsidRDefault="00C14968" w:rsidP="00C14968">
      <w:pPr>
        <w:pStyle w:val="SingleTxtG"/>
        <w:rPr>
          <w:lang w:val="ru-RU"/>
        </w:rPr>
      </w:pPr>
      <w:r w:rsidRPr="00AF248F">
        <w:rPr>
          <w:lang w:val="ru-RU"/>
        </w:rPr>
        <w:tab/>
      </w:r>
      <w:r>
        <w:t>c</w:t>
      </w:r>
      <w:r w:rsidRPr="00AF248F">
        <w:rPr>
          <w:lang w:val="ru-RU"/>
        </w:rPr>
        <w:t>)</w:t>
      </w:r>
      <w:r w:rsidRPr="00AF248F">
        <w:rPr>
          <w:lang w:val="ru-RU"/>
        </w:rPr>
        <w:tab/>
      </w:r>
      <w:r>
        <w:rPr>
          <w:lang w:val="ru-RU"/>
        </w:rPr>
        <w:t>устройства, подключенные к внешним интерфейсам, например порты</w:t>
      </w:r>
      <w:r w:rsidRPr="00AF248F">
        <w:rPr>
          <w:lang w:val="ru-RU"/>
        </w:rPr>
        <w:t xml:space="preserve"> </w:t>
      </w:r>
      <w:r w:rsidRPr="00226D88">
        <w:t>USB</w:t>
      </w:r>
      <w:r>
        <w:rPr>
          <w:lang w:val="ru-RU"/>
        </w:rPr>
        <w:t xml:space="preserve"> или порты </w:t>
      </w:r>
      <w:r w:rsidRPr="00226D88">
        <w:t>OBD</w:t>
      </w:r>
      <w:r>
        <w:rPr>
          <w:lang w:val="ru-RU"/>
        </w:rPr>
        <w:t>, используемые</w:t>
      </w:r>
      <w:r w:rsidRPr="00AF248F">
        <w:rPr>
          <w:lang w:val="ru-RU"/>
        </w:rPr>
        <w:t xml:space="preserve"> в качестве одного из средств для атаки систем транспортных средств</w:t>
      </w:r>
      <w:r w:rsidRPr="00F1254A">
        <w:rPr>
          <w:lang w:val="ru-RU"/>
        </w:rPr>
        <w:t xml:space="preserve"> (18.).</w:t>
      </w:r>
    </w:p>
    <w:p w:rsidR="00C14968" w:rsidRPr="00F1254A" w:rsidRDefault="00C14968" w:rsidP="00C14968">
      <w:pPr>
        <w:pStyle w:val="SingleTxtG"/>
        <w:rPr>
          <w:lang w:val="ru-RU"/>
        </w:rPr>
      </w:pPr>
      <w:r>
        <w:rPr>
          <w:lang w:val="ru-RU"/>
        </w:rPr>
        <w:t>4.3.6</w:t>
      </w:r>
      <w:r w:rsidRPr="00F138DC">
        <w:rPr>
          <w:lang w:val="ru-RU"/>
        </w:rPr>
        <w:tab/>
      </w:r>
      <w:r>
        <w:rPr>
          <w:lang w:val="ru-RU"/>
        </w:rPr>
        <w:t>Потенциальные</w:t>
      </w:r>
      <w:r w:rsidRPr="00F1254A">
        <w:rPr>
          <w:lang w:val="ru-RU"/>
        </w:rPr>
        <w:t xml:space="preserve"> </w:t>
      </w:r>
      <w:r>
        <w:rPr>
          <w:lang w:val="ru-RU"/>
        </w:rPr>
        <w:t>цели</w:t>
      </w:r>
      <w:r w:rsidRPr="00F1254A">
        <w:rPr>
          <w:lang w:val="ru-RU"/>
        </w:rPr>
        <w:t xml:space="preserve"> </w:t>
      </w:r>
      <w:r>
        <w:rPr>
          <w:lang w:val="ru-RU"/>
        </w:rPr>
        <w:t>или</w:t>
      </w:r>
      <w:r w:rsidRPr="00F1254A">
        <w:rPr>
          <w:lang w:val="ru-RU"/>
        </w:rPr>
        <w:t xml:space="preserve"> </w:t>
      </w:r>
      <w:r>
        <w:rPr>
          <w:lang w:val="ru-RU"/>
        </w:rPr>
        <w:t>мотивировка</w:t>
      </w:r>
      <w:r w:rsidRPr="00F1254A">
        <w:rPr>
          <w:lang w:val="ru-RU"/>
        </w:rPr>
        <w:t xml:space="preserve"> </w:t>
      </w:r>
      <w:r>
        <w:rPr>
          <w:lang w:val="ru-RU"/>
        </w:rPr>
        <w:t>атаки</w:t>
      </w:r>
      <w:r w:rsidRPr="00F1254A">
        <w:rPr>
          <w:lang w:val="ru-RU"/>
        </w:rPr>
        <w:t>:</w:t>
      </w:r>
    </w:p>
    <w:p w:rsidR="00C14968" w:rsidRPr="00F1254A" w:rsidRDefault="00C14968" w:rsidP="00C14968">
      <w:pPr>
        <w:pStyle w:val="SingleTxtG"/>
        <w:rPr>
          <w:lang w:val="ru-RU"/>
        </w:rPr>
      </w:pPr>
      <w:r>
        <w:rPr>
          <w:lang w:val="ru-RU"/>
        </w:rPr>
        <w:tab/>
      </w:r>
      <w:r>
        <w:t>a</w:t>
      </w:r>
      <w:r w:rsidRPr="00F1254A">
        <w:rPr>
          <w:lang w:val="ru-RU"/>
        </w:rPr>
        <w:t>)</w:t>
      </w:r>
      <w:r w:rsidRPr="00F1254A">
        <w:rPr>
          <w:lang w:val="ru-RU"/>
        </w:rPr>
        <w:tab/>
      </w:r>
      <w:r>
        <w:rPr>
          <w:lang w:val="ru-RU"/>
        </w:rPr>
        <w:t>и</w:t>
      </w:r>
      <w:r w:rsidRPr="00F1254A">
        <w:rPr>
          <w:lang w:val="ru-RU"/>
        </w:rPr>
        <w:t>звлечение данных/кода транспортного средства (19.);</w:t>
      </w:r>
    </w:p>
    <w:p w:rsidR="00C14968" w:rsidRPr="00F138DC" w:rsidRDefault="00C14968" w:rsidP="00C14968">
      <w:pPr>
        <w:pStyle w:val="SingleTxtG"/>
        <w:rPr>
          <w:lang w:val="ru-RU"/>
        </w:rPr>
      </w:pPr>
      <w:r w:rsidRPr="00F1254A">
        <w:rPr>
          <w:lang w:val="ru-RU"/>
        </w:rPr>
        <w:tab/>
      </w:r>
      <w:r>
        <w:t>b</w:t>
      </w:r>
      <w:r w:rsidRPr="00F138DC">
        <w:rPr>
          <w:lang w:val="ru-RU"/>
        </w:rPr>
        <w:t>)</w:t>
      </w:r>
      <w:r w:rsidRPr="00F138DC">
        <w:rPr>
          <w:lang w:val="ru-RU"/>
        </w:rPr>
        <w:tab/>
      </w:r>
      <w:r>
        <w:rPr>
          <w:lang w:val="ru-RU"/>
        </w:rPr>
        <w:t>м</w:t>
      </w:r>
      <w:r w:rsidRPr="00F138DC">
        <w:rPr>
          <w:lang w:val="ru-RU"/>
        </w:rPr>
        <w:t xml:space="preserve">анипуляция </w:t>
      </w:r>
      <w:r>
        <w:rPr>
          <w:lang w:val="ru-RU"/>
        </w:rPr>
        <w:t xml:space="preserve">с </w:t>
      </w:r>
      <w:r w:rsidRPr="00F138DC">
        <w:rPr>
          <w:lang w:val="ru-RU"/>
        </w:rPr>
        <w:t>данны</w:t>
      </w:r>
      <w:r>
        <w:rPr>
          <w:lang w:val="ru-RU"/>
        </w:rPr>
        <w:t>ми/кодом</w:t>
      </w:r>
      <w:r w:rsidRPr="00F138DC">
        <w:rPr>
          <w:lang w:val="ru-RU"/>
        </w:rPr>
        <w:t xml:space="preserve"> (20.);</w:t>
      </w:r>
    </w:p>
    <w:p w:rsidR="00C14968" w:rsidRPr="00F1254A" w:rsidRDefault="00C14968" w:rsidP="00C14968">
      <w:pPr>
        <w:pStyle w:val="SingleTxtG"/>
        <w:rPr>
          <w:lang w:val="ru-RU"/>
        </w:rPr>
      </w:pPr>
      <w:r w:rsidRPr="00F138DC">
        <w:rPr>
          <w:lang w:val="ru-RU"/>
        </w:rPr>
        <w:tab/>
      </w:r>
      <w:r>
        <w:t>c</w:t>
      </w:r>
      <w:r w:rsidRPr="00F1254A">
        <w:rPr>
          <w:lang w:val="ru-RU"/>
        </w:rPr>
        <w:t>)</w:t>
      </w:r>
      <w:r w:rsidRPr="00F1254A">
        <w:rPr>
          <w:lang w:val="ru-RU"/>
        </w:rPr>
        <w:tab/>
      </w:r>
      <w:r>
        <w:rPr>
          <w:lang w:val="ru-RU"/>
        </w:rPr>
        <w:t>стирание данных/кода</w:t>
      </w:r>
      <w:r w:rsidRPr="00F1254A">
        <w:rPr>
          <w:lang w:val="ru-RU"/>
        </w:rPr>
        <w:t xml:space="preserve"> (21.);</w:t>
      </w:r>
    </w:p>
    <w:p w:rsidR="00C14968" w:rsidRPr="00F1254A" w:rsidRDefault="00C14968" w:rsidP="00C14968">
      <w:pPr>
        <w:pStyle w:val="SingleTxtG"/>
        <w:rPr>
          <w:lang w:val="ru-RU"/>
        </w:rPr>
      </w:pPr>
      <w:r w:rsidRPr="00F1254A">
        <w:rPr>
          <w:lang w:val="ru-RU"/>
        </w:rPr>
        <w:tab/>
      </w:r>
      <w:r>
        <w:t>d</w:t>
      </w:r>
      <w:r w:rsidRPr="00F1254A">
        <w:rPr>
          <w:lang w:val="ru-RU"/>
        </w:rPr>
        <w:t>)</w:t>
      </w:r>
      <w:r w:rsidRPr="00F1254A">
        <w:rPr>
          <w:lang w:val="ru-RU"/>
        </w:rPr>
        <w:tab/>
      </w:r>
      <w:r>
        <w:rPr>
          <w:lang w:val="ru-RU"/>
        </w:rPr>
        <w:t>внедре</w:t>
      </w:r>
      <w:r w:rsidRPr="00F1254A">
        <w:rPr>
          <w:lang w:val="ru-RU"/>
        </w:rPr>
        <w:t>ние вредоносных программ (22.);</w:t>
      </w:r>
    </w:p>
    <w:p w:rsidR="00C14968" w:rsidRPr="00F1254A" w:rsidRDefault="00C14968" w:rsidP="00C14968">
      <w:pPr>
        <w:pStyle w:val="SingleTxtG"/>
        <w:rPr>
          <w:lang w:val="ru-RU"/>
        </w:rPr>
      </w:pPr>
      <w:r w:rsidRPr="00F1254A">
        <w:rPr>
          <w:lang w:val="ru-RU"/>
        </w:rPr>
        <w:tab/>
      </w:r>
      <w:r>
        <w:t>e</w:t>
      </w:r>
      <w:r w:rsidRPr="00F1254A">
        <w:rPr>
          <w:lang w:val="ru-RU"/>
        </w:rPr>
        <w:t>)</w:t>
      </w:r>
      <w:r w:rsidRPr="00F1254A">
        <w:rPr>
          <w:lang w:val="ru-RU"/>
        </w:rPr>
        <w:tab/>
      </w:r>
      <w:r>
        <w:rPr>
          <w:lang w:val="ru-RU"/>
        </w:rPr>
        <w:t>в</w:t>
      </w:r>
      <w:r w:rsidRPr="00F1254A">
        <w:rPr>
          <w:lang w:val="ru-RU"/>
        </w:rPr>
        <w:t>ведени</w:t>
      </w:r>
      <w:r>
        <w:rPr>
          <w:lang w:val="ru-RU"/>
        </w:rPr>
        <w:t>е</w:t>
      </w:r>
      <w:r w:rsidRPr="00F1254A">
        <w:rPr>
          <w:lang w:val="ru-RU"/>
        </w:rPr>
        <w:t xml:space="preserve"> </w:t>
      </w:r>
      <w:r>
        <w:rPr>
          <w:lang w:val="ru-RU"/>
        </w:rPr>
        <w:t xml:space="preserve">в действие </w:t>
      </w:r>
      <w:r w:rsidRPr="00F1254A">
        <w:rPr>
          <w:lang w:val="ru-RU"/>
        </w:rPr>
        <w:t xml:space="preserve">нового программного обеспечения </w:t>
      </w:r>
      <w:r>
        <w:rPr>
          <w:lang w:val="ru-RU"/>
        </w:rPr>
        <w:t>или затирание существующего программного обеспечения</w:t>
      </w:r>
      <w:r w:rsidRPr="00F1254A">
        <w:rPr>
          <w:lang w:val="ru-RU"/>
        </w:rPr>
        <w:t xml:space="preserve"> (23.);</w:t>
      </w:r>
    </w:p>
    <w:p w:rsidR="00C14968" w:rsidRPr="00D3610C" w:rsidRDefault="00C14968" w:rsidP="00C14968">
      <w:pPr>
        <w:pStyle w:val="SingleTxtG"/>
        <w:rPr>
          <w:lang w:val="ru-RU"/>
        </w:rPr>
      </w:pPr>
      <w:r w:rsidRPr="00F1254A">
        <w:rPr>
          <w:lang w:val="ru-RU"/>
        </w:rPr>
        <w:tab/>
      </w:r>
      <w:r>
        <w:t>f</w:t>
      </w:r>
      <w:r w:rsidRPr="00D3610C">
        <w:rPr>
          <w:lang w:val="ru-RU"/>
        </w:rPr>
        <w:t>)</w:t>
      </w:r>
      <w:r w:rsidRPr="00D3610C">
        <w:rPr>
          <w:lang w:val="ru-RU"/>
        </w:rPr>
        <w:tab/>
      </w:r>
      <w:r>
        <w:rPr>
          <w:lang w:val="ru-RU"/>
        </w:rPr>
        <w:t>нарушение работы систем или операций</w:t>
      </w:r>
      <w:r w:rsidRPr="00D3610C">
        <w:rPr>
          <w:lang w:val="ru-RU"/>
        </w:rPr>
        <w:t xml:space="preserve"> (24.);</w:t>
      </w:r>
    </w:p>
    <w:p w:rsidR="00C14968" w:rsidRPr="00D3610C" w:rsidRDefault="00C14968" w:rsidP="00C14968">
      <w:pPr>
        <w:pStyle w:val="SingleTxtG"/>
        <w:rPr>
          <w:lang w:val="ru-RU"/>
        </w:rPr>
      </w:pPr>
      <w:r w:rsidRPr="00D3610C">
        <w:rPr>
          <w:lang w:val="ru-RU"/>
        </w:rPr>
        <w:tab/>
      </w:r>
      <w:r>
        <w:t>g</w:t>
      </w:r>
      <w:r w:rsidRPr="00D3610C">
        <w:rPr>
          <w:lang w:val="ru-RU"/>
        </w:rPr>
        <w:t>)</w:t>
      </w:r>
      <w:r w:rsidRPr="00D3610C">
        <w:rPr>
          <w:lang w:val="ru-RU"/>
        </w:rPr>
        <w:tab/>
      </w:r>
      <w:r>
        <w:rPr>
          <w:lang w:val="ru-RU"/>
        </w:rPr>
        <w:t>манипуляция с параметрами транспортного средства</w:t>
      </w:r>
      <w:r w:rsidRPr="00D3610C">
        <w:rPr>
          <w:lang w:val="ru-RU"/>
        </w:rPr>
        <w:t xml:space="preserve"> (25.).</w:t>
      </w:r>
    </w:p>
    <w:p w:rsidR="00C14968" w:rsidRPr="00887598" w:rsidRDefault="00C14968" w:rsidP="00B87C6A">
      <w:pPr>
        <w:pStyle w:val="SingleTxtG"/>
        <w:pageBreakBefore/>
        <w:rPr>
          <w:lang w:val="ru-RU"/>
        </w:rPr>
      </w:pPr>
      <w:r>
        <w:rPr>
          <w:lang w:val="ru-RU"/>
        </w:rPr>
        <w:t>4.3.7</w:t>
      </w:r>
      <w:r w:rsidRPr="00F138DC">
        <w:rPr>
          <w:lang w:val="ru-RU"/>
        </w:rPr>
        <w:tab/>
      </w:r>
      <w:r w:rsidRPr="00F56BA9">
        <w:rPr>
          <w:lang w:val="ru-RU"/>
        </w:rPr>
        <w:t>Потенциальные факторы уязвимости, которыми можно воспользоваться в случае недостаточной защиты или надежности</w:t>
      </w:r>
      <w:r w:rsidRPr="00887598">
        <w:rPr>
          <w:lang w:val="ru-RU"/>
        </w:rPr>
        <w:t>:</w:t>
      </w:r>
    </w:p>
    <w:p w:rsidR="00C14968" w:rsidRPr="00887598" w:rsidRDefault="00C14968" w:rsidP="00C14968">
      <w:pPr>
        <w:pStyle w:val="SingleTxtG"/>
        <w:rPr>
          <w:lang w:val="ru-RU"/>
        </w:rPr>
      </w:pPr>
      <w:r w:rsidRPr="00887598">
        <w:rPr>
          <w:lang w:val="ru-RU"/>
        </w:rPr>
        <w:tab/>
      </w:r>
      <w:r>
        <w:t>a</w:t>
      </w:r>
      <w:r w:rsidRPr="00887598">
        <w:rPr>
          <w:lang w:val="ru-RU"/>
        </w:rPr>
        <w:t>)</w:t>
      </w:r>
      <w:r w:rsidRPr="00887598">
        <w:rPr>
          <w:lang w:val="ru-RU"/>
        </w:rPr>
        <w:tab/>
      </w:r>
      <w:r>
        <w:rPr>
          <w:lang w:val="ru-RU"/>
        </w:rPr>
        <w:t>криптографические технологии, которые могут быть нарушены или которые применяются неадекватно</w:t>
      </w:r>
      <w:r w:rsidRPr="00887598">
        <w:rPr>
          <w:lang w:val="ru-RU"/>
        </w:rPr>
        <w:t xml:space="preserve"> (26.);</w:t>
      </w:r>
    </w:p>
    <w:p w:rsidR="00C14968" w:rsidRPr="00887598" w:rsidRDefault="00C14968" w:rsidP="00C14968">
      <w:pPr>
        <w:pStyle w:val="SingleTxtG"/>
        <w:rPr>
          <w:lang w:val="ru-RU"/>
        </w:rPr>
      </w:pPr>
      <w:r w:rsidRPr="00887598">
        <w:rPr>
          <w:lang w:val="ru-RU"/>
        </w:rPr>
        <w:tab/>
      </w:r>
      <w:r>
        <w:t>b</w:t>
      </w:r>
      <w:r w:rsidRPr="00887598">
        <w:rPr>
          <w:lang w:val="ru-RU"/>
        </w:rPr>
        <w:t>)</w:t>
      </w:r>
      <w:r w:rsidRPr="00887598">
        <w:rPr>
          <w:lang w:val="ru-RU"/>
        </w:rPr>
        <w:tab/>
      </w:r>
      <w:r>
        <w:rPr>
          <w:lang w:val="ru-RU"/>
        </w:rPr>
        <w:t xml:space="preserve">части или принадлежности компонентов, </w:t>
      </w:r>
      <w:r w:rsidRPr="002345F2">
        <w:rPr>
          <w:lang w:val="ru-RU"/>
        </w:rPr>
        <w:t>которые</w:t>
      </w:r>
      <w:r>
        <w:rPr>
          <w:lang w:val="ru-RU"/>
        </w:rPr>
        <w:t xml:space="preserve"> могут быть нарушены в целях создания возможности для атаки транспортных средств</w:t>
      </w:r>
      <w:r w:rsidRPr="00887598">
        <w:rPr>
          <w:lang w:val="ru-RU"/>
        </w:rPr>
        <w:t xml:space="preserve"> (27.);</w:t>
      </w:r>
    </w:p>
    <w:p w:rsidR="00C14968" w:rsidRPr="00887598" w:rsidRDefault="00C14968" w:rsidP="00C14968">
      <w:pPr>
        <w:pStyle w:val="SingleTxtG"/>
        <w:rPr>
          <w:lang w:val="ru-RU"/>
        </w:rPr>
      </w:pPr>
      <w:r w:rsidRPr="00887598">
        <w:rPr>
          <w:lang w:val="ru-RU"/>
        </w:rPr>
        <w:tab/>
      </w:r>
      <w:r>
        <w:t>c</w:t>
      </w:r>
      <w:r w:rsidRPr="00887598">
        <w:rPr>
          <w:lang w:val="ru-RU"/>
        </w:rPr>
        <w:t>)</w:t>
      </w:r>
      <w:r w:rsidRPr="00887598">
        <w:rPr>
          <w:lang w:val="ru-RU"/>
        </w:rPr>
        <w:tab/>
      </w:r>
      <w:r>
        <w:rPr>
          <w:lang w:val="ru-RU"/>
        </w:rPr>
        <w:t>разработка программного обеспечения или аппаратных средств, которая создает возможность возникновения факторов уязвимости</w:t>
      </w:r>
      <w:r w:rsidRPr="00887598">
        <w:rPr>
          <w:lang w:val="ru-RU"/>
        </w:rPr>
        <w:t xml:space="preserve"> (28.);</w:t>
      </w:r>
    </w:p>
    <w:p w:rsidR="00C14968" w:rsidRPr="00AD230B" w:rsidRDefault="00C14968" w:rsidP="00C14968">
      <w:pPr>
        <w:pStyle w:val="SingleTxtG"/>
        <w:rPr>
          <w:lang w:val="ru-RU"/>
        </w:rPr>
      </w:pPr>
      <w:r w:rsidRPr="00887598">
        <w:rPr>
          <w:lang w:val="ru-RU"/>
        </w:rPr>
        <w:tab/>
      </w:r>
      <w:r>
        <w:t>d</w:t>
      </w:r>
      <w:r w:rsidRPr="00AD230B">
        <w:rPr>
          <w:lang w:val="ru-RU"/>
        </w:rPr>
        <w:t>)</w:t>
      </w:r>
      <w:r w:rsidRPr="00AD230B">
        <w:rPr>
          <w:lang w:val="ru-RU"/>
        </w:rPr>
        <w:tab/>
      </w:r>
      <w:r>
        <w:rPr>
          <w:lang w:val="ru-RU"/>
        </w:rPr>
        <w:t xml:space="preserve">дизайн сети, который допускает возникновение факторов уязвимости </w:t>
      </w:r>
      <w:r w:rsidRPr="00AD230B">
        <w:rPr>
          <w:lang w:val="ru-RU"/>
        </w:rPr>
        <w:t>(29.);</w:t>
      </w:r>
    </w:p>
    <w:p w:rsidR="00C14968" w:rsidRPr="00AD230B" w:rsidRDefault="00C14968" w:rsidP="00C14968">
      <w:pPr>
        <w:pStyle w:val="SingleTxtG"/>
        <w:rPr>
          <w:lang w:val="ru-RU"/>
        </w:rPr>
      </w:pPr>
      <w:r w:rsidRPr="00AD230B">
        <w:rPr>
          <w:lang w:val="ru-RU"/>
        </w:rPr>
        <w:tab/>
      </w:r>
      <w:r>
        <w:t>e</w:t>
      </w:r>
      <w:r w:rsidRPr="00AD230B">
        <w:rPr>
          <w:lang w:val="ru-RU"/>
        </w:rPr>
        <w:t>)</w:t>
      </w:r>
      <w:r w:rsidRPr="00AD230B">
        <w:rPr>
          <w:lang w:val="ru-RU"/>
        </w:rPr>
        <w:tab/>
      </w:r>
      <w:r>
        <w:rPr>
          <w:lang w:val="ru-RU"/>
        </w:rPr>
        <w:t>возможность физической утраты данных</w:t>
      </w:r>
      <w:r w:rsidRPr="00AD230B">
        <w:rPr>
          <w:lang w:val="ru-RU"/>
        </w:rPr>
        <w:t xml:space="preserve"> (30.);</w:t>
      </w:r>
    </w:p>
    <w:p w:rsidR="00C14968" w:rsidRPr="00AD230B" w:rsidRDefault="00C14968" w:rsidP="00C14968">
      <w:pPr>
        <w:pStyle w:val="SingleTxtG"/>
        <w:rPr>
          <w:lang w:val="ru-RU"/>
        </w:rPr>
      </w:pPr>
      <w:r w:rsidRPr="00AD230B">
        <w:rPr>
          <w:lang w:val="ru-RU"/>
        </w:rPr>
        <w:tab/>
      </w:r>
      <w:r>
        <w:t>f</w:t>
      </w:r>
      <w:r w:rsidRPr="00AD230B">
        <w:rPr>
          <w:lang w:val="ru-RU"/>
        </w:rPr>
        <w:t>)</w:t>
      </w:r>
      <w:r w:rsidRPr="00AD230B">
        <w:rPr>
          <w:lang w:val="ru-RU"/>
        </w:rPr>
        <w:tab/>
      </w:r>
      <w:r>
        <w:rPr>
          <w:lang w:val="ru-RU"/>
        </w:rPr>
        <w:t>возможность непреднамеренной передачи данных</w:t>
      </w:r>
      <w:r w:rsidRPr="00AD230B">
        <w:rPr>
          <w:lang w:val="ru-RU"/>
        </w:rPr>
        <w:t xml:space="preserve"> (31.);</w:t>
      </w:r>
    </w:p>
    <w:p w:rsidR="00C14968" w:rsidRPr="009850E5" w:rsidRDefault="00C14968" w:rsidP="00C14968">
      <w:pPr>
        <w:pStyle w:val="SingleTxtG"/>
        <w:rPr>
          <w:lang w:val="ru-RU"/>
        </w:rPr>
      </w:pPr>
      <w:r w:rsidRPr="00AD230B">
        <w:rPr>
          <w:lang w:val="ru-RU"/>
        </w:rPr>
        <w:tab/>
      </w:r>
      <w:r>
        <w:t>g</w:t>
      </w:r>
      <w:r w:rsidRPr="009850E5">
        <w:rPr>
          <w:lang w:val="ru-RU"/>
        </w:rPr>
        <w:t>)</w:t>
      </w:r>
      <w:r w:rsidRPr="009850E5">
        <w:rPr>
          <w:lang w:val="ru-RU"/>
        </w:rPr>
        <w:tab/>
      </w:r>
      <w:r>
        <w:rPr>
          <w:lang w:val="ru-RU"/>
        </w:rPr>
        <w:t>физическая манипуляция с системами, которая может создать возможность для атаки</w:t>
      </w:r>
      <w:r w:rsidRPr="009850E5">
        <w:rPr>
          <w:lang w:val="ru-RU"/>
        </w:rPr>
        <w:t xml:space="preserve"> (32.).</w:t>
      </w:r>
    </w:p>
    <w:p w:rsidR="00C14968" w:rsidRPr="00F15E41" w:rsidRDefault="00C14968" w:rsidP="00C14968">
      <w:pPr>
        <w:pStyle w:val="SingleTxtG"/>
        <w:rPr>
          <w:lang w:val="ru-RU"/>
        </w:rPr>
      </w:pPr>
      <w:bookmarkStart w:id="60" w:name="_Toc498341521"/>
      <w:bookmarkStart w:id="61" w:name="_Toc498342545"/>
      <w:bookmarkStart w:id="62" w:name="_Toc499558051"/>
      <w:bookmarkStart w:id="63" w:name="_Toc504653397"/>
      <w:bookmarkStart w:id="64" w:name="_Toc507670538"/>
      <w:bookmarkStart w:id="65" w:name="_Toc510787330"/>
      <w:r>
        <w:rPr>
          <w:lang w:val="ru-RU"/>
        </w:rPr>
        <w:t>4.3.8</w:t>
      </w:r>
      <w:r w:rsidRPr="00F138DC">
        <w:rPr>
          <w:lang w:val="ru-RU"/>
        </w:rPr>
        <w:tab/>
      </w:r>
      <w:r>
        <w:rPr>
          <w:lang w:val="ru-RU"/>
        </w:rPr>
        <w:t>Анализ угроз должен также учитывать последствия возможных атак. Они могут оказать помощь в выяснении степени того или иного риска и выявлении дополнительных рисков. Возможные последствия атаки могут включать</w:t>
      </w:r>
      <w:r w:rsidRPr="00425FD5">
        <w:rPr>
          <w:lang w:val="ru-RU"/>
        </w:rPr>
        <w:t>:</w:t>
      </w:r>
      <w:bookmarkEnd w:id="60"/>
      <w:bookmarkEnd w:id="61"/>
      <w:bookmarkEnd w:id="62"/>
      <w:bookmarkEnd w:id="63"/>
      <w:bookmarkEnd w:id="64"/>
      <w:bookmarkEnd w:id="65"/>
    </w:p>
    <w:p w:rsidR="00C14968" w:rsidRPr="00CD7D03" w:rsidRDefault="00C14968" w:rsidP="00C14968">
      <w:pPr>
        <w:pStyle w:val="SingleTxtG"/>
        <w:rPr>
          <w:lang w:val="ru-RU"/>
        </w:rPr>
      </w:pPr>
      <w:r w:rsidRPr="00425FD5">
        <w:rPr>
          <w:lang w:val="ru-RU"/>
        </w:rPr>
        <w:tab/>
      </w:r>
      <w:r w:rsidRPr="00CD7D03">
        <w:t>a</w:t>
      </w:r>
      <w:r w:rsidRPr="00CD7D03">
        <w:rPr>
          <w:lang w:val="ru-RU"/>
        </w:rPr>
        <w:t>)</w:t>
      </w:r>
      <w:r w:rsidRPr="00CD7D03">
        <w:rPr>
          <w:lang w:val="ru-RU"/>
        </w:rPr>
        <w:tab/>
        <w:t>нарушение безопасной работы транспортного средства;</w:t>
      </w:r>
    </w:p>
    <w:p w:rsidR="00C14968" w:rsidRPr="00CD7D03" w:rsidRDefault="00C14968" w:rsidP="00C14968">
      <w:pPr>
        <w:pStyle w:val="SingleTxtG"/>
        <w:rPr>
          <w:lang w:val="ru-RU"/>
        </w:rPr>
      </w:pPr>
      <w:r w:rsidRPr="00CD7D03">
        <w:rPr>
          <w:lang w:val="ru-RU"/>
        </w:rPr>
        <w:tab/>
      </w:r>
      <w:r w:rsidRPr="00CD7D03">
        <w:t>b</w:t>
      </w:r>
      <w:r w:rsidRPr="00CD7D03">
        <w:rPr>
          <w:lang w:val="ru-RU"/>
        </w:rPr>
        <w:t>)</w:t>
      </w:r>
      <w:r w:rsidRPr="00CD7D03">
        <w:rPr>
          <w:lang w:val="ru-RU"/>
        </w:rPr>
        <w:tab/>
        <w:t>отказ некоторых функций транспортного средства;</w:t>
      </w:r>
    </w:p>
    <w:p w:rsidR="00C14968" w:rsidRPr="00CD7D03" w:rsidRDefault="00C14968" w:rsidP="00C14968">
      <w:pPr>
        <w:pStyle w:val="SingleTxtG"/>
        <w:rPr>
          <w:lang w:val="ru-RU"/>
        </w:rPr>
      </w:pPr>
      <w:r w:rsidRPr="00CD7D03">
        <w:rPr>
          <w:lang w:val="ru-RU"/>
        </w:rPr>
        <w:tab/>
      </w:r>
      <w:r w:rsidRPr="00CD7D03">
        <w:t>c</w:t>
      </w:r>
      <w:r w:rsidRPr="00CD7D03">
        <w:rPr>
          <w:lang w:val="ru-RU"/>
        </w:rPr>
        <w:t>)</w:t>
      </w:r>
      <w:r w:rsidRPr="00CD7D03">
        <w:rPr>
          <w:lang w:val="ru-RU"/>
        </w:rPr>
        <w:tab/>
        <w:t>модификация программного обеспечения, снижение эффективности;</w:t>
      </w:r>
    </w:p>
    <w:p w:rsidR="00C14968" w:rsidRPr="00CD7D03" w:rsidRDefault="00C14968" w:rsidP="00C14968">
      <w:pPr>
        <w:pStyle w:val="SingleTxtG"/>
        <w:rPr>
          <w:lang w:val="ru-RU"/>
        </w:rPr>
      </w:pPr>
      <w:r w:rsidRPr="00CD7D03">
        <w:rPr>
          <w:lang w:val="ru-RU"/>
        </w:rPr>
        <w:tab/>
      </w:r>
      <w:r w:rsidRPr="00CD7D03">
        <w:t>d</w:t>
      </w:r>
      <w:r w:rsidRPr="00CD7D03">
        <w:rPr>
          <w:lang w:val="ru-RU"/>
        </w:rPr>
        <w:t>)</w:t>
      </w:r>
      <w:r w:rsidRPr="00CD7D03">
        <w:rPr>
          <w:lang w:val="ru-RU"/>
        </w:rPr>
        <w:tab/>
        <w:t>модификация программного обеспечения, но без последствий для эксплуатации;</w:t>
      </w:r>
    </w:p>
    <w:p w:rsidR="00C14968" w:rsidRPr="00CD7D03" w:rsidRDefault="00C14968" w:rsidP="00C14968">
      <w:pPr>
        <w:pStyle w:val="SingleTxtG"/>
        <w:rPr>
          <w:lang w:val="ru-RU"/>
        </w:rPr>
      </w:pPr>
      <w:r w:rsidRPr="00CD7D03">
        <w:rPr>
          <w:lang w:val="ru-RU"/>
        </w:rPr>
        <w:tab/>
      </w:r>
      <w:r w:rsidRPr="00CD7D03">
        <w:t>e</w:t>
      </w:r>
      <w:r w:rsidRPr="00CD7D03">
        <w:rPr>
          <w:lang w:val="ru-RU"/>
        </w:rPr>
        <w:t>)</w:t>
      </w:r>
      <w:r w:rsidRPr="00CD7D03">
        <w:rPr>
          <w:lang w:val="ru-RU"/>
        </w:rPr>
        <w:tab/>
        <w:t>нарушение целостности данных;</w:t>
      </w:r>
    </w:p>
    <w:p w:rsidR="00C14968" w:rsidRPr="00CD7D03" w:rsidRDefault="00C14968" w:rsidP="00C14968">
      <w:pPr>
        <w:pStyle w:val="SingleTxtG"/>
        <w:rPr>
          <w:lang w:val="ru-RU"/>
        </w:rPr>
      </w:pPr>
      <w:r w:rsidRPr="00CD7D03">
        <w:rPr>
          <w:lang w:val="ru-RU"/>
        </w:rPr>
        <w:tab/>
      </w:r>
      <w:r w:rsidRPr="00CD7D03">
        <w:t>f</w:t>
      </w:r>
      <w:r w:rsidRPr="00CD7D03">
        <w:rPr>
          <w:lang w:val="ru-RU"/>
        </w:rPr>
        <w:t>)</w:t>
      </w:r>
      <w:r w:rsidRPr="00CD7D03">
        <w:rPr>
          <w:lang w:val="ru-RU"/>
        </w:rPr>
        <w:tab/>
        <w:t>нарушение конфиденциальности данных;</w:t>
      </w:r>
    </w:p>
    <w:p w:rsidR="00C14968" w:rsidRPr="00CD7D03" w:rsidRDefault="00C14968" w:rsidP="00C14968">
      <w:pPr>
        <w:pStyle w:val="SingleTxtG"/>
        <w:rPr>
          <w:lang w:val="ru-RU"/>
        </w:rPr>
      </w:pPr>
      <w:r w:rsidRPr="00CD7D03">
        <w:rPr>
          <w:lang w:val="ru-RU"/>
        </w:rPr>
        <w:tab/>
      </w:r>
      <w:r w:rsidRPr="00CD7D03">
        <w:t>g</w:t>
      </w:r>
      <w:r w:rsidRPr="00CD7D03">
        <w:rPr>
          <w:lang w:val="ru-RU"/>
        </w:rPr>
        <w:t>)</w:t>
      </w:r>
      <w:r w:rsidRPr="00CD7D03">
        <w:rPr>
          <w:lang w:val="ru-RU"/>
        </w:rPr>
        <w:tab/>
        <w:t>утрата возможности вывода данных;</w:t>
      </w:r>
    </w:p>
    <w:p w:rsidR="00C14968" w:rsidRPr="00425FD5" w:rsidRDefault="00C14968" w:rsidP="00C14968">
      <w:pPr>
        <w:pStyle w:val="SingleTxtG"/>
        <w:rPr>
          <w:lang w:val="ru-RU"/>
        </w:rPr>
      </w:pPr>
      <w:r w:rsidRPr="00CD7D03">
        <w:rPr>
          <w:lang w:val="ru-RU"/>
        </w:rPr>
        <w:tab/>
      </w:r>
      <w:r w:rsidRPr="00CD7D03">
        <w:t>h</w:t>
      </w:r>
      <w:r w:rsidRPr="00CD7D03">
        <w:rPr>
          <w:lang w:val="ru-RU"/>
        </w:rPr>
        <w:t>)</w:t>
      </w:r>
      <w:r w:rsidRPr="00CD7D03">
        <w:rPr>
          <w:lang w:val="ru-RU"/>
        </w:rPr>
        <w:tab/>
        <w:t>другие, включая преступные действия</w:t>
      </w:r>
      <w:r w:rsidRPr="00425FD5">
        <w:rPr>
          <w:lang w:val="ru-RU"/>
        </w:rPr>
        <w:t>.</w:t>
      </w:r>
    </w:p>
    <w:p w:rsidR="00C14968" w:rsidRPr="00CF72E9" w:rsidRDefault="00C14968" w:rsidP="00C14968">
      <w:pPr>
        <w:pStyle w:val="SingleTxtG"/>
        <w:rPr>
          <w:lang w:val="ru-RU"/>
        </w:rPr>
      </w:pPr>
      <w:bookmarkStart w:id="66" w:name="_Toc498341522"/>
      <w:bookmarkStart w:id="67" w:name="_Toc498342546"/>
      <w:bookmarkStart w:id="68" w:name="_Toc499558052"/>
      <w:bookmarkStart w:id="69" w:name="_Toc504653398"/>
      <w:bookmarkStart w:id="70" w:name="_Toc507670539"/>
      <w:bookmarkStart w:id="71" w:name="_Toc510787331"/>
      <w:r>
        <w:rPr>
          <w:lang w:val="ru-RU"/>
        </w:rPr>
        <w:t>4.4</w:t>
      </w:r>
      <w:r w:rsidRPr="001D60DF">
        <w:rPr>
          <w:lang w:val="ru-RU"/>
        </w:rPr>
        <w:tab/>
      </w:r>
      <w:r>
        <w:rPr>
          <w:lang w:val="ru-RU"/>
        </w:rPr>
        <w:t>Более детальные примеры факторов уязвимости или способов осуществления атаки приводятся напротив каждой позиции в таблице 1 приложения В. Ими можно воспользоваться в целях более глубокого понимания позиций, приведенных выше. Можно предположить, что с течением времени будут возникать новые и непредвиденные примеры факторов уязвимости и способов осуществления атак. По этой причине ни содержащийся выше перечень, ни приведенные здесь примеры нельзя считать исчерпывающими</w:t>
      </w:r>
      <w:r w:rsidRPr="00CF72E9">
        <w:rPr>
          <w:lang w:val="ru-RU"/>
        </w:rPr>
        <w:t>.</w:t>
      </w:r>
      <w:bookmarkStart w:id="72" w:name="_Toc498341523"/>
      <w:bookmarkStart w:id="73" w:name="_Toc510787332"/>
      <w:bookmarkEnd w:id="66"/>
      <w:bookmarkEnd w:id="67"/>
      <w:bookmarkEnd w:id="68"/>
      <w:bookmarkEnd w:id="69"/>
      <w:bookmarkEnd w:id="70"/>
      <w:bookmarkEnd w:id="71"/>
    </w:p>
    <w:p w:rsidR="00C14968" w:rsidRPr="00670C1B" w:rsidRDefault="00C14968" w:rsidP="00C14968">
      <w:pPr>
        <w:pStyle w:val="HChG"/>
        <w:rPr>
          <w:lang w:val="ru-RU"/>
        </w:rPr>
      </w:pPr>
      <w:r w:rsidRPr="00CF72E9">
        <w:rPr>
          <w:lang w:val="ru-RU"/>
        </w:rPr>
        <w:tab/>
      </w:r>
      <w:r>
        <w:t>V</w:t>
      </w:r>
      <w:r w:rsidRPr="00670C1B">
        <w:rPr>
          <w:lang w:val="ru-RU"/>
        </w:rPr>
        <w:t>.</w:t>
      </w:r>
      <w:r w:rsidRPr="00670C1B">
        <w:rPr>
          <w:lang w:val="ru-RU"/>
        </w:rPr>
        <w:tab/>
      </w:r>
      <w:r>
        <w:rPr>
          <w:lang w:val="ru-RU"/>
        </w:rPr>
        <w:t>Смягчение последствий</w:t>
      </w:r>
      <w:bookmarkEnd w:id="72"/>
      <w:bookmarkEnd w:id="73"/>
    </w:p>
    <w:p w:rsidR="00C14968" w:rsidRPr="00E01280" w:rsidRDefault="00C14968" w:rsidP="00C14968">
      <w:pPr>
        <w:pStyle w:val="SingleTxtG"/>
        <w:rPr>
          <w:lang w:val="ru-RU"/>
        </w:rPr>
      </w:pPr>
      <w:bookmarkStart w:id="74" w:name="_Toc510787333"/>
      <w:r>
        <w:rPr>
          <w:lang w:val="ru-RU"/>
        </w:rPr>
        <w:t>5.1</w:t>
      </w:r>
      <w:r w:rsidRPr="00670C1B">
        <w:rPr>
          <w:lang w:val="ru-RU"/>
        </w:rPr>
        <w:tab/>
      </w:r>
      <w:r w:rsidRPr="005121C9">
        <w:rPr>
          <w:lang w:val="ru-RU"/>
        </w:rPr>
        <w:t>В настоящем разделе приводится перечень мер, которые следует рассмотреть в процессе разработки новых или модифицированных продуктов или услуг в целях уменьшения выявленных угроз и рисков. В</w:t>
      </w:r>
      <w:r w:rsidR="009F6633">
        <w:rPr>
          <w:lang w:val="en-US"/>
        </w:rPr>
        <w:t> </w:t>
      </w:r>
      <w:r w:rsidRPr="005121C9">
        <w:rPr>
          <w:lang w:val="ru-RU"/>
        </w:rPr>
        <w:t xml:space="preserve">этом перечне на английском языке используются позиции </w:t>
      </w:r>
      <w:r w:rsidR="003263BD">
        <w:rPr>
          <w:lang w:val="ru-RU"/>
        </w:rPr>
        <w:t>«</w:t>
      </w:r>
      <w:r w:rsidRPr="005121C9">
        <w:t>shall</w:t>
      </w:r>
      <w:r w:rsidR="003263BD">
        <w:rPr>
          <w:lang w:val="ru-RU"/>
        </w:rPr>
        <w:t>»</w:t>
      </w:r>
      <w:r w:rsidRPr="005121C9">
        <w:rPr>
          <w:lang w:val="ru-RU"/>
        </w:rPr>
        <w:t xml:space="preserve">, которые носят характер обязательства, и позиции </w:t>
      </w:r>
      <w:r w:rsidR="003263BD">
        <w:rPr>
          <w:lang w:val="ru-RU"/>
        </w:rPr>
        <w:t>«</w:t>
      </w:r>
      <w:r w:rsidRPr="005121C9">
        <w:t>should</w:t>
      </w:r>
      <w:r w:rsidR="003263BD">
        <w:rPr>
          <w:lang w:val="ru-RU"/>
        </w:rPr>
        <w:t>»</w:t>
      </w:r>
      <w:r w:rsidRPr="005121C9">
        <w:rPr>
          <w:lang w:val="ru-RU"/>
        </w:rPr>
        <w:t>, которые носят характер долженствования и в случае применимости будут рассмотрены позднее</w:t>
      </w:r>
      <w:r w:rsidRPr="00E01280">
        <w:rPr>
          <w:lang w:val="ru-RU"/>
        </w:rPr>
        <w:t>.</w:t>
      </w:r>
      <w:bookmarkEnd w:id="74"/>
      <w:r w:rsidRPr="00E01280">
        <w:rPr>
          <w:lang w:val="ru-RU"/>
        </w:rPr>
        <w:t xml:space="preserve"> </w:t>
      </w:r>
    </w:p>
    <w:p w:rsidR="00C14968" w:rsidRPr="00E43510" w:rsidRDefault="00C14968" w:rsidP="00C14968">
      <w:pPr>
        <w:pStyle w:val="SingleTxtG"/>
        <w:rPr>
          <w:lang w:val="ru-RU"/>
        </w:rPr>
      </w:pPr>
      <w:r>
        <w:rPr>
          <w:lang w:val="ru-RU"/>
        </w:rPr>
        <w:t>5.1.1</w:t>
      </w:r>
      <w:r w:rsidRPr="00E43510">
        <w:rPr>
          <w:lang w:val="ru-RU"/>
        </w:rPr>
        <w:tab/>
      </w:r>
      <w:r>
        <w:rPr>
          <w:lang w:val="ru-RU"/>
        </w:rPr>
        <w:t>В</w:t>
      </w:r>
      <w:r w:rsidRPr="00E01280">
        <w:rPr>
          <w:lang w:val="ru-RU"/>
        </w:rPr>
        <w:t xml:space="preserve"> целях сведения к минимуму риска </w:t>
      </w:r>
      <w:r>
        <w:rPr>
          <w:lang w:val="ru-RU"/>
        </w:rPr>
        <w:t>атаки штатным персоналом к серверным системам применяют соответствующие средства защиты.</w:t>
      </w:r>
    </w:p>
    <w:p w:rsidR="00C14968" w:rsidRPr="00E43510" w:rsidRDefault="00C14968" w:rsidP="00C14968">
      <w:pPr>
        <w:pStyle w:val="SingleTxtG"/>
        <w:rPr>
          <w:lang w:val="ru-RU"/>
        </w:rPr>
      </w:pPr>
      <w:r w:rsidRPr="007874D8">
        <w:rPr>
          <w:lang w:val="ru-RU"/>
        </w:rPr>
        <w:t>5.1.2</w:t>
      </w:r>
      <w:r w:rsidRPr="007874D8">
        <w:rPr>
          <w:lang w:val="ru-RU"/>
        </w:rPr>
        <w:tab/>
      </w:r>
      <w:r>
        <w:rPr>
          <w:lang w:val="ru-RU"/>
        </w:rPr>
        <w:t>В</w:t>
      </w:r>
      <w:r w:rsidRPr="00E01280">
        <w:rPr>
          <w:lang w:val="ru-RU"/>
        </w:rPr>
        <w:t xml:space="preserve"> целях сведения к минимуму риска </w:t>
      </w:r>
      <w:r>
        <w:rPr>
          <w:lang w:val="ru-RU"/>
        </w:rPr>
        <w:t>несанкционированного доступа к серверным системам применяют соответствующие средства защиты.</w:t>
      </w:r>
    </w:p>
    <w:p w:rsidR="00C14968" w:rsidRPr="002363D2" w:rsidRDefault="00C14968" w:rsidP="00C14968">
      <w:pPr>
        <w:pStyle w:val="SingleTxtG"/>
        <w:rPr>
          <w:lang w:val="ru-RU"/>
        </w:rPr>
      </w:pPr>
      <w:r>
        <w:rPr>
          <w:lang w:val="ru-RU"/>
        </w:rPr>
        <w:t>5.1.3</w:t>
      </w:r>
      <w:r w:rsidRPr="00E43510">
        <w:rPr>
          <w:lang w:val="ru-RU"/>
        </w:rPr>
        <w:tab/>
      </w:r>
      <w:r>
        <w:rPr>
          <w:lang w:val="ru-RU"/>
        </w:rPr>
        <w:t xml:space="preserve">Если для целей обслуживания решающее значение имеют </w:t>
      </w:r>
      <w:r w:rsidRPr="00FF2607">
        <w:rPr>
          <w:lang w:val="ru-RU"/>
        </w:rPr>
        <w:t>внутренние</w:t>
      </w:r>
      <w:r>
        <w:rPr>
          <w:lang w:val="ru-RU"/>
        </w:rPr>
        <w:t xml:space="preserve"> </w:t>
      </w:r>
      <w:r w:rsidRPr="00E43510">
        <w:rPr>
          <w:lang w:val="ru-RU"/>
        </w:rPr>
        <w:t>сервер</w:t>
      </w:r>
      <w:r>
        <w:rPr>
          <w:lang w:val="ru-RU"/>
        </w:rPr>
        <w:t>ы</w:t>
      </w:r>
      <w:r w:rsidRPr="00E43510">
        <w:rPr>
          <w:lang w:val="ru-RU"/>
        </w:rPr>
        <w:t>,</w:t>
      </w:r>
      <w:r>
        <w:rPr>
          <w:lang w:val="ru-RU"/>
        </w:rPr>
        <w:t xml:space="preserve"> то в случае</w:t>
      </w:r>
      <w:r w:rsidRPr="00E43510">
        <w:rPr>
          <w:lang w:val="ru-RU"/>
        </w:rPr>
        <w:t xml:space="preserve"> </w:t>
      </w:r>
      <w:r>
        <w:rPr>
          <w:lang w:val="ru-RU"/>
        </w:rPr>
        <w:t>перебоев в работе следует предусмотреть</w:t>
      </w:r>
      <w:r w:rsidRPr="00E43510">
        <w:rPr>
          <w:lang w:val="ru-RU"/>
        </w:rPr>
        <w:t xml:space="preserve"> систем</w:t>
      </w:r>
      <w:r>
        <w:rPr>
          <w:lang w:val="ru-RU"/>
        </w:rPr>
        <w:t>у</w:t>
      </w:r>
      <w:r w:rsidRPr="00E43510">
        <w:rPr>
          <w:lang w:val="ru-RU"/>
        </w:rPr>
        <w:t xml:space="preserve"> мер по восстановлению</w:t>
      </w:r>
      <w:r>
        <w:rPr>
          <w:lang w:val="ru-RU"/>
        </w:rPr>
        <w:t xml:space="preserve"> данных.</w:t>
      </w:r>
    </w:p>
    <w:p w:rsidR="00C14968" w:rsidRDefault="00C14968" w:rsidP="00C14968">
      <w:pPr>
        <w:pStyle w:val="SingleTxtG"/>
        <w:rPr>
          <w:lang w:val="ru-RU"/>
        </w:rPr>
      </w:pPr>
      <w:r>
        <w:rPr>
          <w:lang w:val="ru-RU"/>
        </w:rPr>
        <w:t>5.1.4</w:t>
      </w:r>
      <w:r w:rsidRPr="002363D2">
        <w:rPr>
          <w:lang w:val="ru-RU"/>
        </w:rPr>
        <w:tab/>
      </w:r>
      <w:r>
        <w:rPr>
          <w:lang w:val="ru-RU"/>
        </w:rPr>
        <w:t>В</w:t>
      </w:r>
      <w:r w:rsidRPr="002363D2">
        <w:rPr>
          <w:lang w:val="ru-RU"/>
        </w:rPr>
        <w:t xml:space="preserve"> целях сведения к минимуму рисков, связанных с облачной обработкой компьютерных данных</w:t>
      </w:r>
      <w:r>
        <w:rPr>
          <w:lang w:val="ru-RU"/>
        </w:rPr>
        <w:t>, п</w:t>
      </w:r>
      <w:r w:rsidRPr="002363D2">
        <w:rPr>
          <w:lang w:val="ru-RU"/>
        </w:rPr>
        <w:t xml:space="preserve">рименяют </w:t>
      </w:r>
      <w:r>
        <w:rPr>
          <w:lang w:val="ru-RU"/>
        </w:rPr>
        <w:t>соответствующие средства защиты.</w:t>
      </w:r>
    </w:p>
    <w:p w:rsidR="00C14968" w:rsidRPr="00CF6064" w:rsidRDefault="00C14968" w:rsidP="00C14968">
      <w:pPr>
        <w:pStyle w:val="SingleTxtG"/>
        <w:rPr>
          <w:lang w:val="ru-RU"/>
        </w:rPr>
      </w:pPr>
      <w:r>
        <w:rPr>
          <w:lang w:val="ru-RU"/>
        </w:rPr>
        <w:t>5.1.5</w:t>
      </w:r>
      <w:r w:rsidRPr="00CF6064">
        <w:rPr>
          <w:lang w:val="ru-RU"/>
        </w:rPr>
        <w:tab/>
      </w:r>
      <w:r>
        <w:rPr>
          <w:lang w:val="ru-RU"/>
        </w:rPr>
        <w:t xml:space="preserve">В целях предотвращения нарушения целостности данных </w:t>
      </w:r>
      <w:r w:rsidRPr="00CF6064">
        <w:rPr>
          <w:lang w:val="ru-RU"/>
        </w:rPr>
        <w:t xml:space="preserve">к </w:t>
      </w:r>
      <w:r w:rsidR="00B87C6A">
        <w:rPr>
          <w:lang w:val="ru-RU"/>
        </w:rPr>
        <w:t>внутренним</w:t>
      </w:r>
      <w:r w:rsidRPr="00CF6064">
        <w:rPr>
          <w:lang w:val="ru-RU"/>
        </w:rPr>
        <w:t xml:space="preserve"> серверным системам применя</w:t>
      </w:r>
      <w:r>
        <w:rPr>
          <w:lang w:val="ru-RU"/>
        </w:rPr>
        <w:t>ю</w:t>
      </w:r>
      <w:r w:rsidRPr="00CF6064">
        <w:rPr>
          <w:lang w:val="ru-RU"/>
        </w:rPr>
        <w:t xml:space="preserve">т соответствующие </w:t>
      </w:r>
      <w:r>
        <w:rPr>
          <w:lang w:val="ru-RU"/>
        </w:rPr>
        <w:t>средства защиты.</w:t>
      </w:r>
    </w:p>
    <w:p w:rsidR="00C14968" w:rsidRPr="00CF6064" w:rsidRDefault="00C14968" w:rsidP="00C14968">
      <w:pPr>
        <w:pStyle w:val="SingleTxtG"/>
        <w:rPr>
          <w:lang w:val="ru-RU"/>
        </w:rPr>
      </w:pPr>
      <w:r w:rsidRPr="00CF6064">
        <w:rPr>
          <w:lang w:val="ru-RU"/>
        </w:rPr>
        <w:t>5.1.</w:t>
      </w:r>
      <w:r>
        <w:rPr>
          <w:lang w:val="ru-RU"/>
        </w:rPr>
        <w:t>6</w:t>
      </w:r>
      <w:r w:rsidRPr="00CF6064">
        <w:rPr>
          <w:lang w:val="ru-RU"/>
        </w:rPr>
        <w:tab/>
      </w:r>
      <w:r>
        <w:rPr>
          <w:lang w:val="ru-RU"/>
        </w:rPr>
        <w:t xml:space="preserve">В целях сведения к минимуму воздействия атаки на транспортное средство применяют соответствующий принцип безопасности на этапе проектирования. </w:t>
      </w:r>
    </w:p>
    <w:p w:rsidR="00C14968" w:rsidRPr="00A4430E" w:rsidRDefault="00C14968" w:rsidP="00C14968">
      <w:pPr>
        <w:pStyle w:val="SingleTxtG"/>
        <w:rPr>
          <w:color w:val="FF0000"/>
          <w:lang w:val="ru-RU"/>
        </w:rPr>
      </w:pPr>
      <w:r>
        <w:rPr>
          <w:lang w:val="ru-RU"/>
        </w:rPr>
        <w:t>5.1.7</w:t>
      </w:r>
      <w:r w:rsidRPr="00E80707">
        <w:rPr>
          <w:lang w:val="ru-RU"/>
        </w:rPr>
        <w:tab/>
      </w:r>
      <w:r>
        <w:rPr>
          <w:lang w:val="ru-RU"/>
        </w:rPr>
        <w:t>В целях</w:t>
      </w:r>
      <w:r w:rsidRPr="00E80707">
        <w:rPr>
          <w:lang w:val="ru-RU"/>
        </w:rPr>
        <w:t xml:space="preserve"> защиты данных</w:t>
      </w:r>
      <w:r>
        <w:rPr>
          <w:lang w:val="ru-RU"/>
        </w:rPr>
        <w:t>/кода</w:t>
      </w:r>
      <w:r w:rsidRPr="00E80707">
        <w:rPr>
          <w:lang w:val="ru-RU"/>
        </w:rPr>
        <w:t xml:space="preserve"> системы</w:t>
      </w:r>
      <w:r>
        <w:rPr>
          <w:lang w:val="ru-RU"/>
        </w:rPr>
        <w:t xml:space="preserve"> применяют соответствующие м</w:t>
      </w:r>
      <w:r w:rsidRPr="00E80707">
        <w:rPr>
          <w:lang w:val="ru-RU"/>
        </w:rPr>
        <w:t xml:space="preserve">етоды </w:t>
      </w:r>
      <w:r>
        <w:rPr>
          <w:lang w:val="ru-RU"/>
        </w:rPr>
        <w:t xml:space="preserve">контроля за </w:t>
      </w:r>
      <w:r w:rsidRPr="00E80707">
        <w:rPr>
          <w:lang w:val="ru-RU"/>
        </w:rPr>
        <w:t>доступ</w:t>
      </w:r>
      <w:r>
        <w:rPr>
          <w:lang w:val="ru-RU"/>
        </w:rPr>
        <w:t xml:space="preserve">ом и соответствующие конструктивные особенности. </w:t>
      </w:r>
    </w:p>
    <w:p w:rsidR="00C14968" w:rsidRPr="001A48B3" w:rsidRDefault="00C14968" w:rsidP="00C14968">
      <w:pPr>
        <w:pStyle w:val="SingleTxtG"/>
        <w:rPr>
          <w:lang w:val="ru-RU"/>
        </w:rPr>
      </w:pPr>
      <w:r>
        <w:rPr>
          <w:lang w:val="ru-RU"/>
        </w:rPr>
        <w:t>5.1.8</w:t>
      </w:r>
      <w:r w:rsidRPr="00E80707">
        <w:rPr>
          <w:lang w:val="ru-RU"/>
        </w:rPr>
        <w:tab/>
      </w:r>
      <w:r>
        <w:rPr>
          <w:lang w:val="ru-RU"/>
        </w:rPr>
        <w:t>В</w:t>
      </w:r>
      <w:r w:rsidRPr="00E80707">
        <w:rPr>
          <w:lang w:val="ru-RU"/>
        </w:rPr>
        <w:t>озможност</w:t>
      </w:r>
      <w:r>
        <w:rPr>
          <w:lang w:val="ru-RU"/>
        </w:rPr>
        <w:t>ь</w:t>
      </w:r>
      <w:r w:rsidRPr="00E80707">
        <w:rPr>
          <w:lang w:val="ru-RU"/>
        </w:rPr>
        <w:t xml:space="preserve"> несанкционированного доступа </w:t>
      </w:r>
      <w:r>
        <w:rPr>
          <w:lang w:val="ru-RU"/>
        </w:rPr>
        <w:t>к личным данным и</w:t>
      </w:r>
      <w:r w:rsidRPr="00E80707">
        <w:rPr>
          <w:lang w:val="ru-RU"/>
        </w:rPr>
        <w:t>ли важнейши</w:t>
      </w:r>
      <w:r>
        <w:rPr>
          <w:lang w:val="ru-RU"/>
        </w:rPr>
        <w:t>м</w:t>
      </w:r>
      <w:r w:rsidRPr="00E80707">
        <w:rPr>
          <w:lang w:val="ru-RU"/>
        </w:rPr>
        <w:t xml:space="preserve"> данны</w:t>
      </w:r>
      <w:r>
        <w:rPr>
          <w:lang w:val="ru-RU"/>
        </w:rPr>
        <w:t>м системы необходимо исключить на этапе п</w:t>
      </w:r>
      <w:r w:rsidRPr="00A632DF">
        <w:rPr>
          <w:lang w:val="ru-RU"/>
        </w:rPr>
        <w:t>роектировани</w:t>
      </w:r>
      <w:r>
        <w:rPr>
          <w:lang w:val="ru-RU"/>
        </w:rPr>
        <w:t xml:space="preserve">я </w:t>
      </w:r>
      <w:r w:rsidRPr="00A632DF">
        <w:rPr>
          <w:lang w:val="ru-RU"/>
        </w:rPr>
        <w:t>системы и контрол</w:t>
      </w:r>
      <w:r>
        <w:rPr>
          <w:lang w:val="ru-RU"/>
        </w:rPr>
        <w:t>я</w:t>
      </w:r>
      <w:r w:rsidRPr="00A632DF">
        <w:rPr>
          <w:lang w:val="ru-RU"/>
        </w:rPr>
        <w:t xml:space="preserve"> за доступом</w:t>
      </w:r>
      <w:r>
        <w:rPr>
          <w:lang w:val="ru-RU"/>
        </w:rPr>
        <w:t xml:space="preserve">. </w:t>
      </w:r>
    </w:p>
    <w:p w:rsidR="00C14968" w:rsidRDefault="00C14968" w:rsidP="00C14968">
      <w:pPr>
        <w:pStyle w:val="SingleTxtG"/>
        <w:rPr>
          <w:color w:val="333333"/>
          <w:sz w:val="21"/>
          <w:szCs w:val="21"/>
          <w:shd w:val="clear" w:color="auto" w:fill="FFFFFF"/>
          <w:lang w:val="ru-RU"/>
        </w:rPr>
      </w:pPr>
      <w:r w:rsidRPr="007874D8">
        <w:rPr>
          <w:lang w:val="ru-RU"/>
        </w:rPr>
        <w:t>5.1.9</w:t>
      </w:r>
      <w:r w:rsidRPr="007874D8">
        <w:rPr>
          <w:lang w:val="ru-RU"/>
        </w:rPr>
        <w:tab/>
      </w:r>
      <w:r>
        <w:rPr>
          <w:color w:val="333333"/>
          <w:sz w:val="21"/>
          <w:szCs w:val="21"/>
          <w:shd w:val="clear" w:color="auto" w:fill="FFFFFF"/>
          <w:lang w:val="ru-RU"/>
        </w:rPr>
        <w:t>П</w:t>
      </w:r>
      <w:r w:rsidRPr="001A48B3">
        <w:rPr>
          <w:color w:val="333333"/>
          <w:sz w:val="21"/>
          <w:szCs w:val="21"/>
          <w:shd w:val="clear" w:color="auto" w:fill="FFFFFF"/>
          <w:lang w:val="ru-RU"/>
        </w:rPr>
        <w:t xml:space="preserve">рименяют </w:t>
      </w:r>
      <w:r>
        <w:rPr>
          <w:color w:val="333333"/>
          <w:sz w:val="21"/>
          <w:szCs w:val="21"/>
          <w:shd w:val="clear" w:color="auto" w:fill="FFFFFF"/>
          <w:lang w:val="ru-RU"/>
        </w:rPr>
        <w:t>м</w:t>
      </w:r>
      <w:r w:rsidRPr="001A48B3">
        <w:rPr>
          <w:color w:val="333333"/>
          <w:sz w:val="21"/>
          <w:szCs w:val="21"/>
          <w:shd w:val="clear" w:color="auto" w:fill="FFFFFF"/>
          <w:lang w:val="ru-RU"/>
        </w:rPr>
        <w:t>еры по предупреждению и выявлению случаев несанкционированного доступа</w:t>
      </w:r>
      <w:r>
        <w:rPr>
          <w:color w:val="333333"/>
          <w:sz w:val="21"/>
          <w:szCs w:val="21"/>
          <w:shd w:val="clear" w:color="auto" w:fill="FFFFFF"/>
          <w:lang w:val="ru-RU"/>
        </w:rPr>
        <w:t>.</w:t>
      </w:r>
    </w:p>
    <w:p w:rsidR="00C14968" w:rsidRPr="001A48B3" w:rsidRDefault="00C14968" w:rsidP="00C14968">
      <w:pPr>
        <w:pStyle w:val="SingleTxtG"/>
        <w:rPr>
          <w:lang w:val="ru-RU"/>
        </w:rPr>
      </w:pPr>
      <w:r>
        <w:rPr>
          <w:lang w:val="ru-RU"/>
        </w:rPr>
        <w:t>5.1.10</w:t>
      </w:r>
      <w:r w:rsidRPr="001A48B3">
        <w:rPr>
          <w:lang w:val="ru-RU"/>
        </w:rPr>
        <w:tab/>
        <w:t xml:space="preserve">Транспортное средство </w:t>
      </w:r>
      <w:r>
        <w:rPr>
          <w:lang w:val="ru-RU"/>
        </w:rPr>
        <w:t>проверяет</w:t>
      </w:r>
      <w:r w:rsidRPr="001A48B3">
        <w:rPr>
          <w:lang w:val="ru-RU"/>
        </w:rPr>
        <w:t xml:space="preserve"> </w:t>
      </w:r>
      <w:r>
        <w:rPr>
          <w:lang w:val="ru-RU"/>
        </w:rPr>
        <w:t>аутентичность</w:t>
      </w:r>
      <w:r w:rsidRPr="001A48B3">
        <w:rPr>
          <w:lang w:val="ru-RU"/>
        </w:rPr>
        <w:t xml:space="preserve"> и целостност</w:t>
      </w:r>
      <w:r>
        <w:rPr>
          <w:lang w:val="ru-RU"/>
        </w:rPr>
        <w:t>ь сообщений, которые</w:t>
      </w:r>
      <w:r w:rsidRPr="001A48B3">
        <w:rPr>
          <w:lang w:val="ru-RU"/>
        </w:rPr>
        <w:t xml:space="preserve"> он</w:t>
      </w:r>
      <w:r>
        <w:rPr>
          <w:lang w:val="ru-RU"/>
        </w:rPr>
        <w:t>о</w:t>
      </w:r>
      <w:r w:rsidRPr="001A48B3">
        <w:rPr>
          <w:lang w:val="ru-RU"/>
        </w:rPr>
        <w:t xml:space="preserve"> получает</w:t>
      </w:r>
      <w:r>
        <w:rPr>
          <w:lang w:val="ru-RU"/>
        </w:rPr>
        <w:t>.</w:t>
      </w:r>
    </w:p>
    <w:p w:rsidR="00C14968" w:rsidRPr="00B709A2" w:rsidRDefault="00C14968" w:rsidP="00C14968">
      <w:pPr>
        <w:pStyle w:val="SingleTxtG"/>
        <w:rPr>
          <w:color w:val="FF0000"/>
          <w:lang w:val="ru-RU"/>
        </w:rPr>
      </w:pPr>
      <w:r w:rsidRPr="001A48B3">
        <w:rPr>
          <w:lang w:val="ru-RU"/>
        </w:rPr>
        <w:t>5.1.11</w:t>
      </w:r>
      <w:r w:rsidRPr="001A48B3">
        <w:rPr>
          <w:lang w:val="ru-RU"/>
        </w:rPr>
        <w:tab/>
      </w:r>
      <w:r w:rsidRPr="005C3F77">
        <w:rPr>
          <w:lang w:val="ru-RU"/>
        </w:rPr>
        <w:t>В целях хранения криптографических ключей обеспечиваются соответствующие средства защиты</w:t>
      </w:r>
      <w:r>
        <w:rPr>
          <w:lang w:val="ru-RU"/>
        </w:rPr>
        <w:t>.</w:t>
      </w:r>
    </w:p>
    <w:p w:rsidR="00C14968" w:rsidRPr="001A48B3" w:rsidRDefault="00C14968" w:rsidP="00C14968">
      <w:pPr>
        <w:pStyle w:val="SingleTxtG"/>
        <w:rPr>
          <w:lang w:val="ru-RU"/>
        </w:rPr>
      </w:pPr>
      <w:r>
        <w:rPr>
          <w:lang w:val="ru-RU"/>
        </w:rPr>
        <w:t>5.1.12</w:t>
      </w:r>
      <w:r w:rsidRPr="001A48B3">
        <w:rPr>
          <w:lang w:val="ru-RU"/>
        </w:rPr>
        <w:tab/>
        <w:t xml:space="preserve">Конфиденциальные данные, передаваемые </w:t>
      </w:r>
      <w:r>
        <w:rPr>
          <w:lang w:val="ru-RU"/>
        </w:rPr>
        <w:t xml:space="preserve">на </w:t>
      </w:r>
      <w:r w:rsidRPr="001A48B3">
        <w:rPr>
          <w:lang w:val="ru-RU"/>
        </w:rPr>
        <w:t>транспортно</w:t>
      </w:r>
      <w:r>
        <w:rPr>
          <w:lang w:val="ru-RU"/>
        </w:rPr>
        <w:t>е средство или транспортным средством подлежат соответствующей защите.</w:t>
      </w:r>
    </w:p>
    <w:p w:rsidR="00C14968" w:rsidRPr="00FA72D7" w:rsidRDefault="00C14968" w:rsidP="00C14968">
      <w:pPr>
        <w:pStyle w:val="SingleTxtG"/>
        <w:rPr>
          <w:lang w:val="ru-RU"/>
        </w:rPr>
      </w:pPr>
      <w:r w:rsidRPr="007874D8">
        <w:rPr>
          <w:lang w:val="ru-RU"/>
        </w:rPr>
        <w:t>5.1.13</w:t>
      </w:r>
      <w:r w:rsidRPr="007874D8">
        <w:rPr>
          <w:lang w:val="ru-RU"/>
        </w:rPr>
        <w:tab/>
      </w:r>
      <w:r>
        <w:rPr>
          <w:lang w:val="ru-RU"/>
        </w:rPr>
        <w:t>М</w:t>
      </w:r>
      <w:r w:rsidRPr="00FA72D7">
        <w:rPr>
          <w:lang w:val="ru-RU"/>
        </w:rPr>
        <w:t xml:space="preserve">еры по выявлению </w:t>
      </w:r>
      <w:r>
        <w:rPr>
          <w:lang w:val="ru-RU"/>
        </w:rPr>
        <w:t xml:space="preserve">взлома функции отказа в обслуживании </w:t>
      </w:r>
      <w:r w:rsidRPr="00FA72D7">
        <w:rPr>
          <w:lang w:val="ru-RU"/>
        </w:rPr>
        <w:t xml:space="preserve">и </w:t>
      </w:r>
      <w:r>
        <w:rPr>
          <w:lang w:val="ru-RU"/>
        </w:rPr>
        <w:t>ее восстановлению подлежат рассмотрению.</w:t>
      </w:r>
      <w:r w:rsidRPr="00B709A2">
        <w:rPr>
          <w:color w:val="FF0000"/>
          <w:lang w:val="ru-RU"/>
        </w:rPr>
        <w:t xml:space="preserve"> </w:t>
      </w:r>
    </w:p>
    <w:p w:rsidR="00C14968" w:rsidRPr="00FA72D7" w:rsidRDefault="00C14968" w:rsidP="00C14968">
      <w:pPr>
        <w:pStyle w:val="SingleTxtG"/>
        <w:rPr>
          <w:lang w:val="ru-RU"/>
        </w:rPr>
      </w:pPr>
      <w:r>
        <w:rPr>
          <w:lang w:val="ru-RU"/>
        </w:rPr>
        <w:t>5.1.14</w:t>
      </w:r>
      <w:r w:rsidRPr="00FA72D7">
        <w:rPr>
          <w:lang w:val="ru-RU"/>
        </w:rPr>
        <w:tab/>
      </w:r>
      <w:r>
        <w:rPr>
          <w:lang w:val="ru-RU"/>
        </w:rPr>
        <w:t>М</w:t>
      </w:r>
      <w:r w:rsidRPr="00FA72D7">
        <w:rPr>
          <w:lang w:val="ru-RU"/>
        </w:rPr>
        <w:t xml:space="preserve">еры по </w:t>
      </w:r>
      <w:r>
        <w:rPr>
          <w:lang w:val="ru-RU"/>
        </w:rPr>
        <w:t>защите от внедренных вирусов/вредоносных программ</w:t>
      </w:r>
      <w:r w:rsidRPr="00CF7F4B">
        <w:rPr>
          <w:lang w:val="ru-RU"/>
        </w:rPr>
        <w:t xml:space="preserve"> </w:t>
      </w:r>
      <w:r>
        <w:rPr>
          <w:lang w:val="ru-RU"/>
        </w:rPr>
        <w:t>подлежат рассмотрению.</w:t>
      </w:r>
    </w:p>
    <w:p w:rsidR="00C14968" w:rsidRPr="00CF7F4B" w:rsidRDefault="00C14968" w:rsidP="00C14968">
      <w:pPr>
        <w:pStyle w:val="SingleTxtG"/>
        <w:rPr>
          <w:lang w:val="ru-RU"/>
        </w:rPr>
      </w:pPr>
      <w:r>
        <w:rPr>
          <w:lang w:val="ru-RU"/>
        </w:rPr>
        <w:t>5.1.15</w:t>
      </w:r>
      <w:r w:rsidRPr="00CF7F4B">
        <w:rPr>
          <w:lang w:val="ru-RU"/>
        </w:rPr>
        <w:tab/>
        <w:t>Меры по выявлению злонамеренных внутренних сообщений или деятельности</w:t>
      </w:r>
      <w:r>
        <w:rPr>
          <w:lang w:val="ru-RU"/>
        </w:rPr>
        <w:t xml:space="preserve"> подлежат рассмотрению.</w:t>
      </w:r>
    </w:p>
    <w:p w:rsidR="00C14968" w:rsidRPr="00CF7F4B" w:rsidRDefault="00C14968" w:rsidP="00C14968">
      <w:pPr>
        <w:pStyle w:val="SingleTxtG"/>
        <w:rPr>
          <w:lang w:val="ru-RU"/>
        </w:rPr>
      </w:pPr>
      <w:r w:rsidRPr="007874D8">
        <w:rPr>
          <w:lang w:val="ru-RU"/>
        </w:rPr>
        <w:t>5.1.16</w:t>
      </w:r>
      <w:r w:rsidRPr="007874D8">
        <w:rPr>
          <w:lang w:val="ru-RU"/>
        </w:rPr>
        <w:tab/>
      </w:r>
      <w:r>
        <w:rPr>
          <w:lang w:val="ru-RU"/>
        </w:rPr>
        <w:t xml:space="preserve">Применяют безопасные </w:t>
      </w:r>
      <w:r w:rsidRPr="00CF7F4B">
        <w:rPr>
          <w:lang w:val="ru-RU"/>
        </w:rPr>
        <w:t>процедуры обновления программного обеспечения</w:t>
      </w:r>
      <w:r>
        <w:rPr>
          <w:lang w:val="ru-RU"/>
        </w:rPr>
        <w:t>.</w:t>
      </w:r>
    </w:p>
    <w:p w:rsidR="00C14968" w:rsidRPr="008578BA" w:rsidRDefault="00C14968" w:rsidP="00C14968">
      <w:pPr>
        <w:pStyle w:val="SingleTxtG"/>
        <w:rPr>
          <w:lang w:val="ru-RU"/>
        </w:rPr>
      </w:pPr>
      <w:r w:rsidRPr="007874D8">
        <w:rPr>
          <w:lang w:val="ru-RU"/>
        </w:rPr>
        <w:t>5.1.17</w:t>
      </w:r>
      <w:r w:rsidRPr="007874D8">
        <w:rPr>
          <w:lang w:val="ru-RU"/>
        </w:rPr>
        <w:tab/>
      </w:r>
      <w:r>
        <w:rPr>
          <w:lang w:val="ru-RU"/>
        </w:rPr>
        <w:t>В целях</w:t>
      </w:r>
      <w:r w:rsidRPr="007874D8">
        <w:rPr>
          <w:lang w:val="ru-RU"/>
        </w:rPr>
        <w:t xml:space="preserve"> определения процедуры технического обслуживания и контроля за ними</w:t>
      </w:r>
      <w:r>
        <w:rPr>
          <w:lang w:val="ru-RU"/>
        </w:rPr>
        <w:t xml:space="preserve"> принимают соответствующие меры.</w:t>
      </w:r>
    </w:p>
    <w:p w:rsidR="00C14968" w:rsidRPr="005870A8" w:rsidRDefault="00C14968" w:rsidP="00C14968">
      <w:pPr>
        <w:pStyle w:val="SingleTxtG"/>
        <w:rPr>
          <w:lang w:val="ru-RU"/>
        </w:rPr>
      </w:pPr>
      <w:r>
        <w:rPr>
          <w:lang w:val="ru-RU"/>
        </w:rPr>
        <w:t>5.1.18</w:t>
      </w:r>
      <w:r w:rsidRPr="008578BA">
        <w:rPr>
          <w:lang w:val="ru-RU"/>
        </w:rPr>
        <w:tab/>
      </w:r>
      <w:r>
        <w:rPr>
          <w:lang w:val="ru-RU"/>
        </w:rPr>
        <w:t xml:space="preserve">В целях </w:t>
      </w:r>
      <w:r w:rsidRPr="008578BA">
        <w:rPr>
          <w:lang w:val="ru-RU"/>
        </w:rPr>
        <w:t>определения</w:t>
      </w:r>
      <w:r>
        <w:rPr>
          <w:lang w:val="ru-RU"/>
        </w:rPr>
        <w:t xml:space="preserve"> и проверки </w:t>
      </w:r>
      <w:r w:rsidRPr="008578BA">
        <w:rPr>
          <w:lang w:val="ru-RU"/>
        </w:rPr>
        <w:t>ролей пользователей и привилеги</w:t>
      </w:r>
      <w:r>
        <w:rPr>
          <w:lang w:val="ru-RU"/>
        </w:rPr>
        <w:t>й доступа, основанных</w:t>
      </w:r>
      <w:r w:rsidRPr="008578BA">
        <w:rPr>
          <w:lang w:val="ru-RU"/>
        </w:rPr>
        <w:t xml:space="preserve"> на принципе </w:t>
      </w:r>
      <w:r>
        <w:rPr>
          <w:lang w:val="ru-RU"/>
        </w:rPr>
        <w:t xml:space="preserve">наименьшей </w:t>
      </w:r>
      <w:r w:rsidRPr="008578BA">
        <w:rPr>
          <w:lang w:val="ru-RU"/>
        </w:rPr>
        <w:t xml:space="preserve">привилегии доступа, </w:t>
      </w:r>
      <w:r>
        <w:rPr>
          <w:lang w:val="ru-RU"/>
        </w:rPr>
        <w:t>принимают соответствующие меры.</w:t>
      </w:r>
    </w:p>
    <w:p w:rsidR="00C14968" w:rsidRPr="005870A8" w:rsidRDefault="00C14968" w:rsidP="00C14968">
      <w:pPr>
        <w:pStyle w:val="SingleTxtG"/>
        <w:rPr>
          <w:lang w:val="ru-RU"/>
        </w:rPr>
      </w:pPr>
      <w:r>
        <w:rPr>
          <w:lang w:val="ru-RU"/>
        </w:rPr>
        <w:t>5.1.19</w:t>
      </w:r>
      <w:r w:rsidRPr="003E53EA">
        <w:rPr>
          <w:lang w:val="ru-RU"/>
        </w:rPr>
        <w:tab/>
      </w:r>
      <w:r w:rsidRPr="005870A8">
        <w:rPr>
          <w:lang w:val="ru-RU"/>
        </w:rPr>
        <w:t xml:space="preserve">Организации </w:t>
      </w:r>
      <w:r>
        <w:rPr>
          <w:lang w:val="ru-RU"/>
        </w:rPr>
        <w:t>обеспечивают</w:t>
      </w:r>
      <w:r w:rsidRPr="005870A8">
        <w:rPr>
          <w:lang w:val="ru-RU"/>
        </w:rPr>
        <w:t xml:space="preserve"> безопасность процедур</w:t>
      </w:r>
      <w:r>
        <w:rPr>
          <w:lang w:val="ru-RU"/>
        </w:rPr>
        <w:t xml:space="preserve"> и следят за их применением.</w:t>
      </w:r>
    </w:p>
    <w:p w:rsidR="00C14968" w:rsidRPr="005870A8" w:rsidRDefault="00C14968" w:rsidP="00C14968">
      <w:pPr>
        <w:pStyle w:val="SingleTxtG"/>
        <w:rPr>
          <w:lang w:val="ru-RU"/>
        </w:rPr>
      </w:pPr>
      <w:r w:rsidRPr="003E53EA">
        <w:rPr>
          <w:lang w:val="ru-RU"/>
        </w:rPr>
        <w:t>5.1.20</w:t>
      </w:r>
      <w:r w:rsidRPr="003E53EA">
        <w:rPr>
          <w:lang w:val="ru-RU"/>
        </w:rPr>
        <w:tab/>
      </w:r>
      <w:r>
        <w:rPr>
          <w:lang w:val="ru-RU"/>
        </w:rPr>
        <w:t>В случае систем с дистанционным доступом применяют соответствующие средства защиты.</w:t>
      </w:r>
    </w:p>
    <w:p w:rsidR="00C14968" w:rsidRPr="005870A8" w:rsidRDefault="00C14968" w:rsidP="00C14968">
      <w:pPr>
        <w:pStyle w:val="SingleTxtG"/>
        <w:rPr>
          <w:lang w:val="ru-RU"/>
        </w:rPr>
      </w:pPr>
      <w:r w:rsidRPr="003E53EA">
        <w:rPr>
          <w:lang w:val="ru-RU"/>
        </w:rPr>
        <w:t>5.1.21</w:t>
      </w:r>
      <w:r w:rsidRPr="003E53EA">
        <w:rPr>
          <w:lang w:val="ru-RU"/>
        </w:rPr>
        <w:tab/>
      </w:r>
      <w:r>
        <w:rPr>
          <w:lang w:val="ru-RU"/>
        </w:rPr>
        <w:t>Программное обеспечение оценивают, удостоверяют его подлинность и обеспечивают защиту его целостности.</w:t>
      </w:r>
    </w:p>
    <w:p w:rsidR="00C14968" w:rsidRPr="005D051E" w:rsidRDefault="00C14968" w:rsidP="00C14968">
      <w:pPr>
        <w:pStyle w:val="SingleTxtG"/>
        <w:rPr>
          <w:lang w:val="ru-RU"/>
        </w:rPr>
      </w:pPr>
      <w:r>
        <w:rPr>
          <w:lang w:val="ru-RU"/>
        </w:rPr>
        <w:t>5.1.22</w:t>
      </w:r>
      <w:r w:rsidRPr="00804E40">
        <w:rPr>
          <w:lang w:val="ru-RU"/>
        </w:rPr>
        <w:tab/>
      </w:r>
      <w:r>
        <w:rPr>
          <w:lang w:val="ru-RU"/>
        </w:rPr>
        <w:t>К внешним интерфейсам применяют соответствующие меры защиты.</w:t>
      </w:r>
    </w:p>
    <w:p w:rsidR="00C14968" w:rsidRPr="005D051E" w:rsidRDefault="00C14968" w:rsidP="00C14968">
      <w:pPr>
        <w:pStyle w:val="SingleTxtG"/>
        <w:rPr>
          <w:lang w:val="ru-RU"/>
        </w:rPr>
      </w:pPr>
      <w:r>
        <w:rPr>
          <w:lang w:val="ru-RU"/>
        </w:rPr>
        <w:t>5.1.23</w:t>
      </w:r>
      <w:r w:rsidRPr="005D051E">
        <w:rPr>
          <w:lang w:val="ru-RU"/>
        </w:rPr>
        <w:tab/>
      </w:r>
      <w:r>
        <w:rPr>
          <w:lang w:val="ru-RU"/>
        </w:rPr>
        <w:t>В процессе разработки программного обеспечения и аппаратных средств соблюдают современные виды практики в области кибербезопасности.</w:t>
      </w:r>
    </w:p>
    <w:p w:rsidR="00C14968" w:rsidRPr="005D051E" w:rsidRDefault="00C14968" w:rsidP="00C14968">
      <w:pPr>
        <w:pStyle w:val="SingleTxtG"/>
        <w:rPr>
          <w:lang w:val="ru-RU"/>
        </w:rPr>
      </w:pPr>
      <w:r>
        <w:rPr>
          <w:lang w:val="ru-RU"/>
        </w:rPr>
        <w:t>5.1.24</w:t>
      </w:r>
      <w:r w:rsidRPr="005D051E">
        <w:rPr>
          <w:lang w:val="ru-RU"/>
        </w:rPr>
        <w:tab/>
      </w:r>
      <w:r>
        <w:rPr>
          <w:lang w:val="ru-RU"/>
        </w:rPr>
        <w:t xml:space="preserve">В целях </w:t>
      </w:r>
      <w:r w:rsidRPr="005D051E">
        <w:rPr>
          <w:lang w:val="ru-RU"/>
        </w:rPr>
        <w:t>хранения частных и конфиденциальных данных</w:t>
      </w:r>
      <w:r>
        <w:rPr>
          <w:lang w:val="ru-RU"/>
        </w:rPr>
        <w:t xml:space="preserve"> соблюдают</w:t>
      </w:r>
      <w:r w:rsidRPr="005D051E">
        <w:rPr>
          <w:lang w:val="ru-RU"/>
        </w:rPr>
        <w:t xml:space="preserve"> </w:t>
      </w:r>
      <w:r>
        <w:rPr>
          <w:lang w:val="ru-RU"/>
        </w:rPr>
        <w:t>современные виды практики.</w:t>
      </w:r>
    </w:p>
    <w:p w:rsidR="00C14968" w:rsidRPr="005F5B1F" w:rsidRDefault="00C14968" w:rsidP="00C14968">
      <w:pPr>
        <w:pStyle w:val="SingleTxtG"/>
        <w:rPr>
          <w:lang w:val="ru-RU"/>
        </w:rPr>
      </w:pPr>
      <w:r>
        <w:rPr>
          <w:lang w:val="ru-RU"/>
        </w:rPr>
        <w:t>5.1.25</w:t>
      </w:r>
      <w:r w:rsidRPr="005D051E">
        <w:rPr>
          <w:lang w:val="ru-RU"/>
        </w:rPr>
        <w:tab/>
        <w:t xml:space="preserve">Системы </w:t>
      </w:r>
      <w:r>
        <w:rPr>
          <w:lang w:val="ru-RU"/>
        </w:rPr>
        <w:t>следует проектировать</w:t>
      </w:r>
      <w:r w:rsidRPr="005D051E">
        <w:rPr>
          <w:lang w:val="ru-RU"/>
        </w:rPr>
        <w:t xml:space="preserve"> таким образом, чтобы </w:t>
      </w:r>
      <w:r>
        <w:rPr>
          <w:lang w:val="ru-RU"/>
        </w:rPr>
        <w:t xml:space="preserve">они </w:t>
      </w:r>
      <w:r w:rsidRPr="005D051E">
        <w:rPr>
          <w:lang w:val="ru-RU"/>
        </w:rPr>
        <w:t xml:space="preserve">надлежащим образом </w:t>
      </w:r>
      <w:r>
        <w:rPr>
          <w:lang w:val="ru-RU"/>
        </w:rPr>
        <w:t>реагировали в случае выявления атаки на транспортное средство</w:t>
      </w:r>
      <w:r w:rsidRPr="005F5B1F">
        <w:rPr>
          <w:lang w:val="ru-RU"/>
        </w:rPr>
        <w:t>.</w:t>
      </w:r>
    </w:p>
    <w:p w:rsidR="00C14968" w:rsidRPr="005F5B1F" w:rsidRDefault="00C14968" w:rsidP="00C14968">
      <w:pPr>
        <w:pStyle w:val="SingleTxtG"/>
        <w:rPr>
          <w:lang w:val="ru-RU"/>
        </w:rPr>
      </w:pPr>
      <w:r>
        <w:rPr>
          <w:lang w:val="ru-RU"/>
        </w:rPr>
        <w:t>5.2</w:t>
      </w:r>
      <w:r w:rsidRPr="005F5B1F">
        <w:rPr>
          <w:lang w:val="ru-RU"/>
        </w:rPr>
        <w:tab/>
      </w:r>
      <w:r>
        <w:rPr>
          <w:lang w:val="ru-RU"/>
        </w:rPr>
        <w:t>В приложениях В и С приводятся примеры смягчения последствий, которые можно использовать. Они не носят исчерпывающий характер и могут не подходить для применения в конкретных случаях реализации данного изделия или данной услуги на практике</w:t>
      </w:r>
      <w:r w:rsidRPr="005F5B1F">
        <w:rPr>
          <w:lang w:val="ru-RU"/>
        </w:rPr>
        <w:t>.</w:t>
      </w:r>
    </w:p>
    <w:p w:rsidR="00C14968" w:rsidRPr="009459D3" w:rsidRDefault="00C14968" w:rsidP="00C14968">
      <w:pPr>
        <w:pStyle w:val="SingleTxtG"/>
        <w:rPr>
          <w:lang w:val="ru-RU"/>
        </w:rPr>
      </w:pPr>
      <w:r>
        <w:rPr>
          <w:lang w:val="ru-RU"/>
        </w:rPr>
        <w:t>5.3</w:t>
      </w:r>
      <w:r w:rsidRPr="005F5B1F">
        <w:rPr>
          <w:lang w:val="ru-RU"/>
        </w:rPr>
        <w:tab/>
      </w:r>
      <w:r>
        <w:rPr>
          <w:lang w:val="ru-RU"/>
        </w:rPr>
        <w:t xml:space="preserve">В целях оказания содействия в выявлении конкретных мер по смягчению последствий каждый пример угрозы можно оценить с помощью </w:t>
      </w:r>
      <w:r w:rsidR="003263BD">
        <w:rPr>
          <w:lang w:val="ru-RU"/>
        </w:rPr>
        <w:t>«</w:t>
      </w:r>
      <w:r>
        <w:rPr>
          <w:lang w:val="ru-RU"/>
        </w:rPr>
        <w:t>расширенного</w:t>
      </w:r>
      <w:r w:rsidRPr="00CC46B8">
        <w:rPr>
          <w:lang w:val="ru-RU"/>
        </w:rPr>
        <w:t xml:space="preserve"> </w:t>
      </w:r>
      <w:r>
        <w:rPr>
          <w:lang w:val="ru-RU"/>
        </w:rPr>
        <w:t>подхода</w:t>
      </w:r>
      <w:r w:rsidRPr="00CC46B8">
        <w:rPr>
          <w:lang w:val="ru-RU"/>
        </w:rPr>
        <w:t xml:space="preserve"> </w:t>
      </w:r>
      <w:r>
        <w:rPr>
          <w:lang w:val="ru-RU"/>
        </w:rPr>
        <w:t>КЦД</w:t>
      </w:r>
      <w:r w:rsidR="003263BD">
        <w:rPr>
          <w:lang w:val="ru-RU"/>
        </w:rPr>
        <w:t>»</w:t>
      </w:r>
      <w:r w:rsidRPr="00CC46B8">
        <w:rPr>
          <w:lang w:val="ru-RU"/>
        </w:rPr>
        <w:t>.</w:t>
      </w:r>
      <w:r>
        <w:rPr>
          <w:lang w:val="ru-RU"/>
        </w:rPr>
        <w:t xml:space="preserve"> В процессе этой оценки следует рассмотреть вопрос о том, каким образом можно инициировать и распространить атаку, связанную с угрозой или уязвимостью, на все сети того или иного транспортного средства. В указанном выше расширенном подходе КЦД определены семь целей</w:t>
      </w:r>
      <w:r w:rsidRPr="009459D3">
        <w:rPr>
          <w:lang w:val="ru-RU"/>
        </w:rPr>
        <w:t>:</w:t>
      </w:r>
    </w:p>
    <w:p w:rsidR="00C14968" w:rsidRPr="009459D3" w:rsidRDefault="00C14968" w:rsidP="00C14968">
      <w:pPr>
        <w:pStyle w:val="SingleTxtG"/>
        <w:ind w:firstLine="0"/>
        <w:rPr>
          <w:lang w:val="ru-RU"/>
        </w:rPr>
      </w:pPr>
      <w:r>
        <w:t>a</w:t>
      </w:r>
      <w:r w:rsidRPr="009459D3">
        <w:rPr>
          <w:lang w:val="ru-RU"/>
        </w:rPr>
        <w:t>)</w:t>
      </w:r>
      <w:r w:rsidRPr="009459D3">
        <w:rPr>
          <w:lang w:val="ru-RU"/>
        </w:rPr>
        <w:tab/>
      </w:r>
      <w:r>
        <w:rPr>
          <w:lang w:val="ru-RU"/>
        </w:rPr>
        <w:t>конфиденциальность,</w:t>
      </w:r>
    </w:p>
    <w:p w:rsidR="00C14968" w:rsidRPr="009459D3" w:rsidRDefault="00C14968" w:rsidP="00C14968">
      <w:pPr>
        <w:pStyle w:val="SingleTxtG"/>
        <w:ind w:firstLine="0"/>
        <w:rPr>
          <w:lang w:val="ru-RU"/>
        </w:rPr>
      </w:pPr>
      <w:r>
        <w:t>b</w:t>
      </w:r>
      <w:r w:rsidRPr="009459D3">
        <w:rPr>
          <w:lang w:val="ru-RU"/>
        </w:rPr>
        <w:t>)</w:t>
      </w:r>
      <w:r w:rsidRPr="009459D3">
        <w:rPr>
          <w:lang w:val="ru-RU"/>
        </w:rPr>
        <w:tab/>
      </w:r>
      <w:r>
        <w:rPr>
          <w:lang w:val="ru-RU"/>
        </w:rPr>
        <w:t>целостность,</w:t>
      </w:r>
    </w:p>
    <w:p w:rsidR="00C14968" w:rsidRPr="00C77433" w:rsidRDefault="00C14968" w:rsidP="00C14968">
      <w:pPr>
        <w:pStyle w:val="SingleTxtG"/>
        <w:ind w:firstLine="0"/>
        <w:rPr>
          <w:lang w:val="ru-RU"/>
        </w:rPr>
      </w:pPr>
      <w:r w:rsidRPr="006238CB">
        <w:rPr>
          <w:lang w:val="fr-CH"/>
        </w:rPr>
        <w:t>c</w:t>
      </w:r>
      <w:r w:rsidRPr="00C77433">
        <w:rPr>
          <w:lang w:val="ru-RU"/>
        </w:rPr>
        <w:t>)</w:t>
      </w:r>
      <w:r w:rsidRPr="00C77433">
        <w:rPr>
          <w:lang w:val="ru-RU"/>
        </w:rPr>
        <w:tab/>
      </w:r>
      <w:r>
        <w:rPr>
          <w:lang w:val="ru-RU"/>
        </w:rPr>
        <w:t>доступность,</w:t>
      </w:r>
    </w:p>
    <w:p w:rsidR="00C14968" w:rsidRPr="00C77433" w:rsidRDefault="00C14968" w:rsidP="00C14968">
      <w:pPr>
        <w:pStyle w:val="SingleTxtG"/>
        <w:ind w:firstLine="0"/>
        <w:rPr>
          <w:lang w:val="ru-RU"/>
        </w:rPr>
      </w:pPr>
      <w:r w:rsidRPr="00E96EDE">
        <w:rPr>
          <w:lang w:val="fr-CH"/>
        </w:rPr>
        <w:t>d</w:t>
      </w:r>
      <w:r w:rsidRPr="00C77433">
        <w:rPr>
          <w:lang w:val="ru-RU"/>
        </w:rPr>
        <w:t>)</w:t>
      </w:r>
      <w:r w:rsidRPr="00C77433">
        <w:rPr>
          <w:lang w:val="ru-RU"/>
        </w:rPr>
        <w:tab/>
      </w:r>
      <w:r>
        <w:rPr>
          <w:lang w:val="ru-RU"/>
        </w:rPr>
        <w:t>отказоустойчивость,</w:t>
      </w:r>
    </w:p>
    <w:p w:rsidR="00C14968" w:rsidRPr="009459D3" w:rsidRDefault="00C14968" w:rsidP="00C14968">
      <w:pPr>
        <w:pStyle w:val="SingleTxtG"/>
        <w:ind w:firstLine="0"/>
        <w:rPr>
          <w:lang w:val="ru-RU"/>
        </w:rPr>
      </w:pPr>
      <w:r w:rsidRPr="006238CB">
        <w:rPr>
          <w:lang w:val="en-GB"/>
        </w:rPr>
        <w:t>e</w:t>
      </w:r>
      <w:r w:rsidRPr="009459D3">
        <w:rPr>
          <w:lang w:val="ru-RU"/>
        </w:rPr>
        <w:t>)</w:t>
      </w:r>
      <w:r w:rsidRPr="009459D3">
        <w:rPr>
          <w:lang w:val="ru-RU"/>
        </w:rPr>
        <w:tab/>
      </w:r>
      <w:r>
        <w:rPr>
          <w:lang w:val="ru-RU"/>
        </w:rPr>
        <w:t>аутентичность,</w:t>
      </w:r>
    </w:p>
    <w:p w:rsidR="00C14968" w:rsidRPr="009459D3" w:rsidRDefault="00C14968" w:rsidP="00C14968">
      <w:pPr>
        <w:pStyle w:val="SingleTxtG"/>
        <w:ind w:firstLine="0"/>
        <w:rPr>
          <w:lang w:val="ru-RU"/>
        </w:rPr>
      </w:pPr>
      <w:r>
        <w:t>f</w:t>
      </w:r>
      <w:r w:rsidRPr="009459D3">
        <w:rPr>
          <w:lang w:val="ru-RU"/>
        </w:rPr>
        <w:t>)</w:t>
      </w:r>
      <w:r w:rsidRPr="009459D3">
        <w:rPr>
          <w:lang w:val="ru-RU"/>
        </w:rPr>
        <w:tab/>
      </w:r>
      <w:r>
        <w:rPr>
          <w:lang w:val="ru-RU"/>
        </w:rPr>
        <w:t>контролируемость,</w:t>
      </w:r>
    </w:p>
    <w:p w:rsidR="00C14968" w:rsidRPr="009459D3" w:rsidRDefault="00C14968" w:rsidP="00C14968">
      <w:pPr>
        <w:pStyle w:val="SingleTxtG"/>
        <w:ind w:firstLine="0"/>
        <w:rPr>
          <w:b/>
          <w:lang w:val="ru-RU"/>
        </w:rPr>
      </w:pPr>
      <w:r>
        <w:t>g</w:t>
      </w:r>
      <w:r w:rsidRPr="009459D3">
        <w:rPr>
          <w:lang w:val="ru-RU"/>
        </w:rPr>
        <w:t>)</w:t>
      </w:r>
      <w:r w:rsidRPr="009459D3">
        <w:rPr>
          <w:lang w:val="ru-RU"/>
        </w:rPr>
        <w:tab/>
      </w:r>
      <w:bookmarkStart w:id="75" w:name="_Toc510787334"/>
      <w:r>
        <w:rPr>
          <w:lang w:val="ru-RU"/>
        </w:rPr>
        <w:t>разрешение</w:t>
      </w:r>
      <w:r w:rsidRPr="009459D3">
        <w:rPr>
          <w:lang w:val="ru-RU"/>
        </w:rPr>
        <w:t>.</w:t>
      </w:r>
    </w:p>
    <w:p w:rsidR="00C14968" w:rsidRPr="009459D3" w:rsidRDefault="00C14968" w:rsidP="00C14968">
      <w:pPr>
        <w:pStyle w:val="HChG"/>
        <w:rPr>
          <w:lang w:val="ru-RU"/>
        </w:rPr>
      </w:pPr>
      <w:r w:rsidRPr="009459D3">
        <w:rPr>
          <w:lang w:val="ru-RU"/>
        </w:rPr>
        <w:tab/>
      </w:r>
      <w:r>
        <w:t>VI</w:t>
      </w:r>
      <w:r w:rsidRPr="009459D3">
        <w:rPr>
          <w:lang w:val="ru-RU"/>
        </w:rPr>
        <w:t>.</w:t>
      </w:r>
      <w:r w:rsidRPr="009459D3">
        <w:rPr>
          <w:lang w:val="ru-RU"/>
        </w:rPr>
        <w:tab/>
        <w:t xml:space="preserve">Требования, касающиеся </w:t>
      </w:r>
      <w:r>
        <w:rPr>
          <w:lang w:val="ru-RU"/>
        </w:rPr>
        <w:t xml:space="preserve">процессов обеспечения </w:t>
      </w:r>
      <w:r w:rsidRPr="009459D3">
        <w:rPr>
          <w:lang w:val="ru-RU"/>
        </w:rPr>
        <w:t>кибербезопасности</w:t>
      </w:r>
      <w:r>
        <w:rPr>
          <w:lang w:val="ru-RU"/>
        </w:rPr>
        <w:t xml:space="preserve"> и способов подтверждения </w:t>
      </w:r>
      <w:r w:rsidRPr="009459D3">
        <w:rPr>
          <w:lang w:val="ru-RU"/>
        </w:rPr>
        <w:t>их</w:t>
      </w:r>
      <w:r w:rsidR="003263BD">
        <w:rPr>
          <w:lang w:val="en-US"/>
        </w:rPr>
        <w:t> </w:t>
      </w:r>
      <w:r w:rsidRPr="009459D3">
        <w:rPr>
          <w:lang w:val="ru-RU"/>
        </w:rPr>
        <w:t>применения</w:t>
      </w:r>
    </w:p>
    <w:p w:rsidR="00C14968" w:rsidRPr="00A2742E" w:rsidRDefault="00C14968" w:rsidP="00C14968">
      <w:pPr>
        <w:pStyle w:val="SingleTxtG"/>
        <w:rPr>
          <w:lang w:val="ru-RU"/>
        </w:rPr>
      </w:pPr>
      <w:bookmarkStart w:id="76" w:name="_Toc504653401"/>
      <w:bookmarkStart w:id="77" w:name="_Toc507670542"/>
      <w:bookmarkStart w:id="78" w:name="_Toc498341525"/>
      <w:bookmarkStart w:id="79" w:name="_Toc498342549"/>
      <w:bookmarkStart w:id="80" w:name="_Toc499558055"/>
      <w:bookmarkStart w:id="81" w:name="_Toc510787335"/>
      <w:bookmarkEnd w:id="75"/>
      <w:r>
        <w:rPr>
          <w:lang w:val="ru-RU"/>
        </w:rPr>
        <w:t>6.1</w:t>
      </w:r>
      <w:r w:rsidRPr="00817031">
        <w:rPr>
          <w:lang w:val="ru-RU"/>
        </w:rPr>
        <w:tab/>
        <w:t>В настоящем разделе описывается, каки</w:t>
      </w:r>
      <w:r>
        <w:rPr>
          <w:lang w:val="ru-RU"/>
        </w:rPr>
        <w:t>е данные должны представить</w:t>
      </w:r>
      <w:r w:rsidRPr="00817031">
        <w:rPr>
          <w:lang w:val="ru-RU"/>
        </w:rPr>
        <w:t xml:space="preserve"> изготовител</w:t>
      </w:r>
      <w:r>
        <w:rPr>
          <w:lang w:val="ru-RU"/>
        </w:rPr>
        <w:t>и того или иного</w:t>
      </w:r>
      <w:r w:rsidRPr="00817031">
        <w:rPr>
          <w:lang w:val="ru-RU"/>
        </w:rPr>
        <w:t xml:space="preserve"> транспортного средства </w:t>
      </w:r>
      <w:r>
        <w:rPr>
          <w:lang w:val="ru-RU"/>
        </w:rPr>
        <w:t>соответствующему компетентному органу, которые свидетельствовали бы о том, что они учитывают угрозы, меры по смягчению последствий и принципы, применимые к их изделиям, с целью дать этим компетентным органам возможность подтвердить соответствие этих изделий установленным требованиям</w:t>
      </w:r>
      <w:bookmarkEnd w:id="76"/>
      <w:bookmarkEnd w:id="77"/>
      <w:bookmarkEnd w:id="78"/>
      <w:bookmarkEnd w:id="79"/>
      <w:bookmarkEnd w:id="80"/>
      <w:bookmarkEnd w:id="81"/>
      <w:r w:rsidRPr="00A2742E">
        <w:rPr>
          <w:lang w:val="ru-RU"/>
        </w:rPr>
        <w:t>.</w:t>
      </w:r>
    </w:p>
    <w:p w:rsidR="00C14968" w:rsidRPr="00A2742E" w:rsidRDefault="00C14968" w:rsidP="00C14968">
      <w:pPr>
        <w:pStyle w:val="SingleTxtG"/>
        <w:rPr>
          <w:lang w:val="ru-RU"/>
        </w:rPr>
      </w:pPr>
      <w:bookmarkStart w:id="82" w:name="_Toc504653402"/>
      <w:bookmarkStart w:id="83" w:name="_Toc507670543"/>
      <w:bookmarkStart w:id="84" w:name="_Toc510787336"/>
      <w:bookmarkStart w:id="85" w:name="_Toc498341526"/>
      <w:bookmarkStart w:id="86" w:name="_Toc498342550"/>
      <w:bookmarkStart w:id="87" w:name="_Toc499558056"/>
      <w:r>
        <w:rPr>
          <w:lang w:val="ru-RU"/>
        </w:rPr>
        <w:t>6.2</w:t>
      </w:r>
      <w:r w:rsidRPr="00A2742E">
        <w:rPr>
          <w:lang w:val="ru-RU"/>
        </w:rPr>
        <w:tab/>
        <w:t>В данном разделе не указывается, каким образом изготовитель транспортного средства должен собрать необходимую информацию.</w:t>
      </w:r>
      <w:r>
        <w:rPr>
          <w:lang w:val="ru-RU"/>
        </w:rPr>
        <w:t xml:space="preserve"> Она</w:t>
      </w:r>
      <w:r w:rsidR="00A34B3C">
        <w:rPr>
          <w:lang w:val="ru-RU"/>
        </w:rPr>
        <w:t> </w:t>
      </w:r>
      <w:r>
        <w:rPr>
          <w:lang w:val="ru-RU"/>
        </w:rPr>
        <w:t xml:space="preserve">может носить в данной </w:t>
      </w:r>
      <w:r w:rsidRPr="00A2742E">
        <w:rPr>
          <w:lang w:val="ru-RU"/>
        </w:rPr>
        <w:t>организации</w:t>
      </w:r>
      <w:r>
        <w:rPr>
          <w:lang w:val="ru-RU"/>
        </w:rPr>
        <w:t xml:space="preserve"> внутренний характер или предполагать необходимость взаимодействия </w:t>
      </w:r>
      <w:r w:rsidRPr="00A2742E">
        <w:rPr>
          <w:lang w:val="ru-RU"/>
        </w:rPr>
        <w:t xml:space="preserve">между различными организациями в рамках </w:t>
      </w:r>
      <w:r>
        <w:rPr>
          <w:lang w:val="ru-RU"/>
        </w:rPr>
        <w:t xml:space="preserve">производственно-сбытовой </w:t>
      </w:r>
      <w:r w:rsidRPr="00A2742E">
        <w:rPr>
          <w:lang w:val="ru-RU"/>
        </w:rPr>
        <w:t>цепочки (например</w:t>
      </w:r>
      <w:r w:rsidR="003263BD" w:rsidRPr="003263BD">
        <w:rPr>
          <w:lang w:val="ru-RU"/>
        </w:rPr>
        <w:t>,</w:t>
      </w:r>
      <w:r w:rsidRPr="00A2742E">
        <w:rPr>
          <w:lang w:val="ru-RU"/>
        </w:rPr>
        <w:t xml:space="preserve"> </w:t>
      </w:r>
      <w:r>
        <w:rPr>
          <w:lang w:val="ru-RU"/>
        </w:rPr>
        <w:t>между изготови</w:t>
      </w:r>
      <w:r w:rsidRPr="00A2742E">
        <w:rPr>
          <w:lang w:val="ru-RU"/>
        </w:rPr>
        <w:t>теле</w:t>
      </w:r>
      <w:r>
        <w:rPr>
          <w:lang w:val="ru-RU"/>
        </w:rPr>
        <w:t>м и поставщиком</w:t>
      </w:r>
      <w:r w:rsidRPr="00A2742E">
        <w:rPr>
          <w:lang w:val="ru-RU"/>
        </w:rPr>
        <w:t>).</w:t>
      </w:r>
      <w:bookmarkEnd w:id="82"/>
      <w:bookmarkEnd w:id="83"/>
      <w:bookmarkEnd w:id="84"/>
    </w:p>
    <w:p w:rsidR="00C14968" w:rsidRPr="000A4240" w:rsidRDefault="00C14968" w:rsidP="00C14968">
      <w:pPr>
        <w:pStyle w:val="SingleTxtG"/>
        <w:rPr>
          <w:lang w:val="ru-RU"/>
        </w:rPr>
      </w:pPr>
      <w:bookmarkStart w:id="88" w:name="_Toc504653404"/>
      <w:bookmarkStart w:id="89" w:name="_Toc507670544"/>
      <w:bookmarkStart w:id="90" w:name="_Toc510787337"/>
      <w:bookmarkStart w:id="91" w:name="_Toc498341531"/>
      <w:bookmarkStart w:id="92" w:name="_Toc498342555"/>
      <w:bookmarkStart w:id="93" w:name="_Toc499558061"/>
      <w:bookmarkStart w:id="94" w:name="_Toc498341527"/>
      <w:bookmarkStart w:id="95" w:name="_Toc498342551"/>
      <w:bookmarkStart w:id="96" w:name="_Toc499558057"/>
      <w:bookmarkEnd w:id="85"/>
      <w:bookmarkEnd w:id="86"/>
      <w:bookmarkEnd w:id="87"/>
      <w:r>
        <w:rPr>
          <w:lang w:val="ru-RU"/>
        </w:rPr>
        <w:t>6.3</w:t>
      </w:r>
      <w:r w:rsidRPr="000A4240">
        <w:rPr>
          <w:lang w:val="ru-RU"/>
        </w:rPr>
        <w:tab/>
        <w:t>Сертификация системы обеспечения кибербезопасности</w:t>
      </w:r>
      <w:bookmarkEnd w:id="88"/>
      <w:bookmarkEnd w:id="89"/>
      <w:bookmarkEnd w:id="90"/>
    </w:p>
    <w:p w:rsidR="00C14968" w:rsidRPr="000A4240" w:rsidRDefault="00C14968" w:rsidP="00C14968">
      <w:pPr>
        <w:pStyle w:val="SingleTxtG"/>
        <w:rPr>
          <w:lang w:val="ru-RU"/>
        </w:rPr>
      </w:pPr>
      <w:bookmarkStart w:id="97" w:name="_Toc507670545"/>
      <w:bookmarkStart w:id="98" w:name="_Toc510787338"/>
      <w:r>
        <w:rPr>
          <w:lang w:val="ru-RU"/>
        </w:rPr>
        <w:t>6.3.1</w:t>
      </w:r>
      <w:r w:rsidRPr="003E53EA">
        <w:rPr>
          <w:lang w:val="ru-RU"/>
        </w:rPr>
        <w:tab/>
      </w:r>
      <w:r>
        <w:rPr>
          <w:lang w:val="ru-RU"/>
        </w:rPr>
        <w:t>Соответствующую систему</w:t>
      </w:r>
      <w:r w:rsidRPr="000A4240">
        <w:rPr>
          <w:lang w:val="ru-RU"/>
        </w:rPr>
        <w:t xml:space="preserve"> обеспечения кибербезопасности</w:t>
      </w:r>
      <w:r>
        <w:rPr>
          <w:lang w:val="ru-RU"/>
        </w:rPr>
        <w:t xml:space="preserve"> осуществляют изготовители транспортного средства</w:t>
      </w:r>
      <w:bookmarkEnd w:id="97"/>
      <w:bookmarkEnd w:id="98"/>
      <w:r w:rsidRPr="000A4240">
        <w:rPr>
          <w:lang w:val="ru-RU"/>
        </w:rPr>
        <w:t>.</w:t>
      </w:r>
      <w:bookmarkStart w:id="99" w:name="_Toc507670546"/>
      <w:bookmarkStart w:id="100" w:name="_Toc510787339"/>
    </w:p>
    <w:p w:rsidR="00C14968" w:rsidRPr="000A4240" w:rsidRDefault="00C14968" w:rsidP="00C14968">
      <w:pPr>
        <w:pStyle w:val="SingleTxtG"/>
        <w:rPr>
          <w:lang w:val="ru-RU"/>
        </w:rPr>
      </w:pPr>
      <w:r>
        <w:rPr>
          <w:lang w:val="ru-RU"/>
        </w:rPr>
        <w:t>6.3.2</w:t>
      </w:r>
      <w:r w:rsidRPr="003E53EA">
        <w:rPr>
          <w:lang w:val="ru-RU"/>
        </w:rPr>
        <w:tab/>
      </w:r>
      <w:r>
        <w:rPr>
          <w:lang w:val="ru-RU"/>
        </w:rPr>
        <w:t>Соответствующую</w:t>
      </w:r>
      <w:r w:rsidRPr="000A4240">
        <w:rPr>
          <w:lang w:val="ru-RU"/>
        </w:rPr>
        <w:t xml:space="preserve"> систем</w:t>
      </w:r>
      <w:r>
        <w:rPr>
          <w:lang w:val="ru-RU"/>
        </w:rPr>
        <w:t>у</w:t>
      </w:r>
      <w:r w:rsidRPr="000A4240">
        <w:rPr>
          <w:lang w:val="ru-RU"/>
        </w:rPr>
        <w:t xml:space="preserve"> обеспечения кибербезопасности</w:t>
      </w:r>
      <w:r>
        <w:rPr>
          <w:lang w:val="ru-RU"/>
        </w:rPr>
        <w:t xml:space="preserve"> осуществляют также поставщики и провайдеры услуг</w:t>
      </w:r>
      <w:bookmarkEnd w:id="99"/>
      <w:bookmarkEnd w:id="100"/>
      <w:r w:rsidRPr="000A4240">
        <w:rPr>
          <w:lang w:val="ru-RU"/>
        </w:rPr>
        <w:t>.</w:t>
      </w:r>
    </w:p>
    <w:p w:rsidR="00C14968" w:rsidRPr="0089523C" w:rsidRDefault="00C14968" w:rsidP="00C14968">
      <w:pPr>
        <w:pStyle w:val="SingleTxtG"/>
        <w:rPr>
          <w:lang w:val="ru-RU"/>
        </w:rPr>
      </w:pPr>
      <w:bookmarkStart w:id="101" w:name="_Toc507670547"/>
      <w:bookmarkStart w:id="102" w:name="_Toc510787340"/>
      <w:r>
        <w:rPr>
          <w:lang w:val="ru-RU"/>
        </w:rPr>
        <w:t>6.3.3</w:t>
      </w:r>
      <w:r w:rsidRPr="003E53EA">
        <w:rPr>
          <w:lang w:val="ru-RU"/>
        </w:rPr>
        <w:tab/>
      </w:r>
      <w:r>
        <w:rPr>
          <w:lang w:val="ru-RU"/>
        </w:rPr>
        <w:t>Поставщики и провайдеры услуг должны иметь возможность представить соответствующие данные об осуществлении</w:t>
      </w:r>
      <w:r w:rsidRPr="0089523C">
        <w:rPr>
          <w:lang w:val="ru-RU"/>
        </w:rPr>
        <w:t xml:space="preserve"> </w:t>
      </w:r>
      <w:r>
        <w:rPr>
          <w:lang w:val="ru-RU"/>
        </w:rPr>
        <w:t xml:space="preserve">своей </w:t>
      </w:r>
      <w:r w:rsidRPr="000A4240">
        <w:rPr>
          <w:lang w:val="ru-RU"/>
        </w:rPr>
        <w:t>систем</w:t>
      </w:r>
      <w:r>
        <w:rPr>
          <w:lang w:val="ru-RU"/>
        </w:rPr>
        <w:t>ы</w:t>
      </w:r>
      <w:r w:rsidRPr="000A4240">
        <w:rPr>
          <w:lang w:val="ru-RU"/>
        </w:rPr>
        <w:t xml:space="preserve"> обеспечения кибербезопасности</w:t>
      </w:r>
      <w:r w:rsidRPr="0089523C">
        <w:rPr>
          <w:lang w:val="ru-RU"/>
        </w:rPr>
        <w:t>.</w:t>
      </w:r>
      <w:bookmarkEnd w:id="101"/>
      <w:bookmarkEnd w:id="102"/>
    </w:p>
    <w:p w:rsidR="00C14968" w:rsidRPr="0089523C" w:rsidRDefault="00C14968" w:rsidP="00C14968">
      <w:pPr>
        <w:pStyle w:val="SingleTxtG"/>
        <w:rPr>
          <w:lang w:val="ru-RU"/>
        </w:rPr>
      </w:pPr>
      <w:bookmarkStart w:id="103" w:name="_Toc507670548"/>
      <w:bookmarkStart w:id="104" w:name="_Toc510787341"/>
      <w:bookmarkStart w:id="105" w:name="_Toc504653405"/>
      <w:r>
        <w:rPr>
          <w:lang w:val="ru-RU"/>
        </w:rPr>
        <w:t>6.3.4</w:t>
      </w:r>
      <w:r w:rsidRPr="003E53EA">
        <w:rPr>
          <w:lang w:val="ru-RU"/>
        </w:rPr>
        <w:tab/>
      </w:r>
      <w:r>
        <w:rPr>
          <w:lang w:val="ru-RU"/>
        </w:rPr>
        <w:t>И</w:t>
      </w:r>
      <w:r w:rsidRPr="0089523C">
        <w:rPr>
          <w:lang w:val="ru-RU"/>
        </w:rPr>
        <w:t xml:space="preserve">зготовитель </w:t>
      </w:r>
      <w:r>
        <w:rPr>
          <w:lang w:val="ru-RU"/>
        </w:rPr>
        <w:t>транспортного средства подтверждает соответствующему компетентному органу</w:t>
      </w:r>
      <w:r w:rsidRPr="0089523C">
        <w:rPr>
          <w:lang w:val="ru-RU"/>
        </w:rPr>
        <w:t>, что их систем</w:t>
      </w:r>
      <w:r>
        <w:rPr>
          <w:lang w:val="ru-RU"/>
        </w:rPr>
        <w:t>а</w:t>
      </w:r>
      <w:r w:rsidRPr="0089523C">
        <w:rPr>
          <w:lang w:val="ru-RU"/>
        </w:rPr>
        <w:t xml:space="preserve"> обеспечения кибербезопасности</w:t>
      </w:r>
      <w:r>
        <w:rPr>
          <w:lang w:val="ru-RU"/>
        </w:rPr>
        <w:t xml:space="preserve"> строится с учетом следующих этапов</w:t>
      </w:r>
      <w:r w:rsidRPr="0089523C">
        <w:rPr>
          <w:lang w:val="ru-RU"/>
        </w:rPr>
        <w:t>:</w:t>
      </w:r>
      <w:bookmarkEnd w:id="103"/>
      <w:bookmarkEnd w:id="104"/>
    </w:p>
    <w:p w:rsidR="00C14968" w:rsidRPr="0089523C" w:rsidRDefault="00C14968" w:rsidP="00C14968">
      <w:pPr>
        <w:pStyle w:val="SingleTxtG"/>
        <w:rPr>
          <w:lang w:val="ru-RU"/>
        </w:rPr>
      </w:pPr>
      <w:bookmarkStart w:id="106" w:name="_Toc507670549"/>
      <w:bookmarkStart w:id="107" w:name="_Toc510787342"/>
      <w:r w:rsidRPr="0089523C">
        <w:rPr>
          <w:lang w:val="ru-RU"/>
        </w:rPr>
        <w:t>6.3.4.1</w:t>
      </w:r>
      <w:r w:rsidRPr="0089523C">
        <w:rPr>
          <w:lang w:val="ru-RU"/>
        </w:rPr>
        <w:tab/>
      </w:r>
      <w:r>
        <w:rPr>
          <w:lang w:val="ru-RU"/>
        </w:rPr>
        <w:t>этап разработки</w:t>
      </w:r>
      <w:bookmarkEnd w:id="106"/>
      <w:bookmarkEnd w:id="107"/>
      <w:r>
        <w:rPr>
          <w:lang w:val="ru-RU"/>
        </w:rPr>
        <w:t>,</w:t>
      </w:r>
    </w:p>
    <w:p w:rsidR="00C14968" w:rsidRPr="0089523C" w:rsidRDefault="00C14968" w:rsidP="00C14968">
      <w:pPr>
        <w:pStyle w:val="SingleTxtG"/>
        <w:rPr>
          <w:lang w:val="ru-RU"/>
        </w:rPr>
      </w:pPr>
      <w:bookmarkStart w:id="108" w:name="_Toc507670550"/>
      <w:bookmarkStart w:id="109" w:name="_Toc510787343"/>
      <w:r>
        <w:rPr>
          <w:lang w:val="ru-RU"/>
        </w:rPr>
        <w:t>6.3.4.2</w:t>
      </w:r>
      <w:r w:rsidRPr="0089523C">
        <w:rPr>
          <w:lang w:val="ru-RU"/>
        </w:rPr>
        <w:tab/>
      </w:r>
      <w:r>
        <w:rPr>
          <w:lang w:val="ru-RU"/>
        </w:rPr>
        <w:t>этап реализации</w:t>
      </w:r>
      <w:bookmarkEnd w:id="108"/>
      <w:bookmarkEnd w:id="109"/>
      <w:r>
        <w:rPr>
          <w:lang w:val="ru-RU"/>
        </w:rPr>
        <w:t>,</w:t>
      </w:r>
    </w:p>
    <w:p w:rsidR="00C14968" w:rsidRPr="0089523C" w:rsidRDefault="00C14968" w:rsidP="00C14968">
      <w:pPr>
        <w:pStyle w:val="SingleTxtG"/>
        <w:rPr>
          <w:lang w:val="ru-RU"/>
        </w:rPr>
      </w:pPr>
      <w:bookmarkStart w:id="110" w:name="_Toc507670551"/>
      <w:bookmarkStart w:id="111" w:name="_Toc510787344"/>
      <w:r>
        <w:rPr>
          <w:lang w:val="ru-RU"/>
        </w:rPr>
        <w:t>6.3.4.3</w:t>
      </w:r>
      <w:r w:rsidRPr="0089523C">
        <w:rPr>
          <w:lang w:val="ru-RU"/>
        </w:rPr>
        <w:tab/>
      </w:r>
      <w:r w:rsidRPr="00B5197F">
        <w:rPr>
          <w:lang w:val="ru-RU"/>
        </w:rPr>
        <w:t>этап после реализации</w:t>
      </w:r>
      <w:bookmarkEnd w:id="110"/>
      <w:bookmarkEnd w:id="111"/>
      <w:r w:rsidRPr="0089523C">
        <w:rPr>
          <w:lang w:val="ru-RU"/>
        </w:rPr>
        <w:t>.</w:t>
      </w:r>
    </w:p>
    <w:p w:rsidR="00C14968" w:rsidRPr="00754330" w:rsidRDefault="00C14968" w:rsidP="00C14968">
      <w:pPr>
        <w:pStyle w:val="SingleTxtG"/>
        <w:rPr>
          <w:lang w:val="ru-RU"/>
        </w:rPr>
      </w:pPr>
      <w:bookmarkStart w:id="112" w:name="_Toc507670554"/>
      <w:bookmarkStart w:id="113" w:name="_Toc510787347"/>
      <w:r>
        <w:rPr>
          <w:lang w:val="ru-RU"/>
        </w:rPr>
        <w:t>6.3.5</w:t>
      </w:r>
      <w:r w:rsidRPr="003E53EA">
        <w:rPr>
          <w:lang w:val="ru-RU"/>
        </w:rPr>
        <w:tab/>
      </w:r>
      <w:r w:rsidRPr="00754330">
        <w:rPr>
          <w:lang w:val="ru-RU"/>
        </w:rPr>
        <w:t xml:space="preserve">Изготовитель транспортного средства подтверждает соответствующему компетентному </w:t>
      </w:r>
      <w:r w:rsidRPr="00B5197F">
        <w:rPr>
          <w:lang w:val="ru-RU"/>
        </w:rPr>
        <w:t>органу,</w:t>
      </w:r>
      <w:r w:rsidRPr="00754330">
        <w:rPr>
          <w:lang w:val="ru-RU"/>
        </w:rPr>
        <w:t xml:space="preserve"> каким образом его система обеспечения кибербезопасности будет регулировать соответствующие аспекты взаимозависимости, которые могут существовать в его договорных отношениях с поставщиками </w:t>
      </w:r>
      <w:r>
        <w:rPr>
          <w:lang w:val="ru-RU"/>
        </w:rPr>
        <w:t>изделий</w:t>
      </w:r>
      <w:r w:rsidRPr="00754330">
        <w:rPr>
          <w:lang w:val="ru-RU"/>
        </w:rPr>
        <w:t xml:space="preserve"> и провайдерами</w:t>
      </w:r>
      <w:bookmarkStart w:id="114" w:name="_Toc504653406"/>
      <w:bookmarkEnd w:id="105"/>
      <w:r>
        <w:rPr>
          <w:lang w:val="ru-RU"/>
        </w:rPr>
        <w:t xml:space="preserve"> услуг</w:t>
      </w:r>
      <w:r w:rsidRPr="00754330">
        <w:rPr>
          <w:lang w:val="ru-RU"/>
        </w:rPr>
        <w:t>.</w:t>
      </w:r>
      <w:bookmarkEnd w:id="112"/>
      <w:bookmarkEnd w:id="113"/>
    </w:p>
    <w:p w:rsidR="00C14968" w:rsidRPr="00043FC5" w:rsidRDefault="00C14968" w:rsidP="00C14968">
      <w:pPr>
        <w:pStyle w:val="SingleTxtG"/>
        <w:rPr>
          <w:lang w:val="ru-RU"/>
        </w:rPr>
      </w:pPr>
      <w:bookmarkStart w:id="115" w:name="_Toc507670555"/>
      <w:bookmarkStart w:id="116" w:name="_Toc510787348"/>
      <w:r>
        <w:rPr>
          <w:lang w:val="ru-RU"/>
        </w:rPr>
        <w:t>6.3.6</w:t>
      </w:r>
      <w:r w:rsidRPr="003E53EA">
        <w:rPr>
          <w:lang w:val="ru-RU"/>
        </w:rPr>
        <w:tab/>
      </w:r>
      <w:r w:rsidRPr="00754330">
        <w:rPr>
          <w:lang w:val="ru-RU"/>
        </w:rPr>
        <w:t>Изготовитель транспортного средства организ</w:t>
      </w:r>
      <w:r>
        <w:rPr>
          <w:lang w:val="ru-RU"/>
        </w:rPr>
        <w:t>ует</w:t>
      </w:r>
      <w:r w:rsidRPr="00754330">
        <w:rPr>
          <w:lang w:val="ru-RU"/>
        </w:rPr>
        <w:t xml:space="preserve"> процессы мониторинга рисков и угроз для своего транспо</w:t>
      </w:r>
      <w:r>
        <w:rPr>
          <w:lang w:val="ru-RU"/>
        </w:rPr>
        <w:t>ртного средства и соответствующ</w:t>
      </w:r>
      <w:r w:rsidRPr="00754330">
        <w:rPr>
          <w:lang w:val="ru-RU"/>
        </w:rPr>
        <w:t>ие процедуры реагирования на инциденты, определенные в своей систем</w:t>
      </w:r>
      <w:r>
        <w:rPr>
          <w:lang w:val="ru-RU"/>
        </w:rPr>
        <w:t>е обеспечения кибербезопасности</w:t>
      </w:r>
      <w:r w:rsidRPr="00043FC5">
        <w:rPr>
          <w:lang w:val="ru-RU"/>
        </w:rPr>
        <w:t>.</w:t>
      </w:r>
      <w:bookmarkEnd w:id="115"/>
      <w:bookmarkEnd w:id="116"/>
    </w:p>
    <w:p w:rsidR="00C14968" w:rsidRPr="00043FC5" w:rsidRDefault="00C14968" w:rsidP="00C14968">
      <w:pPr>
        <w:pStyle w:val="SingleTxtG"/>
        <w:rPr>
          <w:lang w:val="ru-RU"/>
        </w:rPr>
      </w:pPr>
      <w:bookmarkStart w:id="117" w:name="_Toc507670556"/>
      <w:bookmarkStart w:id="118" w:name="_Toc504653407"/>
      <w:bookmarkStart w:id="119" w:name="_Toc510787349"/>
      <w:bookmarkEnd w:id="114"/>
      <w:r>
        <w:rPr>
          <w:lang w:val="ru-RU"/>
        </w:rPr>
        <w:t>6.4</w:t>
      </w:r>
      <w:r w:rsidRPr="00043FC5">
        <w:rPr>
          <w:lang w:val="ru-RU"/>
        </w:rPr>
        <w:tab/>
      </w:r>
      <w:bookmarkEnd w:id="117"/>
      <w:bookmarkEnd w:id="118"/>
      <w:bookmarkEnd w:id="119"/>
      <w:r w:rsidRPr="00043FC5">
        <w:rPr>
          <w:lang w:val="ru-RU"/>
        </w:rPr>
        <w:t>Требования на этапе после изготовления транспортного средства:</w:t>
      </w:r>
    </w:p>
    <w:p w:rsidR="00C14968" w:rsidRPr="00043FC5" w:rsidRDefault="00C14968" w:rsidP="00C14968">
      <w:pPr>
        <w:pStyle w:val="SingleTxtG"/>
        <w:rPr>
          <w:lang w:val="ru-RU"/>
        </w:rPr>
      </w:pPr>
      <w:bookmarkStart w:id="120" w:name="_Toc507670557"/>
      <w:bookmarkStart w:id="121" w:name="_Toc510787350"/>
      <w:r>
        <w:rPr>
          <w:lang w:val="ru-RU"/>
        </w:rPr>
        <w:t>6.4.1</w:t>
      </w:r>
      <w:r w:rsidRPr="003E53EA">
        <w:rPr>
          <w:lang w:val="ru-RU"/>
        </w:rPr>
        <w:tab/>
      </w:r>
      <w:r w:rsidRPr="00043FC5">
        <w:rPr>
          <w:lang w:val="ru-RU"/>
        </w:rPr>
        <w:t>Система кибербезопасности должн</w:t>
      </w:r>
      <w:r>
        <w:rPr>
          <w:lang w:val="ru-RU"/>
        </w:rPr>
        <w:t>а</w:t>
      </w:r>
      <w:r w:rsidRPr="00043FC5">
        <w:rPr>
          <w:lang w:val="ru-RU"/>
        </w:rPr>
        <w:t xml:space="preserve"> быть встроена и действовать</w:t>
      </w:r>
      <w:r>
        <w:rPr>
          <w:lang w:val="ru-RU"/>
        </w:rPr>
        <w:t xml:space="preserve"> в течение всего жизненного цикла транспортных средств</w:t>
      </w:r>
      <w:r w:rsidRPr="00043FC5">
        <w:rPr>
          <w:lang w:val="ru-RU"/>
        </w:rPr>
        <w:t>.</w:t>
      </w:r>
      <w:bookmarkStart w:id="122" w:name="_Toc504653408"/>
      <w:bookmarkEnd w:id="120"/>
      <w:bookmarkEnd w:id="121"/>
    </w:p>
    <w:p w:rsidR="00C14968" w:rsidRPr="008C0179" w:rsidRDefault="00C14968" w:rsidP="00C14968">
      <w:pPr>
        <w:pStyle w:val="SingleTxtG"/>
        <w:rPr>
          <w:lang w:val="ru-RU"/>
        </w:rPr>
      </w:pPr>
      <w:bookmarkStart w:id="123" w:name="_Toc507670558"/>
      <w:bookmarkStart w:id="124" w:name="_Toc510787351"/>
      <w:r>
        <w:rPr>
          <w:lang w:val="ru-RU"/>
        </w:rPr>
        <w:t>6.4.2</w:t>
      </w:r>
      <w:r w:rsidRPr="003E53EA">
        <w:rPr>
          <w:lang w:val="ru-RU"/>
        </w:rPr>
        <w:tab/>
      </w:r>
      <w:r w:rsidRPr="00043FC5">
        <w:rPr>
          <w:lang w:val="ru-RU"/>
        </w:rPr>
        <w:t>Изготовитель транспортного средства показ</w:t>
      </w:r>
      <w:r>
        <w:rPr>
          <w:lang w:val="ru-RU"/>
        </w:rPr>
        <w:t>ывает</w:t>
      </w:r>
      <w:r w:rsidRPr="00043FC5">
        <w:rPr>
          <w:lang w:val="ru-RU"/>
        </w:rPr>
        <w:t>, каким образом он планирует поддерживать надлежащую защиту и соблюдение принципов кибербезопасности, изложенных в настоящем документе, на протяжении всего жизненного цикла транспортных средств.</w:t>
      </w:r>
      <w:bookmarkEnd w:id="91"/>
      <w:bookmarkEnd w:id="92"/>
      <w:bookmarkEnd w:id="93"/>
      <w:bookmarkEnd w:id="122"/>
      <w:r w:rsidRPr="00043FC5">
        <w:rPr>
          <w:lang w:val="ru-RU"/>
        </w:rPr>
        <w:t xml:space="preserve"> </w:t>
      </w:r>
      <w:bookmarkStart w:id="125" w:name="_Toc498341532"/>
      <w:bookmarkStart w:id="126" w:name="_Toc498342556"/>
      <w:bookmarkStart w:id="127" w:name="_Toc499558062"/>
      <w:bookmarkStart w:id="128" w:name="_Toc504653409"/>
      <w:r w:rsidRPr="005D730E">
        <w:rPr>
          <w:lang w:val="ru-RU"/>
        </w:rPr>
        <w:t xml:space="preserve">Эта способность необходима для того, чтобы он мог подтвердить тот факт, что безопасность и доступность его транспортного средства и системных функций будет поддерживаться </w:t>
      </w:r>
      <w:r>
        <w:rPr>
          <w:lang w:val="ru-RU"/>
        </w:rPr>
        <w:t xml:space="preserve">и </w:t>
      </w:r>
      <w:r w:rsidRPr="005D730E">
        <w:rPr>
          <w:lang w:val="ru-RU"/>
        </w:rPr>
        <w:t>в</w:t>
      </w:r>
      <w:r>
        <w:rPr>
          <w:lang w:val="ru-RU"/>
        </w:rPr>
        <w:t xml:space="preserve"> условиях</w:t>
      </w:r>
      <w:r w:rsidRPr="005D730E">
        <w:rPr>
          <w:lang w:val="ru-RU"/>
        </w:rPr>
        <w:t xml:space="preserve"> изменяющихся киберугроз.</w:t>
      </w:r>
      <w:r>
        <w:rPr>
          <w:lang w:val="ru-RU"/>
        </w:rPr>
        <w:t xml:space="preserve"> </w:t>
      </w:r>
      <w:r w:rsidRPr="008C0179">
        <w:rPr>
          <w:lang w:val="ru-RU"/>
        </w:rPr>
        <w:t>Это имеет особенно важное значение для обеспечения безопасности важнейших систем, в том числе для систем официального утверждения типа.</w:t>
      </w:r>
      <w:bookmarkStart w:id="129" w:name="_Toc498341533"/>
      <w:bookmarkStart w:id="130" w:name="_Toc498342557"/>
      <w:bookmarkStart w:id="131" w:name="_Toc499558063"/>
      <w:bookmarkStart w:id="132" w:name="_Toc504653410"/>
      <w:bookmarkEnd w:id="123"/>
      <w:bookmarkEnd w:id="124"/>
      <w:bookmarkEnd w:id="125"/>
      <w:bookmarkEnd w:id="126"/>
      <w:bookmarkEnd w:id="127"/>
      <w:bookmarkEnd w:id="128"/>
    </w:p>
    <w:p w:rsidR="00C14968" w:rsidRPr="00584E5C" w:rsidRDefault="00C14968" w:rsidP="00C14968">
      <w:pPr>
        <w:pStyle w:val="SingleTxtG"/>
        <w:rPr>
          <w:lang w:val="ru-RU"/>
        </w:rPr>
      </w:pPr>
      <w:bookmarkStart w:id="133" w:name="_Toc507670559"/>
      <w:bookmarkStart w:id="134" w:name="_Toc510787352"/>
      <w:r>
        <w:rPr>
          <w:lang w:val="ru-RU"/>
        </w:rPr>
        <w:t>6.4.3</w:t>
      </w:r>
      <w:r w:rsidRPr="008C0179">
        <w:rPr>
          <w:lang w:val="ru-RU"/>
        </w:rPr>
        <w:tab/>
        <w:t>Организации, действующие в автомобильной промышленности, должны быть в состоянии определить, каким образом меняются с течением времени угрозы и факторы уязвимости для транспортных средств или систем, а также выявлять угрозы, которые не были выявлены или учтены на стадии разработки</w:t>
      </w:r>
      <w:r w:rsidRPr="00584E5C">
        <w:rPr>
          <w:lang w:val="ru-RU"/>
        </w:rPr>
        <w:t>.</w:t>
      </w:r>
      <w:bookmarkEnd w:id="129"/>
      <w:bookmarkEnd w:id="130"/>
      <w:bookmarkEnd w:id="131"/>
      <w:bookmarkEnd w:id="132"/>
      <w:bookmarkEnd w:id="133"/>
      <w:bookmarkEnd w:id="134"/>
    </w:p>
    <w:p w:rsidR="00C14968" w:rsidRPr="00584E5C" w:rsidRDefault="00C14968" w:rsidP="00C14968">
      <w:pPr>
        <w:pStyle w:val="SingleTxtG"/>
        <w:rPr>
          <w:rFonts w:eastAsia="MS Mincho"/>
          <w:lang w:val="ru-RU" w:eastAsia="ja-JP"/>
        </w:rPr>
      </w:pPr>
      <w:bookmarkStart w:id="135" w:name="_Toc498341534"/>
      <w:bookmarkStart w:id="136" w:name="_Toc498342558"/>
      <w:bookmarkStart w:id="137" w:name="_Toc499558064"/>
      <w:bookmarkStart w:id="138" w:name="_Toc504653411"/>
      <w:bookmarkStart w:id="139" w:name="_Toc507670560"/>
      <w:bookmarkStart w:id="140" w:name="_Toc510787353"/>
      <w:r>
        <w:rPr>
          <w:lang w:val="ru-RU"/>
        </w:rPr>
        <w:t>6.4.4</w:t>
      </w:r>
      <w:r w:rsidRPr="003E53EA">
        <w:rPr>
          <w:lang w:val="ru-RU"/>
        </w:rPr>
        <w:tab/>
      </w:r>
      <w:r w:rsidRPr="00584E5C">
        <w:rPr>
          <w:lang w:val="ru-RU"/>
        </w:rPr>
        <w:t xml:space="preserve">Организации, действующие в автомобильной промышленности, должны быть в состоянии оценить, являются ли принятые ими меры безопасности все еще эффективными в свете новых киберугроз или факторов уязвимости, которые они выявили. Они должны рассматривать вопрос о том, не снизился ли уровень безопасности или </w:t>
      </w:r>
      <w:r w:rsidRPr="00B5197F">
        <w:rPr>
          <w:lang w:val="ru-RU"/>
        </w:rPr>
        <w:t>доступности</w:t>
      </w:r>
      <w:r w:rsidRPr="00584E5C">
        <w:rPr>
          <w:lang w:val="ru-RU"/>
        </w:rPr>
        <w:t xml:space="preserve"> данного транспортного средства или его функций.</w:t>
      </w:r>
      <w:bookmarkEnd w:id="135"/>
      <w:bookmarkEnd w:id="136"/>
      <w:bookmarkEnd w:id="137"/>
      <w:bookmarkEnd w:id="138"/>
      <w:bookmarkEnd w:id="139"/>
      <w:bookmarkEnd w:id="140"/>
    </w:p>
    <w:p w:rsidR="00C14968" w:rsidRPr="00403182" w:rsidRDefault="00C14968" w:rsidP="00C14968">
      <w:pPr>
        <w:pStyle w:val="SingleTxtG"/>
        <w:rPr>
          <w:lang w:val="ru-RU"/>
        </w:rPr>
      </w:pPr>
      <w:bookmarkStart w:id="141" w:name="_Toc498341535"/>
      <w:bookmarkStart w:id="142" w:name="_Toc498342559"/>
      <w:bookmarkStart w:id="143" w:name="_Toc499558065"/>
      <w:bookmarkStart w:id="144" w:name="_Toc504653412"/>
      <w:bookmarkStart w:id="145" w:name="_Toc507670561"/>
      <w:bookmarkStart w:id="146" w:name="_Toc510787354"/>
      <w:r>
        <w:rPr>
          <w:lang w:val="ru-RU"/>
        </w:rPr>
        <w:t>6.4.5</w:t>
      </w:r>
      <w:r w:rsidRPr="003E53EA">
        <w:rPr>
          <w:lang w:val="ru-RU"/>
        </w:rPr>
        <w:tab/>
      </w:r>
      <w:r w:rsidRPr="00403182">
        <w:rPr>
          <w:lang w:val="ru-RU"/>
        </w:rPr>
        <w:t>Организации, действующие в автомобильной промышленности, должны располагать соответствующими процедурами реагирования на инци</w:t>
      </w:r>
      <w:r>
        <w:rPr>
          <w:lang w:val="ru-RU"/>
        </w:rPr>
        <w:t>денты</w:t>
      </w:r>
      <w:r w:rsidRPr="00403182">
        <w:rPr>
          <w:lang w:val="ru-RU"/>
        </w:rPr>
        <w:t>.</w:t>
      </w:r>
    </w:p>
    <w:p w:rsidR="00C14968" w:rsidRPr="00403182" w:rsidRDefault="00C14968" w:rsidP="00C14968">
      <w:pPr>
        <w:pStyle w:val="SingleTxtG"/>
        <w:rPr>
          <w:lang w:val="ru-RU"/>
        </w:rPr>
      </w:pPr>
      <w:bookmarkStart w:id="147" w:name="_Toc504653413"/>
      <w:bookmarkStart w:id="148" w:name="_Toc507670563"/>
      <w:bookmarkStart w:id="149" w:name="_Toc510787356"/>
      <w:bookmarkEnd w:id="141"/>
      <w:bookmarkEnd w:id="142"/>
      <w:bookmarkEnd w:id="143"/>
      <w:bookmarkEnd w:id="144"/>
      <w:bookmarkEnd w:id="145"/>
      <w:bookmarkEnd w:id="146"/>
      <w:r>
        <w:rPr>
          <w:lang w:val="ru-RU"/>
        </w:rPr>
        <w:t>6.5</w:t>
      </w:r>
      <w:r w:rsidRPr="00403182">
        <w:rPr>
          <w:lang w:val="ru-RU"/>
        </w:rPr>
        <w:tab/>
      </w:r>
      <w:bookmarkStart w:id="150" w:name="_Toc504653414"/>
      <w:bookmarkStart w:id="151" w:name="_Toc507670564"/>
      <w:bookmarkStart w:id="152" w:name="_Toc510787357"/>
      <w:bookmarkEnd w:id="147"/>
      <w:bookmarkEnd w:id="148"/>
      <w:bookmarkEnd w:id="149"/>
      <w:r w:rsidRPr="00403182">
        <w:rPr>
          <w:lang w:val="ru-RU"/>
        </w:rPr>
        <w:t>Официальное утверждение типа транспортного средства:</w:t>
      </w:r>
    </w:p>
    <w:p w:rsidR="00C14968" w:rsidRPr="004E3D52" w:rsidRDefault="00C14968" w:rsidP="00C14968">
      <w:pPr>
        <w:pStyle w:val="SingleTxtG"/>
        <w:rPr>
          <w:lang w:val="ru-RU"/>
        </w:rPr>
      </w:pPr>
      <w:r>
        <w:rPr>
          <w:lang w:val="ru-RU"/>
        </w:rPr>
        <w:t>6.5.1</w:t>
      </w:r>
      <w:r w:rsidRPr="003E53EA">
        <w:rPr>
          <w:lang w:val="ru-RU"/>
        </w:rPr>
        <w:tab/>
      </w:r>
      <w:r w:rsidRPr="004E3D52">
        <w:rPr>
          <w:lang w:val="ru-RU"/>
        </w:rPr>
        <w:t>Официальное утверждение типа транспортного средства производ</w:t>
      </w:r>
      <w:r>
        <w:rPr>
          <w:lang w:val="ru-RU"/>
        </w:rPr>
        <w:t>ят</w:t>
      </w:r>
      <w:r w:rsidRPr="004E3D52">
        <w:rPr>
          <w:lang w:val="ru-RU"/>
        </w:rPr>
        <w:t xml:space="preserve"> только в том случае, если система обеспечения кибербезопасности изготовителя данного транспортного средства получила свидетельство о соответствии </w:t>
      </w:r>
      <w:r>
        <w:rPr>
          <w:lang w:val="ru-RU"/>
        </w:rPr>
        <w:t>СОКиБ</w:t>
      </w:r>
      <w:bookmarkEnd w:id="150"/>
      <w:r w:rsidRPr="004E3D52">
        <w:rPr>
          <w:lang w:val="ru-RU"/>
        </w:rPr>
        <w:t>.</w:t>
      </w:r>
      <w:bookmarkStart w:id="153" w:name="_Toc504653415"/>
      <w:bookmarkStart w:id="154" w:name="_Toc507670565"/>
      <w:bookmarkStart w:id="155" w:name="_Toc510787358"/>
      <w:bookmarkEnd w:id="151"/>
      <w:bookmarkEnd w:id="152"/>
    </w:p>
    <w:p w:rsidR="00C14968" w:rsidRPr="00782273" w:rsidRDefault="00C14968" w:rsidP="00C14968">
      <w:pPr>
        <w:pStyle w:val="SingleTxtG"/>
        <w:rPr>
          <w:lang w:val="ru-RU"/>
        </w:rPr>
      </w:pPr>
      <w:r>
        <w:rPr>
          <w:lang w:val="ru-RU"/>
        </w:rPr>
        <w:t>6.5.2</w:t>
      </w:r>
      <w:r w:rsidRPr="003E53EA">
        <w:rPr>
          <w:lang w:val="ru-RU"/>
        </w:rPr>
        <w:tab/>
      </w:r>
      <w:r w:rsidRPr="00782273">
        <w:rPr>
          <w:lang w:val="ru-RU"/>
        </w:rPr>
        <w:t xml:space="preserve">Изготовитель транспортного средства </w:t>
      </w:r>
      <w:r>
        <w:rPr>
          <w:lang w:val="ru-RU"/>
        </w:rPr>
        <w:t>подтверждает</w:t>
      </w:r>
      <w:r w:rsidRPr="00782273">
        <w:rPr>
          <w:lang w:val="ru-RU"/>
        </w:rPr>
        <w:t xml:space="preserve"> оценку риска для данного типа транспортного средства </w:t>
      </w:r>
      <w:r>
        <w:rPr>
          <w:lang w:val="ru-RU"/>
        </w:rPr>
        <w:t>с точки зрения</w:t>
      </w:r>
      <w:r w:rsidRPr="00782273">
        <w:rPr>
          <w:lang w:val="ru-RU"/>
        </w:rPr>
        <w:t xml:space="preserve"> систем данного транспортного средства, взаимодействи</w:t>
      </w:r>
      <w:r>
        <w:rPr>
          <w:lang w:val="ru-RU"/>
        </w:rPr>
        <w:t>я</w:t>
      </w:r>
      <w:r w:rsidRPr="00782273">
        <w:rPr>
          <w:lang w:val="ru-RU"/>
        </w:rPr>
        <w:t xml:space="preserve"> различных систем этого транспортного средства и всего</w:t>
      </w:r>
      <w:r>
        <w:rPr>
          <w:lang w:val="ru-RU"/>
        </w:rPr>
        <w:t xml:space="preserve"> транспортного средства в целом</w:t>
      </w:r>
      <w:r w:rsidRPr="00782273">
        <w:rPr>
          <w:lang w:val="ru-RU"/>
        </w:rPr>
        <w:t xml:space="preserve">. </w:t>
      </w:r>
      <w:bookmarkStart w:id="156" w:name="_Toc507670566"/>
      <w:bookmarkStart w:id="157" w:name="_Toc510787359"/>
      <w:bookmarkEnd w:id="153"/>
      <w:bookmarkEnd w:id="154"/>
      <w:bookmarkEnd w:id="155"/>
    </w:p>
    <w:p w:rsidR="00C14968" w:rsidRPr="004F5E2C" w:rsidRDefault="00C14968" w:rsidP="00C14968">
      <w:pPr>
        <w:pStyle w:val="SingleTxtG"/>
        <w:rPr>
          <w:lang w:val="ru-RU"/>
        </w:rPr>
      </w:pPr>
      <w:r>
        <w:rPr>
          <w:lang w:val="ru-RU"/>
        </w:rPr>
        <w:t>6.5.3</w:t>
      </w:r>
      <w:r w:rsidRPr="003E53EA">
        <w:rPr>
          <w:lang w:val="ru-RU"/>
        </w:rPr>
        <w:tab/>
      </w:r>
      <w:r w:rsidRPr="00782273">
        <w:rPr>
          <w:lang w:val="ru-RU"/>
        </w:rPr>
        <w:t>Изготовитель транспортного средства обеспечивает реализацию важнейших конструктивных элементов транспортного средства, предназначенных для защиты от рисков, выявленных в ходе оценки риска изготовителем данного транспортного средства.</w:t>
      </w:r>
      <w:r>
        <w:rPr>
          <w:lang w:val="ru-RU"/>
        </w:rPr>
        <w:t xml:space="preserve"> </w:t>
      </w:r>
      <w:r w:rsidRPr="004F5E2C">
        <w:rPr>
          <w:lang w:val="ru-RU"/>
        </w:rPr>
        <w:t xml:space="preserve">Для защиты таких элементов </w:t>
      </w:r>
      <w:r>
        <w:rPr>
          <w:lang w:val="ru-RU"/>
        </w:rPr>
        <w:t>принима</w:t>
      </w:r>
      <w:r w:rsidRPr="004F5E2C">
        <w:rPr>
          <w:lang w:val="ru-RU"/>
        </w:rPr>
        <w:t>ются соразмерные м</w:t>
      </w:r>
      <w:r>
        <w:rPr>
          <w:lang w:val="ru-RU"/>
        </w:rPr>
        <w:t>еры по смягчению их последствий</w:t>
      </w:r>
      <w:r w:rsidRPr="004F5E2C">
        <w:rPr>
          <w:lang w:val="ru-RU"/>
        </w:rPr>
        <w:t>.</w:t>
      </w:r>
      <w:bookmarkStart w:id="158" w:name="_Toc507670567"/>
      <w:bookmarkStart w:id="159" w:name="_Toc510787360"/>
      <w:bookmarkEnd w:id="156"/>
      <w:bookmarkEnd w:id="157"/>
    </w:p>
    <w:p w:rsidR="00C14968" w:rsidRPr="004F5E2C" w:rsidRDefault="00C14968" w:rsidP="00C14968">
      <w:pPr>
        <w:pStyle w:val="SingleTxtG"/>
        <w:rPr>
          <w:lang w:val="ru-RU"/>
        </w:rPr>
      </w:pPr>
      <w:r>
        <w:rPr>
          <w:lang w:val="ru-RU"/>
        </w:rPr>
        <w:t>6.5.4</w:t>
      </w:r>
      <w:r w:rsidRPr="003E53EA">
        <w:rPr>
          <w:lang w:val="ru-RU"/>
        </w:rPr>
        <w:tab/>
      </w:r>
      <w:r w:rsidRPr="004F5E2C">
        <w:rPr>
          <w:lang w:val="ru-RU"/>
        </w:rPr>
        <w:t>Изготовитель транспортного средства осуществляет надлежащие и соразмерные меры для защиты специальных объектов (если таковые предусмотрены) в целях хранения и реализации программного обеспечения, услуг, приложений или данных в интересах вторичного рынка.</w:t>
      </w:r>
      <w:bookmarkStart w:id="160" w:name="_Toc504653416"/>
      <w:bookmarkStart w:id="161" w:name="_Toc507670568"/>
      <w:bookmarkStart w:id="162" w:name="_Toc510787361"/>
      <w:bookmarkEnd w:id="94"/>
      <w:bookmarkEnd w:id="95"/>
      <w:bookmarkEnd w:id="96"/>
      <w:bookmarkEnd w:id="158"/>
      <w:bookmarkEnd w:id="159"/>
    </w:p>
    <w:p w:rsidR="00C14968" w:rsidRPr="00F662A4" w:rsidRDefault="00C14968" w:rsidP="00C14968">
      <w:pPr>
        <w:pStyle w:val="SingleTxtG"/>
        <w:rPr>
          <w:lang w:val="ru-RU"/>
        </w:rPr>
      </w:pPr>
      <w:r>
        <w:rPr>
          <w:lang w:val="ru-RU"/>
        </w:rPr>
        <w:t>6.5.5</w:t>
      </w:r>
      <w:r w:rsidRPr="003E53EA">
        <w:rPr>
          <w:lang w:val="ru-RU"/>
        </w:rPr>
        <w:tab/>
      </w:r>
      <w:r w:rsidRPr="00F662A4">
        <w:rPr>
          <w:lang w:val="ru-RU"/>
        </w:rPr>
        <w:t>Данные, необходимые для официального утверждения транспо</w:t>
      </w:r>
      <w:bookmarkStart w:id="163" w:name="_Toc498341528"/>
      <w:bookmarkStart w:id="164" w:name="_Toc498342552"/>
      <w:bookmarkStart w:id="165" w:name="_Toc499558058"/>
      <w:r>
        <w:rPr>
          <w:lang w:val="ru-RU"/>
        </w:rPr>
        <w:t>ртного средства, должны включать</w:t>
      </w:r>
      <w:r w:rsidRPr="00F662A4">
        <w:rPr>
          <w:lang w:val="ru-RU"/>
        </w:rPr>
        <w:t>:</w:t>
      </w:r>
      <w:bookmarkEnd w:id="160"/>
      <w:bookmarkEnd w:id="161"/>
      <w:bookmarkEnd w:id="162"/>
      <w:bookmarkEnd w:id="163"/>
      <w:bookmarkEnd w:id="164"/>
      <w:bookmarkEnd w:id="165"/>
    </w:p>
    <w:p w:rsidR="00C14968" w:rsidRPr="00F662A4" w:rsidRDefault="00C14968" w:rsidP="00C14968">
      <w:pPr>
        <w:pStyle w:val="SingleTxtG"/>
        <w:rPr>
          <w:lang w:val="ru-RU"/>
        </w:rPr>
      </w:pPr>
      <w:bookmarkStart w:id="166" w:name="_Toc504653417"/>
      <w:r w:rsidRPr="001D404D">
        <w:rPr>
          <w:lang w:val="ru-RU"/>
        </w:rPr>
        <w:t>6.5.5.1</w:t>
      </w:r>
      <w:r w:rsidRPr="00F662A4">
        <w:rPr>
          <w:lang w:val="ru-RU"/>
        </w:rPr>
        <w:tab/>
        <w:t>информацию о том, каким образом изготовитель данного транспортного средства учитывает угрозы и факторы уязвимости, в том числе те, которые подробно изложены в при</w:t>
      </w:r>
      <w:r>
        <w:rPr>
          <w:lang w:val="ru-RU"/>
        </w:rPr>
        <w:t>ложении А, в свою оценку рисков</w:t>
      </w:r>
      <w:r w:rsidRPr="00F662A4">
        <w:rPr>
          <w:lang w:val="ru-RU"/>
        </w:rPr>
        <w:t>;</w:t>
      </w:r>
      <w:bookmarkEnd w:id="166"/>
    </w:p>
    <w:p w:rsidR="00C14968" w:rsidRPr="0010525A" w:rsidRDefault="00C14968" w:rsidP="00C14968">
      <w:pPr>
        <w:pStyle w:val="SingleTxtG"/>
        <w:rPr>
          <w:lang w:val="ru-RU"/>
        </w:rPr>
      </w:pPr>
      <w:bookmarkStart w:id="167" w:name="_Toc504653419"/>
      <w:r w:rsidRPr="001D404D">
        <w:rPr>
          <w:lang w:val="ru-RU"/>
        </w:rPr>
        <w:t>6.5.5.2</w:t>
      </w:r>
      <w:r w:rsidRPr="00F662A4">
        <w:rPr>
          <w:lang w:val="ru-RU"/>
        </w:rPr>
        <w:tab/>
        <w:t>меры по смягчению последствий</w:t>
      </w:r>
      <w:r>
        <w:rPr>
          <w:lang w:val="ru-RU"/>
        </w:rPr>
        <w:t>, которые</w:t>
      </w:r>
      <w:r w:rsidRPr="00F662A4">
        <w:rPr>
          <w:lang w:val="ru-RU"/>
        </w:rPr>
        <w:t xml:space="preserve"> </w:t>
      </w:r>
      <w:r>
        <w:rPr>
          <w:lang w:val="ru-RU"/>
        </w:rPr>
        <w:t>принима</w:t>
      </w:r>
      <w:r w:rsidRPr="00F662A4">
        <w:rPr>
          <w:lang w:val="ru-RU"/>
        </w:rPr>
        <w:t>ет изготовитель транспортного средства в целях сведения к мини</w:t>
      </w:r>
      <w:r>
        <w:rPr>
          <w:lang w:val="ru-RU"/>
        </w:rPr>
        <w:t>му</w:t>
      </w:r>
      <w:r w:rsidRPr="00F662A4">
        <w:rPr>
          <w:lang w:val="ru-RU"/>
        </w:rPr>
        <w:t>му выявленных рисков до уровня, приемлемого для компетентн</w:t>
      </w:r>
      <w:r>
        <w:rPr>
          <w:lang w:val="ru-RU"/>
        </w:rPr>
        <w:t>ого органа, посредством описания</w:t>
      </w:r>
      <w:r w:rsidRPr="0010525A">
        <w:rPr>
          <w:lang w:val="ru-RU"/>
        </w:rPr>
        <w:t>:</w:t>
      </w:r>
      <w:bookmarkEnd w:id="167"/>
    </w:p>
    <w:p w:rsidR="00C14968" w:rsidRPr="0010525A" w:rsidRDefault="00C14968" w:rsidP="00B87C6A">
      <w:pPr>
        <w:pStyle w:val="SingleTxtG"/>
        <w:tabs>
          <w:tab w:val="left" w:pos="2835"/>
        </w:tabs>
        <w:ind w:left="3402"/>
      </w:pPr>
      <w:bookmarkStart w:id="168" w:name="_Toc504653421"/>
      <w:bookmarkStart w:id="169" w:name="_Toc498341529"/>
      <w:bookmarkStart w:id="170" w:name="_Toc498342553"/>
      <w:bookmarkStart w:id="171" w:name="_Toc499558059"/>
      <w:r>
        <w:t>a</w:t>
      </w:r>
      <w:r w:rsidRPr="0010525A">
        <w:t>)</w:t>
      </w:r>
      <w:r w:rsidRPr="0010525A">
        <w:tab/>
      </w:r>
      <w:bookmarkEnd w:id="168"/>
      <w:r w:rsidRPr="0010525A">
        <w:t>архитектуры и систем транспортного средства</w:t>
      </w:r>
      <w:r>
        <w:t>,</w:t>
      </w:r>
    </w:p>
    <w:p w:rsidR="00C14968" w:rsidRPr="0010525A" w:rsidRDefault="00C14968" w:rsidP="00B87C6A">
      <w:pPr>
        <w:pStyle w:val="SingleTxtG"/>
        <w:tabs>
          <w:tab w:val="left" w:pos="2835"/>
        </w:tabs>
        <w:ind w:left="2835" w:hanging="567"/>
      </w:pPr>
      <w:bookmarkStart w:id="172" w:name="_Toc504653422"/>
      <w:r>
        <w:t>b</w:t>
      </w:r>
      <w:r w:rsidRPr="0010525A">
        <w:t>)</w:t>
      </w:r>
      <w:r w:rsidRPr="0010525A">
        <w:tab/>
      </w:r>
      <w:bookmarkEnd w:id="172"/>
      <w:r w:rsidRPr="0010525A">
        <w:t>важнейших к</w:t>
      </w:r>
      <w:r w:rsidR="00B87C6A">
        <w:t>омпонентов архитектуры и (под-)</w:t>
      </w:r>
      <w:r w:rsidRPr="0010525A">
        <w:t>систем, имеющих отношение к кибербезопасности</w:t>
      </w:r>
      <w:r>
        <w:t>,</w:t>
      </w:r>
    </w:p>
    <w:p w:rsidR="00C14968" w:rsidRPr="0010525A" w:rsidRDefault="00C14968" w:rsidP="00B87C6A">
      <w:pPr>
        <w:pStyle w:val="SingleTxtG"/>
        <w:tabs>
          <w:tab w:val="left" w:pos="2835"/>
        </w:tabs>
        <w:ind w:left="2835" w:hanging="567"/>
      </w:pPr>
      <w:bookmarkStart w:id="173" w:name="_Toc504653423"/>
      <w:r>
        <w:t>c</w:t>
      </w:r>
      <w:r w:rsidRPr="0010525A">
        <w:t>)</w:t>
      </w:r>
      <w:r w:rsidRPr="0010525A">
        <w:tab/>
      </w:r>
      <w:bookmarkEnd w:id="173"/>
      <w:r w:rsidRPr="0010525A">
        <w:t>взаимодействи</w:t>
      </w:r>
      <w:r>
        <w:t>я</w:t>
      </w:r>
      <w:r w:rsidRPr="0010525A">
        <w:t xml:space="preserve"> этих архитектур и систем с другими архитектурами, системами и внешними интерфейсами транспортного средства</w:t>
      </w:r>
      <w:r>
        <w:t>,</w:t>
      </w:r>
    </w:p>
    <w:p w:rsidR="00C14968" w:rsidRPr="0010525A" w:rsidRDefault="00C14968" w:rsidP="00B87C6A">
      <w:pPr>
        <w:pStyle w:val="SingleTxtG"/>
        <w:tabs>
          <w:tab w:val="left" w:pos="2835"/>
        </w:tabs>
        <w:ind w:left="2835" w:hanging="567"/>
      </w:pPr>
      <w:bookmarkStart w:id="174" w:name="_Toc504653424"/>
      <w:r>
        <w:t>d</w:t>
      </w:r>
      <w:r w:rsidRPr="0010525A">
        <w:t>)</w:t>
      </w:r>
      <w:r w:rsidRPr="0010525A">
        <w:tab/>
      </w:r>
      <w:bookmarkEnd w:id="174"/>
      <w:r>
        <w:t>рисков</w:t>
      </w:r>
      <w:r w:rsidRPr="0010525A">
        <w:t>, создаваемы</w:t>
      </w:r>
      <w:r>
        <w:t>х</w:t>
      </w:r>
      <w:r w:rsidRPr="0010525A">
        <w:t xml:space="preserve"> для этих архитектур и систем, которые были выявлены в ходе оценки рисков</w:t>
      </w:r>
      <w:r>
        <w:t>,</w:t>
      </w:r>
    </w:p>
    <w:p w:rsidR="00C14968" w:rsidRPr="0010525A" w:rsidRDefault="00C14968" w:rsidP="00B87C6A">
      <w:pPr>
        <w:pStyle w:val="SingleTxtG"/>
        <w:tabs>
          <w:tab w:val="left" w:pos="2835"/>
        </w:tabs>
        <w:ind w:left="2835" w:hanging="567"/>
      </w:pPr>
      <w:bookmarkStart w:id="175" w:name="_Toc504653425"/>
      <w:r>
        <w:t>e</w:t>
      </w:r>
      <w:r w:rsidRPr="0010525A">
        <w:t>)</w:t>
      </w:r>
      <w:r w:rsidRPr="0010525A">
        <w:tab/>
      </w:r>
      <w:bookmarkEnd w:id="169"/>
      <w:bookmarkEnd w:id="170"/>
      <w:bookmarkEnd w:id="171"/>
      <w:bookmarkEnd w:id="175"/>
      <w:r w:rsidRPr="0010525A">
        <w:t xml:space="preserve">мер по смягчению последствий, которые были </w:t>
      </w:r>
      <w:r>
        <w:t>приняты в случае</w:t>
      </w:r>
      <w:r w:rsidRPr="0010525A">
        <w:t xml:space="preserve"> перечисленных систем</w:t>
      </w:r>
      <w:r>
        <w:t>,</w:t>
      </w:r>
      <w:r w:rsidRPr="0010525A">
        <w:t xml:space="preserve"> и каким образом они позволяют устранить указанные риски.</w:t>
      </w:r>
    </w:p>
    <w:p w:rsidR="00C14968" w:rsidRPr="00664BBC" w:rsidRDefault="00C14968" w:rsidP="00C14968">
      <w:pPr>
        <w:pStyle w:val="SingleTxtG"/>
        <w:rPr>
          <w:b/>
          <w:sz w:val="28"/>
          <w:szCs w:val="28"/>
          <w:lang w:val="ru-RU"/>
        </w:rPr>
      </w:pPr>
      <w:bookmarkStart w:id="176" w:name="_Toc498341538"/>
      <w:bookmarkStart w:id="177" w:name="_Toc510787362"/>
      <w:r>
        <w:rPr>
          <w:lang w:val="ru-RU"/>
        </w:rPr>
        <w:t>6.5.6</w:t>
      </w:r>
      <w:r w:rsidRPr="003E53EA">
        <w:rPr>
          <w:lang w:val="ru-RU"/>
        </w:rPr>
        <w:t xml:space="preserve"> </w:t>
      </w:r>
      <w:r w:rsidRPr="003E53EA">
        <w:rPr>
          <w:lang w:val="ru-RU"/>
        </w:rPr>
        <w:tab/>
      </w:r>
      <w:r w:rsidRPr="00664BBC">
        <w:rPr>
          <w:lang w:val="ru-RU"/>
        </w:rPr>
        <w:t xml:space="preserve">В качестве доказательства </w:t>
      </w:r>
      <w:r>
        <w:rPr>
          <w:lang w:val="ru-RU"/>
        </w:rPr>
        <w:t xml:space="preserve">в интересах </w:t>
      </w:r>
      <w:r w:rsidRPr="00664BBC">
        <w:rPr>
          <w:lang w:val="ru-RU"/>
        </w:rPr>
        <w:t>официального утверждения типа изготовитель транспортного средства может указать, каким образом он применяет принципы кибербезопасности, определенные в настоящем документе.</w:t>
      </w:r>
    </w:p>
    <w:p w:rsidR="00C14968" w:rsidRPr="003E53EA" w:rsidRDefault="00C14968" w:rsidP="00C14968">
      <w:pPr>
        <w:pStyle w:val="HChG"/>
        <w:rPr>
          <w:lang w:val="ru-RU"/>
        </w:rPr>
      </w:pPr>
      <w:r w:rsidRPr="00664BBC">
        <w:rPr>
          <w:lang w:val="ru-RU"/>
        </w:rPr>
        <w:tab/>
      </w:r>
      <w:r>
        <w:t>VII</w:t>
      </w:r>
      <w:r w:rsidRPr="003E53EA">
        <w:rPr>
          <w:lang w:val="ru-RU"/>
        </w:rPr>
        <w:t>.</w:t>
      </w:r>
      <w:r w:rsidRPr="003E53EA">
        <w:rPr>
          <w:lang w:val="ru-RU"/>
        </w:rPr>
        <w:tab/>
      </w:r>
      <w:bookmarkEnd w:id="176"/>
      <w:bookmarkEnd w:id="177"/>
      <w:r w:rsidRPr="00DF58E2">
        <w:rPr>
          <w:lang w:val="ru-RU"/>
        </w:rPr>
        <w:t>Заключение и рекомендация по поводу дальнейшей работы</w:t>
      </w:r>
    </w:p>
    <w:p w:rsidR="00C14968" w:rsidRPr="000A2A2E" w:rsidRDefault="00C14968" w:rsidP="00C14968">
      <w:pPr>
        <w:pStyle w:val="SingleTxtG"/>
        <w:rPr>
          <w:lang w:val="ru-RU"/>
        </w:rPr>
      </w:pPr>
      <w:bookmarkStart w:id="178" w:name="_Toc507661183"/>
      <w:bookmarkStart w:id="179" w:name="_Toc498341539"/>
      <w:bookmarkStart w:id="180" w:name="_Toc498342563"/>
      <w:bookmarkStart w:id="181" w:name="_Toc499558069"/>
      <w:bookmarkStart w:id="182" w:name="_Toc504653427"/>
      <w:bookmarkStart w:id="183" w:name="_Toc507670570"/>
      <w:bookmarkStart w:id="184" w:name="_Toc510787363"/>
      <w:r>
        <w:rPr>
          <w:lang w:val="ru-RU"/>
        </w:rPr>
        <w:t>7.1</w:t>
      </w:r>
      <w:r w:rsidRPr="000A2A2E">
        <w:rPr>
          <w:lang w:val="ru-RU"/>
        </w:rPr>
        <w:tab/>
      </w:r>
      <w:r>
        <w:rPr>
          <w:lang w:val="ru-RU"/>
        </w:rPr>
        <w:t>Заключение этой рекомендации состоит в том, что</w:t>
      </w:r>
      <w:bookmarkEnd w:id="178"/>
      <w:r w:rsidRPr="000A2A2E">
        <w:rPr>
          <w:lang w:val="ru-RU"/>
        </w:rPr>
        <w:t>:</w:t>
      </w:r>
    </w:p>
    <w:p w:rsidR="00C14968" w:rsidRPr="003E53EA" w:rsidRDefault="00C14968" w:rsidP="00C14968">
      <w:pPr>
        <w:pStyle w:val="SingleTxtG"/>
        <w:rPr>
          <w:lang w:val="ru-RU"/>
        </w:rPr>
      </w:pPr>
      <w:r>
        <w:rPr>
          <w:lang w:val="ru-RU"/>
        </w:rPr>
        <w:t>7.1.1</w:t>
      </w:r>
      <w:r w:rsidRPr="003E53EA">
        <w:rPr>
          <w:lang w:val="ru-RU"/>
        </w:rPr>
        <w:tab/>
        <w:t>Данна</w:t>
      </w:r>
      <w:r>
        <w:rPr>
          <w:lang w:val="ru-RU"/>
        </w:rPr>
        <w:t>я оценка была сделана на основе</w:t>
      </w:r>
      <w:r w:rsidRPr="003E53EA">
        <w:rPr>
          <w:lang w:val="ru-RU"/>
        </w:rPr>
        <w:t xml:space="preserve"> результатов проведенной работы и накопленных знаний и опыта заинтересованных сторон </w:t>
      </w:r>
      <w:r w:rsidR="003263BD">
        <w:rPr>
          <w:lang w:val="ru-RU"/>
        </w:rPr>
        <w:br/>
      </w:r>
      <w:r w:rsidRPr="003E53EA">
        <w:rPr>
          <w:lang w:val="ru-RU"/>
        </w:rPr>
        <w:t xml:space="preserve">(см. приложение </w:t>
      </w:r>
      <w:r w:rsidRPr="003E53EA">
        <w:t>D</w:t>
      </w:r>
      <w:r w:rsidRPr="003E53EA">
        <w:rPr>
          <w:lang w:val="ru-RU"/>
        </w:rPr>
        <w:t>) в целях разработки соответствующей рекомендации по кибербезопасности.</w:t>
      </w:r>
      <w:r>
        <w:rPr>
          <w:lang w:val="ru-RU"/>
        </w:rPr>
        <w:t xml:space="preserve"> </w:t>
      </w:r>
      <w:r w:rsidRPr="003E53EA">
        <w:rPr>
          <w:lang w:val="ru-RU"/>
        </w:rPr>
        <w:t xml:space="preserve">Целевая группа считает, что она </w:t>
      </w:r>
      <w:r>
        <w:rPr>
          <w:lang w:val="ru-RU"/>
        </w:rPr>
        <w:t xml:space="preserve">решила задачу, предусмотренную ее </w:t>
      </w:r>
      <w:r w:rsidRPr="003E53EA">
        <w:rPr>
          <w:lang w:val="ru-RU"/>
        </w:rPr>
        <w:t>круг</w:t>
      </w:r>
      <w:r>
        <w:rPr>
          <w:lang w:val="ru-RU"/>
        </w:rPr>
        <w:t>ом</w:t>
      </w:r>
      <w:r w:rsidRPr="003E53EA">
        <w:rPr>
          <w:lang w:val="ru-RU"/>
        </w:rPr>
        <w:t xml:space="preserve"> ведения</w:t>
      </w:r>
      <w:r>
        <w:rPr>
          <w:lang w:val="ru-RU"/>
        </w:rPr>
        <w:t>.</w:t>
      </w:r>
    </w:p>
    <w:p w:rsidR="00C14968" w:rsidRPr="00921968" w:rsidRDefault="00C14968" w:rsidP="00C14968">
      <w:pPr>
        <w:pStyle w:val="SingleTxtG"/>
        <w:rPr>
          <w:lang w:val="ru-RU"/>
        </w:rPr>
      </w:pPr>
      <w:r>
        <w:rPr>
          <w:lang w:val="ru-RU"/>
        </w:rPr>
        <w:t>7.1.2</w:t>
      </w:r>
      <w:r w:rsidRPr="003E53EA">
        <w:rPr>
          <w:lang w:val="ru-RU"/>
        </w:rPr>
        <w:tab/>
        <w:t>Уточнение технических решений было бы нецелесообразным, поскольку они не выдержали бы испытани</w:t>
      </w:r>
      <w:r>
        <w:rPr>
          <w:lang w:val="ru-RU"/>
        </w:rPr>
        <w:t>я</w:t>
      </w:r>
      <w:r w:rsidRPr="003E53EA">
        <w:rPr>
          <w:lang w:val="ru-RU"/>
        </w:rPr>
        <w:t xml:space="preserve"> временем и сдерживали бы процесс инноваций и конкуренции.</w:t>
      </w:r>
      <w:r>
        <w:rPr>
          <w:lang w:val="ru-RU"/>
        </w:rPr>
        <w:t xml:space="preserve"> </w:t>
      </w:r>
      <w:r w:rsidRPr="00921968">
        <w:rPr>
          <w:lang w:val="ru-RU"/>
        </w:rPr>
        <w:t>По этой причине данная рекомендация</w:t>
      </w:r>
      <w:r>
        <w:rPr>
          <w:lang w:val="ru-RU"/>
        </w:rPr>
        <w:t xml:space="preserve"> не содержит таких решений, но </w:t>
      </w:r>
      <w:r w:rsidRPr="00921968">
        <w:rPr>
          <w:lang w:val="ru-RU"/>
        </w:rPr>
        <w:t>при этом она включает примеры процессов, процедур и технологий, которые можно было бы рассмотреть в интересах обеспечения кибербезопасности;</w:t>
      </w:r>
    </w:p>
    <w:p w:rsidR="00C14968" w:rsidRPr="008F0B14" w:rsidRDefault="00C14968" w:rsidP="00C14968">
      <w:pPr>
        <w:pStyle w:val="SingleTxtG"/>
        <w:rPr>
          <w:lang w:val="ru-RU"/>
        </w:rPr>
      </w:pPr>
      <w:r>
        <w:rPr>
          <w:lang w:val="ru-RU"/>
        </w:rPr>
        <w:t>7.1.3</w:t>
      </w:r>
      <w:r w:rsidRPr="00893EE6">
        <w:rPr>
          <w:lang w:val="ru-RU"/>
        </w:rPr>
        <w:tab/>
      </w:r>
      <w:r w:rsidRPr="00921968">
        <w:rPr>
          <w:lang w:val="ru-RU"/>
        </w:rPr>
        <w:t>Подтверждение способов, с помощью которых можно было бы выполнить требов</w:t>
      </w:r>
      <w:r>
        <w:rPr>
          <w:lang w:val="ru-RU"/>
        </w:rPr>
        <w:t>ания, содержащиеся в настоящей р</w:t>
      </w:r>
      <w:r w:rsidRPr="00921968">
        <w:rPr>
          <w:lang w:val="ru-RU"/>
        </w:rPr>
        <w:t xml:space="preserve">екомендации, не нуждается в четком определении. </w:t>
      </w:r>
      <w:r w:rsidRPr="008F0B14">
        <w:rPr>
          <w:lang w:val="ru-RU"/>
        </w:rPr>
        <w:t xml:space="preserve">Вместо этого рекомендуется сделать так, чтобы изготовитель транспортного средства был в состоянии подтвердить органу по официальному утверждению </w:t>
      </w:r>
      <w:r>
        <w:rPr>
          <w:lang w:val="ru-RU"/>
        </w:rPr>
        <w:t xml:space="preserve">– </w:t>
      </w:r>
      <w:r w:rsidRPr="008F0B14">
        <w:rPr>
          <w:lang w:val="ru-RU"/>
        </w:rPr>
        <w:t xml:space="preserve">посредством использования соответствующих стандартов, процессов и применения надлежащих мер по смягчению последствий </w:t>
      </w:r>
      <w:r>
        <w:rPr>
          <w:lang w:val="ru-RU"/>
        </w:rPr>
        <w:t>–</w:t>
      </w:r>
      <w:r w:rsidRPr="008F0B14">
        <w:rPr>
          <w:lang w:val="ru-RU"/>
        </w:rPr>
        <w:t xml:space="preserve"> каким образом он выполняет действующие требования;</w:t>
      </w:r>
    </w:p>
    <w:p w:rsidR="00C14968" w:rsidRPr="00690539" w:rsidRDefault="00C14968" w:rsidP="00C14968">
      <w:pPr>
        <w:pStyle w:val="SingleTxtG"/>
        <w:rPr>
          <w:lang w:val="ru-RU"/>
        </w:rPr>
      </w:pPr>
      <w:r>
        <w:rPr>
          <w:lang w:val="ru-RU"/>
        </w:rPr>
        <w:t>7.1.4</w:t>
      </w:r>
      <w:r w:rsidRPr="00893EE6">
        <w:rPr>
          <w:lang w:val="ru-RU"/>
        </w:rPr>
        <w:tab/>
      </w:r>
      <w:r w:rsidRPr="00690539">
        <w:rPr>
          <w:lang w:val="ru-RU"/>
        </w:rPr>
        <w:t>Действие этой рекомендации охватывает весь жизненный цикл транспортного средства</w:t>
      </w:r>
      <w:r>
        <w:rPr>
          <w:lang w:val="ru-RU"/>
        </w:rPr>
        <w:t xml:space="preserve">. </w:t>
      </w:r>
      <w:r w:rsidRPr="00690539">
        <w:rPr>
          <w:lang w:val="ru-RU"/>
        </w:rPr>
        <w:t>Вопрос о том, каким образом оно выводится из эксплуатации и что происходит с данным транспортным средством после этого, в сферу дейст</w:t>
      </w:r>
      <w:r>
        <w:rPr>
          <w:lang w:val="ru-RU"/>
        </w:rPr>
        <w:t>вия этой рекомендации не входит</w:t>
      </w:r>
      <w:r w:rsidRPr="00690539">
        <w:rPr>
          <w:lang w:val="ru-RU"/>
        </w:rPr>
        <w:t>.</w:t>
      </w:r>
    </w:p>
    <w:p w:rsidR="00C14968" w:rsidRPr="00690539" w:rsidRDefault="00C14968" w:rsidP="00C14968">
      <w:pPr>
        <w:pStyle w:val="SingleTxtG"/>
        <w:rPr>
          <w:lang w:val="ru-RU"/>
        </w:rPr>
      </w:pPr>
      <w:r>
        <w:rPr>
          <w:lang w:val="ru-RU"/>
        </w:rPr>
        <w:t>7.2</w:t>
      </w:r>
      <w:r w:rsidRPr="00690539">
        <w:rPr>
          <w:lang w:val="ru-RU"/>
        </w:rPr>
        <w:tab/>
        <w:t>В целях регулирования кибербезопасности б</w:t>
      </w:r>
      <w:r>
        <w:rPr>
          <w:lang w:val="ru-RU"/>
        </w:rPr>
        <w:t xml:space="preserve">удет </w:t>
      </w:r>
      <w:r w:rsidRPr="00690539">
        <w:rPr>
          <w:lang w:val="ru-RU"/>
        </w:rPr>
        <w:t>необходимо</w:t>
      </w:r>
      <w:r>
        <w:rPr>
          <w:lang w:val="ru-RU"/>
        </w:rPr>
        <w:t xml:space="preserve"> представить</w:t>
      </w:r>
      <w:r w:rsidRPr="00690539">
        <w:rPr>
          <w:lang w:val="ru-RU"/>
        </w:rPr>
        <w:t xml:space="preserve"> следующее:</w:t>
      </w:r>
    </w:p>
    <w:p w:rsidR="00C14968" w:rsidRPr="00874656" w:rsidRDefault="00C14968" w:rsidP="00C14968">
      <w:pPr>
        <w:pStyle w:val="SingleTxtG"/>
        <w:rPr>
          <w:lang w:val="ru-RU"/>
        </w:rPr>
      </w:pPr>
      <w:r>
        <w:rPr>
          <w:lang w:val="ru-RU"/>
        </w:rPr>
        <w:t>7.2.1</w:t>
      </w:r>
      <w:r w:rsidRPr="00874656">
        <w:rPr>
          <w:lang w:val="ru-RU"/>
        </w:rPr>
        <w:tab/>
        <w:t>результаты проверки органом по официальному утверждению, подтверждающие, что процессы и процедуры изготовителя транспортного средства (как описано в его системе обеспечения кибербезопасности) подкрепляют осуществление рекомендации, содержащейся в настоящем документе</w:t>
      </w:r>
      <w:r>
        <w:rPr>
          <w:lang w:val="ru-RU"/>
        </w:rPr>
        <w:t>,</w:t>
      </w:r>
    </w:p>
    <w:p w:rsidR="00C14968" w:rsidRPr="00874656" w:rsidRDefault="00C14968" w:rsidP="00C14968">
      <w:pPr>
        <w:pStyle w:val="SingleTxtG"/>
        <w:rPr>
          <w:lang w:val="ru-RU"/>
        </w:rPr>
      </w:pPr>
      <w:r>
        <w:rPr>
          <w:lang w:val="ru-RU"/>
        </w:rPr>
        <w:t>7.2.2</w:t>
      </w:r>
      <w:r w:rsidRPr="00874656">
        <w:rPr>
          <w:lang w:val="ru-RU"/>
        </w:rPr>
        <w:tab/>
      </w:r>
      <w:r>
        <w:rPr>
          <w:lang w:val="ru-RU"/>
        </w:rPr>
        <w:t>о</w:t>
      </w:r>
      <w:r w:rsidRPr="00874656">
        <w:rPr>
          <w:lang w:val="ru-RU"/>
        </w:rPr>
        <w:t xml:space="preserve">добрение </w:t>
      </w:r>
      <w:r>
        <w:rPr>
          <w:lang w:val="ru-RU"/>
        </w:rPr>
        <w:t>органом</w:t>
      </w:r>
      <w:r w:rsidRPr="00874656">
        <w:rPr>
          <w:lang w:val="ru-RU"/>
        </w:rPr>
        <w:t xml:space="preserve"> по официальному утверждению </w:t>
      </w:r>
      <w:r>
        <w:rPr>
          <w:lang w:val="ru-RU"/>
        </w:rPr>
        <w:t>того факта</w:t>
      </w:r>
      <w:r w:rsidRPr="00874656">
        <w:rPr>
          <w:lang w:val="ru-RU"/>
        </w:rPr>
        <w:t>, что риски, выявленные в случае конкретного типа транспортного средства, были надлежащим образом оценены и что принятые меры по смягчению последствий в целях устранения э</w:t>
      </w:r>
      <w:r>
        <w:rPr>
          <w:lang w:val="ru-RU"/>
        </w:rPr>
        <w:t>тих рисков являются подходящими</w:t>
      </w:r>
      <w:r w:rsidRPr="00874656">
        <w:rPr>
          <w:lang w:val="ru-RU"/>
        </w:rPr>
        <w:t>.</w:t>
      </w:r>
    </w:p>
    <w:p w:rsidR="00C14968" w:rsidRPr="005911E0" w:rsidRDefault="00C14968" w:rsidP="00C14968">
      <w:pPr>
        <w:pStyle w:val="SingleTxtG"/>
        <w:rPr>
          <w:lang w:val="ru-RU"/>
        </w:rPr>
      </w:pPr>
      <w:r>
        <w:rPr>
          <w:lang w:val="ru-RU"/>
        </w:rPr>
        <w:t>7.3</w:t>
      </w:r>
      <w:r w:rsidRPr="005911E0">
        <w:rPr>
          <w:lang w:val="ru-RU"/>
        </w:rPr>
        <w:tab/>
        <w:t>В целях оказания помощи в оценке системы обеспечения кибербезопасности, проведенного анализа рисков и принятых мер по смягчению их последствий в рекомендацию включено следующее:</w:t>
      </w:r>
    </w:p>
    <w:p w:rsidR="00C14968" w:rsidRPr="005911E0" w:rsidRDefault="00C14968" w:rsidP="00C14968">
      <w:pPr>
        <w:pStyle w:val="SingleTxtG"/>
        <w:rPr>
          <w:lang w:val="ru-RU"/>
        </w:rPr>
      </w:pPr>
      <w:r>
        <w:rPr>
          <w:lang w:val="ru-RU"/>
        </w:rPr>
        <w:t>7.3.1</w:t>
      </w:r>
      <w:r w:rsidRPr="005911E0">
        <w:rPr>
          <w:lang w:val="ru-RU"/>
        </w:rPr>
        <w:tab/>
        <w:t>принципы кибербезопасности, которые можно использовать для подтверждения того, каким образом организации должны обеспечивать кибербезопасность в течение всего срока эксплуатации транспортного средства</w:t>
      </w:r>
      <w:r>
        <w:rPr>
          <w:lang w:val="ru-RU"/>
        </w:rPr>
        <w:t>,</w:t>
      </w:r>
    </w:p>
    <w:p w:rsidR="00C14968" w:rsidRPr="005911E0" w:rsidRDefault="00C14968" w:rsidP="00C14968">
      <w:pPr>
        <w:pStyle w:val="SingleTxtG"/>
        <w:rPr>
          <w:lang w:val="ru-RU"/>
        </w:rPr>
      </w:pPr>
      <w:r>
        <w:rPr>
          <w:lang w:val="ru-RU"/>
        </w:rPr>
        <w:t>7.3.2</w:t>
      </w:r>
      <w:r w:rsidRPr="005911E0">
        <w:rPr>
          <w:lang w:val="ru-RU"/>
        </w:rPr>
        <w:tab/>
        <w:t>примеры угроз, рисков, факторов уязвимости и произведенных атак, которые необходимо принять во внимание</w:t>
      </w:r>
      <w:r>
        <w:rPr>
          <w:lang w:val="ru-RU"/>
        </w:rPr>
        <w:t>,</w:t>
      </w:r>
    </w:p>
    <w:p w:rsidR="00C14968" w:rsidRPr="00A4628D" w:rsidRDefault="00C14968" w:rsidP="00C14968">
      <w:pPr>
        <w:pStyle w:val="SingleTxtG"/>
        <w:rPr>
          <w:lang w:val="ru-RU"/>
        </w:rPr>
      </w:pPr>
      <w:r>
        <w:rPr>
          <w:lang w:val="ru-RU"/>
        </w:rPr>
        <w:t>7.3.3</w:t>
      </w:r>
      <w:r w:rsidRPr="00A4628D">
        <w:rPr>
          <w:lang w:val="ru-RU"/>
        </w:rPr>
        <w:tab/>
        <w:t>примеры мер по смягчению последствий, которые необходимо принять во внимание.</w:t>
      </w:r>
    </w:p>
    <w:p w:rsidR="00C14968" w:rsidRPr="00642317" w:rsidRDefault="00C14968" w:rsidP="00C14968">
      <w:pPr>
        <w:pStyle w:val="SingleTxtG"/>
        <w:rPr>
          <w:lang w:val="ru-RU"/>
        </w:rPr>
      </w:pPr>
      <w:r>
        <w:rPr>
          <w:lang w:val="ru-RU"/>
        </w:rPr>
        <w:t>7.4</w:t>
      </w:r>
      <w:r w:rsidRPr="00CF73B1">
        <w:rPr>
          <w:lang w:val="ru-RU"/>
        </w:rPr>
        <w:tab/>
        <w:t>Ожидается, что со временем будут появляться примеры новых и непредвиденных факторов уязвимости и методов атак</w:t>
      </w:r>
      <w:r>
        <w:rPr>
          <w:lang w:val="ru-RU"/>
        </w:rPr>
        <w:t xml:space="preserve">и. </w:t>
      </w:r>
      <w:r w:rsidRPr="00CF73B1">
        <w:rPr>
          <w:lang w:val="ru-RU"/>
        </w:rPr>
        <w:t>В этой связи приведенны</w:t>
      </w:r>
      <w:r>
        <w:rPr>
          <w:lang w:val="ru-RU"/>
        </w:rPr>
        <w:t>й</w:t>
      </w:r>
      <w:r w:rsidRPr="00CF73B1">
        <w:rPr>
          <w:lang w:val="ru-RU"/>
        </w:rPr>
        <w:t xml:space="preserve"> здесь </w:t>
      </w:r>
      <w:r>
        <w:rPr>
          <w:lang w:val="ru-RU"/>
        </w:rPr>
        <w:t>перечень примеров</w:t>
      </w:r>
      <w:r w:rsidRPr="00CF73B1">
        <w:rPr>
          <w:lang w:val="ru-RU"/>
        </w:rPr>
        <w:t xml:space="preserve"> не следует рассматривать</w:t>
      </w:r>
      <w:r>
        <w:rPr>
          <w:lang w:val="ru-RU"/>
        </w:rPr>
        <w:t xml:space="preserve"> ни</w:t>
      </w:r>
      <w:r w:rsidRPr="00CF73B1">
        <w:rPr>
          <w:lang w:val="ru-RU"/>
        </w:rPr>
        <w:t xml:space="preserve"> как исчерпывающий перечень, ни как перечень, который применим к каждой конструкции транспортного средства, </w:t>
      </w:r>
      <w:r>
        <w:rPr>
          <w:lang w:val="ru-RU"/>
        </w:rPr>
        <w:t>–</w:t>
      </w:r>
      <w:r w:rsidRPr="00CF73B1">
        <w:rPr>
          <w:lang w:val="ru-RU"/>
        </w:rPr>
        <w:t xml:space="preserve"> напротив, в тех случаях, когда они используются, их следует оценивать на предмет их полноты и применимости</w:t>
      </w:r>
      <w:r w:rsidRPr="00642317">
        <w:rPr>
          <w:lang w:val="ru-RU"/>
        </w:rPr>
        <w:t>.</w:t>
      </w:r>
    </w:p>
    <w:p w:rsidR="00C14968" w:rsidRPr="00642317" w:rsidRDefault="00C14968" w:rsidP="00C14968">
      <w:pPr>
        <w:pStyle w:val="SingleTxtG"/>
        <w:rPr>
          <w:lang w:val="ru-RU"/>
        </w:rPr>
      </w:pPr>
      <w:bookmarkStart w:id="185" w:name="_Toc507661184"/>
      <w:r>
        <w:rPr>
          <w:lang w:val="ru-RU"/>
        </w:rPr>
        <w:t>7.5</w:t>
      </w:r>
      <w:r w:rsidRPr="00642317">
        <w:rPr>
          <w:lang w:val="ru-RU"/>
        </w:rPr>
        <w:tab/>
        <w:t>Целевая группа рекомендует дораб</w:t>
      </w:r>
      <w:r>
        <w:rPr>
          <w:lang w:val="ru-RU"/>
        </w:rPr>
        <w:t>отать</w:t>
      </w:r>
      <w:r w:rsidRPr="00642317">
        <w:rPr>
          <w:lang w:val="ru-RU"/>
        </w:rPr>
        <w:t xml:space="preserve"> этот документ, разбив его на две части:</w:t>
      </w:r>
      <w:bookmarkEnd w:id="185"/>
    </w:p>
    <w:p w:rsidR="00C14968" w:rsidRPr="00642317" w:rsidRDefault="00C14968" w:rsidP="00C14968">
      <w:pPr>
        <w:pStyle w:val="SingleTxtG"/>
        <w:rPr>
          <w:lang w:val="ru-RU"/>
        </w:rPr>
      </w:pPr>
      <w:r>
        <w:rPr>
          <w:lang w:val="ru-RU"/>
        </w:rPr>
        <w:t>7.5.1</w:t>
      </w:r>
      <w:r w:rsidRPr="00893EE6">
        <w:rPr>
          <w:lang w:val="ru-RU"/>
        </w:rPr>
        <w:tab/>
      </w:r>
      <w:r w:rsidRPr="00642317">
        <w:rPr>
          <w:lang w:val="ru-RU"/>
        </w:rPr>
        <w:t>Основной тек</w:t>
      </w:r>
      <w:r w:rsidR="003263BD">
        <w:rPr>
          <w:lang w:val="ru-RU"/>
        </w:rPr>
        <w:t>ст (главы 1–</w:t>
      </w:r>
      <w:r w:rsidRPr="00642317">
        <w:rPr>
          <w:lang w:val="ru-RU"/>
        </w:rPr>
        <w:t>6) и приложени</w:t>
      </w:r>
      <w:r>
        <w:rPr>
          <w:lang w:val="ru-RU"/>
        </w:rPr>
        <w:t>я</w:t>
      </w:r>
      <w:r w:rsidRPr="00642317">
        <w:rPr>
          <w:lang w:val="ru-RU"/>
        </w:rPr>
        <w:t xml:space="preserve"> </w:t>
      </w:r>
      <w:r w:rsidRPr="00642317">
        <w:t>B</w:t>
      </w:r>
      <w:r w:rsidRPr="00642317">
        <w:rPr>
          <w:lang w:val="ru-RU"/>
        </w:rPr>
        <w:t xml:space="preserve"> и </w:t>
      </w:r>
      <w:r w:rsidRPr="00642317">
        <w:t>C</w:t>
      </w:r>
      <w:r w:rsidRPr="00642317">
        <w:rPr>
          <w:lang w:val="ru-RU"/>
        </w:rPr>
        <w:t xml:space="preserve"> подлежат доработке в качестве официального рабочего документа для </w:t>
      </w:r>
      <w:r w:rsidRPr="00642317">
        <w:t>WP</w:t>
      </w:r>
      <w:r w:rsidRPr="00642317">
        <w:rPr>
          <w:lang w:val="ru-RU"/>
        </w:rPr>
        <w:t>. 29. Кроме того, его можно использовать в качестве основы для резолюции по кибербезопасности, но</w:t>
      </w:r>
      <w:r>
        <w:rPr>
          <w:lang w:val="ru-RU"/>
        </w:rPr>
        <w:t xml:space="preserve"> при этом</w:t>
      </w:r>
      <w:r w:rsidRPr="00642317">
        <w:rPr>
          <w:lang w:val="ru-RU"/>
        </w:rPr>
        <w:t xml:space="preserve"> его, возможно, придется дополнительно подработать с целью привести его в со</w:t>
      </w:r>
      <w:r>
        <w:rPr>
          <w:lang w:val="ru-RU"/>
        </w:rPr>
        <w:t>ответствие с требуемым форматом.</w:t>
      </w:r>
    </w:p>
    <w:p w:rsidR="00C14968" w:rsidRPr="00356E30" w:rsidRDefault="00C14968" w:rsidP="00C14968">
      <w:pPr>
        <w:pStyle w:val="SingleTxtG"/>
        <w:rPr>
          <w:lang w:val="ru-RU"/>
        </w:rPr>
      </w:pPr>
      <w:r>
        <w:rPr>
          <w:lang w:val="ru-RU"/>
        </w:rPr>
        <w:t>7.5.2</w:t>
      </w:r>
      <w:r w:rsidRPr="00356E30">
        <w:rPr>
          <w:lang w:val="ru-RU"/>
        </w:rPr>
        <w:tab/>
        <w:t>Приложение А</w:t>
      </w:r>
      <w:r>
        <w:rPr>
          <w:lang w:val="ru-RU"/>
        </w:rPr>
        <w:t>,</w:t>
      </w:r>
      <w:r w:rsidRPr="00356E30">
        <w:rPr>
          <w:lang w:val="ru-RU"/>
        </w:rPr>
        <w:t xml:space="preserve"> в котором рассматриваются рекомендации, высказанные в пункте 7</w:t>
      </w:r>
      <w:r>
        <w:rPr>
          <w:lang w:val="ru-RU"/>
        </w:rPr>
        <w:t xml:space="preserve">.2 выше, </w:t>
      </w:r>
      <w:r w:rsidRPr="00356E30">
        <w:rPr>
          <w:lang w:val="ru-RU"/>
        </w:rPr>
        <w:t>подлежит дальне</w:t>
      </w:r>
      <w:r>
        <w:rPr>
          <w:lang w:val="ru-RU"/>
        </w:rPr>
        <w:t>йшей доработке в качестве правил ООН</w:t>
      </w:r>
      <w:r w:rsidRPr="00356E30">
        <w:rPr>
          <w:lang w:val="ru-RU"/>
        </w:rPr>
        <w:t xml:space="preserve"> в соответствии с Соглашением 1958 года.</w:t>
      </w:r>
      <w:r>
        <w:rPr>
          <w:lang w:val="ru-RU"/>
        </w:rPr>
        <w:t xml:space="preserve"> Оно</w:t>
      </w:r>
      <w:r w:rsidRPr="00356E30">
        <w:rPr>
          <w:lang w:val="ru-RU"/>
        </w:rPr>
        <w:t xml:space="preserve"> </w:t>
      </w:r>
      <w:r>
        <w:rPr>
          <w:lang w:val="ru-RU"/>
        </w:rPr>
        <w:t>включает требования, касающиеся</w:t>
      </w:r>
      <w:r w:rsidRPr="00356E30">
        <w:rPr>
          <w:lang w:val="ru-RU"/>
        </w:rPr>
        <w:t>:</w:t>
      </w:r>
    </w:p>
    <w:p w:rsidR="00C14968" w:rsidRPr="000C7A75" w:rsidRDefault="00C14968" w:rsidP="00C14968">
      <w:pPr>
        <w:pStyle w:val="SingleTxtG"/>
        <w:rPr>
          <w:lang w:val="ru-RU"/>
        </w:rPr>
      </w:pPr>
      <w:r>
        <w:rPr>
          <w:lang w:val="ru-RU"/>
        </w:rPr>
        <w:t>7.5.2.1</w:t>
      </w:r>
      <w:r w:rsidRPr="00356E30">
        <w:rPr>
          <w:lang w:val="ru-RU"/>
        </w:rPr>
        <w:tab/>
        <w:t xml:space="preserve">свидетельства изготовителя транспортного средства </w:t>
      </w:r>
      <w:r>
        <w:rPr>
          <w:lang w:val="ru-RU"/>
        </w:rPr>
        <w:t>СОКиБ</w:t>
      </w:r>
      <w:r w:rsidRPr="00356E30">
        <w:rPr>
          <w:lang w:val="ru-RU"/>
        </w:rPr>
        <w:t xml:space="preserve"> о соответствии систем</w:t>
      </w:r>
      <w:r>
        <w:rPr>
          <w:lang w:val="ru-RU"/>
        </w:rPr>
        <w:t>ы обеспечения кибербезопасности,</w:t>
      </w:r>
      <w:r w:rsidRPr="000C7A75">
        <w:rPr>
          <w:lang w:val="ru-RU"/>
        </w:rPr>
        <w:t xml:space="preserve"> </w:t>
      </w:r>
    </w:p>
    <w:p w:rsidR="00C14968" w:rsidRPr="000C7A75" w:rsidRDefault="00C14968" w:rsidP="00C14968">
      <w:pPr>
        <w:pStyle w:val="SingleTxtG"/>
        <w:rPr>
          <w:lang w:val="ru-RU"/>
        </w:rPr>
      </w:pPr>
      <w:r>
        <w:rPr>
          <w:lang w:val="ru-RU"/>
        </w:rPr>
        <w:t>7.5.2.2</w:t>
      </w:r>
      <w:r w:rsidRPr="000C7A75">
        <w:rPr>
          <w:lang w:val="ru-RU"/>
        </w:rPr>
        <w:tab/>
        <w:t xml:space="preserve">официального утверждения типа транспортного средства в отношении кибербезопасности. </w:t>
      </w:r>
    </w:p>
    <w:p w:rsidR="00C14968" w:rsidRPr="000C7A75" w:rsidRDefault="00C14968" w:rsidP="00C14968">
      <w:pPr>
        <w:pStyle w:val="SingleTxtG"/>
        <w:rPr>
          <w:lang w:val="ru-RU"/>
        </w:rPr>
      </w:pPr>
      <w:r>
        <w:rPr>
          <w:lang w:val="ru-RU"/>
        </w:rPr>
        <w:t>7.5.3</w:t>
      </w:r>
      <w:r w:rsidRPr="00893EE6">
        <w:rPr>
          <w:lang w:val="ru-RU"/>
        </w:rPr>
        <w:tab/>
      </w:r>
      <w:r w:rsidRPr="000C7A75">
        <w:rPr>
          <w:lang w:val="ru-RU"/>
        </w:rPr>
        <w:t xml:space="preserve">Приложение </w:t>
      </w:r>
      <w:r w:rsidRPr="000C7A75">
        <w:t>C</w:t>
      </w:r>
      <w:r w:rsidRPr="000C7A75">
        <w:rPr>
          <w:lang w:val="ru-RU"/>
        </w:rPr>
        <w:t xml:space="preserve"> может оказаться полезным для соответствующих заинтересованных сторон в качестве справочного документа.</w:t>
      </w:r>
      <w:r>
        <w:rPr>
          <w:lang w:val="ru-RU"/>
        </w:rPr>
        <w:t xml:space="preserve"> </w:t>
      </w:r>
      <w:r w:rsidRPr="000C7A75">
        <w:rPr>
          <w:lang w:val="ru-RU"/>
        </w:rPr>
        <w:t>Для Правил ООН оно не подходит, поскольку оно носит информа</w:t>
      </w:r>
      <w:r>
        <w:rPr>
          <w:lang w:val="ru-RU"/>
        </w:rPr>
        <w:t>ционный</w:t>
      </w:r>
      <w:r w:rsidRPr="000C7A75">
        <w:rPr>
          <w:lang w:val="ru-RU"/>
        </w:rPr>
        <w:t xml:space="preserve"> характер.</w:t>
      </w:r>
    </w:p>
    <w:p w:rsidR="00C14968" w:rsidRPr="000C7A75" w:rsidRDefault="00C14968" w:rsidP="00C14968">
      <w:pPr>
        <w:pStyle w:val="SingleTxtG"/>
        <w:rPr>
          <w:lang w:val="ru-RU"/>
        </w:rPr>
      </w:pPr>
      <w:r>
        <w:rPr>
          <w:lang w:val="ru-RU"/>
        </w:rPr>
        <w:t>7.5.4</w:t>
      </w:r>
      <w:r w:rsidRPr="000C7A75">
        <w:rPr>
          <w:lang w:val="ru-RU"/>
        </w:rPr>
        <w:tab/>
        <w:t xml:space="preserve">Приложение </w:t>
      </w:r>
      <w:r w:rsidRPr="000C7A75">
        <w:t>D</w:t>
      </w:r>
      <w:r w:rsidRPr="000C7A75">
        <w:rPr>
          <w:lang w:val="ru-RU"/>
        </w:rPr>
        <w:t xml:space="preserve"> для правил или резолюции не подходит.</w:t>
      </w:r>
      <w:r>
        <w:rPr>
          <w:lang w:val="ru-RU"/>
        </w:rPr>
        <w:t xml:space="preserve"> </w:t>
      </w:r>
      <w:r w:rsidRPr="000C7A75">
        <w:rPr>
          <w:lang w:val="ru-RU"/>
        </w:rPr>
        <w:t>Оно предназначено только для данного документа.</w:t>
      </w:r>
    </w:p>
    <w:p w:rsidR="00C14968" w:rsidRPr="00B35E32" w:rsidRDefault="00C14968" w:rsidP="00C14968">
      <w:pPr>
        <w:pStyle w:val="SingleTxtG"/>
        <w:rPr>
          <w:lang w:val="ru-RU"/>
        </w:rPr>
      </w:pPr>
      <w:bookmarkStart w:id="186" w:name="_Toc507661185"/>
      <w:r>
        <w:rPr>
          <w:lang w:val="ru-RU"/>
        </w:rPr>
        <w:t>7.5.5</w:t>
      </w:r>
      <w:r w:rsidRPr="000C7A75">
        <w:rPr>
          <w:lang w:val="ru-RU"/>
        </w:rPr>
        <w:tab/>
      </w:r>
      <w:r>
        <w:rPr>
          <w:lang w:val="ru-RU"/>
        </w:rPr>
        <w:t xml:space="preserve">Головная </w:t>
      </w:r>
      <w:r w:rsidRPr="00B35E32">
        <w:rPr>
          <w:lang w:val="ru-RU"/>
        </w:rPr>
        <w:t>группа должна принять решение по пов</w:t>
      </w:r>
      <w:r w:rsidR="00B87C6A">
        <w:rPr>
          <w:lang w:val="ru-RU"/>
        </w:rPr>
        <w:t>оду последующих шагов, например</w:t>
      </w:r>
      <w:r w:rsidRPr="00B35E32">
        <w:rPr>
          <w:lang w:val="ru-RU"/>
        </w:rPr>
        <w:t xml:space="preserve"> по поводу разработки соответствующих ГТП по кибербезопасности. </w:t>
      </w:r>
      <w:r w:rsidRPr="000C7A75">
        <w:rPr>
          <w:lang w:val="ru-RU"/>
        </w:rPr>
        <w:t>Целевая группа отмечает, что для разработк</w:t>
      </w:r>
      <w:r>
        <w:rPr>
          <w:lang w:val="ru-RU"/>
        </w:rPr>
        <w:t>и</w:t>
      </w:r>
      <w:r w:rsidRPr="000C7A75">
        <w:rPr>
          <w:lang w:val="ru-RU"/>
        </w:rPr>
        <w:t xml:space="preserve"> </w:t>
      </w:r>
      <w:r>
        <w:rPr>
          <w:lang w:val="ru-RU"/>
        </w:rPr>
        <w:t>таких</w:t>
      </w:r>
      <w:r w:rsidRPr="000C7A75">
        <w:rPr>
          <w:lang w:val="ru-RU"/>
        </w:rPr>
        <w:t xml:space="preserve"> ГТП потребуется дальнейшая работа</w:t>
      </w:r>
      <w:bookmarkEnd w:id="186"/>
      <w:r w:rsidRPr="00B35E32">
        <w:rPr>
          <w:lang w:val="ru-RU"/>
        </w:rPr>
        <w:t>.</w:t>
      </w:r>
    </w:p>
    <w:p w:rsidR="00C14968" w:rsidRPr="0088708B" w:rsidRDefault="00C14968" w:rsidP="00C14968">
      <w:pPr>
        <w:pStyle w:val="SingleTxtG"/>
        <w:rPr>
          <w:lang w:val="ru-RU"/>
        </w:rPr>
      </w:pPr>
      <w:r>
        <w:rPr>
          <w:lang w:val="ru-RU"/>
        </w:rPr>
        <w:t>7.5.6</w:t>
      </w:r>
      <w:r w:rsidRPr="00893EE6">
        <w:rPr>
          <w:lang w:val="ru-RU"/>
        </w:rPr>
        <w:tab/>
      </w:r>
      <w:r w:rsidRPr="0088708B">
        <w:rPr>
          <w:lang w:val="ru-RU"/>
        </w:rPr>
        <w:t xml:space="preserve">Что касается </w:t>
      </w:r>
      <w:r>
        <w:rPr>
          <w:lang w:val="ru-RU"/>
        </w:rPr>
        <w:t xml:space="preserve">нормативного </w:t>
      </w:r>
      <w:r w:rsidRPr="0088708B">
        <w:rPr>
          <w:lang w:val="ru-RU"/>
        </w:rPr>
        <w:t xml:space="preserve">приложения, то в него можно было бы включить категории </w:t>
      </w:r>
      <w:r w:rsidRPr="0088708B">
        <w:t>L</w:t>
      </w:r>
      <w:r w:rsidRPr="0088708B">
        <w:rPr>
          <w:lang w:val="ru-RU"/>
        </w:rPr>
        <w:t xml:space="preserve">, </w:t>
      </w:r>
      <w:r w:rsidRPr="0088708B">
        <w:t>O</w:t>
      </w:r>
      <w:r w:rsidRPr="0088708B">
        <w:rPr>
          <w:lang w:val="ru-RU"/>
        </w:rPr>
        <w:t xml:space="preserve">, </w:t>
      </w:r>
      <w:r w:rsidRPr="0088708B">
        <w:t>R</w:t>
      </w:r>
      <w:r w:rsidRPr="0088708B">
        <w:rPr>
          <w:lang w:val="ru-RU"/>
        </w:rPr>
        <w:t xml:space="preserve">, </w:t>
      </w:r>
      <w:r w:rsidRPr="0088708B">
        <w:t>S</w:t>
      </w:r>
      <w:r w:rsidRPr="0088708B">
        <w:rPr>
          <w:lang w:val="ru-RU"/>
        </w:rPr>
        <w:t xml:space="preserve"> и </w:t>
      </w:r>
      <w:r w:rsidRPr="0088708B">
        <w:t>T</w:t>
      </w:r>
      <w:r>
        <w:rPr>
          <w:lang w:val="ru-RU"/>
        </w:rPr>
        <w:t>, но в Ц</w:t>
      </w:r>
      <w:r w:rsidRPr="0088708B">
        <w:rPr>
          <w:lang w:val="ru-RU"/>
        </w:rPr>
        <w:t xml:space="preserve">елевой группе они представлены недостаточно (в случае категории </w:t>
      </w:r>
      <w:r w:rsidRPr="0088708B">
        <w:t>L</w:t>
      </w:r>
      <w:r w:rsidRPr="0088708B">
        <w:rPr>
          <w:lang w:val="ru-RU"/>
        </w:rPr>
        <w:t xml:space="preserve">) или не представлены вообще </w:t>
      </w:r>
      <w:r w:rsidR="003263BD">
        <w:rPr>
          <w:lang w:val="ru-RU"/>
        </w:rPr>
        <w:br/>
      </w:r>
      <w:r w:rsidRPr="0088708B">
        <w:rPr>
          <w:lang w:val="ru-RU"/>
        </w:rPr>
        <w:t xml:space="preserve">(в других случаях). Поэтому следует рассмотреть вопрос о том, нужно ли распространять данные правила </w:t>
      </w:r>
      <w:r>
        <w:rPr>
          <w:lang w:val="ru-RU"/>
        </w:rPr>
        <w:t xml:space="preserve">и </w:t>
      </w:r>
      <w:r w:rsidRPr="0088708B">
        <w:rPr>
          <w:lang w:val="ru-RU"/>
        </w:rPr>
        <w:t>на эти</w:t>
      </w:r>
      <w:r>
        <w:rPr>
          <w:lang w:val="ru-RU"/>
        </w:rPr>
        <w:t xml:space="preserve"> категории транспортных средств</w:t>
      </w:r>
      <w:r w:rsidRPr="0088708B">
        <w:rPr>
          <w:lang w:val="ru-RU"/>
        </w:rPr>
        <w:t xml:space="preserve">. </w:t>
      </w:r>
    </w:p>
    <w:p w:rsidR="00C14968" w:rsidRPr="0088708B" w:rsidRDefault="00C14968" w:rsidP="00C14968">
      <w:pPr>
        <w:pStyle w:val="SingleTxtG"/>
        <w:rPr>
          <w:lang w:val="ru-RU"/>
        </w:rPr>
      </w:pPr>
      <w:r>
        <w:rPr>
          <w:lang w:val="ru-RU"/>
        </w:rPr>
        <w:t>7.5.7</w:t>
      </w:r>
      <w:r w:rsidRPr="00893EE6">
        <w:rPr>
          <w:lang w:val="ru-RU"/>
        </w:rPr>
        <w:tab/>
      </w:r>
      <w:r w:rsidRPr="0088708B">
        <w:rPr>
          <w:lang w:val="ru-RU"/>
        </w:rPr>
        <w:t xml:space="preserve">Данное нормативное приложение предусматривает, что срок действия свидетельства о допущении </w:t>
      </w:r>
      <w:r>
        <w:rPr>
          <w:lang w:val="ru-RU"/>
        </w:rPr>
        <w:t>СОКиБ</w:t>
      </w:r>
      <w:r w:rsidRPr="0088708B">
        <w:rPr>
          <w:lang w:val="ru-RU"/>
        </w:rPr>
        <w:t xml:space="preserve"> должен составлять три года и что проверки соответствия производства следует также проводить раз в три года.</w:t>
      </w:r>
    </w:p>
    <w:p w:rsidR="00C14968" w:rsidRPr="00AC188D" w:rsidRDefault="00C14968" w:rsidP="00C14968">
      <w:pPr>
        <w:pStyle w:val="SingleTxtG"/>
        <w:rPr>
          <w:lang w:val="ru-RU"/>
        </w:rPr>
      </w:pPr>
      <w:r>
        <w:rPr>
          <w:lang w:val="ru-RU"/>
        </w:rPr>
        <w:t>7.5.8</w:t>
      </w:r>
      <w:r w:rsidRPr="00893EE6">
        <w:rPr>
          <w:lang w:val="ru-RU"/>
        </w:rPr>
        <w:tab/>
      </w:r>
      <w:r w:rsidRPr="00AC188D">
        <w:rPr>
          <w:lang w:val="ru-RU"/>
        </w:rPr>
        <w:t>Целевая группа рекомендует</w:t>
      </w:r>
      <w:r>
        <w:rPr>
          <w:lang w:val="ru-RU"/>
        </w:rPr>
        <w:t xml:space="preserve"> проверить</w:t>
      </w:r>
      <w:r w:rsidRPr="00AC188D">
        <w:rPr>
          <w:lang w:val="ru-RU"/>
        </w:rPr>
        <w:t xml:space="preserve"> положения, содержащиеся в</w:t>
      </w:r>
      <w:r w:rsidR="003263BD">
        <w:rPr>
          <w:lang w:val="en-US"/>
        </w:rPr>
        <w:t> </w:t>
      </w:r>
      <w:r w:rsidRPr="00AC188D">
        <w:rPr>
          <w:lang w:val="ru-RU"/>
        </w:rPr>
        <w:t xml:space="preserve">предлагаемых Правилах (приложение </w:t>
      </w:r>
      <w:r w:rsidRPr="00AC188D">
        <w:t>A</w:t>
      </w:r>
      <w:r w:rsidRPr="00AC188D">
        <w:rPr>
          <w:lang w:val="ru-RU"/>
        </w:rPr>
        <w:t>)</w:t>
      </w:r>
      <w:r>
        <w:rPr>
          <w:lang w:val="ru-RU"/>
        </w:rPr>
        <w:t>,</w:t>
      </w:r>
      <w:r w:rsidRPr="00AC188D">
        <w:rPr>
          <w:lang w:val="ru-RU"/>
        </w:rPr>
        <w:t xml:space="preserve"> с целью удостовериться в</w:t>
      </w:r>
      <w:r w:rsidR="003263BD">
        <w:rPr>
          <w:lang w:val="en-US"/>
        </w:rPr>
        <w:t> </w:t>
      </w:r>
      <w:r w:rsidRPr="00AC188D">
        <w:rPr>
          <w:lang w:val="ru-RU"/>
        </w:rPr>
        <w:t>том, что они являются юридически допустимыми в соотв</w:t>
      </w:r>
      <w:r>
        <w:rPr>
          <w:lang w:val="ru-RU"/>
        </w:rPr>
        <w:t>етствии с</w:t>
      </w:r>
      <w:r w:rsidR="003263BD">
        <w:rPr>
          <w:lang w:val="en-US"/>
        </w:rPr>
        <w:t> </w:t>
      </w:r>
      <w:r>
        <w:rPr>
          <w:lang w:val="ru-RU"/>
        </w:rPr>
        <w:t>Соглашением 1958 года, в</w:t>
      </w:r>
      <w:r w:rsidRPr="00AC188D">
        <w:rPr>
          <w:lang w:val="ru-RU"/>
        </w:rPr>
        <w:t xml:space="preserve"> частности, вопрос о том, </w:t>
      </w:r>
      <w:r>
        <w:rPr>
          <w:lang w:val="ru-RU"/>
        </w:rPr>
        <w:t xml:space="preserve">не будут ли </w:t>
      </w:r>
      <w:r w:rsidRPr="00AC188D">
        <w:rPr>
          <w:lang w:val="ru-RU"/>
        </w:rPr>
        <w:t>пункты</w:t>
      </w:r>
      <w:r w:rsidR="003263BD">
        <w:rPr>
          <w:lang w:val="en-US"/>
        </w:rPr>
        <w:t> </w:t>
      </w:r>
      <w:r w:rsidRPr="00AC188D">
        <w:rPr>
          <w:lang w:val="ru-RU"/>
        </w:rPr>
        <w:t xml:space="preserve">7.2.2.1 и 7.2.2.2 приложения А </w:t>
      </w:r>
      <w:r>
        <w:rPr>
          <w:lang w:val="ru-RU"/>
        </w:rPr>
        <w:t>выходить за рамки</w:t>
      </w:r>
      <w:r w:rsidRPr="00AC188D">
        <w:rPr>
          <w:lang w:val="ru-RU"/>
        </w:rPr>
        <w:t xml:space="preserve"> того, что </w:t>
      </w:r>
      <w:r>
        <w:rPr>
          <w:lang w:val="ru-RU"/>
        </w:rPr>
        <w:t>допускается нормативными положениями, регламентирующими</w:t>
      </w:r>
      <w:r w:rsidRPr="00AC188D">
        <w:rPr>
          <w:lang w:val="ru-RU"/>
        </w:rPr>
        <w:t xml:space="preserve"> официально</w:t>
      </w:r>
      <w:r>
        <w:rPr>
          <w:lang w:val="ru-RU"/>
        </w:rPr>
        <w:t>е</w:t>
      </w:r>
      <w:r w:rsidRPr="00AC188D">
        <w:rPr>
          <w:lang w:val="ru-RU"/>
        </w:rPr>
        <w:t xml:space="preserve"> утверждени</w:t>
      </w:r>
      <w:r>
        <w:rPr>
          <w:lang w:val="ru-RU"/>
        </w:rPr>
        <w:t>е</w:t>
      </w:r>
      <w:r w:rsidRPr="00AC188D">
        <w:rPr>
          <w:lang w:val="ru-RU"/>
        </w:rPr>
        <w:t xml:space="preserve"> типа. По мнению </w:t>
      </w:r>
      <w:r>
        <w:rPr>
          <w:lang w:val="ru-RU"/>
        </w:rPr>
        <w:t>Ц</w:t>
      </w:r>
      <w:r w:rsidRPr="00AC188D">
        <w:rPr>
          <w:lang w:val="ru-RU"/>
        </w:rPr>
        <w:t xml:space="preserve">елевой группы, они должны быть допустимыми, но этот момент следует уточнить. </w:t>
      </w:r>
    </w:p>
    <w:p w:rsidR="00C14968" w:rsidRPr="00EE574E" w:rsidRDefault="00C14968" w:rsidP="00C14968">
      <w:pPr>
        <w:pStyle w:val="SingleTxtG"/>
        <w:rPr>
          <w:lang w:val="ru-RU"/>
        </w:rPr>
      </w:pPr>
      <w:bookmarkStart w:id="187" w:name="_Toc507661188"/>
      <w:r>
        <w:rPr>
          <w:lang w:val="ru-RU"/>
        </w:rPr>
        <w:t>7.6</w:t>
      </w:r>
      <w:r w:rsidRPr="00EE574E">
        <w:rPr>
          <w:lang w:val="ru-RU"/>
        </w:rPr>
        <w:tab/>
      </w:r>
      <w:r>
        <w:rPr>
          <w:lang w:val="ru-RU"/>
        </w:rPr>
        <w:t>Будущие подвижки, которые можно было бы рассмотреть, включают</w:t>
      </w:r>
      <w:r w:rsidRPr="00EE574E">
        <w:rPr>
          <w:lang w:val="ru-RU"/>
        </w:rPr>
        <w:t>:</w:t>
      </w:r>
      <w:bookmarkEnd w:id="187"/>
    </w:p>
    <w:p w:rsidR="00C14968" w:rsidRPr="001634EA" w:rsidRDefault="00C14968" w:rsidP="00C14968">
      <w:pPr>
        <w:pStyle w:val="SingleTxtG"/>
        <w:rPr>
          <w:lang w:val="ru-RU"/>
        </w:rPr>
      </w:pPr>
      <w:r>
        <w:rPr>
          <w:lang w:val="ru-RU"/>
        </w:rPr>
        <w:t>7.6.1</w:t>
      </w:r>
      <w:r w:rsidRPr="00893EE6">
        <w:rPr>
          <w:lang w:val="ru-RU"/>
        </w:rPr>
        <w:tab/>
      </w:r>
      <w:r w:rsidRPr="00EE574E">
        <w:rPr>
          <w:lang w:val="ru-RU"/>
        </w:rPr>
        <w:t>Угрозы в области кибербезопасности могут возникнуть в любое время в течение всего срока службы транспортного средства</w:t>
      </w:r>
      <w:r w:rsidR="00B87C6A">
        <w:rPr>
          <w:lang w:val="ru-RU"/>
        </w:rPr>
        <w:t>.</w:t>
      </w:r>
      <w:r w:rsidRPr="00EE574E">
        <w:rPr>
          <w:lang w:val="ru-RU"/>
        </w:rPr>
        <w:t xml:space="preserve"> </w:t>
      </w:r>
      <w:r>
        <w:rPr>
          <w:lang w:val="ru-RU"/>
        </w:rPr>
        <w:t>Ц</w:t>
      </w:r>
      <w:r w:rsidRPr="00EE574E">
        <w:rPr>
          <w:lang w:val="ru-RU"/>
        </w:rPr>
        <w:t xml:space="preserve">елевая группа определяет соответствующие требования в пункте 7 приложении A </w:t>
      </w:r>
      <w:r w:rsidR="003263BD">
        <w:rPr>
          <w:lang w:val="ru-RU"/>
        </w:rPr>
        <w:t>«</w:t>
      </w:r>
      <w:r w:rsidRPr="00EE574E">
        <w:rPr>
          <w:lang w:val="ru-RU"/>
        </w:rPr>
        <w:t>Спецификации</w:t>
      </w:r>
      <w:r w:rsidR="003263BD">
        <w:rPr>
          <w:lang w:val="ru-RU"/>
        </w:rPr>
        <w:t>»</w:t>
      </w:r>
      <w:r w:rsidRPr="00EE574E">
        <w:rPr>
          <w:lang w:val="ru-RU"/>
        </w:rPr>
        <w:t xml:space="preserve"> (и более конкретно в пункте 7.2 </w:t>
      </w:r>
      <w:r w:rsidR="003263BD">
        <w:rPr>
          <w:lang w:val="ru-RU"/>
        </w:rPr>
        <w:t>«</w:t>
      </w:r>
      <w:r w:rsidRPr="00FF2607">
        <w:rPr>
          <w:lang w:val="ru-RU"/>
        </w:rPr>
        <w:t>Требования к организации изготовителя транспортного средства</w:t>
      </w:r>
      <w:r w:rsidR="003263BD">
        <w:rPr>
          <w:lang w:val="ru-RU"/>
        </w:rPr>
        <w:t>»</w:t>
      </w:r>
      <w:r w:rsidRPr="00EE574E">
        <w:rPr>
          <w:lang w:val="ru-RU"/>
        </w:rPr>
        <w:t>).</w:t>
      </w:r>
      <w:r>
        <w:rPr>
          <w:lang w:val="ru-RU"/>
        </w:rPr>
        <w:t xml:space="preserve"> </w:t>
      </w:r>
      <w:r w:rsidRPr="00EE574E">
        <w:rPr>
          <w:lang w:val="ru-RU"/>
        </w:rPr>
        <w:t>Эти требования в области кибербезопасности могут действовать в течение всего жизненного цикла транспортного средства (проектирование, производство и этап после производства).</w:t>
      </w:r>
      <w:r>
        <w:rPr>
          <w:lang w:val="ru-RU"/>
        </w:rPr>
        <w:t xml:space="preserve"> </w:t>
      </w:r>
      <w:r w:rsidRPr="005C3C80">
        <w:rPr>
          <w:lang w:val="ru-RU"/>
        </w:rPr>
        <w:t xml:space="preserve">Вместе с тем </w:t>
      </w:r>
      <w:r>
        <w:rPr>
          <w:lang w:val="ru-RU"/>
        </w:rPr>
        <w:t>Ц</w:t>
      </w:r>
      <w:r w:rsidRPr="005C3C80">
        <w:rPr>
          <w:lang w:val="ru-RU"/>
        </w:rPr>
        <w:t xml:space="preserve">елевая группа признает, что после окончательного прекращения производства </w:t>
      </w:r>
      <w:r w:rsidR="003263BD">
        <w:rPr>
          <w:lang w:val="ru-RU"/>
        </w:rPr>
        <w:br/>
      </w:r>
      <w:r w:rsidRPr="005C3C80">
        <w:rPr>
          <w:lang w:val="ru-RU"/>
        </w:rPr>
        <w:t xml:space="preserve">(в соответствии с Соглашением 1958 года) официальное утверждение типа </w:t>
      </w:r>
      <w:r w:rsidRPr="00FF2607">
        <w:rPr>
          <w:lang w:val="ru-RU"/>
        </w:rPr>
        <w:t>может не действовать</w:t>
      </w:r>
      <w:r>
        <w:rPr>
          <w:lang w:val="ru-RU"/>
        </w:rPr>
        <w:t xml:space="preserve">. </w:t>
      </w:r>
      <w:r w:rsidRPr="001634EA">
        <w:rPr>
          <w:lang w:val="ru-RU"/>
        </w:rPr>
        <w:t xml:space="preserve">Соответствующая правовая основа, регламентирующая </w:t>
      </w:r>
      <w:r>
        <w:rPr>
          <w:lang w:val="ru-RU"/>
        </w:rPr>
        <w:t xml:space="preserve">совершенствование системы </w:t>
      </w:r>
      <w:r w:rsidRPr="001634EA">
        <w:rPr>
          <w:lang w:val="ru-RU"/>
        </w:rPr>
        <w:t>учета требований на этапе после производства, помимо тех, которые уже действуют, например требования к официальному утверждению типа, нужд</w:t>
      </w:r>
      <w:r>
        <w:rPr>
          <w:lang w:val="ru-RU"/>
        </w:rPr>
        <w:t>ается в дальнейшем рассмотрении</w:t>
      </w:r>
      <w:r w:rsidRPr="001634EA">
        <w:rPr>
          <w:lang w:val="ru-RU"/>
        </w:rPr>
        <w:t xml:space="preserve">. </w:t>
      </w:r>
    </w:p>
    <w:p w:rsidR="00C14968" w:rsidRPr="009A739B" w:rsidRDefault="00C14968" w:rsidP="00C14968">
      <w:pPr>
        <w:pStyle w:val="SingleTxtG"/>
        <w:rPr>
          <w:lang w:val="ru-RU"/>
        </w:rPr>
      </w:pPr>
      <w:r>
        <w:rPr>
          <w:lang w:val="ru-RU"/>
        </w:rPr>
        <w:t>7.6.2</w:t>
      </w:r>
      <w:r w:rsidRPr="00893EE6">
        <w:rPr>
          <w:lang w:val="ru-RU"/>
        </w:rPr>
        <w:tab/>
      </w:r>
      <w:r w:rsidRPr="008A3727">
        <w:rPr>
          <w:lang w:val="ru-RU"/>
        </w:rPr>
        <w:t>В х</w:t>
      </w:r>
      <w:r>
        <w:rPr>
          <w:lang w:val="ru-RU"/>
        </w:rPr>
        <w:t>оде анализа угроз, были выявлен</w:t>
      </w:r>
      <w:r w:rsidRPr="008A3727">
        <w:rPr>
          <w:lang w:val="ru-RU"/>
        </w:rPr>
        <w:t xml:space="preserve">ы </w:t>
      </w:r>
      <w:r>
        <w:rPr>
          <w:lang w:val="ru-RU"/>
        </w:rPr>
        <w:t>определенн</w:t>
      </w:r>
      <w:r w:rsidRPr="008A3727">
        <w:rPr>
          <w:lang w:val="ru-RU"/>
        </w:rPr>
        <w:t>ые риски, которые</w:t>
      </w:r>
      <w:r>
        <w:rPr>
          <w:lang w:val="ru-RU"/>
        </w:rPr>
        <w:t>, по мнению группы, выходят</w:t>
      </w:r>
      <w:r w:rsidRPr="008A3727">
        <w:rPr>
          <w:lang w:val="ru-RU"/>
        </w:rPr>
        <w:t xml:space="preserve"> за рамки настоящего документа.</w:t>
      </w:r>
      <w:r>
        <w:rPr>
          <w:lang w:val="ru-RU"/>
        </w:rPr>
        <w:t xml:space="preserve"> </w:t>
      </w:r>
      <w:r w:rsidRPr="009A739B">
        <w:rPr>
          <w:lang w:val="ru-RU"/>
        </w:rPr>
        <w:t>Вместе с тем эти риски не следует упускать из виду, в связи с чем рекомендуется передать эти вопросы на рассмотрение соответствующему орган</w:t>
      </w:r>
      <w:r>
        <w:rPr>
          <w:lang w:val="ru-RU"/>
        </w:rPr>
        <w:t>у ООН</w:t>
      </w:r>
      <w:r w:rsidRPr="009A739B">
        <w:rPr>
          <w:lang w:val="ru-RU"/>
        </w:rPr>
        <w:t>.</w:t>
      </w:r>
    </w:p>
    <w:p w:rsidR="00C14968" w:rsidRPr="006A2771" w:rsidRDefault="00C14968" w:rsidP="00C14968">
      <w:pPr>
        <w:pStyle w:val="SingleTxtG"/>
        <w:rPr>
          <w:lang w:val="ru-RU"/>
        </w:rPr>
      </w:pPr>
      <w:r>
        <w:rPr>
          <w:lang w:val="ru-RU"/>
        </w:rPr>
        <w:t>7.6.3</w:t>
      </w:r>
      <w:r w:rsidRPr="009A739B">
        <w:rPr>
          <w:lang w:val="ru-RU"/>
        </w:rPr>
        <w:tab/>
        <w:t>Следует отметить, что проблематика кибербезопасности носит весьма динамичный характер.</w:t>
      </w:r>
      <w:r>
        <w:rPr>
          <w:lang w:val="ru-RU"/>
        </w:rPr>
        <w:t xml:space="preserve"> </w:t>
      </w:r>
      <w:r w:rsidRPr="006A2771">
        <w:rPr>
          <w:lang w:val="ru-RU"/>
        </w:rPr>
        <w:t xml:space="preserve">В этой связи рекомендуется обратить внимание на необходимость проведения периодического обзора этого документа с целью обеспечить </w:t>
      </w:r>
      <w:r>
        <w:rPr>
          <w:lang w:val="ru-RU"/>
        </w:rPr>
        <w:t>отражение в нем новых и появляющихся угроз и мер по смягчению их последствий и по мере необходимости его обновления</w:t>
      </w:r>
      <w:r w:rsidRPr="006A2771">
        <w:rPr>
          <w:lang w:val="ru-RU"/>
        </w:rPr>
        <w:t>.</w:t>
      </w:r>
      <w:r>
        <w:rPr>
          <w:lang w:val="ru-RU"/>
        </w:rPr>
        <w:t xml:space="preserve"> </w:t>
      </w:r>
      <w:r w:rsidRPr="006A2771">
        <w:rPr>
          <w:lang w:val="ru-RU"/>
        </w:rPr>
        <w:t xml:space="preserve">Кроме того, необходимо будет контролировать и инициировать </w:t>
      </w:r>
      <w:r>
        <w:rPr>
          <w:lang w:val="ru-RU"/>
        </w:rPr>
        <w:t xml:space="preserve">эти </w:t>
      </w:r>
      <w:r w:rsidRPr="006A2771">
        <w:rPr>
          <w:lang w:val="ru-RU"/>
        </w:rPr>
        <w:t>обзоры, восстанавлив</w:t>
      </w:r>
      <w:r>
        <w:rPr>
          <w:lang w:val="ru-RU"/>
        </w:rPr>
        <w:t>ая по мере необходимости данную Ц</w:t>
      </w:r>
      <w:r w:rsidRPr="006A2771">
        <w:rPr>
          <w:lang w:val="ru-RU"/>
        </w:rPr>
        <w:t>елевую группу для проведения этой работы.</w:t>
      </w:r>
    </w:p>
    <w:p w:rsidR="00C14968" w:rsidRPr="00E97F04" w:rsidRDefault="00C14968" w:rsidP="00C14968">
      <w:pPr>
        <w:pStyle w:val="SingleTxtG"/>
        <w:rPr>
          <w:lang w:val="ru-RU"/>
        </w:rPr>
      </w:pPr>
      <w:r>
        <w:rPr>
          <w:lang w:val="ru-RU"/>
        </w:rPr>
        <w:t>7.6.4</w:t>
      </w:r>
      <w:r w:rsidRPr="00893EE6">
        <w:rPr>
          <w:lang w:val="ru-RU"/>
        </w:rPr>
        <w:tab/>
      </w:r>
      <w:r w:rsidRPr="00E97F04">
        <w:rPr>
          <w:lang w:val="ru-RU"/>
        </w:rPr>
        <w:t xml:space="preserve">На момент составления настоящей рекомендации ИСО и ОИАТ разрабатывали новый совместный стандарт на инженерное обеспечение кибербезопасности автотранспортных средств </w:t>
      </w:r>
      <w:r w:rsidR="003263BD">
        <w:rPr>
          <w:lang w:val="ru-RU"/>
        </w:rPr>
        <w:t>«</w:t>
      </w:r>
      <w:r w:rsidRPr="00E97F04">
        <w:t>ISO</w:t>
      </w:r>
      <w:r w:rsidRPr="00E97F04">
        <w:rPr>
          <w:lang w:val="ru-RU"/>
        </w:rPr>
        <w:t>/</w:t>
      </w:r>
      <w:r w:rsidRPr="00E97F04">
        <w:t>SAE</w:t>
      </w:r>
      <w:r w:rsidRPr="00E97F04">
        <w:rPr>
          <w:lang w:val="ru-RU"/>
        </w:rPr>
        <w:t xml:space="preserve"> 21434 </w:t>
      </w:r>
      <w:r w:rsidRPr="00E97F04">
        <w:t>Road</w:t>
      </w:r>
      <w:r w:rsidRPr="00E97F04">
        <w:rPr>
          <w:lang w:val="ru-RU"/>
        </w:rPr>
        <w:t xml:space="preserve"> </w:t>
      </w:r>
      <w:r w:rsidRPr="00E97F04">
        <w:t>Vehicles</w:t>
      </w:r>
      <w:r w:rsidRPr="00E97F04">
        <w:rPr>
          <w:lang w:val="ru-RU"/>
        </w:rPr>
        <w:t xml:space="preserve"> </w:t>
      </w:r>
      <w:r w:rsidR="00B87C6A">
        <w:rPr>
          <w:lang w:val="ru-RU"/>
        </w:rPr>
        <w:t>–</w:t>
      </w:r>
      <w:r w:rsidRPr="00E97F04">
        <w:rPr>
          <w:lang w:val="ru-RU"/>
        </w:rPr>
        <w:t xml:space="preserve"> </w:t>
      </w:r>
      <w:r w:rsidRPr="00E97F04">
        <w:t>Cybersecurity</w:t>
      </w:r>
      <w:r w:rsidRPr="00E97F04">
        <w:rPr>
          <w:lang w:val="ru-RU"/>
        </w:rPr>
        <w:t xml:space="preserve"> </w:t>
      </w:r>
      <w:r w:rsidRPr="00E97F04">
        <w:t>engineering</w:t>
      </w:r>
      <w:r w:rsidR="003263BD">
        <w:rPr>
          <w:lang w:val="ru-RU"/>
        </w:rPr>
        <w:t>»</w:t>
      </w:r>
      <w:r w:rsidRPr="00E97F04">
        <w:rPr>
          <w:lang w:val="ru-RU"/>
        </w:rPr>
        <w:t>. После того как этот стандарт будет находиться на подходящем этапе разработки, этот докумен</w:t>
      </w:r>
      <w:r>
        <w:rPr>
          <w:lang w:val="ru-RU"/>
        </w:rPr>
        <w:t>т</w:t>
      </w:r>
      <w:r w:rsidRPr="00E97F04">
        <w:rPr>
          <w:lang w:val="ru-RU"/>
        </w:rPr>
        <w:t xml:space="preserve"> должен быть пересмотр</w:t>
      </w:r>
      <w:r>
        <w:rPr>
          <w:lang w:val="ru-RU"/>
        </w:rPr>
        <w:t>ен и при необходимости обновлен</w:t>
      </w:r>
      <w:r w:rsidRPr="00E97F04">
        <w:rPr>
          <w:lang w:val="ru-RU"/>
        </w:rPr>
        <w:t>.</w:t>
      </w:r>
    </w:p>
    <w:p w:rsidR="00C14968" w:rsidRPr="00EF44F4" w:rsidRDefault="00C14968" w:rsidP="00C14968">
      <w:pPr>
        <w:pStyle w:val="SingleTxtG"/>
        <w:rPr>
          <w:lang w:val="ru-RU"/>
        </w:rPr>
      </w:pPr>
      <w:r>
        <w:rPr>
          <w:lang w:val="ru-RU"/>
        </w:rPr>
        <w:t>7.6.5</w:t>
      </w:r>
      <w:r w:rsidRPr="00893EE6">
        <w:rPr>
          <w:lang w:val="ru-RU"/>
        </w:rPr>
        <w:tab/>
      </w:r>
      <w:r w:rsidRPr="00EF44F4">
        <w:rPr>
          <w:lang w:val="ru-RU"/>
        </w:rPr>
        <w:t xml:space="preserve">Было отмечено, что в будущем необходимо будет наладить диалог между соответствующими компетентными органами с целью обеспечить последовательный подход к официальному утверждению и что </w:t>
      </w:r>
      <w:r w:rsidRPr="00EF44F4">
        <w:t>WP</w:t>
      </w:r>
      <w:r w:rsidR="00B87C6A">
        <w:rPr>
          <w:lang w:val="ru-RU"/>
        </w:rPr>
        <w:t>.</w:t>
      </w:r>
      <w:r w:rsidRPr="00EF44F4">
        <w:rPr>
          <w:lang w:val="ru-RU"/>
        </w:rPr>
        <w:t>1 ЕЭК ООН могла бы способствовать налаживанию этого диалога.</w:t>
      </w:r>
      <w:bookmarkStart w:id="188" w:name="_Toc504644461"/>
      <w:bookmarkStart w:id="189" w:name="_Toc510787371"/>
      <w:bookmarkEnd w:id="179"/>
      <w:bookmarkEnd w:id="180"/>
      <w:bookmarkEnd w:id="181"/>
      <w:bookmarkEnd w:id="182"/>
      <w:bookmarkEnd w:id="183"/>
      <w:bookmarkEnd w:id="184"/>
    </w:p>
    <w:p w:rsidR="00C14968" w:rsidRPr="00893EE6" w:rsidRDefault="00C14968" w:rsidP="00B87C6A">
      <w:pPr>
        <w:pStyle w:val="SingleTxtG"/>
        <w:rPr>
          <w:lang w:val="ru-RU"/>
        </w:rPr>
      </w:pPr>
      <w:r>
        <w:rPr>
          <w:lang w:val="ru-RU"/>
        </w:rPr>
        <w:t>7.7</w:t>
      </w:r>
      <w:r w:rsidRPr="00893EE6">
        <w:rPr>
          <w:lang w:val="ru-RU"/>
        </w:rPr>
        <w:tab/>
        <w:t>Рекомендации для осуществления</w:t>
      </w:r>
    </w:p>
    <w:p w:rsidR="00C14968" w:rsidRPr="0044662C" w:rsidRDefault="00C14968" w:rsidP="00C14968">
      <w:pPr>
        <w:pStyle w:val="SingleTxtG"/>
        <w:rPr>
          <w:lang w:val="ru-RU"/>
        </w:rPr>
      </w:pPr>
      <w:r>
        <w:rPr>
          <w:lang w:val="ru-RU"/>
        </w:rPr>
        <w:t>7.7.1</w:t>
      </w:r>
      <w:r w:rsidRPr="00893EE6">
        <w:rPr>
          <w:lang w:val="ru-RU"/>
        </w:rPr>
        <w:tab/>
      </w:r>
      <w:r w:rsidRPr="00EF44F4">
        <w:rPr>
          <w:lang w:val="ru-RU"/>
        </w:rPr>
        <w:t>Целевая группа рекомендует предусмотреть соответствующий этап проверки</w:t>
      </w:r>
      <w:r w:rsidRPr="0044662C">
        <w:rPr>
          <w:lang w:val="ru-RU"/>
        </w:rPr>
        <w:t xml:space="preserve"> </w:t>
      </w:r>
      <w:r>
        <w:rPr>
          <w:lang w:val="ru-RU"/>
        </w:rPr>
        <w:t>этих Правил</w:t>
      </w:r>
      <w:r w:rsidRPr="0044662C">
        <w:rPr>
          <w:lang w:val="ru-RU"/>
        </w:rPr>
        <w:t xml:space="preserve"> </w:t>
      </w:r>
      <w:r w:rsidRPr="00EF44F4">
        <w:rPr>
          <w:lang w:val="ru-RU"/>
        </w:rPr>
        <w:t xml:space="preserve">до </w:t>
      </w:r>
      <w:r>
        <w:rPr>
          <w:lang w:val="ru-RU"/>
        </w:rPr>
        <w:t xml:space="preserve">их </w:t>
      </w:r>
      <w:r w:rsidRPr="00EF44F4">
        <w:rPr>
          <w:lang w:val="ru-RU"/>
        </w:rPr>
        <w:t>полного осуществления.</w:t>
      </w:r>
      <w:r>
        <w:rPr>
          <w:lang w:val="ru-RU"/>
        </w:rPr>
        <w:t xml:space="preserve"> </w:t>
      </w:r>
      <w:r w:rsidRPr="0044662C">
        <w:rPr>
          <w:lang w:val="ru-RU"/>
        </w:rPr>
        <w:t xml:space="preserve">Цель такого этапа будет заключаться в том, чтобы подтвердить и </w:t>
      </w:r>
      <w:r>
        <w:rPr>
          <w:lang w:val="ru-RU"/>
        </w:rPr>
        <w:t>убедиться в том</w:t>
      </w:r>
      <w:r w:rsidRPr="0044662C">
        <w:rPr>
          <w:lang w:val="ru-RU"/>
        </w:rPr>
        <w:t xml:space="preserve">, что процедуры, предусмотренные как для изготовителей транспортных средств, так и для органов по официальному утверждению, работают так, как и планировалось, и разрешить в случае необходимости дальнейший пересмотр этих Правил. </w:t>
      </w:r>
      <w:r w:rsidRPr="0044662C">
        <w:t>GRVA</w:t>
      </w:r>
      <w:r w:rsidRPr="0044662C">
        <w:rPr>
          <w:lang w:val="ru-RU"/>
        </w:rPr>
        <w:t xml:space="preserve"> следует рассмотреть вопрос о том, что может потребова</w:t>
      </w:r>
      <w:r>
        <w:rPr>
          <w:lang w:val="ru-RU"/>
        </w:rPr>
        <w:t>ться для такого этапа испытания</w:t>
      </w:r>
      <w:r w:rsidRPr="0044662C">
        <w:rPr>
          <w:lang w:val="ru-RU"/>
        </w:rPr>
        <w:t xml:space="preserve">. </w:t>
      </w:r>
    </w:p>
    <w:p w:rsidR="00C14968" w:rsidRPr="00893EE6" w:rsidRDefault="00C14968" w:rsidP="00C14968">
      <w:pPr>
        <w:pStyle w:val="SingleTxtG"/>
        <w:rPr>
          <w:lang w:val="ru-RU"/>
        </w:rPr>
      </w:pPr>
      <w:r>
        <w:rPr>
          <w:lang w:val="ru-RU"/>
        </w:rPr>
        <w:t>7.7.2</w:t>
      </w:r>
      <w:r w:rsidRPr="00893EE6">
        <w:rPr>
          <w:lang w:val="ru-RU"/>
        </w:rPr>
        <w:tab/>
      </w:r>
      <w:r w:rsidRPr="003D0123">
        <w:rPr>
          <w:lang w:val="ru-RU"/>
        </w:rPr>
        <w:t xml:space="preserve">Целевая группа рекомендует дать изготовителям транспортных средств и органам по официальному утверждению некоторое время до вступления этих Правил в силу для адаптации своих процессов с целью обеспечить их соответствие этим Правилам. GRVA следует рассмотреть вопрос о том, какой подходящий срок мог бы понадобится для этих целей, а также соответствующий график поэтапного введения в действие. Следует </w:t>
      </w:r>
      <w:r>
        <w:rPr>
          <w:lang w:val="ru-RU"/>
        </w:rPr>
        <w:t xml:space="preserve">также </w:t>
      </w:r>
      <w:r w:rsidRPr="003D0123">
        <w:rPr>
          <w:lang w:val="ru-RU"/>
        </w:rPr>
        <w:t>отметить, что этот момент требуется увязать с необходимостью соответствующих действий в этой области</w:t>
      </w:r>
      <w:r w:rsidRPr="00FC1CC4">
        <w:rPr>
          <w:lang w:val="ru-RU"/>
        </w:rPr>
        <w:t>.</w:t>
      </w:r>
    </w:p>
    <w:p w:rsidR="00C14968" w:rsidRPr="00CF17D5" w:rsidRDefault="00C14968" w:rsidP="00C14968">
      <w:pPr>
        <w:rPr>
          <w:rFonts w:cs="Times New Roman"/>
        </w:rPr>
      </w:pPr>
      <w:r w:rsidRPr="00CF17D5">
        <w:br w:type="page"/>
      </w:r>
    </w:p>
    <w:p w:rsidR="00C14968" w:rsidRPr="00987244" w:rsidRDefault="00C14968" w:rsidP="00C14968">
      <w:pPr>
        <w:keepNext/>
        <w:keepLines/>
        <w:tabs>
          <w:tab w:val="right" w:pos="851"/>
        </w:tabs>
        <w:spacing w:before="240" w:after="240" w:line="360" w:lineRule="exact"/>
        <w:ind w:left="2835" w:right="1134" w:hanging="2835"/>
        <w:rPr>
          <w:rFonts w:eastAsia="Times New Roman" w:cs="Times New Roman"/>
          <w:b/>
          <w:sz w:val="34"/>
          <w:szCs w:val="20"/>
        </w:rPr>
      </w:pPr>
      <w:r w:rsidRPr="00987244">
        <w:rPr>
          <w:rFonts w:eastAsia="Times New Roman" w:cs="Times New Roman"/>
          <w:b/>
          <w:sz w:val="34"/>
          <w:szCs w:val="20"/>
        </w:rPr>
        <w:t>Приложение А</w:t>
      </w:r>
      <w:r w:rsidRPr="00987244">
        <w:rPr>
          <w:rFonts w:eastAsia="Times New Roman" w:cs="Times New Roman"/>
          <w:b/>
          <w:sz w:val="34"/>
          <w:szCs w:val="20"/>
        </w:rPr>
        <w:tab/>
        <w:t xml:space="preserve">Проект предложения </w:t>
      </w:r>
      <w:r>
        <w:rPr>
          <w:rFonts w:eastAsia="Times New Roman" w:cs="Times New Roman"/>
          <w:b/>
          <w:sz w:val="34"/>
          <w:szCs w:val="20"/>
        </w:rPr>
        <w:t>по введению в</w:t>
      </w:r>
      <w:r w:rsidR="003263BD">
        <w:rPr>
          <w:rFonts w:eastAsia="Times New Roman" w:cs="Times New Roman"/>
          <w:b/>
          <w:sz w:val="34"/>
          <w:szCs w:val="20"/>
        </w:rPr>
        <w:t> </w:t>
      </w:r>
      <w:r>
        <w:rPr>
          <w:rFonts w:eastAsia="Times New Roman" w:cs="Times New Roman"/>
          <w:b/>
          <w:sz w:val="34"/>
          <w:szCs w:val="20"/>
        </w:rPr>
        <w:t>действие</w:t>
      </w:r>
      <w:r w:rsidRPr="00987244">
        <w:rPr>
          <w:rFonts w:eastAsia="Times New Roman" w:cs="Times New Roman"/>
          <w:b/>
          <w:sz w:val="34"/>
          <w:szCs w:val="20"/>
        </w:rPr>
        <w:t xml:space="preserve"> Правил</w:t>
      </w:r>
      <w:r>
        <w:rPr>
          <w:rFonts w:eastAsia="Times New Roman" w:cs="Times New Roman"/>
          <w:b/>
          <w:sz w:val="34"/>
          <w:szCs w:val="20"/>
        </w:rPr>
        <w:t xml:space="preserve"> ООН по</w:t>
      </w:r>
      <w:r w:rsidR="003263BD">
        <w:rPr>
          <w:rFonts w:eastAsia="Times New Roman" w:cs="Times New Roman"/>
          <w:b/>
          <w:sz w:val="34"/>
          <w:szCs w:val="20"/>
        </w:rPr>
        <w:t> </w:t>
      </w:r>
      <w:r w:rsidRPr="00987244">
        <w:rPr>
          <w:rFonts w:eastAsia="Times New Roman" w:cs="Times New Roman"/>
          <w:b/>
          <w:sz w:val="34"/>
          <w:szCs w:val="20"/>
        </w:rPr>
        <w:t>кибербезопасности</w:t>
      </w:r>
    </w:p>
    <w:tbl>
      <w:tblPr>
        <w:tblpPr w:leftFromText="142" w:rightFromText="142" w:vertAnchor="page" w:horzAnchor="margin" w:tblpY="3111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314"/>
        <w:gridCol w:w="2214"/>
        <w:gridCol w:w="2835"/>
      </w:tblGrid>
      <w:tr w:rsidR="00C14968" w:rsidRPr="00B87C6A" w:rsidTr="009F6633">
        <w:trPr>
          <w:cantSplit/>
          <w:trHeight w:hRule="exact" w:val="851"/>
        </w:trPr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4968" w:rsidRPr="00BA4537" w:rsidRDefault="00C14968" w:rsidP="00C14968">
            <w:pPr>
              <w:spacing w:after="80" w:line="300" w:lineRule="exact"/>
              <w:rPr>
                <w:rFonts w:eastAsia="Times New Roman" w:cs="Times New Roman"/>
                <w:b/>
                <w:sz w:val="24"/>
                <w:szCs w:val="24"/>
              </w:rPr>
            </w:pPr>
            <w:r w:rsidRPr="00633104">
              <w:rPr>
                <w:rFonts w:eastAsia="Times New Roman" w:cs="Times New Roman"/>
                <w:sz w:val="28"/>
                <w:szCs w:val="28"/>
              </w:rPr>
              <w:t>Организация Объединенных Наций</w:t>
            </w:r>
          </w:p>
        </w:tc>
        <w:tc>
          <w:tcPr>
            <w:tcW w:w="504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4968" w:rsidRPr="00C14968" w:rsidRDefault="00C14968" w:rsidP="00C14968">
            <w:pPr>
              <w:jc w:val="right"/>
              <w:rPr>
                <w:rFonts w:eastAsia="Times New Roman" w:cs="Times New Roman"/>
                <w:szCs w:val="20"/>
                <w:lang w:val="en-US"/>
              </w:rPr>
            </w:pPr>
            <w:r w:rsidRPr="00C14968">
              <w:rPr>
                <w:rFonts w:eastAsia="Times New Roman" w:cs="Times New Roman"/>
                <w:sz w:val="40"/>
                <w:szCs w:val="20"/>
                <w:lang w:val="en-US"/>
              </w:rPr>
              <w:t>ECE</w:t>
            </w:r>
            <w:r w:rsidRPr="00C14968">
              <w:rPr>
                <w:rFonts w:eastAsia="Times New Roman" w:cs="Times New Roman"/>
                <w:szCs w:val="20"/>
                <w:lang w:val="en-US"/>
              </w:rPr>
              <w:t>/TRANS/WP.29/201x/xx</w:t>
            </w:r>
          </w:p>
        </w:tc>
      </w:tr>
      <w:tr w:rsidR="00C14968" w:rsidRPr="00BA4537" w:rsidTr="009F663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4968" w:rsidRPr="00BA4537" w:rsidRDefault="00C14968" w:rsidP="00C14968">
            <w:pPr>
              <w:spacing w:before="12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172CF104" wp14:editId="3226E193">
                  <wp:extent cx="716915" cy="592455"/>
                  <wp:effectExtent l="0" t="0" r="6985" b="0"/>
                  <wp:docPr id="24" name="Picture 24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4968" w:rsidRPr="00BA4537" w:rsidRDefault="00C14968" w:rsidP="00C14968">
            <w:pPr>
              <w:spacing w:before="120" w:line="420" w:lineRule="exact"/>
              <w:rPr>
                <w:rFonts w:eastAsia="Times New Roman" w:cs="Times New Roman"/>
                <w:sz w:val="40"/>
                <w:szCs w:val="40"/>
              </w:rPr>
            </w:pPr>
            <w:r w:rsidRPr="00633104">
              <w:rPr>
                <w:rFonts w:eastAsia="Times New Roman" w:cs="Times New Roman"/>
                <w:b/>
                <w:sz w:val="40"/>
                <w:szCs w:val="40"/>
              </w:rPr>
              <w:t>Экономический и Социальный Совет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4968" w:rsidRPr="00C14968" w:rsidRDefault="00C14968" w:rsidP="00C14968">
            <w:pPr>
              <w:tabs>
                <w:tab w:val="right" w:pos="2835"/>
              </w:tabs>
              <w:spacing w:before="240" w:line="240" w:lineRule="exact"/>
              <w:rPr>
                <w:rFonts w:eastAsia="Times New Roman" w:cs="Times New Roman"/>
                <w:szCs w:val="20"/>
                <w:lang w:val="en-US"/>
              </w:rPr>
            </w:pPr>
            <w:r w:rsidRPr="00C14968">
              <w:rPr>
                <w:rFonts w:eastAsia="Times New Roman" w:cs="Times New Roman"/>
                <w:szCs w:val="20"/>
                <w:lang w:val="en-US"/>
              </w:rPr>
              <w:t>Distr.: General</w:t>
            </w:r>
          </w:p>
          <w:p w:rsidR="00C14968" w:rsidRPr="00C14968" w:rsidRDefault="00C14968" w:rsidP="00C14968">
            <w:pPr>
              <w:spacing w:line="240" w:lineRule="exact"/>
              <w:rPr>
                <w:rFonts w:eastAsia="Times New Roman" w:cs="Times New Roman"/>
                <w:szCs w:val="20"/>
                <w:lang w:val="en-US"/>
              </w:rPr>
            </w:pPr>
            <w:r w:rsidRPr="00C14968">
              <w:rPr>
                <w:rFonts w:eastAsia="Times New Roman" w:cs="Times New Roman"/>
                <w:szCs w:val="20"/>
                <w:lang w:val="en-US"/>
              </w:rPr>
              <w:t>DD MM YYYY</w:t>
            </w:r>
          </w:p>
          <w:p w:rsidR="00C14968" w:rsidRPr="00633104" w:rsidRDefault="00C14968" w:rsidP="00C14968">
            <w:pPr>
              <w:spacing w:line="240" w:lineRule="exact"/>
              <w:rPr>
                <w:rFonts w:eastAsia="Times New Roman" w:cs="Times New Roman"/>
                <w:szCs w:val="20"/>
                <w:lang w:val="en-US"/>
              </w:rPr>
            </w:pPr>
            <w:r>
              <w:rPr>
                <w:rFonts w:eastAsia="Times New Roman" w:cs="Times New Roman"/>
                <w:szCs w:val="20"/>
                <w:lang w:val="en-US"/>
              </w:rPr>
              <w:t>Russian</w:t>
            </w:r>
          </w:p>
          <w:p w:rsidR="00C14968" w:rsidRPr="00BA4537" w:rsidRDefault="00C14968" w:rsidP="00C14968">
            <w:pPr>
              <w:spacing w:line="240" w:lineRule="exact"/>
              <w:rPr>
                <w:rFonts w:eastAsia="Times New Roman" w:cs="Times New Roman"/>
                <w:szCs w:val="20"/>
              </w:rPr>
            </w:pPr>
            <w:r w:rsidRPr="00BA4537">
              <w:rPr>
                <w:rFonts w:eastAsia="Times New Roman" w:cs="Times New Roman"/>
                <w:szCs w:val="20"/>
              </w:rPr>
              <w:t>Original: English</w:t>
            </w:r>
          </w:p>
        </w:tc>
      </w:tr>
    </w:tbl>
    <w:p w:rsidR="00C14968" w:rsidRPr="0074011B" w:rsidRDefault="00C14968" w:rsidP="00C14968">
      <w:pPr>
        <w:spacing w:before="120"/>
        <w:rPr>
          <w:rFonts w:eastAsia="Times New Roman" w:cs="Times New Roman"/>
          <w:b/>
          <w:sz w:val="28"/>
          <w:szCs w:val="28"/>
        </w:rPr>
      </w:pPr>
      <w:r w:rsidRPr="0074011B">
        <w:rPr>
          <w:rFonts w:eastAsia="Times New Roman" w:cs="Times New Roman"/>
          <w:b/>
          <w:sz w:val="28"/>
          <w:szCs w:val="28"/>
        </w:rPr>
        <w:t>Европейская экономическая комиссия</w:t>
      </w:r>
    </w:p>
    <w:p w:rsidR="00C14968" w:rsidRPr="0074011B" w:rsidRDefault="00C14968" w:rsidP="00C14968">
      <w:pPr>
        <w:spacing w:before="120"/>
        <w:rPr>
          <w:rFonts w:eastAsia="Times New Roman" w:cs="Times New Roman"/>
          <w:sz w:val="28"/>
          <w:szCs w:val="28"/>
        </w:rPr>
      </w:pPr>
      <w:r w:rsidRPr="0074011B">
        <w:rPr>
          <w:rFonts w:eastAsia="Times New Roman" w:cs="Times New Roman"/>
          <w:sz w:val="28"/>
          <w:szCs w:val="28"/>
        </w:rPr>
        <w:t>Комитет по внутреннему транспорту</w:t>
      </w:r>
    </w:p>
    <w:p w:rsidR="00C14968" w:rsidRPr="0074011B" w:rsidRDefault="00C14968" w:rsidP="00C14968">
      <w:pPr>
        <w:spacing w:before="120"/>
        <w:rPr>
          <w:rFonts w:eastAsia="Times New Roman" w:cs="Times New Roman"/>
          <w:b/>
          <w:sz w:val="24"/>
          <w:szCs w:val="24"/>
        </w:rPr>
      </w:pPr>
      <w:r w:rsidRPr="0074011B">
        <w:rPr>
          <w:rFonts w:eastAsia="Times New Roman" w:cs="Times New Roman"/>
          <w:b/>
          <w:sz w:val="24"/>
          <w:szCs w:val="24"/>
        </w:rPr>
        <w:t xml:space="preserve">Всемирный форум для согласования правил </w:t>
      </w:r>
      <w:r w:rsidR="003263BD">
        <w:rPr>
          <w:rFonts w:eastAsia="Times New Roman" w:cs="Times New Roman"/>
          <w:b/>
          <w:sz w:val="24"/>
          <w:szCs w:val="24"/>
        </w:rPr>
        <w:br/>
      </w:r>
      <w:r w:rsidRPr="0074011B">
        <w:rPr>
          <w:rFonts w:eastAsia="Times New Roman" w:cs="Times New Roman"/>
          <w:b/>
          <w:sz w:val="24"/>
          <w:szCs w:val="24"/>
        </w:rPr>
        <w:t>в области транспортных средств</w:t>
      </w:r>
    </w:p>
    <w:p w:rsidR="00C14968" w:rsidRPr="0074011B" w:rsidRDefault="00C14968" w:rsidP="00C14968">
      <w:pPr>
        <w:spacing w:before="120"/>
        <w:rPr>
          <w:rFonts w:eastAsia="Times New Roman" w:cs="Times New Roman"/>
          <w:b/>
          <w:sz w:val="24"/>
          <w:szCs w:val="24"/>
        </w:rPr>
      </w:pPr>
      <w:r w:rsidRPr="00BA4537">
        <w:rPr>
          <w:rFonts w:eastAsia="Times New Roman" w:cs="Times New Roman"/>
          <w:b/>
          <w:szCs w:val="20"/>
        </w:rPr>
        <w:t>xxx</w:t>
      </w:r>
      <w:r w:rsidRPr="0074011B">
        <w:rPr>
          <w:rFonts w:eastAsia="Times New Roman" w:cs="Times New Roman"/>
          <w:b/>
          <w:szCs w:val="20"/>
        </w:rPr>
        <w:t xml:space="preserve"> </w:t>
      </w:r>
      <w:r>
        <w:rPr>
          <w:rFonts w:eastAsia="Times New Roman" w:cs="Times New Roman"/>
          <w:b/>
          <w:szCs w:val="20"/>
        </w:rPr>
        <w:t>сессия</w:t>
      </w:r>
    </w:p>
    <w:p w:rsidR="00C14968" w:rsidRPr="0074011B" w:rsidRDefault="00C14968" w:rsidP="00C14968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Женева</w:t>
      </w:r>
      <w:r w:rsidRPr="0074011B">
        <w:rPr>
          <w:rFonts w:eastAsia="Times New Roman" w:cs="Times New Roman"/>
          <w:szCs w:val="20"/>
        </w:rPr>
        <w:t xml:space="preserve">, </w:t>
      </w:r>
      <w:r w:rsidRPr="00BA4537">
        <w:rPr>
          <w:rFonts w:eastAsia="Times New Roman" w:cs="Times New Roman"/>
          <w:szCs w:val="20"/>
        </w:rPr>
        <w:t>DD</w:t>
      </w:r>
      <w:r w:rsidRPr="0074011B">
        <w:rPr>
          <w:rFonts w:eastAsia="Times New Roman" w:cs="Times New Roman"/>
          <w:szCs w:val="20"/>
        </w:rPr>
        <w:t>–</w:t>
      </w:r>
      <w:r w:rsidRPr="00BA4537">
        <w:rPr>
          <w:rFonts w:eastAsia="Times New Roman" w:cs="Times New Roman"/>
          <w:szCs w:val="20"/>
        </w:rPr>
        <w:t>DD</w:t>
      </w:r>
      <w:r w:rsidRPr="0074011B">
        <w:rPr>
          <w:rFonts w:eastAsia="Times New Roman" w:cs="Times New Roman"/>
          <w:szCs w:val="20"/>
        </w:rPr>
        <w:t xml:space="preserve"> </w:t>
      </w:r>
      <w:r w:rsidRPr="00BA4537">
        <w:rPr>
          <w:rFonts w:eastAsia="Times New Roman" w:cs="Times New Roman"/>
          <w:szCs w:val="20"/>
        </w:rPr>
        <w:t>MM</w:t>
      </w:r>
      <w:r w:rsidRPr="0074011B">
        <w:rPr>
          <w:rFonts w:eastAsia="Times New Roman" w:cs="Times New Roman"/>
          <w:szCs w:val="20"/>
        </w:rPr>
        <w:t xml:space="preserve"> </w:t>
      </w:r>
      <w:r w:rsidRPr="00BA4537">
        <w:rPr>
          <w:rFonts w:eastAsia="Times New Roman" w:cs="Times New Roman"/>
          <w:szCs w:val="20"/>
        </w:rPr>
        <w:t>YYYY</w:t>
      </w:r>
    </w:p>
    <w:p w:rsidR="00C14968" w:rsidRPr="0074011B" w:rsidRDefault="00C14968" w:rsidP="00C14968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Пункт</w:t>
      </w:r>
      <w:r w:rsidRPr="0074011B">
        <w:rPr>
          <w:rFonts w:eastAsia="Times New Roman" w:cs="Times New Roman"/>
          <w:szCs w:val="20"/>
        </w:rPr>
        <w:t xml:space="preserve"> </w:t>
      </w:r>
      <w:r w:rsidRPr="00BA4537">
        <w:rPr>
          <w:rFonts w:eastAsia="Times New Roman" w:cs="Times New Roman"/>
          <w:szCs w:val="20"/>
        </w:rPr>
        <w:t>XXX</w:t>
      </w:r>
      <w:r w:rsidRPr="0074011B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предварительной повестки дня</w:t>
      </w:r>
    </w:p>
    <w:p w:rsidR="00C14968" w:rsidRPr="0074011B" w:rsidRDefault="00C14968" w:rsidP="00C14968">
      <w:pPr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 xml:space="preserve">Проект новых Правил ООН, касающихся обновления </w:t>
      </w:r>
      <w:r w:rsidR="003263BD">
        <w:rPr>
          <w:rFonts w:eastAsia="Times New Roman" w:cs="Times New Roman"/>
          <w:b/>
          <w:bCs/>
          <w:szCs w:val="20"/>
        </w:rPr>
        <w:br/>
      </w:r>
      <w:r>
        <w:rPr>
          <w:rFonts w:eastAsia="Times New Roman" w:cs="Times New Roman"/>
          <w:b/>
          <w:bCs/>
          <w:szCs w:val="20"/>
        </w:rPr>
        <w:t>программного обеспечения</w:t>
      </w:r>
    </w:p>
    <w:p w:rsidR="00C14968" w:rsidRPr="0074011B" w:rsidRDefault="00C14968" w:rsidP="00C1496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</w:rPr>
      </w:pPr>
      <w:r w:rsidRPr="0074011B">
        <w:rPr>
          <w:rFonts w:eastAsia="Times New Roman" w:cs="Times New Roman"/>
          <w:b/>
          <w:sz w:val="28"/>
          <w:szCs w:val="20"/>
        </w:rPr>
        <w:tab/>
      </w:r>
      <w:r w:rsidRPr="0074011B">
        <w:rPr>
          <w:rFonts w:eastAsia="Times New Roman" w:cs="Times New Roman"/>
          <w:b/>
          <w:sz w:val="28"/>
          <w:szCs w:val="20"/>
        </w:rPr>
        <w:tab/>
        <w:t>Проект новых Правил ООН о единообразных предписаниях, касающиеся официального утверждения кибербезопасности</w:t>
      </w:r>
    </w:p>
    <w:p w:rsidR="00C14968" w:rsidRPr="0074011B" w:rsidRDefault="00C14968" w:rsidP="00C14968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rFonts w:eastAsia="Times New Roman" w:cs="Times New Roman"/>
          <w:b/>
          <w:szCs w:val="20"/>
        </w:rPr>
      </w:pPr>
      <w:r w:rsidRPr="0074011B">
        <w:rPr>
          <w:rFonts w:eastAsia="Times New Roman" w:cs="Times New Roman"/>
          <w:b/>
          <w:sz w:val="24"/>
          <w:szCs w:val="20"/>
        </w:rPr>
        <w:tab/>
      </w:r>
      <w:r w:rsidRPr="0074011B">
        <w:rPr>
          <w:rFonts w:eastAsia="Times New Roman" w:cs="Times New Roman"/>
          <w:b/>
          <w:sz w:val="24"/>
          <w:szCs w:val="20"/>
        </w:rPr>
        <w:tab/>
        <w:t xml:space="preserve">Представлено экспертом от </w:t>
      </w:r>
      <w:r w:rsidRPr="00BA4537">
        <w:rPr>
          <w:rFonts w:eastAsia="Times New Roman" w:cs="Times New Roman"/>
          <w:b/>
          <w:sz w:val="24"/>
          <w:szCs w:val="20"/>
        </w:rPr>
        <w:t>xxx</w:t>
      </w:r>
    </w:p>
    <w:p w:rsidR="00C14968" w:rsidRPr="0074011B" w:rsidRDefault="00C14968" w:rsidP="00C14968">
      <w:pPr>
        <w:spacing w:after="120"/>
        <w:ind w:left="1134" w:right="1134" w:firstLine="567"/>
        <w:jc w:val="both"/>
        <w:rPr>
          <w:rFonts w:eastAsia="Times New Roman" w:cs="Times New Roman"/>
          <w:color w:val="FF0000"/>
          <w:szCs w:val="20"/>
        </w:rPr>
      </w:pPr>
      <w:r w:rsidRPr="0074011B">
        <w:rPr>
          <w:rFonts w:eastAsia="Times New Roman" w:cs="Times New Roman"/>
          <w:szCs w:val="20"/>
        </w:rPr>
        <w:t xml:space="preserve">Воспроизведенный ниже текст был подготовлен экспертом от </w:t>
      </w:r>
      <w:r w:rsidRPr="00BA4537">
        <w:rPr>
          <w:rFonts w:eastAsia="Times New Roman" w:cs="Times New Roman"/>
          <w:szCs w:val="20"/>
          <w:lang w:val="en-US"/>
        </w:rPr>
        <w:t>xxx</w:t>
      </w:r>
    </w:p>
    <w:p w:rsidR="00C14968" w:rsidRPr="00893EE6" w:rsidRDefault="00C14968" w:rsidP="00C1496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color w:val="FF0000"/>
          <w:sz w:val="28"/>
          <w:szCs w:val="20"/>
        </w:rPr>
      </w:pPr>
      <w:r w:rsidRPr="0074011B">
        <w:rPr>
          <w:rFonts w:eastAsia="Times New Roman" w:cs="Times New Roman"/>
          <w:b/>
          <w:sz w:val="28"/>
          <w:szCs w:val="20"/>
        </w:rPr>
        <w:br w:type="page"/>
      </w:r>
      <w:r w:rsidRPr="0074011B">
        <w:rPr>
          <w:rFonts w:eastAsia="Times New Roman" w:cs="Times New Roman"/>
          <w:b/>
          <w:sz w:val="28"/>
          <w:szCs w:val="20"/>
        </w:rPr>
        <w:tab/>
      </w:r>
      <w:r w:rsidRPr="00BA4537">
        <w:rPr>
          <w:rFonts w:eastAsia="Times New Roman" w:cs="Times New Roman"/>
          <w:b/>
          <w:sz w:val="28"/>
          <w:szCs w:val="20"/>
          <w:lang w:val="en-US"/>
        </w:rPr>
        <w:t>I</w:t>
      </w:r>
      <w:r w:rsidRPr="00893EE6">
        <w:rPr>
          <w:rFonts w:eastAsia="Times New Roman" w:cs="Times New Roman"/>
          <w:b/>
          <w:sz w:val="28"/>
          <w:szCs w:val="20"/>
        </w:rPr>
        <w:t>.</w:t>
      </w:r>
      <w:r w:rsidRPr="00893EE6">
        <w:rPr>
          <w:rFonts w:eastAsia="Times New Roman" w:cs="Times New Roman"/>
          <w:b/>
          <w:sz w:val="28"/>
          <w:szCs w:val="20"/>
        </w:rPr>
        <w:tab/>
      </w:r>
      <w:r>
        <w:rPr>
          <w:rFonts w:eastAsia="Times New Roman" w:cs="Times New Roman"/>
          <w:b/>
          <w:sz w:val="28"/>
          <w:szCs w:val="20"/>
        </w:rPr>
        <w:t>Предложение</w:t>
      </w:r>
      <w:r w:rsidRPr="00893EE6">
        <w:rPr>
          <w:rFonts w:eastAsia="Times New Roman" w:cs="Times New Roman"/>
          <w:b/>
          <w:sz w:val="28"/>
          <w:szCs w:val="20"/>
        </w:rPr>
        <w:t xml:space="preserve"> </w:t>
      </w:r>
    </w:p>
    <w:p w:rsidR="00C14968" w:rsidRPr="00633104" w:rsidRDefault="00C14968" w:rsidP="00C1496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</w:rPr>
      </w:pPr>
      <w:r w:rsidRPr="00893EE6">
        <w:rPr>
          <w:rFonts w:eastAsia="Times New Roman" w:cs="Times New Roman"/>
          <w:b/>
          <w:sz w:val="28"/>
          <w:szCs w:val="20"/>
        </w:rPr>
        <w:tab/>
      </w:r>
      <w:r w:rsidRPr="00893EE6">
        <w:rPr>
          <w:rFonts w:eastAsia="Times New Roman" w:cs="Times New Roman"/>
          <w:b/>
          <w:sz w:val="28"/>
          <w:szCs w:val="20"/>
        </w:rPr>
        <w:tab/>
      </w:r>
      <w:r>
        <w:rPr>
          <w:rFonts w:eastAsia="Times New Roman" w:cs="Times New Roman"/>
          <w:b/>
          <w:sz w:val="28"/>
          <w:szCs w:val="20"/>
        </w:rPr>
        <w:t>Проект</w:t>
      </w:r>
      <w:r w:rsidRPr="00633104">
        <w:rPr>
          <w:rFonts w:eastAsia="Times New Roman" w:cs="Times New Roman"/>
          <w:b/>
          <w:sz w:val="28"/>
          <w:szCs w:val="20"/>
        </w:rPr>
        <w:t xml:space="preserve"> </w:t>
      </w:r>
      <w:r>
        <w:rPr>
          <w:rFonts w:eastAsia="Times New Roman" w:cs="Times New Roman"/>
          <w:b/>
          <w:sz w:val="28"/>
          <w:szCs w:val="20"/>
        </w:rPr>
        <w:t>новых</w:t>
      </w:r>
      <w:r w:rsidRPr="00633104">
        <w:rPr>
          <w:rFonts w:eastAsia="Times New Roman" w:cs="Times New Roman"/>
          <w:b/>
          <w:sz w:val="28"/>
          <w:szCs w:val="20"/>
        </w:rPr>
        <w:t xml:space="preserve"> </w:t>
      </w:r>
      <w:r>
        <w:rPr>
          <w:rFonts w:eastAsia="Times New Roman" w:cs="Times New Roman"/>
          <w:b/>
          <w:sz w:val="28"/>
          <w:szCs w:val="20"/>
        </w:rPr>
        <w:t>Правил</w:t>
      </w:r>
      <w:r w:rsidRPr="00633104">
        <w:rPr>
          <w:rFonts w:eastAsia="Times New Roman" w:cs="Times New Roman"/>
          <w:b/>
          <w:sz w:val="28"/>
          <w:szCs w:val="20"/>
        </w:rPr>
        <w:t xml:space="preserve"> </w:t>
      </w:r>
      <w:r>
        <w:rPr>
          <w:rFonts w:eastAsia="Times New Roman" w:cs="Times New Roman"/>
          <w:b/>
          <w:sz w:val="28"/>
          <w:szCs w:val="20"/>
        </w:rPr>
        <w:t>ООН</w:t>
      </w:r>
      <w:r w:rsidRPr="00633104">
        <w:rPr>
          <w:rFonts w:eastAsia="Times New Roman" w:cs="Times New Roman"/>
          <w:b/>
          <w:sz w:val="28"/>
          <w:szCs w:val="20"/>
        </w:rPr>
        <w:t xml:space="preserve"> </w:t>
      </w:r>
      <w:r>
        <w:rPr>
          <w:rFonts w:eastAsia="Times New Roman" w:cs="Times New Roman"/>
          <w:b/>
          <w:sz w:val="28"/>
          <w:szCs w:val="20"/>
        </w:rPr>
        <w:t>о единообразных</w:t>
      </w:r>
      <w:r w:rsidRPr="00633104">
        <w:rPr>
          <w:rFonts w:eastAsia="Times New Roman" w:cs="Times New Roman"/>
          <w:b/>
          <w:sz w:val="28"/>
          <w:szCs w:val="20"/>
        </w:rPr>
        <w:t xml:space="preserve"> </w:t>
      </w:r>
      <w:r>
        <w:rPr>
          <w:rFonts w:eastAsia="Times New Roman" w:cs="Times New Roman"/>
          <w:b/>
          <w:sz w:val="28"/>
          <w:szCs w:val="20"/>
        </w:rPr>
        <w:t>предписаниях</w:t>
      </w:r>
      <w:r w:rsidRPr="00633104">
        <w:rPr>
          <w:rFonts w:eastAsia="Times New Roman" w:cs="Times New Roman"/>
          <w:b/>
          <w:sz w:val="28"/>
          <w:szCs w:val="20"/>
        </w:rPr>
        <w:t xml:space="preserve">, </w:t>
      </w:r>
      <w:r>
        <w:rPr>
          <w:rFonts w:eastAsia="Times New Roman" w:cs="Times New Roman"/>
          <w:b/>
          <w:sz w:val="28"/>
          <w:szCs w:val="20"/>
        </w:rPr>
        <w:t>касающие</w:t>
      </w:r>
      <w:r w:rsidRPr="00633104">
        <w:rPr>
          <w:rFonts w:eastAsia="Times New Roman" w:cs="Times New Roman"/>
          <w:b/>
          <w:sz w:val="28"/>
          <w:szCs w:val="20"/>
        </w:rPr>
        <w:t xml:space="preserve">ся официального утверждения </w:t>
      </w:r>
      <w:r>
        <w:rPr>
          <w:rFonts w:eastAsia="Times New Roman" w:cs="Times New Roman"/>
          <w:b/>
          <w:sz w:val="28"/>
          <w:szCs w:val="20"/>
        </w:rPr>
        <w:t xml:space="preserve">системы </w:t>
      </w:r>
      <w:r w:rsidRPr="00633104">
        <w:rPr>
          <w:rFonts w:eastAsia="Times New Roman" w:cs="Times New Roman"/>
          <w:b/>
          <w:sz w:val="28"/>
          <w:szCs w:val="20"/>
        </w:rPr>
        <w:t>кибербезоп</w:t>
      </w:r>
      <w:r>
        <w:rPr>
          <w:rFonts w:eastAsia="Times New Roman" w:cs="Times New Roman"/>
          <w:b/>
          <w:sz w:val="28"/>
          <w:szCs w:val="20"/>
        </w:rPr>
        <w:t>асност</w:t>
      </w:r>
      <w:r w:rsidR="003263BD">
        <w:rPr>
          <w:rFonts w:eastAsia="Times New Roman" w:cs="Times New Roman"/>
          <w:b/>
          <w:sz w:val="28"/>
          <w:szCs w:val="20"/>
        </w:rPr>
        <w:t>и</w:t>
      </w:r>
    </w:p>
    <w:p w:rsidR="00C14968" w:rsidRPr="00893EE6" w:rsidRDefault="00C14968" w:rsidP="00C14968">
      <w:pPr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>Содержание</w:t>
      </w:r>
      <w:r w:rsidRPr="00893EE6">
        <w:rPr>
          <w:rFonts w:eastAsia="Times New Roman" w:cs="Times New Roman"/>
          <w:sz w:val="28"/>
          <w:szCs w:val="20"/>
        </w:rPr>
        <w:t xml:space="preserve"> </w:t>
      </w:r>
    </w:p>
    <w:p w:rsidR="00C14968" w:rsidRPr="00893EE6" w:rsidRDefault="00C14968" w:rsidP="00C14968">
      <w:pPr>
        <w:tabs>
          <w:tab w:val="right" w:pos="9638"/>
        </w:tabs>
        <w:spacing w:after="120"/>
        <w:ind w:left="283"/>
        <w:rPr>
          <w:rFonts w:eastAsia="Times New Roman" w:cs="Times New Roman"/>
          <w:sz w:val="18"/>
          <w:szCs w:val="20"/>
        </w:rPr>
      </w:pPr>
      <w:r w:rsidRPr="00893EE6">
        <w:rPr>
          <w:rFonts w:eastAsia="Times New Roman" w:cs="Times New Roman"/>
          <w:i/>
          <w:sz w:val="18"/>
          <w:szCs w:val="20"/>
        </w:rPr>
        <w:tab/>
      </w:r>
      <w:r>
        <w:rPr>
          <w:rFonts w:eastAsia="Times New Roman" w:cs="Times New Roman"/>
          <w:i/>
          <w:sz w:val="18"/>
          <w:szCs w:val="20"/>
        </w:rPr>
        <w:t>Стр.</w:t>
      </w:r>
    </w:p>
    <w:p w:rsidR="00C14968" w:rsidRPr="0074011B" w:rsidRDefault="00C14968" w:rsidP="00C14968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rFonts w:eastAsia="Times New Roman" w:cs="Times New Roman"/>
          <w:szCs w:val="20"/>
        </w:rPr>
      </w:pPr>
      <w:r w:rsidRPr="00893EE6">
        <w:rPr>
          <w:rFonts w:eastAsia="Times New Roman" w:cs="Times New Roman"/>
          <w:szCs w:val="20"/>
        </w:rPr>
        <w:tab/>
        <w:t>1.</w:t>
      </w:r>
      <w:r w:rsidRPr="00893EE6">
        <w:rPr>
          <w:rFonts w:eastAsia="Times New Roman" w:cs="Times New Roman"/>
          <w:szCs w:val="20"/>
        </w:rPr>
        <w:tab/>
        <w:t>Сфера действия</w:t>
      </w:r>
      <w:r w:rsidRPr="00893EE6">
        <w:rPr>
          <w:rFonts w:eastAsia="Times New Roman" w:cs="Times New Roman"/>
          <w:szCs w:val="20"/>
        </w:rPr>
        <w:tab/>
      </w:r>
      <w:r w:rsidRPr="00893EE6">
        <w:rPr>
          <w:rFonts w:eastAsia="Times New Roman" w:cs="Times New Roman"/>
          <w:szCs w:val="20"/>
        </w:rPr>
        <w:tab/>
      </w:r>
    </w:p>
    <w:p w:rsidR="00C14968" w:rsidRPr="0074011B" w:rsidRDefault="00C14968" w:rsidP="00C14968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rFonts w:eastAsia="Times New Roman" w:cs="Times New Roman"/>
          <w:szCs w:val="20"/>
        </w:rPr>
      </w:pPr>
      <w:r w:rsidRPr="0074011B">
        <w:rPr>
          <w:rFonts w:eastAsia="Times New Roman" w:cs="Times New Roman"/>
          <w:szCs w:val="20"/>
        </w:rPr>
        <w:tab/>
        <w:t>2.</w:t>
      </w:r>
      <w:r w:rsidRPr="0074011B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>Определения</w:t>
      </w:r>
      <w:r w:rsidR="00B87C6A">
        <w:rPr>
          <w:rFonts w:eastAsia="Times New Roman" w:cs="Times New Roman"/>
          <w:szCs w:val="20"/>
        </w:rPr>
        <w:tab/>
      </w:r>
      <w:r w:rsidR="00B87C6A">
        <w:rPr>
          <w:rFonts w:eastAsia="Times New Roman" w:cs="Times New Roman"/>
          <w:szCs w:val="20"/>
        </w:rPr>
        <w:tab/>
      </w:r>
    </w:p>
    <w:p w:rsidR="00C14968" w:rsidRPr="0074011B" w:rsidRDefault="00C14968" w:rsidP="00C14968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rFonts w:eastAsia="Times New Roman" w:cs="Times New Roman"/>
          <w:szCs w:val="20"/>
        </w:rPr>
      </w:pPr>
      <w:r w:rsidRPr="0074011B">
        <w:rPr>
          <w:rFonts w:eastAsia="Times New Roman" w:cs="Times New Roman"/>
          <w:szCs w:val="20"/>
        </w:rPr>
        <w:tab/>
        <w:t>3.</w:t>
      </w:r>
      <w:r w:rsidRPr="0074011B">
        <w:rPr>
          <w:rFonts w:eastAsia="Times New Roman" w:cs="Times New Roman"/>
          <w:szCs w:val="20"/>
        </w:rPr>
        <w:tab/>
        <w:t>Заяв</w:t>
      </w:r>
      <w:r w:rsidR="00B87C6A">
        <w:rPr>
          <w:rFonts w:eastAsia="Times New Roman" w:cs="Times New Roman"/>
          <w:szCs w:val="20"/>
        </w:rPr>
        <w:t>ка на официальное утверждение</w:t>
      </w:r>
      <w:r w:rsidR="00B87C6A">
        <w:rPr>
          <w:rFonts w:eastAsia="Times New Roman" w:cs="Times New Roman"/>
          <w:szCs w:val="20"/>
        </w:rPr>
        <w:tab/>
      </w:r>
      <w:r w:rsidR="00B87C6A">
        <w:rPr>
          <w:rFonts w:eastAsia="Times New Roman" w:cs="Times New Roman"/>
          <w:szCs w:val="20"/>
        </w:rPr>
        <w:tab/>
      </w:r>
    </w:p>
    <w:p w:rsidR="00C14968" w:rsidRPr="00893EE6" w:rsidRDefault="00C14968" w:rsidP="00C14968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rFonts w:eastAsia="Times New Roman" w:cs="Times New Roman"/>
          <w:szCs w:val="20"/>
        </w:rPr>
      </w:pPr>
      <w:r w:rsidRPr="0074011B">
        <w:rPr>
          <w:rFonts w:eastAsia="Times New Roman" w:cs="Times New Roman"/>
          <w:szCs w:val="20"/>
        </w:rPr>
        <w:tab/>
      </w:r>
      <w:r w:rsidR="00B87C6A">
        <w:rPr>
          <w:rFonts w:eastAsia="Times New Roman" w:cs="Times New Roman"/>
          <w:szCs w:val="20"/>
        </w:rPr>
        <w:t>4.</w:t>
      </w:r>
      <w:r w:rsidR="00B87C6A">
        <w:rPr>
          <w:rFonts w:eastAsia="Times New Roman" w:cs="Times New Roman"/>
          <w:szCs w:val="20"/>
        </w:rPr>
        <w:tab/>
        <w:t>Маркировка</w:t>
      </w:r>
      <w:r w:rsidR="00B87C6A">
        <w:rPr>
          <w:rFonts w:eastAsia="Times New Roman" w:cs="Times New Roman"/>
          <w:szCs w:val="20"/>
        </w:rPr>
        <w:tab/>
      </w:r>
      <w:r w:rsidR="00B87C6A">
        <w:rPr>
          <w:rFonts w:eastAsia="Times New Roman" w:cs="Times New Roman"/>
          <w:szCs w:val="20"/>
        </w:rPr>
        <w:tab/>
      </w:r>
    </w:p>
    <w:p w:rsidR="00C14968" w:rsidRPr="00893EE6" w:rsidRDefault="00B87C6A" w:rsidP="00C14968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>5.</w:t>
      </w:r>
      <w:r>
        <w:rPr>
          <w:rFonts w:eastAsia="Times New Roman" w:cs="Times New Roman"/>
          <w:szCs w:val="20"/>
        </w:rPr>
        <w:tab/>
        <w:t>Официальное утверждение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</w:p>
    <w:p w:rsidR="00C14968" w:rsidRPr="007842AD" w:rsidRDefault="00C14968" w:rsidP="00C14968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rFonts w:eastAsia="Times New Roman" w:cs="Times New Roman"/>
          <w:szCs w:val="20"/>
        </w:rPr>
      </w:pPr>
      <w:r w:rsidRPr="00893EE6">
        <w:rPr>
          <w:rFonts w:eastAsia="Times New Roman" w:cs="Times New Roman"/>
          <w:szCs w:val="20"/>
        </w:rPr>
        <w:tab/>
      </w:r>
      <w:r w:rsidRPr="007842AD">
        <w:rPr>
          <w:rFonts w:eastAsia="Times New Roman" w:cs="Times New Roman"/>
          <w:szCs w:val="20"/>
        </w:rPr>
        <w:t>6.</w:t>
      </w:r>
      <w:r w:rsidRPr="007842AD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>Свидетельство</w:t>
      </w:r>
      <w:r w:rsidRPr="007842AD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о</w:t>
      </w:r>
      <w:r w:rsidRPr="007842AD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соответствии</w:t>
      </w:r>
      <w:r w:rsidRPr="007842AD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системы</w:t>
      </w:r>
      <w:r w:rsidRPr="007842AD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обеспечения</w:t>
      </w:r>
      <w:r w:rsidRPr="007842AD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кибербезопасности</w:t>
      </w:r>
      <w:r w:rsidRPr="007842AD">
        <w:rPr>
          <w:rFonts w:eastAsia="Times New Roman" w:cs="Times New Roman"/>
          <w:szCs w:val="20"/>
        </w:rPr>
        <w:t xml:space="preserve"> (</w:t>
      </w:r>
      <w:r>
        <w:rPr>
          <w:rFonts w:eastAsia="Times New Roman" w:cs="Times New Roman"/>
          <w:szCs w:val="20"/>
        </w:rPr>
        <w:t>СОКИБ</w:t>
      </w:r>
      <w:r w:rsidR="00B87C6A">
        <w:rPr>
          <w:rFonts w:eastAsia="Times New Roman" w:cs="Times New Roman"/>
          <w:szCs w:val="20"/>
        </w:rPr>
        <w:t>)</w:t>
      </w:r>
      <w:r w:rsidR="00B87C6A">
        <w:rPr>
          <w:rFonts w:eastAsia="Times New Roman" w:cs="Times New Roman"/>
          <w:szCs w:val="20"/>
        </w:rPr>
        <w:tab/>
      </w:r>
      <w:r w:rsidR="00B87C6A">
        <w:rPr>
          <w:rFonts w:eastAsia="Times New Roman" w:cs="Times New Roman"/>
          <w:szCs w:val="20"/>
        </w:rPr>
        <w:tab/>
      </w:r>
    </w:p>
    <w:p w:rsidR="00C14968" w:rsidRPr="007842AD" w:rsidRDefault="00B87C6A" w:rsidP="00C14968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>7.</w:t>
      </w:r>
      <w:r>
        <w:rPr>
          <w:rFonts w:eastAsia="Times New Roman" w:cs="Times New Roman"/>
          <w:szCs w:val="20"/>
        </w:rPr>
        <w:tab/>
        <w:t>Технические требования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</w:p>
    <w:p w:rsidR="00C14968" w:rsidRPr="007842AD" w:rsidRDefault="00C14968" w:rsidP="00C14968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rFonts w:eastAsia="Times New Roman" w:cs="Times New Roman"/>
          <w:szCs w:val="20"/>
        </w:rPr>
      </w:pPr>
      <w:r w:rsidRPr="007842AD">
        <w:rPr>
          <w:rFonts w:eastAsia="Times New Roman" w:cs="Times New Roman"/>
          <w:szCs w:val="20"/>
        </w:rPr>
        <w:tab/>
        <w:t>8.</w:t>
      </w:r>
      <w:r w:rsidRPr="007842AD">
        <w:rPr>
          <w:rFonts w:eastAsia="Times New Roman" w:cs="Times New Roman"/>
          <w:szCs w:val="20"/>
        </w:rPr>
        <w:tab/>
        <w:t xml:space="preserve">Модификация и распространение официального утверждения типа транспортного </w:t>
      </w:r>
      <w:r w:rsidR="00B87C6A">
        <w:rPr>
          <w:rFonts w:eastAsia="Times New Roman" w:cs="Times New Roman"/>
          <w:szCs w:val="20"/>
        </w:rPr>
        <w:br/>
      </w:r>
      <w:r w:rsidR="00B87C6A">
        <w:rPr>
          <w:rFonts w:eastAsia="Times New Roman" w:cs="Times New Roman"/>
          <w:szCs w:val="20"/>
        </w:rPr>
        <w:tab/>
      </w:r>
      <w:r w:rsidR="00B87C6A">
        <w:rPr>
          <w:rFonts w:eastAsia="Times New Roman" w:cs="Times New Roman"/>
          <w:szCs w:val="20"/>
        </w:rPr>
        <w:tab/>
        <w:t>средства</w:t>
      </w:r>
      <w:r w:rsidR="00B87C6A">
        <w:rPr>
          <w:rFonts w:eastAsia="Times New Roman" w:cs="Times New Roman"/>
          <w:szCs w:val="20"/>
        </w:rPr>
        <w:tab/>
      </w:r>
      <w:r w:rsidR="00B87C6A">
        <w:rPr>
          <w:rFonts w:eastAsia="Times New Roman" w:cs="Times New Roman"/>
          <w:szCs w:val="20"/>
        </w:rPr>
        <w:tab/>
      </w:r>
      <w:r w:rsidR="00B87C6A">
        <w:rPr>
          <w:rFonts w:eastAsia="Times New Roman" w:cs="Times New Roman"/>
          <w:szCs w:val="20"/>
        </w:rPr>
        <w:tab/>
      </w:r>
    </w:p>
    <w:p w:rsidR="00C14968" w:rsidRPr="008633F3" w:rsidRDefault="00C14968" w:rsidP="00C14968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rFonts w:eastAsia="Times New Roman" w:cs="Times New Roman"/>
          <w:szCs w:val="20"/>
        </w:rPr>
      </w:pPr>
      <w:r w:rsidRPr="007842AD">
        <w:rPr>
          <w:rFonts w:eastAsia="Times New Roman" w:cs="Times New Roman"/>
          <w:szCs w:val="20"/>
        </w:rPr>
        <w:tab/>
      </w:r>
      <w:r w:rsidR="00B87C6A">
        <w:rPr>
          <w:rFonts w:eastAsia="Times New Roman" w:cs="Times New Roman"/>
          <w:szCs w:val="20"/>
        </w:rPr>
        <w:t>9.</w:t>
      </w:r>
      <w:r w:rsidR="00B87C6A">
        <w:rPr>
          <w:rFonts w:eastAsia="Times New Roman" w:cs="Times New Roman"/>
          <w:szCs w:val="20"/>
        </w:rPr>
        <w:tab/>
        <w:t xml:space="preserve">Соответствие производства </w:t>
      </w:r>
      <w:r w:rsidR="00B87C6A">
        <w:rPr>
          <w:rFonts w:eastAsia="Times New Roman" w:cs="Times New Roman"/>
          <w:szCs w:val="20"/>
        </w:rPr>
        <w:tab/>
      </w:r>
      <w:r w:rsidR="00B87C6A">
        <w:rPr>
          <w:rFonts w:eastAsia="Times New Roman" w:cs="Times New Roman"/>
          <w:szCs w:val="20"/>
        </w:rPr>
        <w:tab/>
      </w:r>
    </w:p>
    <w:p w:rsidR="00C14968" w:rsidRPr="008633F3" w:rsidRDefault="00C14968" w:rsidP="00C14968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rFonts w:eastAsia="Times New Roman" w:cs="Times New Roman"/>
          <w:szCs w:val="20"/>
        </w:rPr>
      </w:pPr>
      <w:r w:rsidRPr="008633F3">
        <w:rPr>
          <w:rFonts w:eastAsia="Times New Roman" w:cs="Times New Roman"/>
          <w:szCs w:val="20"/>
        </w:rPr>
        <w:tab/>
        <w:t>10.</w:t>
      </w:r>
      <w:r w:rsidRPr="008633F3">
        <w:rPr>
          <w:rFonts w:eastAsia="Times New Roman" w:cs="Times New Roman"/>
          <w:szCs w:val="20"/>
        </w:rPr>
        <w:tab/>
        <w:t>Санкции, налагаемые з</w:t>
      </w:r>
      <w:r w:rsidR="00B87C6A">
        <w:rPr>
          <w:rFonts w:eastAsia="Times New Roman" w:cs="Times New Roman"/>
          <w:szCs w:val="20"/>
        </w:rPr>
        <w:t>а несоответствие производства</w:t>
      </w:r>
      <w:r w:rsidR="00B87C6A">
        <w:rPr>
          <w:rFonts w:eastAsia="Times New Roman" w:cs="Times New Roman"/>
          <w:szCs w:val="20"/>
        </w:rPr>
        <w:tab/>
      </w:r>
      <w:r w:rsidR="00B87C6A">
        <w:rPr>
          <w:rFonts w:eastAsia="Times New Roman" w:cs="Times New Roman"/>
          <w:szCs w:val="20"/>
        </w:rPr>
        <w:tab/>
      </w:r>
    </w:p>
    <w:p w:rsidR="00C14968" w:rsidRPr="008633F3" w:rsidRDefault="00C14968" w:rsidP="00C14968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4" w:hanging="1134"/>
        <w:rPr>
          <w:rFonts w:eastAsia="Times New Roman" w:cs="Times New Roman"/>
          <w:szCs w:val="20"/>
        </w:rPr>
      </w:pPr>
      <w:r w:rsidRPr="008633F3">
        <w:rPr>
          <w:rFonts w:eastAsia="Times New Roman" w:cs="Times New Roman"/>
          <w:szCs w:val="20"/>
        </w:rPr>
        <w:tab/>
        <w:t>11.</w:t>
      </w:r>
      <w:r w:rsidRPr="008633F3">
        <w:rPr>
          <w:rFonts w:eastAsia="Times New Roman" w:cs="Times New Roman"/>
          <w:szCs w:val="20"/>
        </w:rPr>
        <w:tab/>
        <w:t xml:space="preserve">Названия и адреса технических служб, уполномоченных проводить испытания </w:t>
      </w:r>
      <w:r w:rsidR="003263BD">
        <w:rPr>
          <w:rFonts w:eastAsia="Times New Roman" w:cs="Times New Roman"/>
          <w:szCs w:val="20"/>
        </w:rPr>
        <w:br/>
      </w:r>
      <w:r w:rsidRPr="008633F3">
        <w:rPr>
          <w:rFonts w:eastAsia="Times New Roman" w:cs="Times New Roman"/>
          <w:szCs w:val="20"/>
        </w:rPr>
        <w:t xml:space="preserve">для официального утверждения, и органов по </w:t>
      </w:r>
      <w:r w:rsidR="00B87C6A">
        <w:rPr>
          <w:rFonts w:eastAsia="Times New Roman" w:cs="Times New Roman"/>
          <w:szCs w:val="20"/>
        </w:rPr>
        <w:t>официальному утверждению типа</w:t>
      </w:r>
      <w:r w:rsidR="00B87C6A">
        <w:rPr>
          <w:rFonts w:eastAsia="Times New Roman" w:cs="Times New Roman"/>
          <w:szCs w:val="20"/>
        </w:rPr>
        <w:tab/>
      </w:r>
      <w:r w:rsidR="00B87C6A">
        <w:rPr>
          <w:rFonts w:eastAsia="Times New Roman" w:cs="Times New Roman"/>
          <w:szCs w:val="20"/>
        </w:rPr>
        <w:tab/>
      </w:r>
    </w:p>
    <w:p w:rsidR="00C14968" w:rsidRPr="008633F3" w:rsidRDefault="00C14968" w:rsidP="00C14968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rFonts w:eastAsia="Times New Roman" w:cs="Times New Roman"/>
          <w:szCs w:val="20"/>
        </w:rPr>
      </w:pPr>
      <w:r w:rsidRPr="008633F3">
        <w:rPr>
          <w:rFonts w:eastAsia="Times New Roman" w:cs="Times New Roman"/>
          <w:szCs w:val="20"/>
        </w:rPr>
        <w:tab/>
      </w:r>
    </w:p>
    <w:p w:rsidR="00C14968" w:rsidRPr="008633F3" w:rsidRDefault="00C14968" w:rsidP="00C14968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567" w:hanging="56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Приложения</w:t>
      </w:r>
      <w:r w:rsidRPr="008633F3">
        <w:rPr>
          <w:rFonts w:eastAsia="Times New Roman" w:cs="Times New Roman"/>
          <w:szCs w:val="20"/>
        </w:rPr>
        <w:t xml:space="preserve"> </w:t>
      </w:r>
    </w:p>
    <w:p w:rsidR="00C14968" w:rsidRPr="008633F3" w:rsidRDefault="00B87C6A" w:rsidP="00C14968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>1.</w:t>
      </w:r>
      <w:r>
        <w:rPr>
          <w:rFonts w:eastAsia="Times New Roman" w:cs="Times New Roman"/>
          <w:szCs w:val="20"/>
        </w:rPr>
        <w:tab/>
        <w:t>Информационный документ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</w:p>
    <w:p w:rsidR="00C14968" w:rsidRPr="008633F3" w:rsidRDefault="00B87C6A" w:rsidP="00C14968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>2.</w:t>
      </w:r>
      <w:r>
        <w:rPr>
          <w:rFonts w:eastAsia="Times New Roman" w:cs="Times New Roman"/>
          <w:szCs w:val="20"/>
        </w:rPr>
        <w:tab/>
        <w:t xml:space="preserve">Карточка сообщения 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</w:p>
    <w:p w:rsidR="00C14968" w:rsidRPr="008633F3" w:rsidRDefault="00C14968" w:rsidP="00C14968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rFonts w:eastAsia="Times New Roman" w:cs="Times New Roman"/>
          <w:szCs w:val="20"/>
        </w:rPr>
      </w:pPr>
      <w:r w:rsidRPr="008633F3">
        <w:rPr>
          <w:rFonts w:eastAsia="Times New Roman" w:cs="Times New Roman"/>
          <w:szCs w:val="20"/>
        </w:rPr>
        <w:tab/>
        <w:t>3.</w:t>
      </w:r>
      <w:r w:rsidRPr="008633F3">
        <w:rPr>
          <w:rFonts w:eastAsia="Times New Roman" w:cs="Times New Roman"/>
          <w:szCs w:val="20"/>
        </w:rPr>
        <w:tab/>
        <w:t>Схема зн</w:t>
      </w:r>
      <w:r w:rsidR="00B87C6A">
        <w:rPr>
          <w:rFonts w:eastAsia="Times New Roman" w:cs="Times New Roman"/>
          <w:szCs w:val="20"/>
        </w:rPr>
        <w:t>ака официального утверждения</w:t>
      </w:r>
      <w:r w:rsidR="00B87C6A">
        <w:rPr>
          <w:rFonts w:eastAsia="Times New Roman" w:cs="Times New Roman"/>
          <w:szCs w:val="20"/>
        </w:rPr>
        <w:tab/>
      </w:r>
      <w:r w:rsidR="00B87C6A">
        <w:rPr>
          <w:rFonts w:eastAsia="Times New Roman" w:cs="Times New Roman"/>
          <w:szCs w:val="20"/>
        </w:rPr>
        <w:tab/>
      </w:r>
    </w:p>
    <w:p w:rsidR="00C14968" w:rsidRPr="008633F3" w:rsidRDefault="00C14968" w:rsidP="00C14968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rFonts w:eastAsia="Times New Roman" w:cs="Times New Roman"/>
          <w:szCs w:val="20"/>
        </w:rPr>
      </w:pPr>
      <w:r w:rsidRPr="008633F3">
        <w:rPr>
          <w:rFonts w:eastAsia="Times New Roman" w:cs="Times New Roman"/>
          <w:szCs w:val="20"/>
        </w:rPr>
        <w:tab/>
        <w:t>4.</w:t>
      </w:r>
      <w:r w:rsidRPr="008633F3">
        <w:rPr>
          <w:rFonts w:eastAsia="Times New Roman" w:cs="Times New Roman"/>
          <w:szCs w:val="20"/>
        </w:rPr>
        <w:tab/>
        <w:t>Образец свидетельства о соответствии</w:t>
      </w:r>
      <w:r>
        <w:rPr>
          <w:rFonts w:eastAsia="Times New Roman" w:cs="Times New Roman"/>
          <w:szCs w:val="20"/>
        </w:rPr>
        <w:t xml:space="preserve"> СОКиБ</w:t>
      </w:r>
      <w:r w:rsidR="00B87C6A">
        <w:rPr>
          <w:rFonts w:eastAsia="Times New Roman" w:cs="Times New Roman"/>
          <w:szCs w:val="20"/>
        </w:rPr>
        <w:t xml:space="preserve"> </w:t>
      </w:r>
      <w:r w:rsidR="00B87C6A">
        <w:rPr>
          <w:rFonts w:eastAsia="Times New Roman" w:cs="Times New Roman"/>
          <w:szCs w:val="20"/>
        </w:rPr>
        <w:tab/>
      </w:r>
      <w:r w:rsidR="00B87C6A">
        <w:rPr>
          <w:rFonts w:eastAsia="Times New Roman" w:cs="Times New Roman"/>
          <w:szCs w:val="20"/>
        </w:rPr>
        <w:tab/>
      </w:r>
    </w:p>
    <w:p w:rsidR="00C14968" w:rsidRPr="008633F3" w:rsidRDefault="00C14968" w:rsidP="00C14968">
      <w:pPr>
        <w:pStyle w:val="HChG"/>
        <w:rPr>
          <w:color w:val="FF0000"/>
          <w:lang w:val="ru-RU"/>
        </w:rPr>
      </w:pPr>
      <w:r w:rsidRPr="008633F3">
        <w:rPr>
          <w:sz w:val="34"/>
          <w:lang w:val="ru-RU"/>
        </w:rPr>
        <w:br w:type="page"/>
      </w:r>
      <w:r w:rsidRPr="008633F3">
        <w:rPr>
          <w:sz w:val="34"/>
          <w:lang w:val="ru-RU"/>
        </w:rPr>
        <w:tab/>
      </w:r>
      <w:r w:rsidRPr="008633F3">
        <w:rPr>
          <w:sz w:val="34"/>
          <w:lang w:val="ru-RU"/>
        </w:rPr>
        <w:tab/>
      </w:r>
      <w:r w:rsidRPr="008633F3">
        <w:rPr>
          <w:lang w:val="ru-RU"/>
        </w:rPr>
        <w:t>1.</w:t>
      </w:r>
      <w:r w:rsidRPr="008633F3">
        <w:rPr>
          <w:lang w:val="ru-RU"/>
        </w:rPr>
        <w:tab/>
      </w:r>
      <w:r w:rsidRPr="008633F3">
        <w:rPr>
          <w:lang w:val="ru-RU"/>
        </w:rPr>
        <w:tab/>
      </w:r>
      <w:r>
        <w:rPr>
          <w:lang w:val="ru-RU"/>
        </w:rPr>
        <w:t>Сфера действия</w:t>
      </w:r>
    </w:p>
    <w:p w:rsidR="00C14968" w:rsidRPr="008633F3" w:rsidRDefault="00C14968" w:rsidP="00C14968">
      <w:pPr>
        <w:pStyle w:val="SingleTxtG"/>
        <w:rPr>
          <w:color w:val="FF0000"/>
          <w:lang w:val="ru-RU"/>
        </w:rPr>
      </w:pPr>
      <w:r>
        <w:rPr>
          <w:lang w:val="ru-RU"/>
        </w:rPr>
        <w:t>1.1</w:t>
      </w:r>
      <w:r w:rsidRPr="008633F3">
        <w:rPr>
          <w:lang w:val="ru-RU"/>
        </w:rPr>
        <w:tab/>
        <w:t>Настоящие правила применяются к транспортным средствам категорий</w:t>
      </w:r>
      <w:r w:rsidR="003263BD">
        <w:rPr>
          <w:lang w:val="ru-RU"/>
        </w:rPr>
        <w:t> </w:t>
      </w:r>
      <w:r w:rsidRPr="008633F3">
        <w:rPr>
          <w:lang w:val="ru-RU"/>
        </w:rPr>
        <w:t>[</w:t>
      </w:r>
      <w:r w:rsidRPr="00BA4537">
        <w:t>L</w:t>
      </w:r>
      <w:r w:rsidRPr="008633F3">
        <w:rPr>
          <w:lang w:val="ru-RU"/>
        </w:rPr>
        <w:t xml:space="preserve">], </w:t>
      </w:r>
      <w:r w:rsidRPr="00BA4537">
        <w:t>M</w:t>
      </w:r>
      <w:r w:rsidRPr="008633F3">
        <w:rPr>
          <w:lang w:val="ru-RU"/>
        </w:rPr>
        <w:t xml:space="preserve">, </w:t>
      </w:r>
      <w:r w:rsidRPr="00BA4537">
        <w:t>N</w:t>
      </w:r>
      <w:r w:rsidRPr="008633F3">
        <w:rPr>
          <w:lang w:val="ru-RU"/>
        </w:rPr>
        <w:t>, [</w:t>
      </w:r>
      <w:r w:rsidRPr="00BA4537">
        <w:t>O</w:t>
      </w:r>
      <w:r w:rsidRPr="008633F3">
        <w:rPr>
          <w:lang w:val="ru-RU"/>
        </w:rPr>
        <w:t xml:space="preserve">, </w:t>
      </w:r>
      <w:r w:rsidRPr="00BA4537">
        <w:t>R</w:t>
      </w:r>
      <w:r w:rsidRPr="008633F3">
        <w:rPr>
          <w:lang w:val="ru-RU"/>
        </w:rPr>
        <w:t xml:space="preserve">, </w:t>
      </w:r>
      <w:r w:rsidRPr="00BA4537">
        <w:t>S</w:t>
      </w:r>
      <w:r w:rsidRPr="008633F3">
        <w:rPr>
          <w:lang w:val="ru-RU"/>
        </w:rPr>
        <w:t xml:space="preserve"> </w:t>
      </w:r>
      <w:r>
        <w:rPr>
          <w:lang w:val="ru-RU"/>
        </w:rPr>
        <w:t>и</w:t>
      </w:r>
      <w:r w:rsidRPr="008633F3">
        <w:rPr>
          <w:lang w:val="ru-RU"/>
        </w:rPr>
        <w:t xml:space="preserve"> </w:t>
      </w:r>
      <w:r w:rsidRPr="00BA4537">
        <w:t>T</w:t>
      </w:r>
      <w:r w:rsidRPr="008633F3">
        <w:rPr>
          <w:lang w:val="ru-RU"/>
        </w:rPr>
        <w:t>].</w:t>
      </w:r>
    </w:p>
    <w:p w:rsidR="00C14968" w:rsidRPr="008633F3" w:rsidRDefault="00C14968" w:rsidP="00C14968">
      <w:pPr>
        <w:pStyle w:val="HChG"/>
        <w:rPr>
          <w:lang w:val="ru-RU"/>
        </w:rPr>
      </w:pPr>
      <w:r w:rsidRPr="008633F3">
        <w:rPr>
          <w:lang w:val="ru-RU"/>
        </w:rPr>
        <w:tab/>
      </w:r>
      <w:r w:rsidRPr="008633F3">
        <w:rPr>
          <w:lang w:val="ru-RU"/>
        </w:rPr>
        <w:tab/>
        <w:t>2.</w:t>
      </w:r>
      <w:r w:rsidRPr="008633F3">
        <w:rPr>
          <w:lang w:val="ru-RU"/>
        </w:rPr>
        <w:tab/>
      </w:r>
      <w:r w:rsidRPr="008633F3">
        <w:rPr>
          <w:lang w:val="ru-RU"/>
        </w:rPr>
        <w:tab/>
      </w:r>
      <w:r>
        <w:rPr>
          <w:lang w:val="ru-RU"/>
        </w:rPr>
        <w:t>Определения</w:t>
      </w:r>
    </w:p>
    <w:p w:rsidR="00C14968" w:rsidRPr="008633F3" w:rsidRDefault="00C14968" w:rsidP="00C14968">
      <w:pPr>
        <w:pStyle w:val="SingleTxtG"/>
        <w:rPr>
          <w:lang w:val="ru-RU"/>
        </w:rPr>
      </w:pPr>
      <w:r w:rsidRPr="008633F3">
        <w:rPr>
          <w:lang w:val="ru-RU"/>
        </w:rPr>
        <w:tab/>
        <w:t>Для целей настоящих Правил применяются следующие определения:</w:t>
      </w:r>
    </w:p>
    <w:p w:rsidR="00C14968" w:rsidRPr="006254BB" w:rsidRDefault="00C14968" w:rsidP="00C14968">
      <w:pPr>
        <w:pStyle w:val="SingleTxtG"/>
        <w:rPr>
          <w:lang w:val="ru-RU"/>
        </w:rPr>
      </w:pPr>
      <w:r>
        <w:rPr>
          <w:lang w:val="ru-RU"/>
        </w:rPr>
        <w:t>2.1</w:t>
      </w:r>
      <w:r w:rsidRPr="008633F3">
        <w:rPr>
          <w:lang w:val="ru-RU"/>
        </w:rPr>
        <w:tab/>
      </w:r>
      <w:r w:rsidR="003263BD">
        <w:rPr>
          <w:lang w:val="ru-RU"/>
        </w:rPr>
        <w:t>«</w:t>
      </w:r>
      <w:r w:rsidRPr="008633F3">
        <w:rPr>
          <w:i/>
          <w:iCs/>
          <w:lang w:val="ru-RU"/>
        </w:rPr>
        <w:t>Тип транспортного средства</w:t>
      </w:r>
      <w:r w:rsidR="003263BD">
        <w:rPr>
          <w:lang w:val="ru-RU"/>
        </w:rPr>
        <w:t>»</w:t>
      </w:r>
      <w:r w:rsidRPr="008633F3">
        <w:rPr>
          <w:lang w:val="ru-RU"/>
        </w:rPr>
        <w:t xml:space="preserve"> </w:t>
      </w:r>
      <w:r>
        <w:rPr>
          <w:lang w:val="ru-RU"/>
        </w:rPr>
        <w:t xml:space="preserve">означает транспортные средства конкретной категории, </w:t>
      </w:r>
      <w:r w:rsidRPr="008633F3">
        <w:rPr>
          <w:lang w:val="ru-RU"/>
        </w:rPr>
        <w:t>не имеющи</w:t>
      </w:r>
      <w:r>
        <w:rPr>
          <w:lang w:val="ru-RU"/>
        </w:rPr>
        <w:t>е</w:t>
      </w:r>
      <w:r w:rsidRPr="008633F3">
        <w:rPr>
          <w:lang w:val="ru-RU"/>
        </w:rPr>
        <w:t xml:space="preserve"> различий в отношении </w:t>
      </w:r>
      <w:r>
        <w:rPr>
          <w:lang w:val="ru-RU"/>
        </w:rPr>
        <w:t xml:space="preserve">следующих </w:t>
      </w:r>
      <w:r w:rsidRPr="008633F3">
        <w:rPr>
          <w:lang w:val="ru-RU"/>
        </w:rPr>
        <w:t>основных аспектов</w:t>
      </w:r>
      <w:r w:rsidRPr="006254BB">
        <w:rPr>
          <w:lang w:val="ru-RU"/>
        </w:rPr>
        <w:t>:</w:t>
      </w:r>
    </w:p>
    <w:p w:rsidR="00C14968" w:rsidRPr="006254BB" w:rsidRDefault="00C14968" w:rsidP="00C14968">
      <w:pPr>
        <w:pStyle w:val="SingleTxtG"/>
        <w:rPr>
          <w:lang w:val="ru-RU"/>
        </w:rPr>
      </w:pPr>
      <w:r w:rsidRPr="006254BB">
        <w:rPr>
          <w:lang w:val="ru-RU"/>
        </w:rPr>
        <w:tab/>
      </w:r>
      <w:r w:rsidRPr="00F84CAD">
        <w:t>a</w:t>
      </w:r>
      <w:r w:rsidRPr="006254BB">
        <w:rPr>
          <w:lang w:val="ru-RU"/>
        </w:rPr>
        <w:t>)</w:t>
      </w:r>
      <w:r w:rsidRPr="006254BB">
        <w:rPr>
          <w:lang w:val="ru-RU"/>
        </w:rPr>
        <w:tab/>
      </w:r>
      <w:r>
        <w:rPr>
          <w:lang w:val="ru-RU"/>
        </w:rPr>
        <w:t>изготовитель</w:t>
      </w:r>
      <w:r w:rsidRPr="006254BB">
        <w:rPr>
          <w:lang w:val="ru-RU"/>
        </w:rPr>
        <w:t>;</w:t>
      </w:r>
    </w:p>
    <w:p w:rsidR="00C14968" w:rsidRPr="006254BB" w:rsidRDefault="00C14968" w:rsidP="00C14968">
      <w:pPr>
        <w:pStyle w:val="SingleTxtG"/>
        <w:rPr>
          <w:lang w:val="ru-RU"/>
        </w:rPr>
      </w:pPr>
      <w:r w:rsidRPr="006254BB">
        <w:rPr>
          <w:lang w:val="ru-RU"/>
        </w:rPr>
        <w:tab/>
      </w:r>
      <w:r w:rsidRPr="00F84CAD">
        <w:t>b</w:t>
      </w:r>
      <w:r w:rsidRPr="006254BB">
        <w:rPr>
          <w:lang w:val="ru-RU"/>
        </w:rPr>
        <w:t>)</w:t>
      </w:r>
      <w:r w:rsidRPr="006254BB">
        <w:rPr>
          <w:lang w:val="ru-RU"/>
        </w:rPr>
        <w:tab/>
        <w:t>обозначение типа, используемое изготовителем;</w:t>
      </w:r>
    </w:p>
    <w:p w:rsidR="00C14968" w:rsidRPr="006254BB" w:rsidRDefault="00C14968" w:rsidP="00C14968">
      <w:pPr>
        <w:pStyle w:val="SingleTxtG"/>
        <w:rPr>
          <w:rFonts w:eastAsia="MS Mincho"/>
          <w:lang w:val="ru-RU"/>
        </w:rPr>
      </w:pPr>
      <w:r w:rsidRPr="006254BB">
        <w:rPr>
          <w:lang w:val="ru-RU"/>
        </w:rPr>
        <w:tab/>
      </w:r>
      <w:r w:rsidRPr="00F84CAD">
        <w:t>c</w:t>
      </w:r>
      <w:r w:rsidRPr="006254BB">
        <w:rPr>
          <w:lang w:val="ru-RU"/>
        </w:rPr>
        <w:t>)</w:t>
      </w:r>
      <w:r w:rsidRPr="006254BB">
        <w:rPr>
          <w:lang w:val="ru-RU"/>
        </w:rPr>
        <w:tab/>
      </w:r>
      <w:r>
        <w:rPr>
          <w:lang w:val="ru-RU"/>
        </w:rPr>
        <w:t>основные</w:t>
      </w:r>
      <w:r w:rsidRPr="006254BB">
        <w:rPr>
          <w:lang w:val="ru-RU"/>
        </w:rPr>
        <w:t xml:space="preserve"> элементы конструкции транспортного средства в отношении кибербезопасности</w:t>
      </w:r>
    </w:p>
    <w:p w:rsidR="00C14968" w:rsidRPr="006254BB" w:rsidRDefault="00C14968" w:rsidP="00C14968">
      <w:pPr>
        <w:pStyle w:val="SingleTxtG"/>
        <w:rPr>
          <w:lang w:val="ru-RU"/>
        </w:rPr>
      </w:pPr>
      <w:r>
        <w:rPr>
          <w:lang w:val="ru-RU"/>
        </w:rPr>
        <w:t>2.2</w:t>
      </w:r>
      <w:r w:rsidRPr="006254BB">
        <w:rPr>
          <w:lang w:val="ru-RU"/>
        </w:rPr>
        <w:tab/>
      </w:r>
      <w:r w:rsidR="003263BD">
        <w:rPr>
          <w:lang w:val="ru-RU"/>
        </w:rPr>
        <w:t>«</w:t>
      </w:r>
      <w:r>
        <w:rPr>
          <w:i/>
          <w:iCs/>
          <w:lang w:val="ru-RU"/>
        </w:rPr>
        <w:t>Кибербезопасность</w:t>
      </w:r>
      <w:r w:rsidR="003263BD">
        <w:rPr>
          <w:lang w:val="ru-RU"/>
        </w:rPr>
        <w:t>»</w:t>
      </w:r>
      <w:r w:rsidRPr="006254BB">
        <w:rPr>
          <w:lang w:val="ru-RU"/>
        </w:rPr>
        <w:t xml:space="preserve"> означает состояние, в котором транспортные средства и их функции защищены от угроз</w:t>
      </w:r>
      <w:r>
        <w:rPr>
          <w:lang w:val="ru-RU"/>
        </w:rPr>
        <w:t>, которым могут подвергаться</w:t>
      </w:r>
      <w:r w:rsidRPr="006254BB">
        <w:rPr>
          <w:lang w:val="ru-RU"/>
        </w:rPr>
        <w:t xml:space="preserve"> электрически</w:t>
      </w:r>
      <w:r>
        <w:rPr>
          <w:lang w:val="ru-RU"/>
        </w:rPr>
        <w:t>е или электронные</w:t>
      </w:r>
      <w:r w:rsidRPr="006254BB">
        <w:rPr>
          <w:lang w:val="ru-RU"/>
        </w:rPr>
        <w:t xml:space="preserve"> компонент</w:t>
      </w:r>
      <w:r>
        <w:rPr>
          <w:lang w:val="ru-RU"/>
        </w:rPr>
        <w:t>ы</w:t>
      </w:r>
      <w:r w:rsidRPr="006254BB">
        <w:rPr>
          <w:lang w:val="ru-RU"/>
        </w:rPr>
        <w:t>.</w:t>
      </w:r>
    </w:p>
    <w:p w:rsidR="00C14968" w:rsidRPr="00E4745C" w:rsidRDefault="00C14968" w:rsidP="00C14968">
      <w:pPr>
        <w:pStyle w:val="SingleTxtG"/>
        <w:rPr>
          <w:lang w:val="ru-RU"/>
        </w:rPr>
      </w:pPr>
      <w:r>
        <w:rPr>
          <w:lang w:val="ru-RU"/>
        </w:rPr>
        <w:t>2.3</w:t>
      </w:r>
      <w:r w:rsidRPr="00E4745C">
        <w:rPr>
          <w:lang w:val="ru-RU"/>
        </w:rPr>
        <w:tab/>
      </w:r>
      <w:r w:rsidR="003263BD">
        <w:rPr>
          <w:lang w:val="ru-RU"/>
        </w:rPr>
        <w:t>«</w:t>
      </w:r>
      <w:r>
        <w:rPr>
          <w:i/>
          <w:lang w:val="ru-RU"/>
        </w:rPr>
        <w:t>С</w:t>
      </w:r>
      <w:r w:rsidRPr="00E4745C">
        <w:rPr>
          <w:i/>
          <w:lang w:val="ru-RU"/>
        </w:rPr>
        <w:t>истем</w:t>
      </w:r>
      <w:r>
        <w:rPr>
          <w:i/>
          <w:lang w:val="ru-RU"/>
        </w:rPr>
        <w:t>а</w:t>
      </w:r>
      <w:r w:rsidRPr="00E4745C">
        <w:rPr>
          <w:i/>
          <w:lang w:val="ru-RU"/>
        </w:rPr>
        <w:t xml:space="preserve"> обеспечения кибербезопасности</w:t>
      </w:r>
      <w:r w:rsidRPr="00E4745C">
        <w:rPr>
          <w:i/>
          <w:iCs/>
          <w:lang w:val="ru-RU"/>
        </w:rPr>
        <w:t xml:space="preserve"> (</w:t>
      </w:r>
      <w:r>
        <w:rPr>
          <w:i/>
          <w:iCs/>
          <w:lang w:val="ru-RU"/>
        </w:rPr>
        <w:t>СОКиБ</w:t>
      </w:r>
      <w:r w:rsidRPr="00E4745C">
        <w:rPr>
          <w:i/>
          <w:iCs/>
          <w:lang w:val="ru-RU"/>
        </w:rPr>
        <w:t>)</w:t>
      </w:r>
      <w:r w:rsidR="003263BD">
        <w:rPr>
          <w:lang w:val="ru-RU"/>
        </w:rPr>
        <w:t>»</w:t>
      </w:r>
      <w:r w:rsidRPr="00E4745C">
        <w:rPr>
          <w:lang w:val="ru-RU"/>
        </w:rPr>
        <w:t xml:space="preserve"> означает систематический подход</w:t>
      </w:r>
      <w:r>
        <w:rPr>
          <w:lang w:val="ru-RU"/>
        </w:rPr>
        <w:t xml:space="preserve"> на</w:t>
      </w:r>
      <w:r w:rsidRPr="00E4745C">
        <w:rPr>
          <w:lang w:val="ru-RU"/>
        </w:rPr>
        <w:t xml:space="preserve"> основ</w:t>
      </w:r>
      <w:r>
        <w:rPr>
          <w:lang w:val="ru-RU"/>
        </w:rPr>
        <w:t>е</w:t>
      </w:r>
      <w:r w:rsidRPr="00E4745C">
        <w:rPr>
          <w:lang w:val="ru-RU"/>
        </w:rPr>
        <w:t xml:space="preserve"> оценк</w:t>
      </w:r>
      <w:r>
        <w:rPr>
          <w:lang w:val="ru-RU"/>
        </w:rPr>
        <w:t>и</w:t>
      </w:r>
      <w:r w:rsidRPr="00E4745C">
        <w:rPr>
          <w:lang w:val="ru-RU"/>
        </w:rPr>
        <w:t xml:space="preserve"> риска организационных процессов, обязанностей и </w:t>
      </w:r>
      <w:r>
        <w:rPr>
          <w:lang w:val="ru-RU"/>
        </w:rPr>
        <w:t xml:space="preserve">управления в деле </w:t>
      </w:r>
      <w:r w:rsidRPr="00E4745C">
        <w:rPr>
          <w:lang w:val="ru-RU"/>
        </w:rPr>
        <w:t>смягчени</w:t>
      </w:r>
      <w:r>
        <w:rPr>
          <w:lang w:val="ru-RU"/>
        </w:rPr>
        <w:t xml:space="preserve">я последствий </w:t>
      </w:r>
      <w:r w:rsidRPr="00E4745C">
        <w:rPr>
          <w:lang w:val="ru-RU"/>
        </w:rPr>
        <w:t>киберугроз и защиты тр</w:t>
      </w:r>
      <w:r>
        <w:rPr>
          <w:lang w:val="ru-RU"/>
        </w:rPr>
        <w:t>анспортных средств от кибератак</w:t>
      </w:r>
      <w:r w:rsidRPr="00E4745C">
        <w:rPr>
          <w:lang w:val="ru-RU"/>
        </w:rPr>
        <w:t xml:space="preserve">. </w:t>
      </w:r>
    </w:p>
    <w:p w:rsidR="00C14968" w:rsidRPr="00E4745C" w:rsidRDefault="00C14968" w:rsidP="00C14968">
      <w:pPr>
        <w:pStyle w:val="HChG"/>
        <w:rPr>
          <w:lang w:val="ru-RU"/>
        </w:rPr>
      </w:pPr>
      <w:r w:rsidRPr="00E4745C">
        <w:rPr>
          <w:lang w:val="ru-RU"/>
        </w:rPr>
        <w:tab/>
      </w:r>
      <w:r w:rsidRPr="00E4745C">
        <w:rPr>
          <w:lang w:val="ru-RU"/>
        </w:rPr>
        <w:tab/>
      </w:r>
      <w:r>
        <w:rPr>
          <w:lang w:val="ru-RU"/>
        </w:rPr>
        <w:t>3</w:t>
      </w:r>
      <w:r w:rsidR="00B87C6A">
        <w:rPr>
          <w:lang w:val="ru-RU"/>
        </w:rPr>
        <w:t>.</w:t>
      </w:r>
      <w:r w:rsidRPr="00E4745C">
        <w:rPr>
          <w:lang w:val="ru-RU"/>
        </w:rPr>
        <w:tab/>
      </w:r>
      <w:r w:rsidRPr="00E4745C">
        <w:rPr>
          <w:lang w:val="ru-RU"/>
        </w:rPr>
        <w:tab/>
        <w:t xml:space="preserve">Заявка на официальное утверждение </w:t>
      </w:r>
    </w:p>
    <w:p w:rsidR="00C14968" w:rsidRPr="00084991" w:rsidRDefault="00C14968" w:rsidP="00C14968">
      <w:pPr>
        <w:pStyle w:val="SingleTxtG"/>
        <w:rPr>
          <w:lang w:val="ru-RU"/>
        </w:rPr>
      </w:pPr>
      <w:r>
        <w:rPr>
          <w:lang w:val="ru-RU"/>
        </w:rPr>
        <w:t>3.1</w:t>
      </w:r>
      <w:r w:rsidRPr="00E4745C">
        <w:rPr>
          <w:lang w:val="ru-RU"/>
        </w:rPr>
        <w:tab/>
        <w:t xml:space="preserve">Заявка на официальное утверждение типа транспортного средства в отношении </w:t>
      </w:r>
      <w:r>
        <w:rPr>
          <w:lang w:val="ru-RU"/>
        </w:rPr>
        <w:t>кибербезопасности</w:t>
      </w:r>
      <w:r w:rsidRPr="00E4745C">
        <w:rPr>
          <w:lang w:val="ru-RU"/>
        </w:rPr>
        <w:t xml:space="preserve"> представляется изготовителем транспортного средства или его надлежащим образо</w:t>
      </w:r>
      <w:r>
        <w:rPr>
          <w:lang w:val="ru-RU"/>
        </w:rPr>
        <w:t>м уполномоченным представителем</w:t>
      </w:r>
      <w:r w:rsidRPr="00084991">
        <w:rPr>
          <w:lang w:val="ru-RU"/>
        </w:rPr>
        <w:t>.</w:t>
      </w:r>
    </w:p>
    <w:p w:rsidR="00C14968" w:rsidRPr="00084991" w:rsidRDefault="00C14968" w:rsidP="00C14968">
      <w:pPr>
        <w:pStyle w:val="SingleTxtG"/>
        <w:rPr>
          <w:lang w:val="ru-RU"/>
        </w:rPr>
      </w:pPr>
      <w:r>
        <w:rPr>
          <w:lang w:val="ru-RU"/>
        </w:rPr>
        <w:t>3.2</w:t>
      </w:r>
      <w:r w:rsidRPr="00084991">
        <w:rPr>
          <w:lang w:val="ru-RU"/>
        </w:rPr>
        <w:tab/>
      </w:r>
      <w:r>
        <w:rPr>
          <w:lang w:val="ru-RU"/>
        </w:rPr>
        <w:t xml:space="preserve">К </w:t>
      </w:r>
      <w:r w:rsidRPr="00084991">
        <w:rPr>
          <w:lang w:val="ru-RU"/>
        </w:rPr>
        <w:t>заявке прилагаются перечисленные ниже документы в трех экземплярах и указываются следующие данные:</w:t>
      </w:r>
    </w:p>
    <w:p w:rsidR="00C14968" w:rsidRPr="00084991" w:rsidRDefault="00C14968" w:rsidP="00C14968">
      <w:pPr>
        <w:pStyle w:val="SingleTxtG"/>
        <w:rPr>
          <w:lang w:val="ru-RU"/>
        </w:rPr>
      </w:pPr>
      <w:r>
        <w:rPr>
          <w:lang w:val="ru-RU"/>
        </w:rPr>
        <w:t>3.2.1</w:t>
      </w:r>
      <w:r w:rsidRPr="00084991">
        <w:rPr>
          <w:lang w:val="ru-RU"/>
        </w:rPr>
        <w:tab/>
        <w:t>описание типа транспортного средства с указанием данных, предусмотренных в приложении 1 к настоящим Правилам</w:t>
      </w:r>
      <w:r>
        <w:rPr>
          <w:lang w:val="ru-RU"/>
        </w:rPr>
        <w:t>,</w:t>
      </w:r>
    </w:p>
    <w:p w:rsidR="00C14968" w:rsidRPr="00DA7D27" w:rsidRDefault="00C14968" w:rsidP="00C14968">
      <w:pPr>
        <w:pStyle w:val="SingleTxtG"/>
        <w:rPr>
          <w:lang w:val="ru-RU"/>
        </w:rPr>
      </w:pPr>
      <w:r>
        <w:rPr>
          <w:lang w:val="ru-RU"/>
        </w:rPr>
        <w:t>3.2.2</w:t>
      </w:r>
      <w:r w:rsidRPr="00DA7D27">
        <w:rPr>
          <w:lang w:val="ru-RU"/>
        </w:rPr>
        <w:tab/>
      </w:r>
      <w:r>
        <w:rPr>
          <w:lang w:val="ru-RU"/>
        </w:rPr>
        <w:t>в</w:t>
      </w:r>
      <w:r w:rsidRPr="009F6844">
        <w:rPr>
          <w:lang w:val="ru-RU"/>
        </w:rPr>
        <w:t xml:space="preserve"> тех случаях, когда </w:t>
      </w:r>
      <w:r>
        <w:rPr>
          <w:lang w:val="ru-RU"/>
        </w:rPr>
        <w:t xml:space="preserve">указано, что </w:t>
      </w:r>
      <w:r w:rsidRPr="009F6844">
        <w:rPr>
          <w:lang w:val="ru-RU"/>
        </w:rPr>
        <w:t>информация</w:t>
      </w:r>
      <w:r w:rsidRPr="00840FFB">
        <w:rPr>
          <w:lang w:val="ru-RU"/>
        </w:rPr>
        <w:t xml:space="preserve"> защищена правами интеллектуальной собственности </w:t>
      </w:r>
      <w:r>
        <w:rPr>
          <w:lang w:val="ru-RU"/>
        </w:rPr>
        <w:t xml:space="preserve">или </w:t>
      </w:r>
      <w:r w:rsidRPr="00840FFB">
        <w:rPr>
          <w:lang w:val="ru-RU"/>
        </w:rPr>
        <w:t xml:space="preserve">относится к разряду специальных научных знаний изготовителя или </w:t>
      </w:r>
      <w:r>
        <w:rPr>
          <w:lang w:val="ru-RU"/>
        </w:rPr>
        <w:t>его поставщиков, изготовитель или его поставщики предоставляют достаточную информацию, позволяющую надлежащим образом провести проверки, указанные в настоящих Правилах. С такой</w:t>
      </w:r>
      <w:r w:rsidRPr="00DA7D27">
        <w:rPr>
          <w:lang w:val="ru-RU"/>
        </w:rPr>
        <w:t xml:space="preserve"> </w:t>
      </w:r>
      <w:r>
        <w:rPr>
          <w:lang w:val="ru-RU"/>
        </w:rPr>
        <w:t>информацией обращаются на конфиденциальной основе,</w:t>
      </w:r>
    </w:p>
    <w:p w:rsidR="00C14968" w:rsidRPr="00DA7D27" w:rsidRDefault="00C14968" w:rsidP="00C14968">
      <w:pPr>
        <w:pStyle w:val="SingleTxtG"/>
        <w:rPr>
          <w:lang w:val="ru-RU"/>
        </w:rPr>
      </w:pPr>
      <w:r>
        <w:rPr>
          <w:lang w:val="ru-RU"/>
        </w:rPr>
        <w:t>3.2.3</w:t>
      </w:r>
      <w:r w:rsidRPr="00DA7D27">
        <w:rPr>
          <w:lang w:val="ru-RU"/>
        </w:rPr>
        <w:tab/>
      </w:r>
      <w:r w:rsidR="00B87C6A">
        <w:rPr>
          <w:lang w:val="ru-RU"/>
        </w:rPr>
        <w:t>свидетельство</w:t>
      </w:r>
      <w:r w:rsidR="00B87C6A" w:rsidRPr="00DA7D27">
        <w:rPr>
          <w:lang w:val="ru-RU"/>
        </w:rPr>
        <w:t xml:space="preserve"> </w:t>
      </w:r>
      <w:r w:rsidRPr="00DA7D27">
        <w:rPr>
          <w:lang w:val="ru-RU"/>
        </w:rPr>
        <w:t>о</w:t>
      </w:r>
      <w:r>
        <w:rPr>
          <w:lang w:val="ru-RU"/>
        </w:rPr>
        <w:t xml:space="preserve"> соответствии СОКиБ</w:t>
      </w:r>
      <w:r w:rsidRPr="00DA7D27">
        <w:rPr>
          <w:lang w:val="ru-RU"/>
        </w:rPr>
        <w:t xml:space="preserve"> в соответствии с пунктом 6 настоящих Правил.</w:t>
      </w:r>
    </w:p>
    <w:p w:rsidR="00C14968" w:rsidRPr="00DA7D27" w:rsidRDefault="00C14968" w:rsidP="00C14968">
      <w:pPr>
        <w:pStyle w:val="HChG"/>
        <w:rPr>
          <w:lang w:val="ru-RU"/>
        </w:rPr>
      </w:pPr>
      <w:r w:rsidRPr="00DA7D27">
        <w:rPr>
          <w:lang w:val="ru-RU"/>
        </w:rPr>
        <w:tab/>
      </w:r>
      <w:r w:rsidRPr="00DA7D27">
        <w:rPr>
          <w:lang w:val="ru-RU"/>
        </w:rPr>
        <w:tab/>
        <w:t>4.</w:t>
      </w:r>
      <w:r w:rsidRPr="00DA7D27">
        <w:rPr>
          <w:lang w:val="ru-RU"/>
        </w:rPr>
        <w:tab/>
      </w:r>
      <w:r w:rsidRPr="00DA7D27">
        <w:rPr>
          <w:lang w:val="ru-RU"/>
        </w:rPr>
        <w:tab/>
        <w:t>Маркировка</w:t>
      </w:r>
    </w:p>
    <w:p w:rsidR="00C14968" w:rsidRPr="00DA7D27" w:rsidRDefault="00C14968" w:rsidP="00C14968">
      <w:pPr>
        <w:pStyle w:val="SingleTxtG"/>
        <w:rPr>
          <w:lang w:val="ru-RU"/>
        </w:rPr>
      </w:pPr>
      <w:r>
        <w:rPr>
          <w:lang w:val="ru-RU"/>
        </w:rPr>
        <w:t>4.1</w:t>
      </w:r>
      <w:r w:rsidRPr="00DA7D27">
        <w:rPr>
          <w:lang w:val="ru-RU"/>
        </w:rPr>
        <w:tab/>
        <w:t>На каждом транспортном средстве, соответствующем типу транспортного средства, официально утвержденному на основании настоящих Правил, проставляется на видном и легкодоступном месте, указанном в регистрационной карточке официального утверждения, международный знак официал</w:t>
      </w:r>
      <w:r>
        <w:rPr>
          <w:lang w:val="ru-RU"/>
        </w:rPr>
        <w:t>ьного утверждения, состоящий из</w:t>
      </w:r>
      <w:r w:rsidRPr="00DA7D27">
        <w:rPr>
          <w:lang w:val="ru-RU"/>
        </w:rPr>
        <w:t>:</w:t>
      </w:r>
    </w:p>
    <w:p w:rsidR="00C14968" w:rsidRPr="00D4079E" w:rsidRDefault="00C14968" w:rsidP="00C14968">
      <w:pPr>
        <w:pStyle w:val="SingleTxtG"/>
        <w:rPr>
          <w:lang w:val="ru-RU"/>
        </w:rPr>
      </w:pPr>
      <w:r>
        <w:rPr>
          <w:lang w:val="ru-RU"/>
        </w:rPr>
        <w:t>4.1.1</w:t>
      </w:r>
      <w:r w:rsidRPr="00D4079E">
        <w:rPr>
          <w:lang w:val="ru-RU"/>
        </w:rPr>
        <w:tab/>
        <w:t xml:space="preserve">круга с проставленной в нем буквой </w:t>
      </w:r>
      <w:r w:rsidR="003263BD">
        <w:rPr>
          <w:lang w:val="ru-RU"/>
        </w:rPr>
        <w:t>«</w:t>
      </w:r>
      <w:r w:rsidRPr="00D4079E">
        <w:rPr>
          <w:lang w:val="ru-RU"/>
        </w:rPr>
        <w:t>Е</w:t>
      </w:r>
      <w:r w:rsidR="003263BD">
        <w:rPr>
          <w:lang w:val="ru-RU"/>
        </w:rPr>
        <w:t>»</w:t>
      </w:r>
      <w:r w:rsidRPr="00D4079E">
        <w:rPr>
          <w:lang w:val="ru-RU"/>
        </w:rPr>
        <w:t>, за которой следует отличительный номер страны, предоставившей официальное утверждение;</w:t>
      </w:r>
    </w:p>
    <w:p w:rsidR="00C14968" w:rsidRPr="00D4079E" w:rsidRDefault="00C14968" w:rsidP="00C14968">
      <w:pPr>
        <w:pStyle w:val="SingleTxtG"/>
        <w:rPr>
          <w:lang w:val="ru-RU"/>
        </w:rPr>
      </w:pPr>
      <w:r>
        <w:rPr>
          <w:lang w:val="ru-RU"/>
        </w:rPr>
        <w:t>4.1.2</w:t>
      </w:r>
      <w:r w:rsidRPr="00D4079E">
        <w:rPr>
          <w:lang w:val="ru-RU"/>
        </w:rPr>
        <w:tab/>
        <w:t xml:space="preserve">номера настоящих Правил, за которым следуют буква </w:t>
      </w:r>
      <w:r w:rsidR="003263BD">
        <w:rPr>
          <w:lang w:val="ru-RU"/>
        </w:rPr>
        <w:t>«</w:t>
      </w:r>
      <w:r w:rsidRPr="00D4079E">
        <w:t>R</w:t>
      </w:r>
      <w:r w:rsidR="003263BD">
        <w:rPr>
          <w:lang w:val="ru-RU"/>
        </w:rPr>
        <w:t>»</w:t>
      </w:r>
      <w:r w:rsidRPr="00D4079E">
        <w:rPr>
          <w:lang w:val="ru-RU"/>
        </w:rPr>
        <w:t>, тире и номер официального утверждения, проставленные справа от круга, преду</w:t>
      </w:r>
      <w:r>
        <w:rPr>
          <w:lang w:val="ru-RU"/>
        </w:rPr>
        <w:t>смотренного в пункте 4.1.1 выше</w:t>
      </w:r>
      <w:r w:rsidRPr="00D4079E">
        <w:rPr>
          <w:lang w:val="ru-RU"/>
        </w:rPr>
        <w:t>.</w:t>
      </w:r>
    </w:p>
    <w:p w:rsidR="00C14968" w:rsidRPr="00D4079E" w:rsidRDefault="00C14968" w:rsidP="00C14968">
      <w:pPr>
        <w:pStyle w:val="SingleTxtG"/>
        <w:rPr>
          <w:lang w:val="ru-RU"/>
        </w:rPr>
      </w:pPr>
      <w:r>
        <w:rPr>
          <w:lang w:val="ru-RU"/>
        </w:rPr>
        <w:t>4.2</w:t>
      </w:r>
      <w:r w:rsidRPr="00D4079E">
        <w:rPr>
          <w:lang w:val="ru-RU"/>
        </w:rPr>
        <w:tab/>
        <w:t>Если транспортное средство соответствует типу транспортного средства, официально утвержденному на основании одного или нескольких других прилагаемых к Соглашению правил в той же стране, которая предоставила официальное утверждение на основании настоящих Правил, то обозначение, пред</w:t>
      </w:r>
      <w:r>
        <w:rPr>
          <w:lang w:val="ru-RU"/>
        </w:rPr>
        <w:t>писанное</w:t>
      </w:r>
      <w:r w:rsidRPr="00D4079E">
        <w:rPr>
          <w:lang w:val="ru-RU"/>
        </w:rPr>
        <w:t xml:space="preserve"> в пункте 4.1.1 выше, повторять не нужно;</w:t>
      </w:r>
      <w:r>
        <w:rPr>
          <w:lang w:val="ru-RU"/>
        </w:rPr>
        <w:t xml:space="preserve"> </w:t>
      </w:r>
      <w:r w:rsidRPr="00D4079E">
        <w:rPr>
          <w:lang w:val="ru-RU"/>
        </w:rPr>
        <w:t>в таком случае номера правил и официального утверждения, а также дополнительные обозначения всех правил, на основании которых было предоставлено официальное утверждение в стране, предоставившей официальное утверждение на основании настоящих Правил, должны быть расположены в вертикальных колонках справа от обозначения, предпис</w:t>
      </w:r>
      <w:r>
        <w:rPr>
          <w:lang w:val="ru-RU"/>
        </w:rPr>
        <w:t>анн</w:t>
      </w:r>
      <w:r w:rsidRPr="00D4079E">
        <w:rPr>
          <w:lang w:val="ru-RU"/>
        </w:rPr>
        <w:t>ого в пункте 4.</w:t>
      </w:r>
      <w:r>
        <w:rPr>
          <w:lang w:val="ru-RU"/>
        </w:rPr>
        <w:t>1.1 выше</w:t>
      </w:r>
      <w:r w:rsidRPr="00D4079E">
        <w:rPr>
          <w:lang w:val="ru-RU"/>
        </w:rPr>
        <w:t>.</w:t>
      </w:r>
    </w:p>
    <w:p w:rsidR="00C14968" w:rsidRPr="003E0187" w:rsidRDefault="00C14968" w:rsidP="00C14968">
      <w:pPr>
        <w:pStyle w:val="SingleTxtG"/>
        <w:rPr>
          <w:lang w:val="ru-RU"/>
        </w:rPr>
      </w:pPr>
      <w:r>
        <w:rPr>
          <w:lang w:val="ru-RU"/>
        </w:rPr>
        <w:t>4.3</w:t>
      </w:r>
      <w:r w:rsidRPr="003E0187">
        <w:rPr>
          <w:lang w:val="ru-RU"/>
        </w:rPr>
        <w:tab/>
        <w:t>Знак официального утверждения должен быть четким и нестираемым.</w:t>
      </w:r>
    </w:p>
    <w:p w:rsidR="00C14968" w:rsidRPr="003E0187" w:rsidRDefault="00C14968" w:rsidP="00C14968">
      <w:pPr>
        <w:pStyle w:val="SingleTxtG"/>
        <w:rPr>
          <w:lang w:val="ru-RU"/>
        </w:rPr>
      </w:pPr>
      <w:r>
        <w:rPr>
          <w:lang w:val="ru-RU"/>
        </w:rPr>
        <w:t>4.4</w:t>
      </w:r>
      <w:r w:rsidRPr="003E0187">
        <w:rPr>
          <w:lang w:val="ru-RU"/>
        </w:rPr>
        <w:tab/>
        <w:t>Знак официального утверждения помещается рядом с прикрепляемой изготовителем табличкой, на которой приведены характеристики транспортного средства</w:t>
      </w:r>
      <w:r>
        <w:rPr>
          <w:lang w:val="ru-RU"/>
        </w:rPr>
        <w:t>, или наносится на эту табличку</w:t>
      </w:r>
      <w:r w:rsidRPr="003E0187">
        <w:rPr>
          <w:lang w:val="ru-RU"/>
        </w:rPr>
        <w:t>.</w:t>
      </w:r>
    </w:p>
    <w:p w:rsidR="00C14968" w:rsidRPr="003E0187" w:rsidRDefault="00C14968" w:rsidP="00C14968">
      <w:pPr>
        <w:pStyle w:val="SingleTxtG"/>
        <w:rPr>
          <w:lang w:val="ru-RU"/>
        </w:rPr>
      </w:pPr>
      <w:r>
        <w:rPr>
          <w:lang w:val="ru-RU"/>
        </w:rPr>
        <w:t>4.5</w:t>
      </w:r>
      <w:r w:rsidRPr="003E0187">
        <w:rPr>
          <w:lang w:val="ru-RU"/>
        </w:rPr>
        <w:tab/>
        <w:t>В приложении 3 к настоящим Правилам в качестве примера приведены схемы знаков официального утверждения.</w:t>
      </w:r>
    </w:p>
    <w:p w:rsidR="00C14968" w:rsidRPr="003E0187" w:rsidRDefault="00C14968" w:rsidP="00C14968">
      <w:pPr>
        <w:pStyle w:val="HChG"/>
        <w:rPr>
          <w:lang w:val="ru-RU"/>
        </w:rPr>
      </w:pPr>
      <w:r w:rsidRPr="003E0187">
        <w:rPr>
          <w:lang w:val="ru-RU"/>
        </w:rPr>
        <w:tab/>
      </w:r>
      <w:r w:rsidRPr="003E0187">
        <w:rPr>
          <w:lang w:val="ru-RU"/>
        </w:rPr>
        <w:tab/>
        <w:t>5.</w:t>
      </w:r>
      <w:r w:rsidRPr="003E0187">
        <w:rPr>
          <w:lang w:val="ru-RU"/>
        </w:rPr>
        <w:tab/>
      </w:r>
      <w:r w:rsidRPr="003E0187">
        <w:rPr>
          <w:lang w:val="ru-RU"/>
        </w:rPr>
        <w:tab/>
        <w:t xml:space="preserve">Официальное утверждение </w:t>
      </w:r>
    </w:p>
    <w:p w:rsidR="00C14968" w:rsidRPr="003E0187" w:rsidRDefault="00C14968" w:rsidP="00C14968">
      <w:pPr>
        <w:pStyle w:val="SingleTxtG"/>
        <w:rPr>
          <w:lang w:val="ru-RU"/>
        </w:rPr>
      </w:pPr>
      <w:r>
        <w:rPr>
          <w:lang w:val="ru-RU"/>
        </w:rPr>
        <w:t>5.1</w:t>
      </w:r>
      <w:r w:rsidRPr="003E0187">
        <w:rPr>
          <w:lang w:val="ru-RU"/>
        </w:rPr>
        <w:tab/>
      </w:r>
      <w:r>
        <w:rPr>
          <w:lang w:val="ru-RU"/>
        </w:rPr>
        <w:t>Органы по официальному утверждению предоставляют в надлежащих случаях официальное утверждение типа в отношении кибербезопасности только таким типам транспортных средств, которые удовлетворяют требованиям настоящих Правил</w:t>
      </w:r>
      <w:r w:rsidRPr="003E0187">
        <w:rPr>
          <w:lang w:val="ru-RU"/>
        </w:rPr>
        <w:t>.</w:t>
      </w:r>
    </w:p>
    <w:p w:rsidR="00C14968" w:rsidRPr="00752B8B" w:rsidRDefault="00C14968" w:rsidP="00C14968">
      <w:pPr>
        <w:pStyle w:val="SingleTxtG"/>
        <w:rPr>
          <w:lang w:val="ru-RU"/>
        </w:rPr>
      </w:pPr>
      <w:r>
        <w:rPr>
          <w:lang w:val="ru-RU"/>
        </w:rPr>
        <w:t>5.2</w:t>
      </w:r>
      <w:r w:rsidRPr="003E0187">
        <w:rPr>
          <w:lang w:val="ru-RU"/>
        </w:rPr>
        <w:tab/>
        <w:t xml:space="preserve">Стороны Соглашения 1958 года, применяющие настоящие Правила, уведомляются об официальном утверждении, распространении официального утверждения или отказе в официальном утверждении типа транспортного средства на основании настоящих Правил посредством карточки, соответствующей образцу, приведенному в приложении </w:t>
      </w:r>
      <w:r>
        <w:rPr>
          <w:lang w:val="ru-RU"/>
        </w:rPr>
        <w:t>2</w:t>
      </w:r>
      <w:r w:rsidRPr="003E0187">
        <w:rPr>
          <w:lang w:val="ru-RU"/>
        </w:rPr>
        <w:t xml:space="preserve"> к настоящим Правилам</w:t>
      </w:r>
      <w:r w:rsidRPr="00752B8B">
        <w:rPr>
          <w:lang w:val="ru-RU"/>
        </w:rPr>
        <w:t>.</w:t>
      </w:r>
    </w:p>
    <w:p w:rsidR="00C14968" w:rsidRPr="00752B8B" w:rsidRDefault="00C14968" w:rsidP="00C14968">
      <w:pPr>
        <w:pStyle w:val="SingleTxtG"/>
        <w:rPr>
          <w:lang w:val="ru-RU"/>
        </w:rPr>
      </w:pPr>
      <w:r>
        <w:rPr>
          <w:lang w:val="ru-RU"/>
        </w:rPr>
        <w:t>5.3</w:t>
      </w:r>
      <w:r w:rsidRPr="00413832">
        <w:rPr>
          <w:lang w:val="ru-RU"/>
        </w:rPr>
        <w:tab/>
      </w:r>
      <w:r>
        <w:rPr>
          <w:lang w:val="ru-RU"/>
        </w:rPr>
        <w:t>Органы по официальному утверждению не предоставляют никакого официального утверждения, не убедившись в том, что изготовитель ввел в действие удовлетворительные механизмы и процедуры, позволяющие надлежащим образом регулировать аспекты кибербезопасности, охватываемые настоящими Правилами</w:t>
      </w:r>
      <w:r w:rsidRPr="00752B8B">
        <w:rPr>
          <w:lang w:val="ru-RU"/>
        </w:rPr>
        <w:t>.</w:t>
      </w:r>
    </w:p>
    <w:p w:rsidR="00C14968" w:rsidRPr="00B83A94" w:rsidRDefault="00C14968" w:rsidP="00C14968">
      <w:pPr>
        <w:pStyle w:val="SingleTxtG"/>
        <w:rPr>
          <w:lang w:val="ru-RU"/>
        </w:rPr>
      </w:pPr>
      <w:r>
        <w:rPr>
          <w:lang w:val="ru-RU"/>
        </w:rPr>
        <w:t>5.4</w:t>
      </w:r>
      <w:r w:rsidRPr="00752B8B">
        <w:rPr>
          <w:lang w:val="ru-RU"/>
        </w:rPr>
        <w:tab/>
      </w:r>
      <w:r>
        <w:rPr>
          <w:lang w:val="ru-RU"/>
        </w:rPr>
        <w:t>Для целей пункта 7.2 настоящих Правил изготовитель обеспечивает реализацию на практике всех аспектов кибербезопасности, охватываемых настоящими Правилами</w:t>
      </w:r>
      <w:r w:rsidRPr="00B83A94">
        <w:rPr>
          <w:lang w:val="ru-RU"/>
        </w:rPr>
        <w:t>.</w:t>
      </w:r>
    </w:p>
    <w:p w:rsidR="00C14968" w:rsidRPr="00893EE6" w:rsidRDefault="00C14968" w:rsidP="00C14968">
      <w:pPr>
        <w:pStyle w:val="HChG"/>
        <w:ind w:left="2268"/>
        <w:rPr>
          <w:lang w:val="ru-RU"/>
        </w:rPr>
      </w:pPr>
      <w:r w:rsidRPr="00893EE6">
        <w:rPr>
          <w:lang w:val="ru-RU"/>
        </w:rPr>
        <w:t xml:space="preserve">6. </w:t>
      </w:r>
      <w:r w:rsidRPr="00893EE6">
        <w:rPr>
          <w:lang w:val="ru-RU"/>
        </w:rPr>
        <w:tab/>
      </w:r>
      <w:r w:rsidRPr="00893EE6">
        <w:rPr>
          <w:lang w:val="ru-RU"/>
        </w:rPr>
        <w:tab/>
        <w:t>Свидетельство о соответствии системы обеспечения кибербезопасности</w:t>
      </w:r>
      <w:r w:rsidR="00B87C6A">
        <w:rPr>
          <w:lang w:val="ru-RU"/>
        </w:rPr>
        <w:t xml:space="preserve"> (СОКиБ)</w:t>
      </w:r>
    </w:p>
    <w:p w:rsidR="00C14968" w:rsidRPr="00893EE6" w:rsidRDefault="00C14968" w:rsidP="00C14968">
      <w:pPr>
        <w:pStyle w:val="SingleTxtG"/>
        <w:rPr>
          <w:lang w:val="ru-RU"/>
        </w:rPr>
      </w:pPr>
      <w:r>
        <w:rPr>
          <w:lang w:val="ru-RU"/>
        </w:rPr>
        <w:t>6.1</w:t>
      </w:r>
      <w:r w:rsidRPr="00893EE6">
        <w:rPr>
          <w:lang w:val="ru-RU"/>
        </w:rPr>
        <w:tab/>
        <w:t xml:space="preserve">Договаривающиеся Стороны назначают орган по официальному утверждению или техническую службу для предварительной оценки изготовителя и выдачи свидетельства о соответствии </w:t>
      </w:r>
      <w:r>
        <w:rPr>
          <w:lang w:val="ru-RU"/>
        </w:rPr>
        <w:t>СОКиБ</w:t>
      </w:r>
      <w:r w:rsidRPr="00893EE6">
        <w:rPr>
          <w:lang w:val="ru-RU"/>
        </w:rPr>
        <w:t>.</w:t>
      </w:r>
    </w:p>
    <w:p w:rsidR="00C14968" w:rsidRPr="00893EE6" w:rsidRDefault="00C14968" w:rsidP="00C14968">
      <w:pPr>
        <w:pStyle w:val="SingleTxtG"/>
        <w:rPr>
          <w:lang w:val="ru-RU"/>
        </w:rPr>
      </w:pPr>
      <w:r>
        <w:rPr>
          <w:lang w:val="ru-RU"/>
        </w:rPr>
        <w:t>6.2</w:t>
      </w:r>
      <w:r w:rsidRPr="00893EE6">
        <w:rPr>
          <w:lang w:val="ru-RU"/>
        </w:rPr>
        <w:tab/>
        <w:t>В контексте предварительной оценки изготовителя орган по официальному утверждению или техническая служба удостоверяется в том, что изготовитель ввел в действие процессы, необходимые для соблюде</w:t>
      </w:r>
      <w:r>
        <w:rPr>
          <w:lang w:val="ru-RU"/>
        </w:rPr>
        <w:t xml:space="preserve">ния всех правовых </w:t>
      </w:r>
      <w:r w:rsidRPr="00AB566A">
        <w:rPr>
          <w:lang w:val="ru-RU"/>
        </w:rPr>
        <w:t>требований, которые имеют отношение</w:t>
      </w:r>
      <w:r w:rsidRPr="00893EE6">
        <w:rPr>
          <w:lang w:val="ru-RU"/>
        </w:rPr>
        <w:t xml:space="preserve"> к кибербезопасности в соот</w:t>
      </w:r>
      <w:r>
        <w:rPr>
          <w:lang w:val="ru-RU"/>
        </w:rPr>
        <w:t>ветствии с настоящими Правилами</w:t>
      </w:r>
      <w:r w:rsidRPr="00893EE6">
        <w:rPr>
          <w:lang w:val="ru-RU"/>
        </w:rPr>
        <w:t>.</w:t>
      </w:r>
    </w:p>
    <w:p w:rsidR="00C14968" w:rsidRPr="005E5EE3" w:rsidRDefault="00C14968" w:rsidP="00C14968">
      <w:pPr>
        <w:pStyle w:val="SingleTxtG"/>
        <w:rPr>
          <w:lang w:val="ru-RU"/>
        </w:rPr>
      </w:pPr>
      <w:r>
        <w:rPr>
          <w:lang w:val="ru-RU"/>
        </w:rPr>
        <w:t>6.3</w:t>
      </w:r>
      <w:r w:rsidRPr="005E5EE3">
        <w:rPr>
          <w:lang w:val="ru-RU"/>
        </w:rPr>
        <w:tab/>
        <w:t xml:space="preserve">После проведения этой предварительной оценки изготовителю выдают свидетельство под названием </w:t>
      </w:r>
      <w:r w:rsidR="003263BD">
        <w:rPr>
          <w:lang w:val="ru-RU"/>
        </w:rPr>
        <w:t>«</w:t>
      </w:r>
      <w:r w:rsidRPr="005E5EE3">
        <w:rPr>
          <w:lang w:val="ru-RU"/>
        </w:rPr>
        <w:t xml:space="preserve">Свидетельство о соответствии </w:t>
      </w:r>
      <w:r>
        <w:rPr>
          <w:lang w:val="ru-RU"/>
        </w:rPr>
        <w:t>СОКиБ</w:t>
      </w:r>
      <w:r w:rsidR="003263BD">
        <w:rPr>
          <w:lang w:val="ru-RU"/>
        </w:rPr>
        <w:t>»</w:t>
      </w:r>
      <w:r w:rsidRPr="005E5EE3">
        <w:rPr>
          <w:lang w:val="ru-RU"/>
        </w:rPr>
        <w:t>, описанное в приложении 4 к нас</w:t>
      </w:r>
      <w:r>
        <w:rPr>
          <w:lang w:val="ru-RU"/>
        </w:rPr>
        <w:t>тоящим Правилам (здесь и далее с</w:t>
      </w:r>
      <w:r w:rsidRPr="005E5EE3">
        <w:rPr>
          <w:lang w:val="ru-RU"/>
        </w:rPr>
        <w:t xml:space="preserve">видетельство о соответствии </w:t>
      </w:r>
      <w:r>
        <w:rPr>
          <w:lang w:val="ru-RU"/>
        </w:rPr>
        <w:t>СОКиБ</w:t>
      </w:r>
      <w:r w:rsidRPr="005E5EE3">
        <w:rPr>
          <w:lang w:val="ru-RU"/>
        </w:rPr>
        <w:t>).</w:t>
      </w:r>
    </w:p>
    <w:p w:rsidR="00C14968" w:rsidRPr="005E5EE3" w:rsidRDefault="00C14968" w:rsidP="00C14968">
      <w:pPr>
        <w:pStyle w:val="SingleTxtG"/>
        <w:rPr>
          <w:lang w:val="ru-RU"/>
        </w:rPr>
      </w:pPr>
      <w:r w:rsidRPr="005E5EE3">
        <w:rPr>
          <w:lang w:val="ru-RU"/>
        </w:rPr>
        <w:t>6.4.</w:t>
      </w:r>
      <w:r w:rsidRPr="005E5EE3">
        <w:rPr>
          <w:lang w:val="ru-RU"/>
        </w:rPr>
        <w:tab/>
        <w:t>Орган по официальному утверждению ил</w:t>
      </w:r>
      <w:r>
        <w:rPr>
          <w:lang w:val="ru-RU"/>
        </w:rPr>
        <w:t>и техническая служба использует</w:t>
      </w:r>
      <w:r w:rsidRPr="005E5EE3">
        <w:rPr>
          <w:lang w:val="ru-RU"/>
        </w:rPr>
        <w:t>дл</w:t>
      </w:r>
      <w:r>
        <w:rPr>
          <w:lang w:val="ru-RU"/>
        </w:rPr>
        <w:t>я выдачи с</w:t>
      </w:r>
      <w:r w:rsidRPr="005E5EE3">
        <w:rPr>
          <w:lang w:val="ru-RU"/>
        </w:rPr>
        <w:t xml:space="preserve">видетельства о соответствии </w:t>
      </w:r>
      <w:r w:rsidRPr="00C77433">
        <w:rPr>
          <w:lang w:val="ru-RU"/>
        </w:rPr>
        <w:t>СОКиБ</w:t>
      </w:r>
      <w:r w:rsidRPr="005E5EE3">
        <w:rPr>
          <w:lang w:val="ru-RU"/>
        </w:rPr>
        <w:t xml:space="preserve"> образец, содержащийся в приложении 4 к настоящим Правилам.</w:t>
      </w:r>
    </w:p>
    <w:p w:rsidR="00C14968" w:rsidRPr="00CD2B36" w:rsidRDefault="00C14968" w:rsidP="00C14968">
      <w:pPr>
        <w:pStyle w:val="SingleTxtG"/>
        <w:rPr>
          <w:lang w:val="ru-RU"/>
        </w:rPr>
      </w:pPr>
      <w:r>
        <w:rPr>
          <w:lang w:val="ru-RU"/>
        </w:rPr>
        <w:t>6.5</w:t>
      </w:r>
      <w:r w:rsidRPr="00CD2B36">
        <w:rPr>
          <w:lang w:val="ru-RU"/>
        </w:rPr>
        <w:tab/>
        <w:t xml:space="preserve">Свидетельство о соответствии </w:t>
      </w:r>
      <w:r>
        <w:rPr>
          <w:lang w:val="ru-RU"/>
        </w:rPr>
        <w:t>СОКиБ</w:t>
      </w:r>
      <w:r w:rsidRPr="00CD2B36">
        <w:rPr>
          <w:lang w:val="ru-RU"/>
        </w:rPr>
        <w:t xml:space="preserve"> </w:t>
      </w:r>
      <w:r>
        <w:rPr>
          <w:lang w:val="ru-RU"/>
        </w:rPr>
        <w:t>остае</w:t>
      </w:r>
      <w:r w:rsidRPr="00CD2B36">
        <w:rPr>
          <w:lang w:val="ru-RU"/>
        </w:rPr>
        <w:t>тся действительным в течение трех лет со дня его выдачи.</w:t>
      </w:r>
    </w:p>
    <w:p w:rsidR="00C14968" w:rsidRPr="00916C53" w:rsidRDefault="00C14968" w:rsidP="00C14968">
      <w:pPr>
        <w:pStyle w:val="SingleTxtG"/>
        <w:rPr>
          <w:lang w:val="ru-RU"/>
        </w:rPr>
      </w:pPr>
      <w:r>
        <w:rPr>
          <w:lang w:val="ru-RU"/>
        </w:rPr>
        <w:t>6.6</w:t>
      </w:r>
      <w:r w:rsidRPr="00CD2B36">
        <w:rPr>
          <w:lang w:val="ru-RU"/>
        </w:rPr>
        <w:tab/>
        <w:t xml:space="preserve">Орган по официальному утверждению, который выдал свидетельство о соответствии </w:t>
      </w:r>
      <w:r>
        <w:rPr>
          <w:lang w:val="ru-RU"/>
        </w:rPr>
        <w:t>СОКиБ</w:t>
      </w:r>
      <w:r w:rsidRPr="00CD2B36">
        <w:rPr>
          <w:lang w:val="ru-RU"/>
        </w:rPr>
        <w:t>, может в любое время проверить его срок действия.</w:t>
      </w:r>
      <w:r>
        <w:rPr>
          <w:lang w:val="ru-RU"/>
        </w:rPr>
        <w:t xml:space="preserve"> </w:t>
      </w:r>
      <w:r w:rsidRPr="00916C53">
        <w:rPr>
          <w:lang w:val="ru-RU"/>
        </w:rPr>
        <w:t xml:space="preserve">Свидетельство о соответствии </w:t>
      </w:r>
      <w:r>
        <w:rPr>
          <w:lang w:val="ru-RU"/>
        </w:rPr>
        <w:t>СОКиБ</w:t>
      </w:r>
      <w:r w:rsidRPr="00916C53">
        <w:rPr>
          <w:lang w:val="ru-RU"/>
        </w:rPr>
        <w:t xml:space="preserve"> может быть отменено, если требования, изложенные в настоящих Правилах, более не выполняются.</w:t>
      </w:r>
    </w:p>
    <w:p w:rsidR="00C14968" w:rsidRPr="00B85565" w:rsidRDefault="00C14968" w:rsidP="00C14968">
      <w:pPr>
        <w:pStyle w:val="SingleTxtG"/>
        <w:rPr>
          <w:lang w:val="ru-RU"/>
        </w:rPr>
      </w:pPr>
      <w:r>
        <w:rPr>
          <w:lang w:val="ru-RU"/>
        </w:rPr>
        <w:t>6.7</w:t>
      </w:r>
      <w:r w:rsidRPr="00B85565">
        <w:rPr>
          <w:lang w:val="ru-RU"/>
        </w:rPr>
        <w:tab/>
        <w:t xml:space="preserve">Изготовитель информирует компетентный орган по официальному утверждению или техническую службу о любом существенном изменении, которое могло бы повлиять на применимость свидетельства о соответствии </w:t>
      </w:r>
      <w:r>
        <w:rPr>
          <w:lang w:val="ru-RU"/>
        </w:rPr>
        <w:t>СОКиБ</w:t>
      </w:r>
      <w:r w:rsidRPr="00B85565">
        <w:rPr>
          <w:lang w:val="ru-RU"/>
        </w:rPr>
        <w:t xml:space="preserve">. После консультации с изготовителем орган по официальному утверждению или техническая служба принимает решение о </w:t>
      </w:r>
      <w:r>
        <w:rPr>
          <w:lang w:val="ru-RU"/>
        </w:rPr>
        <w:t>том, нужны ли новые проверки</w:t>
      </w:r>
      <w:r w:rsidRPr="00B85565">
        <w:rPr>
          <w:lang w:val="ru-RU"/>
        </w:rPr>
        <w:t>.</w:t>
      </w:r>
    </w:p>
    <w:p w:rsidR="00C14968" w:rsidRPr="0092698A" w:rsidRDefault="00C14968" w:rsidP="00C14968">
      <w:pPr>
        <w:pStyle w:val="SingleTxtG"/>
        <w:rPr>
          <w:lang w:val="ru-RU"/>
        </w:rPr>
      </w:pPr>
      <w:r>
        <w:rPr>
          <w:lang w:val="ru-RU"/>
        </w:rPr>
        <w:t>6.8</w:t>
      </w:r>
      <w:r w:rsidRPr="0092698A">
        <w:rPr>
          <w:lang w:val="ru-RU"/>
        </w:rPr>
        <w:tab/>
        <w:t xml:space="preserve">В конце срока действия свидетельства о соответствии </w:t>
      </w:r>
      <w:r>
        <w:rPr>
          <w:lang w:val="ru-RU"/>
        </w:rPr>
        <w:t>СОКиБ</w:t>
      </w:r>
      <w:r w:rsidRPr="0092698A">
        <w:rPr>
          <w:lang w:val="ru-RU"/>
        </w:rPr>
        <w:t xml:space="preserve"> орган по официальному утверждению выдает в соответствующих случаях новое свидетельство о соответствии </w:t>
      </w:r>
      <w:r>
        <w:rPr>
          <w:lang w:val="ru-RU"/>
        </w:rPr>
        <w:t>СОКиБ</w:t>
      </w:r>
      <w:r w:rsidRPr="0092698A">
        <w:rPr>
          <w:lang w:val="ru-RU"/>
        </w:rPr>
        <w:t xml:space="preserve"> или продлевает срок его действия еще на три года. Орган по официальному утверждению выдает новое свидетельство в тех случаях, когда до сведения компетентного органа по официальному утверждению или технической службы были </w:t>
      </w:r>
      <w:r>
        <w:rPr>
          <w:lang w:val="ru-RU"/>
        </w:rPr>
        <w:t>доведены существенные изменения</w:t>
      </w:r>
      <w:r w:rsidRPr="0092698A">
        <w:rPr>
          <w:lang w:val="ru-RU"/>
        </w:rPr>
        <w:t>.</w:t>
      </w:r>
    </w:p>
    <w:p w:rsidR="00C14968" w:rsidRPr="007F2535" w:rsidRDefault="00C14968" w:rsidP="00C14968">
      <w:pPr>
        <w:pStyle w:val="SingleTxtG"/>
        <w:rPr>
          <w:strike/>
          <w:lang w:val="ru-RU"/>
        </w:rPr>
      </w:pPr>
      <w:r>
        <w:rPr>
          <w:lang w:val="ru-RU"/>
        </w:rPr>
        <w:t>6.9</w:t>
      </w:r>
      <w:r w:rsidRPr="007F2535">
        <w:rPr>
          <w:lang w:val="ru-RU"/>
        </w:rPr>
        <w:tab/>
        <w:t>Существующие официальные утверждения типа транспортного</w:t>
      </w:r>
      <w:r>
        <w:rPr>
          <w:lang w:val="ru-RU"/>
        </w:rPr>
        <w:t xml:space="preserve"> средства не утрачивают свою </w:t>
      </w:r>
      <w:r w:rsidRPr="007F2535">
        <w:rPr>
          <w:lang w:val="ru-RU"/>
        </w:rPr>
        <w:t xml:space="preserve">годность по причине истечения срока действия свидетельства о соответствии </w:t>
      </w:r>
      <w:r>
        <w:rPr>
          <w:lang w:val="ru-RU"/>
        </w:rPr>
        <w:t>СОКиБ, выданного изготовителю</w:t>
      </w:r>
      <w:r w:rsidRPr="007F2535">
        <w:rPr>
          <w:lang w:val="ru-RU"/>
        </w:rPr>
        <w:t>.</w:t>
      </w:r>
    </w:p>
    <w:p w:rsidR="00C14968" w:rsidRPr="00413832" w:rsidRDefault="00C14968" w:rsidP="00C14968">
      <w:pPr>
        <w:pStyle w:val="HChG"/>
        <w:ind w:left="2268"/>
        <w:rPr>
          <w:lang w:val="ru-RU"/>
        </w:rPr>
      </w:pPr>
      <w:r w:rsidRPr="00413832">
        <w:rPr>
          <w:lang w:val="ru-RU"/>
        </w:rPr>
        <w:t>7.</w:t>
      </w:r>
      <w:r w:rsidRPr="00413832">
        <w:rPr>
          <w:lang w:val="ru-RU"/>
        </w:rPr>
        <w:tab/>
        <w:t>Технические требования</w:t>
      </w:r>
    </w:p>
    <w:p w:rsidR="00C14968" w:rsidRPr="00413832" w:rsidRDefault="00C14968" w:rsidP="00C14968">
      <w:pPr>
        <w:pStyle w:val="H1G"/>
        <w:ind w:left="2268"/>
        <w:rPr>
          <w:lang w:val="ru-RU"/>
        </w:rPr>
      </w:pPr>
      <w:r>
        <w:rPr>
          <w:lang w:val="ru-RU"/>
        </w:rPr>
        <w:t>7.1</w:t>
      </w:r>
      <w:r w:rsidRPr="00413832">
        <w:rPr>
          <w:lang w:val="ru-RU"/>
        </w:rPr>
        <w:tab/>
        <w:t>Общие технические требования</w:t>
      </w:r>
    </w:p>
    <w:p w:rsidR="00C14968" w:rsidRPr="003F5121" w:rsidRDefault="00C14968" w:rsidP="00C14968">
      <w:pPr>
        <w:pStyle w:val="SingleTxtG"/>
        <w:rPr>
          <w:lang w:val="ru-RU"/>
        </w:rPr>
      </w:pPr>
      <w:r>
        <w:rPr>
          <w:lang w:val="ru-RU"/>
        </w:rPr>
        <w:t>7.1.1</w:t>
      </w:r>
      <w:r w:rsidRPr="00413832">
        <w:rPr>
          <w:lang w:val="ru-RU"/>
        </w:rPr>
        <w:tab/>
      </w:r>
      <w:r w:rsidRPr="003F5121">
        <w:rPr>
          <w:lang w:val="ru-RU"/>
        </w:rPr>
        <w:t>Требования настоящих Правил не ограничивают действие положений или предписаний других правил ООН.</w:t>
      </w:r>
    </w:p>
    <w:p w:rsidR="00C14968" w:rsidRPr="003F5121" w:rsidRDefault="00C14968" w:rsidP="00C14968">
      <w:pPr>
        <w:pStyle w:val="SingleTxtG"/>
        <w:rPr>
          <w:lang w:val="ru-RU"/>
        </w:rPr>
      </w:pPr>
      <w:r>
        <w:rPr>
          <w:lang w:val="ru-RU"/>
        </w:rPr>
        <w:t>7.1.2</w:t>
      </w:r>
      <w:r w:rsidRPr="00413832">
        <w:rPr>
          <w:lang w:val="ru-RU"/>
        </w:rPr>
        <w:tab/>
      </w:r>
      <w:r w:rsidRPr="003F5121">
        <w:rPr>
          <w:lang w:val="ru-RU"/>
        </w:rPr>
        <w:t>Изготовитель транспортного средства может ссылаться на [рекомендации/резолюции о кибербезопасности] в своей оценке рисков и факторов уязвимости в области кибербезопасности и методов их смягчения, а также при описании используемых процессов.</w:t>
      </w:r>
    </w:p>
    <w:p w:rsidR="00C14968" w:rsidRPr="00413832" w:rsidRDefault="00C14968" w:rsidP="00C14968">
      <w:pPr>
        <w:pStyle w:val="H1G"/>
        <w:rPr>
          <w:lang w:val="ru-RU"/>
        </w:rPr>
      </w:pPr>
      <w:r w:rsidRPr="003F5121">
        <w:rPr>
          <w:lang w:val="ru-RU"/>
        </w:rPr>
        <w:tab/>
      </w:r>
      <w:r w:rsidRPr="003F5121">
        <w:rPr>
          <w:lang w:val="ru-RU"/>
        </w:rPr>
        <w:tab/>
      </w:r>
      <w:r>
        <w:rPr>
          <w:lang w:val="ru-RU"/>
        </w:rPr>
        <w:t>7.2</w:t>
      </w:r>
      <w:r w:rsidRPr="00413832">
        <w:rPr>
          <w:lang w:val="ru-RU"/>
        </w:rPr>
        <w:tab/>
      </w:r>
      <w:r w:rsidRPr="00413832">
        <w:rPr>
          <w:lang w:val="ru-RU"/>
        </w:rPr>
        <w:tab/>
        <w:t>Требования к системе обеспечения кибербезопасности</w:t>
      </w:r>
    </w:p>
    <w:p w:rsidR="00C14968" w:rsidRPr="00BC2D43" w:rsidRDefault="00C14968" w:rsidP="00C14968">
      <w:pPr>
        <w:pStyle w:val="SingleTxtG"/>
        <w:rPr>
          <w:lang w:val="ru-RU"/>
        </w:rPr>
      </w:pPr>
      <w:r>
        <w:rPr>
          <w:lang w:val="ru-RU"/>
        </w:rPr>
        <w:t>7.2.1</w:t>
      </w:r>
      <w:r w:rsidRPr="00413832">
        <w:rPr>
          <w:lang w:val="ru-RU"/>
        </w:rPr>
        <w:tab/>
      </w:r>
      <w:r w:rsidRPr="00BC2D43">
        <w:rPr>
          <w:lang w:val="ru-RU"/>
        </w:rPr>
        <w:t>В целях предварительной оценки орган по официальному утверждению или техническая служба удостоверяется в том, что у изготовителя транспортного средства есть соответствующая система обеспечения кибербезопасноси и удостоверяется в ее соответствии настоящим Правилам.</w:t>
      </w:r>
    </w:p>
    <w:p w:rsidR="00C14968" w:rsidRPr="00BC2D43" w:rsidRDefault="00C14968" w:rsidP="00C14968">
      <w:pPr>
        <w:pStyle w:val="SingleTxtG"/>
        <w:rPr>
          <w:lang w:val="ru-RU"/>
        </w:rPr>
      </w:pPr>
      <w:r w:rsidRPr="00413832">
        <w:rPr>
          <w:lang w:val="ru-RU"/>
        </w:rPr>
        <w:t>7.2.2.</w:t>
      </w:r>
      <w:r w:rsidRPr="00413832">
        <w:rPr>
          <w:lang w:val="ru-RU"/>
        </w:rPr>
        <w:tab/>
      </w:r>
      <w:r w:rsidRPr="00BC2D43">
        <w:rPr>
          <w:lang w:val="ru-RU"/>
        </w:rPr>
        <w:t>Система обеспечения кибербезопасности охватывает следующие аспекты:</w:t>
      </w:r>
    </w:p>
    <w:p w:rsidR="00C14968" w:rsidRPr="008343A6" w:rsidRDefault="00C14968" w:rsidP="00C14968">
      <w:pPr>
        <w:pStyle w:val="SingleTxtG"/>
        <w:rPr>
          <w:lang w:val="ru-RU"/>
        </w:rPr>
      </w:pPr>
      <w:r>
        <w:rPr>
          <w:lang w:val="ru-RU"/>
        </w:rPr>
        <w:t>7.2.2.1</w:t>
      </w:r>
      <w:r w:rsidRPr="00413832">
        <w:rPr>
          <w:lang w:val="ru-RU"/>
        </w:rPr>
        <w:tab/>
      </w:r>
      <w:r w:rsidRPr="008343A6">
        <w:rPr>
          <w:lang w:val="ru-RU"/>
        </w:rPr>
        <w:t>Изготовитель транспортного средства подтверждает органу по официальному утверждению или технической службе, что их система обеспечения кибербезопасности стр</w:t>
      </w:r>
      <w:r>
        <w:rPr>
          <w:lang w:val="ru-RU"/>
        </w:rPr>
        <w:t>оится с учетом следующих этапов</w:t>
      </w:r>
      <w:r w:rsidRPr="008343A6">
        <w:rPr>
          <w:lang w:val="ru-RU"/>
        </w:rPr>
        <w:t>:</w:t>
      </w:r>
    </w:p>
    <w:p w:rsidR="00C14968" w:rsidRPr="00413832" w:rsidRDefault="003263BD" w:rsidP="003263BD">
      <w:pPr>
        <w:pStyle w:val="SingleTxtG"/>
        <w:pageBreakBefore/>
        <w:ind w:firstLine="0"/>
        <w:rPr>
          <w:lang w:val="ru-RU"/>
        </w:rPr>
      </w:pPr>
      <w:r>
        <w:rPr>
          <w:lang w:val="ru-RU"/>
        </w:rPr>
        <w:t>–</w:t>
      </w:r>
      <w:r w:rsidR="00C14968" w:rsidRPr="00413832">
        <w:rPr>
          <w:lang w:val="ru-RU"/>
        </w:rPr>
        <w:t xml:space="preserve"> </w:t>
      </w:r>
      <w:r w:rsidR="00C14968">
        <w:rPr>
          <w:lang w:val="ru-RU"/>
        </w:rPr>
        <w:t>этап разработки</w:t>
      </w:r>
      <w:r w:rsidR="00C14968" w:rsidRPr="00413832">
        <w:rPr>
          <w:lang w:val="ru-RU"/>
        </w:rPr>
        <w:t>;</w:t>
      </w:r>
    </w:p>
    <w:p w:rsidR="00C14968" w:rsidRPr="00413832" w:rsidRDefault="003263BD" w:rsidP="00C14968">
      <w:pPr>
        <w:pStyle w:val="SingleTxtG"/>
        <w:ind w:firstLine="0"/>
        <w:rPr>
          <w:lang w:val="ru-RU"/>
        </w:rPr>
      </w:pPr>
      <w:r>
        <w:rPr>
          <w:lang w:val="ru-RU"/>
        </w:rPr>
        <w:t>–</w:t>
      </w:r>
      <w:r w:rsidR="00C14968" w:rsidRPr="00413832">
        <w:rPr>
          <w:lang w:val="ru-RU"/>
        </w:rPr>
        <w:t xml:space="preserve"> </w:t>
      </w:r>
      <w:r w:rsidR="00C14968">
        <w:rPr>
          <w:lang w:val="ru-RU"/>
        </w:rPr>
        <w:t>этап реализации</w:t>
      </w:r>
      <w:r w:rsidR="00C14968" w:rsidRPr="00413832">
        <w:rPr>
          <w:lang w:val="ru-RU"/>
        </w:rPr>
        <w:t>;</w:t>
      </w:r>
    </w:p>
    <w:p w:rsidR="00C14968" w:rsidRPr="00413832" w:rsidRDefault="003263BD" w:rsidP="00C14968">
      <w:pPr>
        <w:pStyle w:val="SingleTxtG"/>
        <w:ind w:firstLine="0"/>
        <w:rPr>
          <w:lang w:val="ru-RU"/>
        </w:rPr>
      </w:pPr>
      <w:r>
        <w:rPr>
          <w:lang w:val="ru-RU"/>
        </w:rPr>
        <w:t>–</w:t>
      </w:r>
      <w:r w:rsidR="00C14968" w:rsidRPr="00943F0C">
        <w:t> </w:t>
      </w:r>
      <w:r w:rsidR="00C14968">
        <w:rPr>
          <w:lang w:val="ru-RU"/>
        </w:rPr>
        <w:t>этап после реализации</w:t>
      </w:r>
      <w:r w:rsidR="00C14968" w:rsidRPr="00413832">
        <w:rPr>
          <w:lang w:val="ru-RU"/>
        </w:rPr>
        <w:t>.</w:t>
      </w:r>
    </w:p>
    <w:p w:rsidR="00C14968" w:rsidRPr="00413832" w:rsidRDefault="00C14968" w:rsidP="00C14968">
      <w:pPr>
        <w:pStyle w:val="SingleTxtG"/>
        <w:rPr>
          <w:lang w:val="ru-RU"/>
        </w:rPr>
      </w:pPr>
      <w:r>
        <w:rPr>
          <w:lang w:val="ru-RU"/>
        </w:rPr>
        <w:t>7.2.2.2</w:t>
      </w:r>
      <w:r w:rsidRPr="00721815">
        <w:rPr>
          <w:lang w:val="ru-RU"/>
        </w:rPr>
        <w:tab/>
      </w:r>
      <w:r w:rsidRPr="00413832">
        <w:rPr>
          <w:lang w:val="ru-RU"/>
        </w:rPr>
        <w:t>Изготовитель транспортного средства подтверждает, что процессы, используемые в рамках его системы обеспечения кибербезопасности, обеспечивают надлежащий учет вопросов безопасности</w:t>
      </w:r>
      <w:r>
        <w:rPr>
          <w:lang w:val="ru-RU"/>
        </w:rPr>
        <w:t>. Они включают следующее:</w:t>
      </w:r>
    </w:p>
    <w:p w:rsidR="00C14968" w:rsidRPr="000D4CF8" w:rsidRDefault="00C14968" w:rsidP="00C14968">
      <w:pPr>
        <w:pStyle w:val="SingleTxtG"/>
        <w:ind w:firstLine="0"/>
        <w:rPr>
          <w:lang w:val="ru-RU"/>
        </w:rPr>
      </w:pPr>
      <w:r w:rsidRPr="00943F0C">
        <w:t>a</w:t>
      </w:r>
      <w:r w:rsidRPr="000D4CF8">
        <w:rPr>
          <w:lang w:val="ru-RU"/>
        </w:rPr>
        <w:t>)</w:t>
      </w:r>
      <w:r>
        <w:t xml:space="preserve"> </w:t>
      </w:r>
      <w:r>
        <w:rPr>
          <w:lang w:val="ru-RU"/>
        </w:rPr>
        <w:tab/>
      </w:r>
      <w:r w:rsidRPr="000D4CF8">
        <w:rPr>
          <w:lang w:val="ru-RU"/>
        </w:rPr>
        <w:t>процессы, используемые в организации изготовителя в целях управления системой кибербезопасности;</w:t>
      </w:r>
    </w:p>
    <w:p w:rsidR="00C14968" w:rsidRPr="000D4CF8" w:rsidRDefault="00C14968" w:rsidP="00C14968">
      <w:pPr>
        <w:pStyle w:val="SingleTxtG"/>
        <w:ind w:firstLine="0"/>
        <w:rPr>
          <w:lang w:val="ru-RU"/>
        </w:rPr>
      </w:pPr>
      <w:r w:rsidRPr="00943F0C">
        <w:t>b</w:t>
      </w:r>
      <w:r w:rsidRPr="000D4CF8">
        <w:rPr>
          <w:lang w:val="ru-RU"/>
        </w:rPr>
        <w:t>)</w:t>
      </w:r>
      <w:r w:rsidRPr="00943F0C">
        <w:t> </w:t>
      </w:r>
      <w:r w:rsidRPr="000D4CF8">
        <w:rPr>
          <w:lang w:val="ru-RU"/>
        </w:rPr>
        <w:tab/>
        <w:t>процессы, используемые для выявления рисков, которым подвергаются транспортные средства;</w:t>
      </w:r>
    </w:p>
    <w:p w:rsidR="00C14968" w:rsidRPr="000D4CF8" w:rsidRDefault="00C14968" w:rsidP="00C14968">
      <w:pPr>
        <w:pStyle w:val="SingleTxtG"/>
        <w:ind w:firstLine="0"/>
        <w:rPr>
          <w:lang w:val="ru-RU"/>
        </w:rPr>
      </w:pPr>
      <w:r w:rsidRPr="00943F0C">
        <w:t>c</w:t>
      </w:r>
      <w:r w:rsidRPr="000D4CF8">
        <w:rPr>
          <w:lang w:val="ru-RU"/>
        </w:rPr>
        <w:t>)</w:t>
      </w:r>
      <w:r w:rsidRPr="000D4CF8">
        <w:rPr>
          <w:lang w:val="ru-RU"/>
        </w:rPr>
        <w:tab/>
        <w:t>процессы, используемые для оценки, классификации и устранения выявленных рисков;</w:t>
      </w:r>
    </w:p>
    <w:p w:rsidR="00C14968" w:rsidRPr="00871B09" w:rsidRDefault="00C14968" w:rsidP="00C14968">
      <w:pPr>
        <w:pStyle w:val="SingleTxtG"/>
        <w:ind w:firstLine="0"/>
        <w:rPr>
          <w:lang w:val="ru-RU"/>
        </w:rPr>
      </w:pPr>
      <w:r w:rsidRPr="00943F0C">
        <w:t>d</w:t>
      </w:r>
      <w:r w:rsidRPr="00871B09">
        <w:rPr>
          <w:lang w:val="ru-RU"/>
        </w:rPr>
        <w:t>)</w:t>
      </w:r>
      <w:r w:rsidRPr="00943F0C">
        <w:t> </w:t>
      </w:r>
      <w:r w:rsidRPr="00871B09">
        <w:rPr>
          <w:lang w:val="ru-RU"/>
        </w:rPr>
        <w:tab/>
      </w:r>
      <w:r>
        <w:rPr>
          <w:lang w:val="ru-RU"/>
        </w:rPr>
        <w:t>процессы, введенные в действие с целью удостовериться</w:t>
      </w:r>
      <w:r w:rsidRPr="00871B09">
        <w:rPr>
          <w:lang w:val="ru-RU"/>
        </w:rPr>
        <w:t xml:space="preserve">, </w:t>
      </w:r>
      <w:r>
        <w:rPr>
          <w:lang w:val="ru-RU"/>
        </w:rPr>
        <w:t>что</w:t>
      </w:r>
      <w:r w:rsidRPr="00871B09">
        <w:rPr>
          <w:lang w:val="ru-RU"/>
        </w:rPr>
        <w:t xml:space="preserve"> </w:t>
      </w:r>
      <w:r>
        <w:rPr>
          <w:lang w:val="ru-RU"/>
        </w:rPr>
        <w:t>выявленные риски устраняются надлежащим образом</w:t>
      </w:r>
      <w:r w:rsidRPr="00871B09">
        <w:rPr>
          <w:lang w:val="ru-RU"/>
        </w:rPr>
        <w:t>;</w:t>
      </w:r>
    </w:p>
    <w:p w:rsidR="00C14968" w:rsidRPr="009A0B2C" w:rsidRDefault="00C14968" w:rsidP="00C14968">
      <w:pPr>
        <w:pStyle w:val="SingleTxtG"/>
        <w:ind w:firstLine="0"/>
        <w:rPr>
          <w:lang w:val="ru-RU"/>
        </w:rPr>
      </w:pPr>
      <w:r w:rsidRPr="00943F0C">
        <w:t>e</w:t>
      </w:r>
      <w:r w:rsidRPr="009A0B2C">
        <w:rPr>
          <w:lang w:val="ru-RU"/>
        </w:rPr>
        <w:t>)</w:t>
      </w:r>
      <w:r w:rsidRPr="00943F0C">
        <w:t> </w:t>
      </w:r>
      <w:r w:rsidRPr="009A0B2C">
        <w:rPr>
          <w:lang w:val="ru-RU"/>
        </w:rPr>
        <w:tab/>
        <w:t>процессы, используемые для проверки безопасности системы на протяжении всех этапов ее разработки и реализации;</w:t>
      </w:r>
    </w:p>
    <w:p w:rsidR="00C14968" w:rsidRPr="009A0B2C" w:rsidRDefault="00C14968" w:rsidP="00C14968">
      <w:pPr>
        <w:pStyle w:val="SingleTxtG"/>
        <w:ind w:firstLine="0"/>
        <w:rPr>
          <w:lang w:val="ru-RU"/>
        </w:rPr>
      </w:pPr>
      <w:r w:rsidRPr="00943F0C">
        <w:t>f</w:t>
      </w:r>
      <w:r w:rsidRPr="009A0B2C">
        <w:rPr>
          <w:lang w:val="ru-RU"/>
        </w:rPr>
        <w:t>)</w:t>
      </w:r>
      <w:r w:rsidRPr="00943F0C">
        <w:t> </w:t>
      </w:r>
      <w:r w:rsidRPr="009A0B2C">
        <w:rPr>
          <w:lang w:val="ru-RU"/>
        </w:rPr>
        <w:tab/>
      </w:r>
      <w:r>
        <w:rPr>
          <w:lang w:val="ru-RU"/>
        </w:rPr>
        <w:t>процессы</w:t>
      </w:r>
      <w:r w:rsidRPr="009A0B2C">
        <w:rPr>
          <w:lang w:val="ru-RU"/>
        </w:rPr>
        <w:t xml:space="preserve">, </w:t>
      </w:r>
      <w:r>
        <w:rPr>
          <w:lang w:val="ru-RU"/>
        </w:rPr>
        <w:t>используемые</w:t>
      </w:r>
      <w:r w:rsidRPr="009A0B2C">
        <w:rPr>
          <w:lang w:val="ru-RU"/>
        </w:rPr>
        <w:t xml:space="preserve"> </w:t>
      </w:r>
      <w:r>
        <w:rPr>
          <w:lang w:val="ru-RU"/>
        </w:rPr>
        <w:t>с</w:t>
      </w:r>
      <w:r w:rsidRPr="009A0B2C">
        <w:rPr>
          <w:lang w:val="ru-RU"/>
        </w:rPr>
        <w:t xml:space="preserve"> </w:t>
      </w:r>
      <w:r>
        <w:rPr>
          <w:lang w:val="ru-RU"/>
        </w:rPr>
        <w:t>целью</w:t>
      </w:r>
      <w:r w:rsidRPr="009A0B2C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9A0B2C">
        <w:rPr>
          <w:lang w:val="ru-RU"/>
        </w:rPr>
        <w:t xml:space="preserve"> </w:t>
      </w:r>
      <w:r>
        <w:rPr>
          <w:lang w:val="ru-RU"/>
        </w:rPr>
        <w:t>постоянное обновление оценки рисков</w:t>
      </w:r>
      <w:r w:rsidRPr="009A0B2C">
        <w:rPr>
          <w:lang w:val="ru-RU"/>
        </w:rPr>
        <w:t>;</w:t>
      </w:r>
    </w:p>
    <w:p w:rsidR="00C14968" w:rsidRPr="009A0B2C" w:rsidRDefault="00C14968" w:rsidP="00C14968">
      <w:pPr>
        <w:pStyle w:val="SingleTxtG"/>
        <w:ind w:firstLine="0"/>
        <w:rPr>
          <w:lang w:val="ru-RU"/>
        </w:rPr>
      </w:pPr>
      <w:r w:rsidRPr="00943F0C">
        <w:t>g</w:t>
      </w:r>
      <w:r w:rsidRPr="009A0B2C">
        <w:rPr>
          <w:lang w:val="ru-RU"/>
        </w:rPr>
        <w:t>)</w:t>
      </w:r>
      <w:r w:rsidRPr="00943F0C">
        <w:t> </w:t>
      </w:r>
      <w:r w:rsidRPr="009A0B2C">
        <w:rPr>
          <w:lang w:val="ru-RU"/>
        </w:rPr>
        <w:tab/>
        <w:t>процессы, используемые в целях мониторинга и обнаружения кибератак на типы транспортны</w:t>
      </w:r>
      <w:r>
        <w:rPr>
          <w:lang w:val="ru-RU"/>
        </w:rPr>
        <w:t>х средств и реагирования на них</w:t>
      </w:r>
      <w:r w:rsidRPr="009A0B2C">
        <w:rPr>
          <w:lang w:val="ru-RU"/>
        </w:rPr>
        <w:t>;</w:t>
      </w:r>
    </w:p>
    <w:p w:rsidR="00C14968" w:rsidRPr="001C0CC8" w:rsidRDefault="00C14968" w:rsidP="00C14968">
      <w:pPr>
        <w:pStyle w:val="SingleTxtG"/>
        <w:ind w:firstLine="0"/>
        <w:rPr>
          <w:lang w:val="ru-RU"/>
        </w:rPr>
      </w:pPr>
      <w:r w:rsidRPr="00943F0C">
        <w:t>h</w:t>
      </w:r>
      <w:r w:rsidRPr="001C0CC8">
        <w:rPr>
          <w:lang w:val="ru-RU"/>
        </w:rPr>
        <w:t>)</w:t>
      </w:r>
      <w:r w:rsidRPr="00943F0C">
        <w:t> </w:t>
      </w:r>
      <w:r w:rsidRPr="001C0CC8">
        <w:rPr>
          <w:lang w:val="ru-RU"/>
        </w:rPr>
        <w:tab/>
        <w:t>процессы, используемые в целях выявления новых и возникающих киберугроз и факторов уязвимости для типов транспортных средств;</w:t>
      </w:r>
    </w:p>
    <w:p w:rsidR="00C14968" w:rsidRPr="001C0CC8" w:rsidRDefault="00C14968" w:rsidP="00C14968">
      <w:pPr>
        <w:pStyle w:val="SingleTxtG"/>
        <w:ind w:firstLine="0"/>
        <w:rPr>
          <w:lang w:val="ru-RU"/>
        </w:rPr>
      </w:pPr>
      <w:r w:rsidRPr="00943F0C">
        <w:t>i</w:t>
      </w:r>
      <w:r w:rsidRPr="001C0CC8">
        <w:rPr>
          <w:lang w:val="ru-RU"/>
        </w:rPr>
        <w:t>)</w:t>
      </w:r>
      <w:r w:rsidRPr="00943F0C">
        <w:t> </w:t>
      </w:r>
      <w:r w:rsidRPr="001C0CC8">
        <w:rPr>
          <w:lang w:val="ru-RU"/>
        </w:rPr>
        <w:tab/>
        <w:t>процессы, используемые в целях надлежащего реагирования на новые и возникающие киберугрозы и факторы уязвимости.</w:t>
      </w:r>
    </w:p>
    <w:p w:rsidR="00C14968" w:rsidRPr="00E81C14" w:rsidRDefault="00C14968" w:rsidP="00C14968">
      <w:pPr>
        <w:pStyle w:val="SingleTxtG"/>
        <w:rPr>
          <w:lang w:val="ru-RU"/>
        </w:rPr>
      </w:pPr>
      <w:r>
        <w:rPr>
          <w:lang w:val="ru-RU"/>
        </w:rPr>
        <w:t>7.2.2.3</w:t>
      </w:r>
      <w:r w:rsidRPr="001C0CC8">
        <w:rPr>
          <w:lang w:val="ru-RU"/>
        </w:rPr>
        <w:tab/>
        <w:t>Изготовитель транспортного средства может ссылаться на [рекомендации/резолюции о кибербезопасности] при описании используемых им процессов</w:t>
      </w:r>
      <w:r w:rsidRPr="00E81C14">
        <w:rPr>
          <w:lang w:val="ru-RU"/>
        </w:rPr>
        <w:t xml:space="preserve">. </w:t>
      </w:r>
    </w:p>
    <w:p w:rsidR="00C14968" w:rsidRPr="00AB4C43" w:rsidRDefault="00C14968" w:rsidP="00C14968">
      <w:pPr>
        <w:pStyle w:val="SingleTxtG"/>
        <w:rPr>
          <w:lang w:val="ru-RU"/>
        </w:rPr>
      </w:pPr>
      <w:r>
        <w:rPr>
          <w:lang w:val="ru-RU"/>
        </w:rPr>
        <w:t>7.2.2.4</w:t>
      </w:r>
      <w:r w:rsidRPr="00463DCA">
        <w:rPr>
          <w:lang w:val="ru-RU"/>
        </w:rPr>
        <w:tab/>
      </w:r>
      <w:r w:rsidRPr="00E81C14">
        <w:rPr>
          <w:lang w:val="ru-RU"/>
        </w:rPr>
        <w:t xml:space="preserve">Изготовитель транспортного средства </w:t>
      </w:r>
      <w:r>
        <w:rPr>
          <w:lang w:val="ru-RU"/>
        </w:rPr>
        <w:t>должен показать</w:t>
      </w:r>
      <w:r w:rsidRPr="00E81C14">
        <w:rPr>
          <w:lang w:val="ru-RU"/>
        </w:rPr>
        <w:t xml:space="preserve">, каким образом его система обеспечения кибербезопасности будет регулировать соответствующие аспекты взаимозависимости, которые могут существовать в его договорных отношениях с поставщиками </w:t>
      </w:r>
      <w:r>
        <w:rPr>
          <w:lang w:val="ru-RU"/>
        </w:rPr>
        <w:t>изделий</w:t>
      </w:r>
      <w:r w:rsidRPr="00E81C14">
        <w:rPr>
          <w:lang w:val="ru-RU"/>
        </w:rPr>
        <w:t xml:space="preserve"> и провайдерами</w:t>
      </w:r>
      <w:r>
        <w:rPr>
          <w:lang w:val="ru-RU"/>
        </w:rPr>
        <w:t xml:space="preserve"> услуг в связи с требованиями пункта 7.2.2.2</w:t>
      </w:r>
      <w:r w:rsidRPr="00AB4C43">
        <w:rPr>
          <w:lang w:val="ru-RU"/>
        </w:rPr>
        <w:t>.</w:t>
      </w:r>
    </w:p>
    <w:p w:rsidR="00C14968" w:rsidRPr="00463DCA" w:rsidRDefault="00C14968" w:rsidP="00C14968">
      <w:pPr>
        <w:pStyle w:val="H1G"/>
        <w:ind w:left="2250"/>
        <w:rPr>
          <w:lang w:val="ru-RU"/>
        </w:rPr>
      </w:pPr>
      <w:r>
        <w:rPr>
          <w:lang w:val="ru-RU"/>
        </w:rPr>
        <w:t>7.3</w:t>
      </w:r>
      <w:r w:rsidRPr="00AB4C43">
        <w:rPr>
          <w:lang w:val="ru-RU"/>
        </w:rPr>
        <w:tab/>
      </w:r>
      <w:r w:rsidRPr="00AB4C43">
        <w:rPr>
          <w:lang w:val="ru-RU"/>
        </w:rPr>
        <w:tab/>
      </w:r>
      <w:r>
        <w:rPr>
          <w:lang w:val="ru-RU"/>
        </w:rPr>
        <w:t>Требования, предъявляемые к типам транспортных средств</w:t>
      </w:r>
    </w:p>
    <w:p w:rsidR="00C14968" w:rsidRPr="002722A5" w:rsidRDefault="00C14968" w:rsidP="00C14968">
      <w:pPr>
        <w:pStyle w:val="SingleTxtG"/>
        <w:rPr>
          <w:lang w:val="ru-RU"/>
        </w:rPr>
      </w:pPr>
      <w:r>
        <w:rPr>
          <w:lang w:val="ru-RU"/>
        </w:rPr>
        <w:t>7.3.1</w:t>
      </w:r>
      <w:r w:rsidRPr="00721815">
        <w:rPr>
          <w:lang w:val="ru-RU"/>
        </w:rPr>
        <w:tab/>
      </w:r>
      <w:r w:rsidRPr="002722A5">
        <w:rPr>
          <w:lang w:val="ru-RU"/>
        </w:rPr>
        <w:t>Перед оценкой типа транспортного средства для целей официального утверждения типа изготовитель транспортного средства подтверждает органу по официальному утверждению или технической службе, что его система обеспечения кибербезопасности имеет действительное свидетельство о соответствии КС</w:t>
      </w:r>
      <w:r>
        <w:rPr>
          <w:lang w:val="ru-RU"/>
        </w:rPr>
        <w:t>и</w:t>
      </w:r>
      <w:r w:rsidRPr="002722A5">
        <w:rPr>
          <w:lang w:val="ru-RU"/>
        </w:rPr>
        <w:t>Б, имеющее отношение к данному типу транспортного средства, подлежащему официальному утверждению.</w:t>
      </w:r>
    </w:p>
    <w:p w:rsidR="00C14968" w:rsidRPr="00A90560" w:rsidRDefault="00C14968" w:rsidP="00C14968">
      <w:pPr>
        <w:pStyle w:val="SingleTxtG"/>
        <w:rPr>
          <w:lang w:val="ru-RU"/>
        </w:rPr>
      </w:pPr>
      <w:r>
        <w:rPr>
          <w:lang w:val="ru-RU"/>
        </w:rPr>
        <w:t>7.3.2</w:t>
      </w:r>
      <w:r w:rsidRPr="00721815">
        <w:rPr>
          <w:lang w:val="ru-RU"/>
        </w:rPr>
        <w:tab/>
      </w:r>
      <w:r w:rsidRPr="00A90560">
        <w:rPr>
          <w:lang w:val="ru-RU"/>
        </w:rPr>
        <w:t>Орган по официальному утверждению или техническая служба удостовер</w:t>
      </w:r>
      <w:r>
        <w:rPr>
          <w:lang w:val="ru-RU"/>
        </w:rPr>
        <w:t>яется</w:t>
      </w:r>
      <w:r w:rsidRPr="00A90560">
        <w:rPr>
          <w:lang w:val="ru-RU"/>
        </w:rPr>
        <w:t xml:space="preserve"> в том, что изготовителем приняты необходимые меры,</w:t>
      </w:r>
      <w:r>
        <w:rPr>
          <w:lang w:val="ru-RU"/>
        </w:rPr>
        <w:t xml:space="preserve"> имеющие отношение к</w:t>
      </w:r>
      <w:r w:rsidRPr="00A90560">
        <w:rPr>
          <w:lang w:val="ru-RU"/>
        </w:rPr>
        <w:t xml:space="preserve"> данно</w:t>
      </w:r>
      <w:r>
        <w:rPr>
          <w:lang w:val="ru-RU"/>
        </w:rPr>
        <w:t>му</w:t>
      </w:r>
      <w:r w:rsidRPr="00A90560">
        <w:rPr>
          <w:lang w:val="ru-RU"/>
        </w:rPr>
        <w:t xml:space="preserve"> тип</w:t>
      </w:r>
      <w:r>
        <w:rPr>
          <w:lang w:val="ru-RU"/>
        </w:rPr>
        <w:t>у</w:t>
      </w:r>
      <w:r w:rsidRPr="00A90560">
        <w:rPr>
          <w:lang w:val="ru-RU"/>
        </w:rPr>
        <w:t xml:space="preserve"> транспортного средства</w:t>
      </w:r>
      <w:r>
        <w:rPr>
          <w:lang w:val="ru-RU"/>
        </w:rPr>
        <w:t>, в целях</w:t>
      </w:r>
      <w:r w:rsidRPr="00A90560">
        <w:rPr>
          <w:lang w:val="ru-RU"/>
        </w:rPr>
        <w:t>:</w:t>
      </w:r>
    </w:p>
    <w:p w:rsidR="00C14968" w:rsidRPr="00443F67" w:rsidRDefault="00C14968" w:rsidP="00C14968">
      <w:pPr>
        <w:pStyle w:val="SingleTxtG"/>
        <w:ind w:firstLine="0"/>
        <w:rPr>
          <w:lang w:val="ru-RU"/>
        </w:rPr>
      </w:pPr>
      <w:r w:rsidRPr="00943F0C">
        <w:t>a</w:t>
      </w:r>
      <w:r w:rsidRPr="00443F67">
        <w:rPr>
          <w:lang w:val="ru-RU"/>
        </w:rPr>
        <w:t>)</w:t>
      </w:r>
      <w:r w:rsidRPr="00443F67">
        <w:rPr>
          <w:lang w:val="ru-RU"/>
        </w:rPr>
        <w:tab/>
        <w:t>сбора и проверки соответствующей информации, требуемой на основании настоящих Правил, в пределах всей производственно-сбытовой цепочки;</w:t>
      </w:r>
    </w:p>
    <w:p w:rsidR="00C14968" w:rsidRPr="0057262F" w:rsidRDefault="00C14968" w:rsidP="00C14968">
      <w:pPr>
        <w:pStyle w:val="SingleTxtG"/>
        <w:ind w:firstLine="0"/>
        <w:rPr>
          <w:lang w:val="ru-RU"/>
        </w:rPr>
      </w:pPr>
      <w:r w:rsidRPr="00943F0C">
        <w:t>b</w:t>
      </w:r>
      <w:r w:rsidRPr="0057262F">
        <w:rPr>
          <w:lang w:val="ru-RU"/>
        </w:rPr>
        <w:t>)</w:t>
      </w:r>
      <w:r w:rsidRPr="0057262F">
        <w:rPr>
          <w:lang w:val="ru-RU"/>
        </w:rPr>
        <w:tab/>
        <w:t>поддерж</w:t>
      </w:r>
      <w:r>
        <w:rPr>
          <w:lang w:val="ru-RU"/>
        </w:rPr>
        <w:t>ания</w:t>
      </w:r>
      <w:r w:rsidRPr="0057262F">
        <w:rPr>
          <w:lang w:val="ru-RU"/>
        </w:rPr>
        <w:t xml:space="preserve"> соответствующ</w:t>
      </w:r>
      <w:r>
        <w:rPr>
          <w:lang w:val="ru-RU"/>
        </w:rPr>
        <w:t>ей</w:t>
      </w:r>
      <w:r w:rsidRPr="0057262F">
        <w:rPr>
          <w:lang w:val="ru-RU"/>
        </w:rPr>
        <w:t xml:space="preserve"> систем</w:t>
      </w:r>
      <w:r>
        <w:rPr>
          <w:lang w:val="ru-RU"/>
        </w:rPr>
        <w:t>ы</w:t>
      </w:r>
      <w:r w:rsidRPr="0057262F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57262F">
        <w:rPr>
          <w:lang w:val="ru-RU"/>
        </w:rPr>
        <w:t xml:space="preserve"> и информации, касающейся испытаний;</w:t>
      </w:r>
    </w:p>
    <w:p w:rsidR="00C14968" w:rsidRPr="00AA0B3A" w:rsidRDefault="00C14968" w:rsidP="00C14968">
      <w:pPr>
        <w:pStyle w:val="SingleTxtG"/>
        <w:ind w:firstLine="0"/>
        <w:rPr>
          <w:lang w:val="ru-RU"/>
        </w:rPr>
      </w:pPr>
      <w:r w:rsidRPr="00943F0C">
        <w:t>c</w:t>
      </w:r>
      <w:r w:rsidRPr="00AA0B3A">
        <w:rPr>
          <w:lang w:val="ru-RU"/>
        </w:rPr>
        <w:t>)</w:t>
      </w:r>
      <w:r w:rsidRPr="00AA0B3A">
        <w:rPr>
          <w:lang w:val="ru-RU"/>
        </w:rPr>
        <w:tab/>
        <w:t>прин</w:t>
      </w:r>
      <w:r>
        <w:rPr>
          <w:lang w:val="ru-RU"/>
        </w:rPr>
        <w:t>ятия надлежащих</w:t>
      </w:r>
      <w:r w:rsidRPr="00AA0B3A">
        <w:rPr>
          <w:lang w:val="ru-RU"/>
        </w:rPr>
        <w:t xml:space="preserve"> мер безопасности применительно к конструкции транспортного средства и его систем;</w:t>
      </w:r>
    </w:p>
    <w:p w:rsidR="00C14968" w:rsidRPr="00B66AA2" w:rsidRDefault="00C14968" w:rsidP="00C14968">
      <w:pPr>
        <w:pStyle w:val="SingleTxtG"/>
        <w:rPr>
          <w:lang w:val="ru-RU"/>
        </w:rPr>
      </w:pPr>
      <w:r>
        <w:rPr>
          <w:lang w:val="ru-RU"/>
        </w:rPr>
        <w:t>7.3.3</w:t>
      </w:r>
      <w:r w:rsidRPr="00721815">
        <w:rPr>
          <w:lang w:val="ru-RU"/>
        </w:rPr>
        <w:tab/>
      </w:r>
      <w:r w:rsidRPr="00B66AA2">
        <w:rPr>
          <w:lang w:val="ru-RU"/>
        </w:rPr>
        <w:t xml:space="preserve">Изготовитель транспортного средства подтверждает оценку риска для данного типа транспортного средства применительно к системам </w:t>
      </w:r>
      <w:r>
        <w:rPr>
          <w:lang w:val="ru-RU"/>
        </w:rPr>
        <w:t>этого</w:t>
      </w:r>
      <w:r w:rsidRPr="00B66AA2">
        <w:rPr>
          <w:lang w:val="ru-RU"/>
        </w:rPr>
        <w:t xml:space="preserve"> транспортного средства, взаимодействию различных систем этого транспортного средства и все</w:t>
      </w:r>
      <w:r>
        <w:rPr>
          <w:lang w:val="ru-RU"/>
        </w:rPr>
        <w:t>му</w:t>
      </w:r>
      <w:r w:rsidRPr="00B66AA2">
        <w:rPr>
          <w:lang w:val="ru-RU"/>
        </w:rPr>
        <w:t xml:space="preserve"> транспортно</w:t>
      </w:r>
      <w:r>
        <w:rPr>
          <w:lang w:val="ru-RU"/>
        </w:rPr>
        <w:t>му</w:t>
      </w:r>
      <w:r w:rsidRPr="00B66AA2">
        <w:rPr>
          <w:lang w:val="ru-RU"/>
        </w:rPr>
        <w:t xml:space="preserve"> средств</w:t>
      </w:r>
      <w:r>
        <w:rPr>
          <w:lang w:val="ru-RU"/>
        </w:rPr>
        <w:t>у</w:t>
      </w:r>
      <w:r w:rsidRPr="00B66AA2">
        <w:rPr>
          <w:lang w:val="ru-RU"/>
        </w:rPr>
        <w:t xml:space="preserve"> в целом.</w:t>
      </w:r>
    </w:p>
    <w:p w:rsidR="00C14968" w:rsidRPr="00B66AA2" w:rsidRDefault="00C14968" w:rsidP="00C14968">
      <w:pPr>
        <w:pStyle w:val="SingleTxtG"/>
        <w:rPr>
          <w:lang w:val="ru-RU"/>
        </w:rPr>
      </w:pPr>
      <w:r>
        <w:rPr>
          <w:lang w:val="ru-RU"/>
        </w:rPr>
        <w:t>7.3.4</w:t>
      </w:r>
      <w:r w:rsidRPr="00B66AA2">
        <w:rPr>
          <w:lang w:val="ru-RU"/>
        </w:rPr>
        <w:tab/>
        <w:t xml:space="preserve">Изготовитель транспортного средства </w:t>
      </w:r>
      <w:r>
        <w:rPr>
          <w:lang w:val="ru-RU"/>
        </w:rPr>
        <w:t xml:space="preserve">показывает, каким образом обеспечивается защита </w:t>
      </w:r>
      <w:r w:rsidRPr="00B66AA2">
        <w:rPr>
          <w:lang w:val="ru-RU"/>
        </w:rPr>
        <w:t xml:space="preserve">важнейших конструктивных элементов транспортного средства от рисков, выявленных в ходе оценки риска изготовителем данного транспортного средства. Для защиты таких элементов </w:t>
      </w:r>
      <w:r>
        <w:rPr>
          <w:lang w:val="ru-RU"/>
        </w:rPr>
        <w:t>принима</w:t>
      </w:r>
      <w:r w:rsidRPr="00B66AA2">
        <w:rPr>
          <w:lang w:val="ru-RU"/>
        </w:rPr>
        <w:t>ются соразмерные меры по смягчению их последствий.</w:t>
      </w:r>
    </w:p>
    <w:p w:rsidR="00C14968" w:rsidRPr="00B66AA2" w:rsidRDefault="00C14968" w:rsidP="00C14968">
      <w:pPr>
        <w:pStyle w:val="SingleTxtG"/>
        <w:rPr>
          <w:lang w:val="ru-RU"/>
        </w:rPr>
      </w:pPr>
      <w:r w:rsidRPr="00B66AA2">
        <w:rPr>
          <w:lang w:val="ru-RU"/>
        </w:rPr>
        <w:t>7.3</w:t>
      </w:r>
      <w:r w:rsidRPr="00B87C6A">
        <w:rPr>
          <w:lang w:val="ru-RU"/>
        </w:rPr>
        <w:t>.5</w:t>
      </w:r>
      <w:r w:rsidRPr="00B66AA2">
        <w:rPr>
          <w:lang w:val="ru-RU"/>
        </w:rPr>
        <w:tab/>
        <w:t xml:space="preserve">Изготовитель транспортного средства </w:t>
      </w:r>
      <w:r>
        <w:rPr>
          <w:lang w:val="ru-RU"/>
        </w:rPr>
        <w:t xml:space="preserve">показывает, каким образом он </w:t>
      </w:r>
      <w:r w:rsidRPr="00B66AA2">
        <w:rPr>
          <w:lang w:val="ru-RU"/>
        </w:rPr>
        <w:t>осуществляет надлежащие и соразмерные меры для защиты специальных объектов (если таковые предусмотрены) в целях хранения и реализации программного обеспечения, услуг, приложений или данн</w:t>
      </w:r>
      <w:r>
        <w:rPr>
          <w:lang w:val="ru-RU"/>
        </w:rPr>
        <w:t>ых в интересах вторичного рынка</w:t>
      </w:r>
      <w:r w:rsidRPr="00B66AA2">
        <w:rPr>
          <w:lang w:val="ru-RU"/>
        </w:rPr>
        <w:t>.</w:t>
      </w:r>
    </w:p>
    <w:p w:rsidR="00C14968" w:rsidRPr="002853FE" w:rsidRDefault="00C14968" w:rsidP="00C14968">
      <w:pPr>
        <w:pStyle w:val="SingleTxtG"/>
        <w:rPr>
          <w:lang w:val="ru-RU"/>
        </w:rPr>
      </w:pPr>
      <w:r w:rsidRPr="00721815">
        <w:rPr>
          <w:lang w:val="ru-RU"/>
        </w:rPr>
        <w:t>7.3</w:t>
      </w:r>
      <w:r w:rsidRPr="00B87C6A">
        <w:rPr>
          <w:lang w:val="ru-RU"/>
        </w:rPr>
        <w:t>.6</w:t>
      </w:r>
      <w:r w:rsidRPr="00721815">
        <w:rPr>
          <w:lang w:val="ru-RU"/>
        </w:rPr>
        <w:tab/>
      </w:r>
      <w:r w:rsidRPr="002853FE">
        <w:rPr>
          <w:lang w:val="ru-RU"/>
        </w:rPr>
        <w:t xml:space="preserve">Изготовитель транспортного средства </w:t>
      </w:r>
      <w:r>
        <w:rPr>
          <w:lang w:val="ru-RU"/>
        </w:rPr>
        <w:t>описывает</w:t>
      </w:r>
      <w:r w:rsidRPr="002853FE">
        <w:rPr>
          <w:lang w:val="ru-RU"/>
        </w:rPr>
        <w:t xml:space="preserve"> испытания, которые были проведены для проверки эффективности принятых мер безопаснос</w:t>
      </w:r>
      <w:r>
        <w:rPr>
          <w:lang w:val="ru-RU"/>
        </w:rPr>
        <w:t>ти, и результаты этих испытаний</w:t>
      </w:r>
      <w:r w:rsidRPr="002853FE">
        <w:rPr>
          <w:lang w:val="ru-RU"/>
        </w:rPr>
        <w:t>.</w:t>
      </w:r>
    </w:p>
    <w:p w:rsidR="00C14968" w:rsidRPr="00FC1E06" w:rsidRDefault="00C14968" w:rsidP="00C14968">
      <w:pPr>
        <w:pStyle w:val="HChG"/>
        <w:ind w:left="2265" w:hanging="1185"/>
        <w:rPr>
          <w:lang w:val="ru-RU"/>
        </w:rPr>
      </w:pPr>
      <w:r w:rsidRPr="00721815">
        <w:rPr>
          <w:lang w:val="ru-RU"/>
        </w:rPr>
        <w:t>8.</w:t>
      </w:r>
      <w:r w:rsidRPr="00721815">
        <w:rPr>
          <w:lang w:val="ru-RU"/>
        </w:rPr>
        <w:tab/>
      </w:r>
      <w:r w:rsidRPr="00721815">
        <w:rPr>
          <w:lang w:val="ru-RU"/>
        </w:rPr>
        <w:tab/>
      </w:r>
      <w:r w:rsidRPr="00FC1E06">
        <w:rPr>
          <w:lang w:val="ru-RU"/>
        </w:rPr>
        <w:t>Модификация и распространение официального утверждения типа транспортного средства</w:t>
      </w:r>
    </w:p>
    <w:p w:rsidR="00C14968" w:rsidRPr="00FC1E06" w:rsidRDefault="00C14968" w:rsidP="00C14968">
      <w:pPr>
        <w:pStyle w:val="SingleTxtG"/>
        <w:rPr>
          <w:lang w:val="ru-RU"/>
        </w:rPr>
      </w:pPr>
      <w:r>
        <w:rPr>
          <w:lang w:val="ru-RU"/>
        </w:rPr>
        <w:t>8.1</w:t>
      </w:r>
      <w:r w:rsidRPr="00FC1E06">
        <w:rPr>
          <w:lang w:val="ru-RU"/>
        </w:rPr>
        <w:tab/>
        <w:t>Любая модификация типа транспортного средства доводится до сведения органа по официальному утверждению типа.</w:t>
      </w:r>
      <w:r>
        <w:rPr>
          <w:lang w:val="ru-RU"/>
        </w:rPr>
        <w:t xml:space="preserve"> </w:t>
      </w:r>
      <w:r w:rsidRPr="00FC1E06">
        <w:rPr>
          <w:lang w:val="ru-RU"/>
        </w:rPr>
        <w:t>Орган по официальному утверждению типа может:</w:t>
      </w:r>
    </w:p>
    <w:p w:rsidR="00C14968" w:rsidRPr="00FC1E06" w:rsidRDefault="00C14968" w:rsidP="00C14968">
      <w:pPr>
        <w:pStyle w:val="SingleTxtG"/>
        <w:rPr>
          <w:lang w:val="ru-RU"/>
        </w:rPr>
      </w:pPr>
      <w:r>
        <w:rPr>
          <w:lang w:val="ru-RU"/>
        </w:rPr>
        <w:t>8.1.1</w:t>
      </w:r>
      <w:r w:rsidRPr="00FC1E06">
        <w:rPr>
          <w:lang w:val="ru-RU"/>
        </w:rPr>
        <w:tab/>
        <w:t xml:space="preserve">либо прийти к заключению, что внесенные изменения не будут иметь значительных отрицательных последствий и что в любом случае это транспортное средство по-прежнему отвечает предписаниям; </w:t>
      </w:r>
    </w:p>
    <w:p w:rsidR="00C14968" w:rsidRPr="00FC1E06" w:rsidRDefault="00C14968" w:rsidP="00C14968">
      <w:pPr>
        <w:pStyle w:val="SingleTxtG"/>
        <w:rPr>
          <w:lang w:val="ru-RU"/>
        </w:rPr>
      </w:pPr>
      <w:r>
        <w:rPr>
          <w:lang w:val="ru-RU"/>
        </w:rPr>
        <w:t>8.1.2</w:t>
      </w:r>
      <w:r w:rsidRPr="00FC1E06">
        <w:rPr>
          <w:lang w:val="ru-RU"/>
        </w:rPr>
        <w:tab/>
        <w:t>либо потребовать нового протокола технической службы, уполномоченной проводить испытания.</w:t>
      </w:r>
    </w:p>
    <w:p w:rsidR="00C14968" w:rsidRPr="00B872FF" w:rsidRDefault="00C14968" w:rsidP="00C14968">
      <w:pPr>
        <w:pStyle w:val="SingleTxtG"/>
        <w:rPr>
          <w:lang w:val="ru-RU"/>
        </w:rPr>
      </w:pPr>
      <w:r>
        <w:rPr>
          <w:lang w:val="ru-RU"/>
        </w:rPr>
        <w:t>8.1.3</w:t>
      </w:r>
      <w:r w:rsidRPr="00721815">
        <w:rPr>
          <w:lang w:val="ru-RU"/>
        </w:rPr>
        <w:tab/>
      </w:r>
      <w:r w:rsidRPr="00FC1E06">
        <w:rPr>
          <w:lang w:val="ru-RU"/>
        </w:rPr>
        <w:t xml:space="preserve">Сообщение о подтверждении официального утверждения, о распространении официального утверждения или об отказе в официальном утверждении </w:t>
      </w:r>
      <w:r>
        <w:rPr>
          <w:lang w:val="ru-RU"/>
        </w:rPr>
        <w:t>доводится до сведения</w:t>
      </w:r>
      <w:r w:rsidRPr="00B872FF">
        <w:rPr>
          <w:lang w:val="ru-RU"/>
        </w:rPr>
        <w:t xml:space="preserve"> посредством карточки сообщения, соответствующей образцу, приведенному в приложении </w:t>
      </w:r>
      <w:r>
        <w:rPr>
          <w:lang w:val="ru-RU"/>
        </w:rPr>
        <w:t>2</w:t>
      </w:r>
      <w:r w:rsidRPr="00B872FF">
        <w:rPr>
          <w:lang w:val="ru-RU"/>
        </w:rPr>
        <w:t xml:space="preserve"> к настоящим Правилам. Орган по официальному утверждению типа, распространивший официальное утверждение, присваивает такому распространению соответствующий серийный номер и уведомляет об этом другие Стороны Соглашения 1958 года, применяющие настоящие Правила, посредством карточки сообщения, соответствующей образцу, приведенному в приложении 2 к настоящим Правилам.</w:t>
      </w:r>
    </w:p>
    <w:p w:rsidR="00C14968" w:rsidRPr="004E76D8" w:rsidRDefault="00C14968" w:rsidP="00C14968">
      <w:pPr>
        <w:pStyle w:val="HChG"/>
        <w:rPr>
          <w:lang w:val="ru-RU"/>
        </w:rPr>
      </w:pPr>
      <w:r w:rsidRPr="00B872FF">
        <w:rPr>
          <w:lang w:val="ru-RU"/>
        </w:rPr>
        <w:tab/>
      </w:r>
      <w:r w:rsidRPr="00B872FF">
        <w:rPr>
          <w:lang w:val="ru-RU"/>
        </w:rPr>
        <w:tab/>
      </w:r>
      <w:r w:rsidRPr="004E76D8">
        <w:rPr>
          <w:lang w:val="ru-RU"/>
        </w:rPr>
        <w:t xml:space="preserve">9. </w:t>
      </w:r>
      <w:r w:rsidRPr="004E76D8">
        <w:rPr>
          <w:lang w:val="ru-RU"/>
        </w:rPr>
        <w:tab/>
      </w:r>
      <w:r w:rsidRPr="004E76D8">
        <w:rPr>
          <w:lang w:val="ru-RU"/>
        </w:rPr>
        <w:tab/>
        <w:t>Соответствие производства</w:t>
      </w:r>
    </w:p>
    <w:p w:rsidR="00C14968" w:rsidRPr="00CD2E14" w:rsidRDefault="00C14968" w:rsidP="00C14968">
      <w:pPr>
        <w:pStyle w:val="SingleTxtG"/>
        <w:rPr>
          <w:lang w:val="ru-RU"/>
        </w:rPr>
      </w:pPr>
      <w:r>
        <w:rPr>
          <w:lang w:val="ru-RU"/>
        </w:rPr>
        <w:t>9.1</w:t>
      </w:r>
      <w:r w:rsidRPr="00721815">
        <w:rPr>
          <w:lang w:val="ru-RU"/>
        </w:rPr>
        <w:t xml:space="preserve"> </w:t>
      </w:r>
      <w:r w:rsidRPr="00721815">
        <w:rPr>
          <w:lang w:val="ru-RU"/>
        </w:rPr>
        <w:tab/>
      </w:r>
      <w:r w:rsidRPr="00B872FF">
        <w:rPr>
          <w:lang w:val="ru-RU"/>
        </w:rPr>
        <w:t xml:space="preserve">Процедуры обеспечения соответствия производства должны соответствовать процедурам, изложенным в приложении 1 к Соглашению </w:t>
      </w:r>
      <w:r w:rsidRPr="00CD2E14">
        <w:rPr>
          <w:lang w:val="ru-RU"/>
        </w:rPr>
        <w:t>1958 года (</w:t>
      </w:r>
      <w:r w:rsidRPr="00B872FF">
        <w:t>E</w:t>
      </w:r>
      <w:r w:rsidRPr="00CD2E14">
        <w:rPr>
          <w:lang w:val="ru-RU"/>
        </w:rPr>
        <w:t>/</w:t>
      </w:r>
      <w:r w:rsidRPr="00B872FF">
        <w:t>ECE</w:t>
      </w:r>
      <w:r w:rsidRPr="00CD2E14">
        <w:rPr>
          <w:lang w:val="ru-RU"/>
        </w:rPr>
        <w:t>/</w:t>
      </w:r>
      <w:r w:rsidRPr="00B872FF">
        <w:t>TRANS</w:t>
      </w:r>
      <w:r w:rsidRPr="00CD2E14">
        <w:rPr>
          <w:lang w:val="ru-RU"/>
        </w:rPr>
        <w:t>/505/</w:t>
      </w:r>
      <w:r w:rsidRPr="00B872FF">
        <w:t>Rev</w:t>
      </w:r>
      <w:r w:rsidRPr="00CD2E14">
        <w:rPr>
          <w:lang w:val="ru-RU"/>
        </w:rPr>
        <w:t>.3), с учетом следующих требований:</w:t>
      </w:r>
    </w:p>
    <w:p w:rsidR="00C14968" w:rsidRPr="002F42B8" w:rsidRDefault="00C14968" w:rsidP="00C14968">
      <w:pPr>
        <w:pStyle w:val="SingleTxtG"/>
        <w:rPr>
          <w:lang w:val="ru-RU"/>
        </w:rPr>
      </w:pPr>
      <w:r>
        <w:rPr>
          <w:lang w:val="ru-RU"/>
        </w:rPr>
        <w:t>9.1.1</w:t>
      </w:r>
      <w:r w:rsidRPr="00721815">
        <w:rPr>
          <w:lang w:val="ru-RU"/>
        </w:rPr>
        <w:t xml:space="preserve"> </w:t>
      </w:r>
      <w:r w:rsidRPr="00721815">
        <w:rPr>
          <w:lang w:val="ru-RU"/>
        </w:rPr>
        <w:tab/>
      </w:r>
      <w:r w:rsidRPr="002F42B8">
        <w:rPr>
          <w:lang w:val="ru-RU"/>
        </w:rPr>
        <w:t>Держатель официального утверждения должен обеспечить регистрацию данных, полученных в результате испытаний на проверку соответствия производства, а также доступ к прилагаемым документам в течение периода, определенного по договоренности с органом по официальному утвержден</w:t>
      </w:r>
      <w:r>
        <w:rPr>
          <w:lang w:val="ru-RU"/>
        </w:rPr>
        <w:t>ию типа или технической службой</w:t>
      </w:r>
      <w:r w:rsidRPr="002F42B8">
        <w:rPr>
          <w:lang w:val="ru-RU"/>
        </w:rPr>
        <w:t>. Такой период не должен превышать 10 лет, считая с момента окончательного прекращения производства.</w:t>
      </w:r>
    </w:p>
    <w:p w:rsidR="00C14968" w:rsidRPr="002F42B8" w:rsidRDefault="00C14968" w:rsidP="00C14968">
      <w:pPr>
        <w:pStyle w:val="SingleTxtG"/>
        <w:rPr>
          <w:lang w:val="ru-RU"/>
        </w:rPr>
      </w:pPr>
      <w:r>
        <w:rPr>
          <w:lang w:val="ru-RU"/>
        </w:rPr>
        <w:t>9.1.2</w:t>
      </w:r>
      <w:r w:rsidRPr="002F42B8">
        <w:rPr>
          <w:lang w:val="ru-RU"/>
        </w:rPr>
        <w:tab/>
        <w:t>Орган по официальному утверждению типа, предоставивший официальное утверждение типа, может в любое время проверить методы контроля за соответствием производства, применяемые на каждом производственном объекте. Обычно такие проверки проводят один раз в три года.</w:t>
      </w:r>
    </w:p>
    <w:p w:rsidR="00C14968" w:rsidRPr="002F42B8" w:rsidRDefault="00C14968" w:rsidP="00C14968">
      <w:pPr>
        <w:pStyle w:val="HChG"/>
        <w:ind w:left="2340"/>
        <w:rPr>
          <w:lang w:val="ru-RU"/>
        </w:rPr>
      </w:pPr>
      <w:r w:rsidRPr="002F42B8">
        <w:rPr>
          <w:lang w:val="ru-RU"/>
        </w:rPr>
        <w:t xml:space="preserve">10. </w:t>
      </w:r>
      <w:r w:rsidRPr="002F42B8">
        <w:rPr>
          <w:lang w:val="ru-RU"/>
        </w:rPr>
        <w:tab/>
        <w:t>Санкции, налагаемые за несоответствие производства</w:t>
      </w:r>
    </w:p>
    <w:p w:rsidR="00C14968" w:rsidRPr="00081A18" w:rsidRDefault="00C14968" w:rsidP="00C14968">
      <w:pPr>
        <w:pStyle w:val="SingleTxtG"/>
        <w:rPr>
          <w:lang w:val="ru-RU"/>
        </w:rPr>
      </w:pPr>
      <w:r>
        <w:rPr>
          <w:lang w:val="ru-RU"/>
        </w:rPr>
        <w:t>10.1</w:t>
      </w:r>
      <w:r w:rsidRPr="00721815">
        <w:rPr>
          <w:lang w:val="ru-RU"/>
        </w:rPr>
        <w:tab/>
      </w:r>
      <w:r w:rsidRPr="002F42B8">
        <w:rPr>
          <w:lang w:val="ru-RU"/>
        </w:rPr>
        <w:t xml:space="preserve">Официальное утверждение типа транспортного средства, предоставленное на основании настоящих Правил, может быть отменено, если не соблюдаются требования, изложенные в </w:t>
      </w:r>
      <w:r>
        <w:rPr>
          <w:lang w:val="ru-RU"/>
        </w:rPr>
        <w:t>настоящих Правилах</w:t>
      </w:r>
      <w:r w:rsidRPr="002F42B8">
        <w:rPr>
          <w:lang w:val="ru-RU"/>
        </w:rPr>
        <w:t xml:space="preserve">, или если </w:t>
      </w:r>
      <w:r>
        <w:rPr>
          <w:lang w:val="ru-RU"/>
        </w:rPr>
        <w:t xml:space="preserve">образец этого </w:t>
      </w:r>
      <w:r w:rsidRPr="002F42B8">
        <w:rPr>
          <w:lang w:val="ru-RU"/>
        </w:rPr>
        <w:t>транспортно</w:t>
      </w:r>
      <w:r>
        <w:rPr>
          <w:lang w:val="ru-RU"/>
        </w:rPr>
        <w:t>го средства</w:t>
      </w:r>
      <w:r w:rsidRPr="002F42B8">
        <w:rPr>
          <w:lang w:val="ru-RU"/>
        </w:rPr>
        <w:t xml:space="preserve"> не </w:t>
      </w:r>
      <w:r>
        <w:rPr>
          <w:lang w:val="ru-RU"/>
        </w:rPr>
        <w:t>соответствует требованиям настоящих Правил</w:t>
      </w:r>
      <w:r w:rsidRPr="00081A18">
        <w:rPr>
          <w:lang w:val="ru-RU"/>
        </w:rPr>
        <w:t>.</w:t>
      </w:r>
    </w:p>
    <w:p w:rsidR="00C14968" w:rsidRPr="00081A18" w:rsidRDefault="00C14968" w:rsidP="00C14968">
      <w:pPr>
        <w:pStyle w:val="SingleTxtG"/>
        <w:rPr>
          <w:lang w:val="ru-RU"/>
        </w:rPr>
      </w:pPr>
      <w:r>
        <w:rPr>
          <w:lang w:val="ru-RU"/>
        </w:rPr>
        <w:t>10.2</w:t>
      </w:r>
      <w:r w:rsidRPr="00721815">
        <w:rPr>
          <w:lang w:val="ru-RU"/>
        </w:rPr>
        <w:tab/>
      </w:r>
      <w:r>
        <w:rPr>
          <w:lang w:val="ru-RU"/>
        </w:rPr>
        <w:t xml:space="preserve">Если орган по официальному утверждению </w:t>
      </w:r>
      <w:r w:rsidRPr="00081A18">
        <w:rPr>
          <w:lang w:val="ru-RU"/>
        </w:rPr>
        <w:t xml:space="preserve">отменяет предоставленное </w:t>
      </w:r>
      <w:r>
        <w:rPr>
          <w:lang w:val="ru-RU"/>
        </w:rPr>
        <w:t>им</w:t>
      </w:r>
      <w:r w:rsidRPr="00081A18">
        <w:rPr>
          <w:lang w:val="ru-RU"/>
        </w:rPr>
        <w:t xml:space="preserve"> ранее официальное утверждение</w:t>
      </w:r>
      <w:r>
        <w:rPr>
          <w:lang w:val="ru-RU"/>
        </w:rPr>
        <w:t>, то он</w:t>
      </w:r>
      <w:r w:rsidRPr="00081A18">
        <w:rPr>
          <w:lang w:val="ru-RU"/>
        </w:rPr>
        <w:t xml:space="preserve"> немед</w:t>
      </w:r>
      <w:r>
        <w:rPr>
          <w:lang w:val="ru-RU"/>
        </w:rPr>
        <w:t xml:space="preserve">ленно уведомляет об этом </w:t>
      </w:r>
      <w:r w:rsidRPr="00081A18">
        <w:rPr>
          <w:lang w:val="ru-RU"/>
        </w:rPr>
        <w:t xml:space="preserve">Договаривающиеся стороны, применяющие настоящие Правила, посредством карточки сообщения, соответствующей образцу, приведенному в приложения </w:t>
      </w:r>
      <w:r>
        <w:rPr>
          <w:lang w:val="ru-RU"/>
        </w:rPr>
        <w:t>2 к настоящим Правилам</w:t>
      </w:r>
      <w:r w:rsidRPr="00081A18">
        <w:rPr>
          <w:lang w:val="ru-RU"/>
        </w:rPr>
        <w:t>.</w:t>
      </w:r>
    </w:p>
    <w:p w:rsidR="00C14968" w:rsidRPr="00081A18" w:rsidRDefault="00C14968" w:rsidP="00C14968">
      <w:pPr>
        <w:pStyle w:val="HChG"/>
        <w:ind w:left="2268"/>
        <w:rPr>
          <w:lang w:val="ru-RU"/>
        </w:rPr>
      </w:pPr>
      <w:r w:rsidRPr="00721815">
        <w:rPr>
          <w:lang w:val="ru-RU"/>
        </w:rPr>
        <w:t xml:space="preserve">11. </w:t>
      </w:r>
      <w:r w:rsidRPr="00721815">
        <w:rPr>
          <w:lang w:val="ru-RU"/>
        </w:rPr>
        <w:tab/>
      </w:r>
      <w:r w:rsidRPr="00081A18">
        <w:rPr>
          <w:lang w:val="ru-RU"/>
        </w:rPr>
        <w:t>Названия и адреса технических служб, уполномоченных проводить испытания для</w:t>
      </w:r>
      <w:r w:rsidR="00487816">
        <w:rPr>
          <w:lang w:val="ru-RU"/>
        </w:rPr>
        <w:t> </w:t>
      </w:r>
      <w:r w:rsidR="00DD3668">
        <w:rPr>
          <w:lang w:val="ru-RU"/>
        </w:rPr>
        <w:t>12</w:t>
      </w:r>
      <w:r w:rsidRPr="00081A18">
        <w:rPr>
          <w:lang w:val="ru-RU"/>
        </w:rPr>
        <w:t>официального утверждения, и органов по</w:t>
      </w:r>
      <w:r w:rsidR="003263BD">
        <w:rPr>
          <w:lang w:val="ru-RU"/>
        </w:rPr>
        <w:t> </w:t>
      </w:r>
      <w:r w:rsidRPr="00081A18">
        <w:rPr>
          <w:lang w:val="ru-RU"/>
        </w:rPr>
        <w:t>официальному утверждению типа</w:t>
      </w:r>
    </w:p>
    <w:p w:rsidR="00C14968" w:rsidRPr="00436E04" w:rsidRDefault="00C14968" w:rsidP="00C14968">
      <w:pPr>
        <w:pStyle w:val="SingleTxtG"/>
        <w:rPr>
          <w:rStyle w:val="SingleTxtGChar"/>
          <w:bCs/>
          <w:lang w:val="ru-RU"/>
        </w:rPr>
      </w:pPr>
      <w:r w:rsidRPr="00721815">
        <w:rPr>
          <w:lang w:val="ru-RU"/>
        </w:rPr>
        <w:t>11.1</w:t>
      </w:r>
      <w:r w:rsidRPr="00721815">
        <w:rPr>
          <w:lang w:val="ru-RU"/>
        </w:rPr>
        <w:tab/>
      </w:r>
      <w:r w:rsidRPr="00081A18">
        <w:rPr>
          <w:lang w:val="ru-RU"/>
        </w:rPr>
        <w:t>Стороны Соглашения, применяющие настоящие Правила, сообщают в Секретариат Организации Объединенных Наций названия и адреса технических служб, уполномоченных проводить испытания для официального утверждения, а также органов по официальному утверждению типа, которые представляют официальное утверждение и которым надлежит направлять выдаваемые в других странах карточки, подтверждающие официальное утверждение, распространение официального утверждения, отказ в официальном утверждении или отмену официального утверждения.</w:t>
      </w:r>
    </w:p>
    <w:p w:rsidR="00C14968" w:rsidRPr="004E27E5" w:rsidRDefault="00C14968" w:rsidP="00C14968">
      <w:pPr>
        <w:pStyle w:val="HChG"/>
        <w:rPr>
          <w:lang w:val="ru-RU"/>
        </w:rPr>
      </w:pPr>
      <w:r w:rsidRPr="004E27E5">
        <w:rPr>
          <w:sz w:val="20"/>
          <w:lang w:val="ru-RU"/>
        </w:rPr>
        <w:br w:type="page"/>
      </w:r>
      <w:r>
        <w:rPr>
          <w:lang w:val="ru-RU"/>
        </w:rPr>
        <w:t>Приложение</w:t>
      </w:r>
      <w:r w:rsidRPr="004E27E5">
        <w:rPr>
          <w:lang w:val="ru-RU"/>
        </w:rPr>
        <w:t xml:space="preserve"> 1</w:t>
      </w:r>
    </w:p>
    <w:p w:rsidR="00C14968" w:rsidRPr="004E27E5" w:rsidRDefault="00C14968" w:rsidP="00C14968">
      <w:pPr>
        <w:pStyle w:val="HChG"/>
        <w:rPr>
          <w:lang w:val="ru-RU"/>
        </w:rPr>
      </w:pPr>
      <w:r w:rsidRPr="004E27E5">
        <w:rPr>
          <w:lang w:val="ru-RU"/>
        </w:rPr>
        <w:tab/>
      </w:r>
      <w:r w:rsidRPr="004E27E5">
        <w:rPr>
          <w:lang w:val="ru-RU"/>
        </w:rPr>
        <w:tab/>
        <w:t>Информационный документ</w:t>
      </w:r>
    </w:p>
    <w:p w:rsidR="00C14968" w:rsidRPr="004E27E5" w:rsidRDefault="003263BD" w:rsidP="00C14968">
      <w:pPr>
        <w:spacing w:after="120" w:line="240" w:lineRule="auto"/>
        <w:ind w:left="1134" w:right="1134"/>
        <w:jc w:val="both"/>
        <w:rPr>
          <w:rFonts w:asciiTheme="majorBidi" w:hAnsiTheme="majorBidi" w:cstheme="majorBidi"/>
          <w:szCs w:val="20"/>
        </w:rPr>
      </w:pPr>
      <w:r>
        <w:rPr>
          <w:rFonts w:asciiTheme="majorBidi" w:hAnsiTheme="majorBidi" w:cstheme="majorBidi"/>
          <w:szCs w:val="20"/>
        </w:rPr>
        <w:tab/>
      </w:r>
      <w:r>
        <w:rPr>
          <w:rFonts w:asciiTheme="majorBidi" w:hAnsiTheme="majorBidi" w:cstheme="majorBidi"/>
          <w:szCs w:val="20"/>
        </w:rPr>
        <w:tab/>
      </w:r>
      <w:r w:rsidR="00C14968" w:rsidRPr="004E27E5">
        <w:rPr>
          <w:rFonts w:asciiTheme="majorBidi" w:hAnsiTheme="majorBidi" w:cstheme="majorBidi"/>
          <w:szCs w:val="20"/>
        </w:rPr>
        <w:t>Нижеследующая информация, если это применимо, должна представляться в трех экземплярах и включать оглавление. Любые чертежи должны иметь соответствующий масштаб, быть достаточно подробными и представляться в формате</w:t>
      </w:r>
      <w:r w:rsidR="00B87C6A">
        <w:rPr>
          <w:rFonts w:asciiTheme="majorBidi" w:hAnsiTheme="majorBidi" w:cstheme="majorBidi"/>
          <w:szCs w:val="20"/>
        </w:rPr>
        <w:t> </w:t>
      </w:r>
      <w:r w:rsidR="00C14968" w:rsidRPr="004E27E5">
        <w:rPr>
          <w:rFonts w:asciiTheme="majorBidi" w:hAnsiTheme="majorBidi" w:cstheme="majorBidi"/>
          <w:szCs w:val="20"/>
        </w:rPr>
        <w:t xml:space="preserve">А4 или в виде </w:t>
      </w:r>
      <w:r w:rsidR="00C14968" w:rsidRPr="00AB566A">
        <w:rPr>
          <w:rFonts w:asciiTheme="majorBidi" w:hAnsiTheme="majorBidi" w:cstheme="majorBidi"/>
          <w:szCs w:val="20"/>
        </w:rPr>
        <w:t>складывающейся страницы</w:t>
      </w:r>
      <w:r w:rsidR="00C14968" w:rsidRPr="004E27E5">
        <w:rPr>
          <w:rFonts w:asciiTheme="majorBidi" w:hAnsiTheme="majorBidi" w:cstheme="majorBidi"/>
          <w:szCs w:val="20"/>
        </w:rPr>
        <w:t xml:space="preserve"> формата А4. Фотографии, если таковые имеются, должны быть достаточно подробными.</w:t>
      </w:r>
    </w:p>
    <w:p w:rsidR="00C14968" w:rsidRPr="004E27E5" w:rsidRDefault="00C14968" w:rsidP="00C14968">
      <w:pPr>
        <w:pStyle w:val="SingleTxtG"/>
        <w:rPr>
          <w:lang w:val="ru-RU"/>
        </w:rPr>
      </w:pPr>
      <w:r w:rsidRPr="004E27E5">
        <w:rPr>
          <w:lang w:val="ru-RU"/>
        </w:rPr>
        <w:t>0.</w:t>
      </w:r>
      <w:r w:rsidRPr="004E27E5">
        <w:rPr>
          <w:lang w:val="ru-RU"/>
        </w:rPr>
        <w:tab/>
        <w:t>Общие сведения</w:t>
      </w:r>
    </w:p>
    <w:p w:rsidR="00C14968" w:rsidRPr="004E27E5" w:rsidRDefault="00C14968" w:rsidP="00C14968">
      <w:pPr>
        <w:pStyle w:val="SingleTxtG"/>
        <w:rPr>
          <w:lang w:val="ru-RU"/>
        </w:rPr>
      </w:pPr>
      <w:r w:rsidRPr="004E27E5">
        <w:rPr>
          <w:lang w:val="ru-RU"/>
        </w:rPr>
        <w:t>0.1</w:t>
      </w:r>
      <w:r w:rsidRPr="004E27E5">
        <w:rPr>
          <w:lang w:val="ru-RU"/>
        </w:rPr>
        <w:tab/>
        <w:t xml:space="preserve">Марка (торговое наименование изготовителя): </w:t>
      </w:r>
      <w:r w:rsidRPr="004E27E5">
        <w:rPr>
          <w:lang w:val="ru-RU"/>
        </w:rPr>
        <w:tab/>
      </w:r>
    </w:p>
    <w:p w:rsidR="00C14968" w:rsidRPr="004E27E5" w:rsidRDefault="00C14968" w:rsidP="00C14968">
      <w:pPr>
        <w:pStyle w:val="SingleTxtG"/>
        <w:rPr>
          <w:lang w:val="ru-RU"/>
        </w:rPr>
      </w:pPr>
      <w:r w:rsidRPr="004E27E5">
        <w:rPr>
          <w:lang w:val="ru-RU"/>
        </w:rPr>
        <w:t>0.2.</w:t>
      </w:r>
      <w:r w:rsidRPr="004E27E5">
        <w:rPr>
          <w:lang w:val="ru-RU"/>
        </w:rPr>
        <w:tab/>
      </w:r>
      <w:r>
        <w:rPr>
          <w:lang w:val="ru-RU"/>
        </w:rPr>
        <w:t>Тип</w:t>
      </w:r>
      <w:r w:rsidRPr="004E27E5">
        <w:rPr>
          <w:lang w:val="ru-RU"/>
        </w:rPr>
        <w:t>:</w:t>
      </w:r>
      <w:r w:rsidRPr="004E27E5">
        <w:rPr>
          <w:lang w:val="ru-RU"/>
        </w:rPr>
        <w:tab/>
      </w:r>
    </w:p>
    <w:p w:rsidR="00C14968" w:rsidRPr="00721815" w:rsidRDefault="00C14968" w:rsidP="00C14968">
      <w:pPr>
        <w:pStyle w:val="SingleTxtG"/>
        <w:rPr>
          <w:lang w:val="ru-RU"/>
        </w:rPr>
      </w:pPr>
      <w:r w:rsidRPr="00721815">
        <w:rPr>
          <w:lang w:val="ru-RU"/>
        </w:rPr>
        <w:t>0.2.0.1</w:t>
      </w:r>
      <w:r w:rsidRPr="00721815">
        <w:rPr>
          <w:lang w:val="ru-RU"/>
        </w:rPr>
        <w:tab/>
      </w:r>
      <w:r>
        <w:rPr>
          <w:lang w:val="ru-RU"/>
        </w:rPr>
        <w:t>Шасси</w:t>
      </w:r>
      <w:r w:rsidRPr="00721815">
        <w:rPr>
          <w:lang w:val="ru-RU"/>
        </w:rPr>
        <w:t>:</w:t>
      </w:r>
      <w:r w:rsidRPr="00721815">
        <w:rPr>
          <w:lang w:val="ru-RU"/>
        </w:rPr>
        <w:tab/>
      </w:r>
    </w:p>
    <w:p w:rsidR="00C14968" w:rsidRPr="004E27E5" w:rsidRDefault="00C14968" w:rsidP="00C14968">
      <w:pPr>
        <w:pStyle w:val="SingleTxtG"/>
        <w:rPr>
          <w:lang w:val="ru-RU"/>
        </w:rPr>
      </w:pPr>
      <w:r w:rsidRPr="00721815">
        <w:rPr>
          <w:lang w:val="ru-RU"/>
        </w:rPr>
        <w:t>0.2.1</w:t>
      </w:r>
      <w:r w:rsidRPr="00721815">
        <w:rPr>
          <w:lang w:val="ru-RU"/>
        </w:rPr>
        <w:tab/>
      </w:r>
      <w:r w:rsidRPr="004E27E5">
        <w:rPr>
          <w:lang w:val="ru-RU"/>
        </w:rPr>
        <w:t>Коммерческое(ие) наименование(я) (если имеется(ются)):</w:t>
      </w:r>
      <w:r w:rsidRPr="004E27E5">
        <w:rPr>
          <w:lang w:val="ru-RU"/>
        </w:rPr>
        <w:tab/>
      </w:r>
    </w:p>
    <w:p w:rsidR="00C14968" w:rsidRPr="004E27E5" w:rsidRDefault="00C14968" w:rsidP="00C14968">
      <w:pPr>
        <w:pStyle w:val="SingleTxtG"/>
        <w:rPr>
          <w:lang w:val="ru-RU"/>
        </w:rPr>
      </w:pPr>
      <w:r w:rsidRPr="004E27E5">
        <w:rPr>
          <w:lang w:val="ru-RU"/>
        </w:rPr>
        <w:t>0.3</w:t>
      </w:r>
      <w:r w:rsidRPr="004E27E5">
        <w:rPr>
          <w:lang w:val="ru-RU"/>
        </w:rPr>
        <w:tab/>
        <w:t>Средства идентификации типа, если такая маркировка имеется на транспортном средстве (</w:t>
      </w:r>
      <w:r w:rsidRPr="00943F0C">
        <w:t>b</w:t>
      </w:r>
      <w:r w:rsidRPr="004E27E5">
        <w:rPr>
          <w:lang w:val="ru-RU"/>
        </w:rPr>
        <w:t>):</w:t>
      </w:r>
      <w:r w:rsidRPr="004E27E5">
        <w:rPr>
          <w:lang w:val="ru-RU"/>
        </w:rPr>
        <w:tab/>
      </w:r>
    </w:p>
    <w:p w:rsidR="00C14968" w:rsidRPr="004E27E5" w:rsidRDefault="00C14968" w:rsidP="00C14968">
      <w:pPr>
        <w:pStyle w:val="SingleTxtG"/>
        <w:rPr>
          <w:lang w:val="ru-RU"/>
        </w:rPr>
      </w:pPr>
      <w:r w:rsidRPr="00721815">
        <w:rPr>
          <w:lang w:val="ru-RU"/>
        </w:rPr>
        <w:t>0.3.1</w:t>
      </w:r>
      <w:r w:rsidRPr="00721815">
        <w:rPr>
          <w:lang w:val="ru-RU"/>
        </w:rPr>
        <w:tab/>
      </w:r>
      <w:r w:rsidRPr="004E27E5">
        <w:rPr>
          <w:lang w:val="ru-RU"/>
        </w:rPr>
        <w:t xml:space="preserve">Местоположение этой маркировки: </w:t>
      </w:r>
      <w:r w:rsidRPr="004E27E5">
        <w:rPr>
          <w:lang w:val="ru-RU"/>
        </w:rPr>
        <w:tab/>
      </w:r>
    </w:p>
    <w:p w:rsidR="00C14968" w:rsidRPr="004E27E5" w:rsidRDefault="00C14968" w:rsidP="00C14968">
      <w:pPr>
        <w:pStyle w:val="SingleTxtG"/>
        <w:rPr>
          <w:lang w:val="ru-RU"/>
        </w:rPr>
      </w:pPr>
      <w:r w:rsidRPr="004E27E5">
        <w:rPr>
          <w:lang w:val="ru-RU"/>
        </w:rPr>
        <w:t>0.4</w:t>
      </w:r>
      <w:r w:rsidRPr="004E27E5">
        <w:rPr>
          <w:lang w:val="ru-RU"/>
        </w:rPr>
        <w:tab/>
        <w:t>Категория транспортного средства (</w:t>
      </w:r>
      <w:r w:rsidRPr="00943F0C">
        <w:t>c</w:t>
      </w:r>
      <w:r w:rsidRPr="004E27E5">
        <w:rPr>
          <w:lang w:val="ru-RU"/>
        </w:rPr>
        <w:t xml:space="preserve">): </w:t>
      </w:r>
      <w:r w:rsidRPr="004E27E5">
        <w:rPr>
          <w:lang w:val="ru-RU"/>
        </w:rPr>
        <w:tab/>
      </w:r>
    </w:p>
    <w:p w:rsidR="00C14968" w:rsidRPr="00AF5D7F" w:rsidRDefault="00C14968" w:rsidP="00C14968">
      <w:pPr>
        <w:pStyle w:val="SingleTxtG"/>
        <w:rPr>
          <w:lang w:val="ru-RU"/>
        </w:rPr>
      </w:pPr>
      <w:r w:rsidRPr="00AF5D7F">
        <w:rPr>
          <w:lang w:val="ru-RU"/>
        </w:rPr>
        <w:t>0.8</w:t>
      </w:r>
      <w:r w:rsidRPr="00AF5D7F">
        <w:rPr>
          <w:lang w:val="ru-RU"/>
        </w:rPr>
        <w:tab/>
        <w:t xml:space="preserve">Наименование(я) и адрес(а) сборочного(ых) завода(ов): </w:t>
      </w:r>
      <w:r w:rsidRPr="00AF5D7F">
        <w:rPr>
          <w:lang w:val="ru-RU"/>
        </w:rPr>
        <w:tab/>
      </w:r>
    </w:p>
    <w:p w:rsidR="00B87C6A" w:rsidRDefault="00C14968" w:rsidP="00C14968">
      <w:pPr>
        <w:pStyle w:val="SingleTxtG"/>
        <w:rPr>
          <w:lang w:val="ru-RU"/>
        </w:rPr>
      </w:pPr>
      <w:r>
        <w:rPr>
          <w:lang w:val="ru-RU"/>
        </w:rPr>
        <w:t>0.9</w:t>
      </w:r>
      <w:r w:rsidRPr="00AF5D7F">
        <w:rPr>
          <w:lang w:val="ru-RU"/>
        </w:rPr>
        <w:tab/>
        <w:t>Наименование и адрес представителя</w:t>
      </w:r>
      <w:r w:rsidR="00B87C6A">
        <w:rPr>
          <w:lang w:val="ru-RU"/>
        </w:rPr>
        <w:t xml:space="preserve"> изготовителя (если имеется): </w:t>
      </w:r>
    </w:p>
    <w:p w:rsidR="00C14968" w:rsidRPr="00721815" w:rsidRDefault="00C14968" w:rsidP="00C14968">
      <w:pPr>
        <w:pStyle w:val="SingleTxtG"/>
        <w:rPr>
          <w:lang w:val="ru-RU"/>
        </w:rPr>
      </w:pPr>
      <w:r w:rsidRPr="00721815">
        <w:rPr>
          <w:lang w:val="ru-RU"/>
        </w:rPr>
        <w:t>12.</w:t>
      </w:r>
      <w:r w:rsidRPr="00721815">
        <w:rPr>
          <w:lang w:val="ru-RU"/>
        </w:rPr>
        <w:tab/>
      </w:r>
      <w:r>
        <w:rPr>
          <w:lang w:val="ru-RU"/>
        </w:rPr>
        <w:t>ПРОЧЕЕ</w:t>
      </w:r>
    </w:p>
    <w:p w:rsidR="00C14968" w:rsidRPr="00721815" w:rsidRDefault="00C14968" w:rsidP="00C14968">
      <w:pPr>
        <w:pStyle w:val="SingleTxtG"/>
        <w:rPr>
          <w:lang w:val="ru-RU"/>
        </w:rPr>
      </w:pPr>
      <w:r>
        <w:rPr>
          <w:lang w:val="ru-RU"/>
        </w:rPr>
        <w:t>12.8</w:t>
      </w:r>
      <w:r w:rsidRPr="00721815">
        <w:rPr>
          <w:lang w:val="ru-RU"/>
        </w:rPr>
        <w:tab/>
      </w:r>
      <w:r>
        <w:rPr>
          <w:lang w:val="ru-RU"/>
        </w:rPr>
        <w:t>Кибербезопасность</w:t>
      </w:r>
    </w:p>
    <w:p w:rsidR="00C14968" w:rsidRPr="00AF5D7F" w:rsidRDefault="00C14968" w:rsidP="00C14968">
      <w:pPr>
        <w:pStyle w:val="SingleTxtG"/>
        <w:rPr>
          <w:lang w:val="ru-RU"/>
        </w:rPr>
      </w:pPr>
      <w:r w:rsidRPr="00721815">
        <w:rPr>
          <w:lang w:val="ru-RU"/>
        </w:rPr>
        <w:t>12.8.1</w:t>
      </w:r>
      <w:r w:rsidRPr="00721815">
        <w:rPr>
          <w:lang w:val="ru-RU"/>
        </w:rPr>
        <w:tab/>
      </w:r>
      <w:r w:rsidRPr="00AF5D7F">
        <w:rPr>
          <w:lang w:val="ru-RU"/>
        </w:rPr>
        <w:t>Общие характеристики конструкции</w:t>
      </w:r>
      <w:r>
        <w:rPr>
          <w:lang w:val="ru-RU"/>
        </w:rPr>
        <w:t xml:space="preserve"> типа</w:t>
      </w:r>
      <w:r w:rsidRPr="00AF5D7F">
        <w:rPr>
          <w:lang w:val="ru-RU"/>
        </w:rPr>
        <w:t xml:space="preserve"> транспортного средства</w:t>
      </w:r>
    </w:p>
    <w:p w:rsidR="00C14968" w:rsidRPr="00AF5D7F" w:rsidRDefault="00C14968" w:rsidP="00C14968">
      <w:pPr>
        <w:pStyle w:val="SingleTxtG"/>
        <w:rPr>
          <w:lang w:val="ru-RU"/>
        </w:rPr>
      </w:pPr>
      <w:r w:rsidRPr="00721815">
        <w:rPr>
          <w:lang w:val="ru-RU"/>
        </w:rPr>
        <w:t>12.8.1.1</w:t>
      </w:r>
      <w:r w:rsidRPr="00721815">
        <w:rPr>
          <w:lang w:val="ru-RU"/>
        </w:rPr>
        <w:tab/>
      </w:r>
      <w:r>
        <w:rPr>
          <w:lang w:val="ru-RU"/>
        </w:rPr>
        <w:t>Схематическое изображение типа транспортного средства</w:t>
      </w:r>
      <w:r w:rsidRPr="00AF5D7F">
        <w:rPr>
          <w:lang w:val="ru-RU"/>
        </w:rPr>
        <w:t>:</w:t>
      </w:r>
    </w:p>
    <w:p w:rsidR="00C14968" w:rsidRPr="00AF5D7F" w:rsidRDefault="00C14968" w:rsidP="00C14968">
      <w:pPr>
        <w:pStyle w:val="SingleTxtG"/>
        <w:rPr>
          <w:lang w:val="ru-RU"/>
        </w:rPr>
      </w:pPr>
      <w:r w:rsidRPr="00721815">
        <w:rPr>
          <w:lang w:val="ru-RU"/>
        </w:rPr>
        <w:t>12.8.1.2</w:t>
      </w:r>
      <w:r w:rsidRPr="00721815">
        <w:rPr>
          <w:lang w:val="ru-RU"/>
        </w:rPr>
        <w:tab/>
      </w:r>
      <w:r>
        <w:rPr>
          <w:lang w:val="ru-RU"/>
        </w:rPr>
        <w:t>Документация на тип транспортного средства, подлежащего официальному утверждению, описывающая</w:t>
      </w:r>
      <w:r w:rsidRPr="00AF5D7F">
        <w:rPr>
          <w:lang w:val="ru-RU"/>
        </w:rPr>
        <w:t>:</w:t>
      </w:r>
    </w:p>
    <w:p w:rsidR="00C14968" w:rsidRPr="00AF5D7F" w:rsidRDefault="00C14968" w:rsidP="00C14968">
      <w:pPr>
        <w:pStyle w:val="SingleTxtG"/>
        <w:ind w:firstLine="0"/>
        <w:rPr>
          <w:lang w:val="ru-RU"/>
        </w:rPr>
      </w:pPr>
      <w:r>
        <w:t>a</w:t>
      </w:r>
      <w:r w:rsidRPr="00AF5D7F">
        <w:rPr>
          <w:lang w:val="ru-RU"/>
        </w:rPr>
        <w:t>)</w:t>
      </w:r>
      <w:r w:rsidRPr="00AF5D7F">
        <w:rPr>
          <w:lang w:val="ru-RU"/>
        </w:rPr>
        <w:tab/>
      </w:r>
      <w:r>
        <w:rPr>
          <w:lang w:val="ru-RU"/>
        </w:rPr>
        <w:t>р</w:t>
      </w:r>
      <w:r w:rsidRPr="00AF5D7F">
        <w:rPr>
          <w:lang w:val="ru-RU"/>
        </w:rPr>
        <w:t>езультаты оценки рисков для</w:t>
      </w:r>
      <w:r>
        <w:rPr>
          <w:lang w:val="ru-RU"/>
        </w:rPr>
        <w:t xml:space="preserve"> данного</w:t>
      </w:r>
      <w:r w:rsidRPr="00AF5D7F">
        <w:rPr>
          <w:lang w:val="ru-RU"/>
        </w:rPr>
        <w:t xml:space="preserve"> типа транспортного средства;</w:t>
      </w:r>
    </w:p>
    <w:p w:rsidR="00C14968" w:rsidRPr="00C87D0E" w:rsidRDefault="00C14968" w:rsidP="00C14968">
      <w:pPr>
        <w:pStyle w:val="SingleTxtG"/>
        <w:ind w:firstLine="0"/>
        <w:rPr>
          <w:lang w:val="ru-RU"/>
        </w:rPr>
      </w:pPr>
      <w:r>
        <w:t>b</w:t>
      </w:r>
      <w:r w:rsidRPr="00C87D0E">
        <w:rPr>
          <w:lang w:val="ru-RU"/>
        </w:rPr>
        <w:t>)</w:t>
      </w:r>
      <w:r w:rsidRPr="00C87D0E">
        <w:rPr>
          <w:lang w:val="ru-RU"/>
        </w:rPr>
        <w:tab/>
      </w:r>
      <w:r>
        <w:rPr>
          <w:lang w:val="ru-RU"/>
        </w:rPr>
        <w:t>с</w:t>
      </w:r>
      <w:r w:rsidRPr="00C87D0E">
        <w:rPr>
          <w:lang w:val="ru-RU"/>
        </w:rPr>
        <w:t>истемы транспортных средств (</w:t>
      </w:r>
      <w:r>
        <w:rPr>
          <w:lang w:val="ru-RU"/>
        </w:rPr>
        <w:t>как</w:t>
      </w:r>
      <w:r w:rsidRPr="00C87D0E">
        <w:rPr>
          <w:lang w:val="ru-RU"/>
        </w:rPr>
        <w:t xml:space="preserve"> </w:t>
      </w:r>
      <w:r>
        <w:rPr>
          <w:lang w:val="ru-RU"/>
        </w:rPr>
        <w:t>официально</w:t>
      </w:r>
      <w:r w:rsidRPr="00C87D0E">
        <w:rPr>
          <w:lang w:val="ru-RU"/>
        </w:rPr>
        <w:t xml:space="preserve"> </w:t>
      </w:r>
      <w:r>
        <w:rPr>
          <w:lang w:val="ru-RU"/>
        </w:rPr>
        <w:t>утвержденного типа, так и официально утвержденные безотносительно к типу</w:t>
      </w:r>
      <w:r w:rsidRPr="00C87D0E">
        <w:rPr>
          <w:lang w:val="ru-RU"/>
        </w:rPr>
        <w:t>)</w:t>
      </w:r>
      <w:r>
        <w:rPr>
          <w:lang w:val="ru-RU"/>
        </w:rPr>
        <w:t>, которые имеют отношение к кибербезопасности данного типа транспортного средства</w:t>
      </w:r>
      <w:r w:rsidRPr="00C87D0E">
        <w:rPr>
          <w:lang w:val="ru-RU"/>
        </w:rPr>
        <w:t>;</w:t>
      </w:r>
    </w:p>
    <w:p w:rsidR="00C14968" w:rsidRPr="007A1659" w:rsidRDefault="00C14968" w:rsidP="00C14968">
      <w:pPr>
        <w:pStyle w:val="SingleTxtG"/>
        <w:ind w:firstLine="0"/>
        <w:rPr>
          <w:lang w:val="ru-RU"/>
        </w:rPr>
      </w:pPr>
      <w:r>
        <w:t>c</w:t>
      </w:r>
      <w:r w:rsidRPr="007A1659">
        <w:rPr>
          <w:lang w:val="ru-RU"/>
        </w:rPr>
        <w:t>)</w:t>
      </w:r>
      <w:r w:rsidRPr="007A1659">
        <w:rPr>
          <w:lang w:val="ru-RU"/>
        </w:rPr>
        <w:tab/>
      </w:r>
      <w:r>
        <w:rPr>
          <w:lang w:val="ru-RU"/>
        </w:rPr>
        <w:t>к</w:t>
      </w:r>
      <w:r w:rsidRPr="007A1659">
        <w:rPr>
          <w:lang w:val="ru-RU"/>
        </w:rPr>
        <w:t xml:space="preserve">омпоненты </w:t>
      </w:r>
      <w:r>
        <w:rPr>
          <w:lang w:val="ru-RU"/>
        </w:rPr>
        <w:t>тех</w:t>
      </w:r>
      <w:r w:rsidRPr="007A1659">
        <w:rPr>
          <w:lang w:val="ru-RU"/>
        </w:rPr>
        <w:t xml:space="preserve"> систем, которые имеют отношение к кибербезопасности;</w:t>
      </w:r>
    </w:p>
    <w:p w:rsidR="00C14968" w:rsidRPr="007A1659" w:rsidRDefault="00C14968" w:rsidP="00C14968">
      <w:pPr>
        <w:pStyle w:val="SingleTxtG"/>
        <w:ind w:firstLine="0"/>
        <w:rPr>
          <w:lang w:val="ru-RU"/>
        </w:rPr>
      </w:pPr>
      <w:r>
        <w:t>d</w:t>
      </w:r>
      <w:r w:rsidRPr="007A1659">
        <w:rPr>
          <w:lang w:val="ru-RU"/>
        </w:rPr>
        <w:t>)</w:t>
      </w:r>
      <w:r w:rsidRPr="007A1659">
        <w:rPr>
          <w:lang w:val="ru-RU"/>
        </w:rPr>
        <w:tab/>
        <w:t>взаимодействие этих систем с другими системами</w:t>
      </w:r>
      <w:r>
        <w:rPr>
          <w:lang w:val="ru-RU"/>
        </w:rPr>
        <w:t xml:space="preserve">, относящимися к данному типу транспортного средства, </w:t>
      </w:r>
      <w:r w:rsidRPr="007A1659">
        <w:rPr>
          <w:lang w:val="ru-RU"/>
        </w:rPr>
        <w:t xml:space="preserve">и </w:t>
      </w:r>
      <w:r>
        <w:rPr>
          <w:lang w:val="ru-RU"/>
        </w:rPr>
        <w:t xml:space="preserve">с </w:t>
      </w:r>
      <w:r w:rsidRPr="007A1659">
        <w:rPr>
          <w:lang w:val="ru-RU"/>
        </w:rPr>
        <w:t>внешними интерфейсами транспортного средства;</w:t>
      </w:r>
    </w:p>
    <w:p w:rsidR="00C14968" w:rsidRPr="00B30AC9" w:rsidRDefault="00C14968" w:rsidP="00C14968">
      <w:pPr>
        <w:pStyle w:val="SingleTxtG"/>
        <w:ind w:firstLine="0"/>
        <w:rPr>
          <w:lang w:val="ru-RU"/>
        </w:rPr>
      </w:pPr>
      <w:r>
        <w:t>e</w:t>
      </w:r>
      <w:r w:rsidRPr="007A1659">
        <w:rPr>
          <w:lang w:val="ru-RU"/>
        </w:rPr>
        <w:t>)</w:t>
      </w:r>
      <w:r w:rsidRPr="007A1659">
        <w:rPr>
          <w:lang w:val="ru-RU"/>
        </w:rPr>
        <w:tab/>
        <w:t xml:space="preserve">риски, </w:t>
      </w:r>
      <w:r>
        <w:rPr>
          <w:lang w:val="ru-RU"/>
        </w:rPr>
        <w:t>которым подвергаются эти</w:t>
      </w:r>
      <w:r w:rsidRPr="007A1659">
        <w:rPr>
          <w:lang w:val="ru-RU"/>
        </w:rPr>
        <w:t xml:space="preserve"> </w:t>
      </w:r>
      <w:r>
        <w:rPr>
          <w:lang w:val="ru-RU"/>
        </w:rPr>
        <w:t>системы и</w:t>
      </w:r>
      <w:r w:rsidRPr="007A1659">
        <w:rPr>
          <w:lang w:val="ru-RU"/>
        </w:rPr>
        <w:t xml:space="preserve"> которые были выявлены в ходе оценки рисков</w:t>
      </w:r>
      <w:r>
        <w:rPr>
          <w:lang w:val="ru-RU"/>
        </w:rPr>
        <w:t xml:space="preserve"> применительно к данному типу транспортного средства</w:t>
      </w:r>
      <w:r w:rsidRPr="00B30AC9">
        <w:rPr>
          <w:lang w:val="ru-RU"/>
        </w:rPr>
        <w:t>;</w:t>
      </w:r>
    </w:p>
    <w:p w:rsidR="00C14968" w:rsidRPr="00B30AC9" w:rsidRDefault="00C14968" w:rsidP="00C14968">
      <w:pPr>
        <w:pStyle w:val="SingleTxtG"/>
        <w:ind w:firstLine="0"/>
        <w:rPr>
          <w:lang w:val="ru-RU"/>
        </w:rPr>
      </w:pPr>
      <w:r>
        <w:t>f</w:t>
      </w:r>
      <w:r w:rsidRPr="00B30AC9">
        <w:rPr>
          <w:lang w:val="ru-RU"/>
        </w:rPr>
        <w:t>)</w:t>
      </w:r>
      <w:r w:rsidRPr="00B30AC9">
        <w:rPr>
          <w:lang w:val="ru-RU"/>
        </w:rPr>
        <w:tab/>
        <w:t>меры по смягчению последствий, которые были осуществлены на перечисленных системах и каким образом они позволяют устранить указанные риски;</w:t>
      </w:r>
    </w:p>
    <w:p w:rsidR="00C14968" w:rsidRPr="00B30AC9" w:rsidRDefault="00C14968" w:rsidP="00C14968">
      <w:pPr>
        <w:pStyle w:val="SingleTxtG"/>
        <w:ind w:firstLine="0"/>
        <w:rPr>
          <w:lang w:val="ru-RU"/>
        </w:rPr>
      </w:pPr>
      <w:r>
        <w:t>g</w:t>
      </w:r>
      <w:r w:rsidRPr="00B30AC9">
        <w:rPr>
          <w:lang w:val="ru-RU"/>
        </w:rPr>
        <w:t>)</w:t>
      </w:r>
      <w:r w:rsidRPr="00B30AC9">
        <w:rPr>
          <w:lang w:val="ru-RU"/>
        </w:rPr>
        <w:tab/>
      </w:r>
      <w:r>
        <w:rPr>
          <w:lang w:val="ru-RU"/>
        </w:rPr>
        <w:t>какие испытания были проведены для проверки кибербезопасности данного типа транспортного средства и его систем и результаты этих испытаний</w:t>
      </w:r>
      <w:r w:rsidRPr="00B30AC9">
        <w:rPr>
          <w:lang w:val="ru-RU"/>
        </w:rPr>
        <w:t>.</w:t>
      </w:r>
    </w:p>
    <w:p w:rsidR="00C14968" w:rsidRDefault="00C14968" w:rsidP="00C14968">
      <w:pPr>
        <w:pStyle w:val="SingleTxtG"/>
        <w:rPr>
          <w:rFonts w:eastAsia="Calibri"/>
          <w:lang w:val="ru-RU"/>
        </w:rPr>
      </w:pPr>
      <w:r w:rsidRPr="00721815">
        <w:rPr>
          <w:lang w:val="ru-RU"/>
        </w:rPr>
        <w:t>12.8.2</w:t>
      </w:r>
      <w:r w:rsidRPr="00721815">
        <w:rPr>
          <w:lang w:val="ru-RU"/>
        </w:rPr>
        <w:tab/>
      </w:r>
      <w:r>
        <w:rPr>
          <w:lang w:val="ru-RU"/>
        </w:rPr>
        <w:t>Номер</w:t>
      </w:r>
      <w:r w:rsidRPr="00721815">
        <w:rPr>
          <w:lang w:val="ru-RU"/>
        </w:rPr>
        <w:t xml:space="preserve"> </w:t>
      </w:r>
      <w:r>
        <w:rPr>
          <w:lang w:val="ru-RU"/>
        </w:rPr>
        <w:t>свидетельства</w:t>
      </w:r>
      <w:r w:rsidRPr="00721815">
        <w:rPr>
          <w:lang w:val="ru-RU"/>
        </w:rPr>
        <w:t xml:space="preserve"> </w:t>
      </w:r>
      <w:r>
        <w:rPr>
          <w:lang w:val="ru-RU"/>
        </w:rPr>
        <w:t>о</w:t>
      </w:r>
      <w:r w:rsidRPr="00721815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721815">
        <w:rPr>
          <w:lang w:val="ru-RU"/>
        </w:rPr>
        <w:t xml:space="preserve"> </w:t>
      </w:r>
      <w:r>
        <w:rPr>
          <w:lang w:val="ru-RU"/>
        </w:rPr>
        <w:t>СОКиБ</w:t>
      </w:r>
    </w:p>
    <w:p w:rsidR="00C14968" w:rsidRPr="00B30AC9" w:rsidRDefault="00C14968" w:rsidP="00C14968">
      <w:pPr>
        <w:pStyle w:val="HChG"/>
        <w:rPr>
          <w:sz w:val="20"/>
          <w:lang w:val="ru-RU"/>
        </w:rPr>
      </w:pPr>
      <w:r w:rsidRPr="00B30AC9">
        <w:rPr>
          <w:sz w:val="20"/>
          <w:lang w:val="ru-RU"/>
        </w:rPr>
        <w:br w:type="page"/>
      </w:r>
      <w:r>
        <w:rPr>
          <w:lang w:val="ru-RU"/>
        </w:rPr>
        <w:t>Приложение</w:t>
      </w:r>
      <w:r w:rsidRPr="00B30AC9">
        <w:rPr>
          <w:lang w:val="ru-RU"/>
        </w:rPr>
        <w:t xml:space="preserve"> 2</w:t>
      </w:r>
    </w:p>
    <w:p w:rsidR="00C14968" w:rsidRPr="00B30AC9" w:rsidRDefault="00C14968" w:rsidP="00C14968">
      <w:pPr>
        <w:pStyle w:val="HChG"/>
        <w:rPr>
          <w:lang w:val="ru-RU" w:eastAsia="ja-JP"/>
        </w:rPr>
      </w:pPr>
      <w:r w:rsidRPr="00B30AC9">
        <w:rPr>
          <w:lang w:val="ru-RU"/>
        </w:rPr>
        <w:tab/>
      </w:r>
      <w:r w:rsidRPr="00B30AC9">
        <w:rPr>
          <w:lang w:val="ru-RU"/>
        </w:rPr>
        <w:tab/>
        <w:t>Карточка сообщения</w:t>
      </w:r>
    </w:p>
    <w:p w:rsidR="00C14968" w:rsidRDefault="00C14968" w:rsidP="00C14968">
      <w:pPr>
        <w:tabs>
          <w:tab w:val="center" w:pos="4512"/>
          <w:tab w:val="left" w:pos="4988"/>
          <w:tab w:val="left" w:pos="5703"/>
          <w:tab w:val="left" w:pos="6423"/>
          <w:tab w:val="left" w:pos="7143"/>
          <w:tab w:val="left" w:pos="7857"/>
          <w:tab w:val="left" w:pos="8577"/>
        </w:tabs>
        <w:jc w:val="center"/>
        <w:rPr>
          <w:rFonts w:eastAsia="Times New Roman" w:cs="Times New Roman"/>
          <w:szCs w:val="20"/>
        </w:rPr>
      </w:pPr>
      <w:r w:rsidRPr="00B30AC9">
        <w:rPr>
          <w:rFonts w:eastAsia="Times New Roman" w:cs="Times New Roman"/>
          <w:szCs w:val="20"/>
        </w:rPr>
        <w:t xml:space="preserve">СООБЩЕНИЕ </w:t>
      </w:r>
    </w:p>
    <w:p w:rsidR="00C14968" w:rsidRDefault="00C14968" w:rsidP="00C14968">
      <w:pPr>
        <w:tabs>
          <w:tab w:val="center" w:pos="4512"/>
          <w:tab w:val="left" w:pos="4988"/>
          <w:tab w:val="left" w:pos="5703"/>
          <w:tab w:val="left" w:pos="6423"/>
          <w:tab w:val="left" w:pos="7143"/>
          <w:tab w:val="left" w:pos="7857"/>
          <w:tab w:val="left" w:pos="8577"/>
        </w:tabs>
        <w:jc w:val="center"/>
        <w:rPr>
          <w:rFonts w:eastAsia="Times New Roman" w:cs="Times New Roman"/>
          <w:szCs w:val="20"/>
        </w:rPr>
      </w:pPr>
      <w:r w:rsidRPr="00B30AC9">
        <w:rPr>
          <w:rFonts w:eastAsia="Times New Roman" w:cs="Times New Roman"/>
          <w:szCs w:val="20"/>
        </w:rPr>
        <w:t>(максимальный формат: A4 (210 x 297 мм))</w:t>
      </w:r>
    </w:p>
    <w:p w:rsidR="00C14968" w:rsidRPr="00B30AC9" w:rsidRDefault="00C14968" w:rsidP="00C14968">
      <w:pPr>
        <w:tabs>
          <w:tab w:val="left" w:pos="-720"/>
          <w:tab w:val="left" w:pos="0"/>
          <w:tab w:val="left" w:pos="680"/>
          <w:tab w:val="left" w:pos="1394"/>
          <w:tab w:val="left" w:pos="1707"/>
          <w:tab w:val="left" w:pos="2114"/>
          <w:tab w:val="left" w:pos="2834"/>
          <w:tab w:val="left" w:pos="3554"/>
          <w:tab w:val="left" w:pos="4268"/>
          <w:tab w:val="left" w:pos="4988"/>
          <w:tab w:val="left" w:pos="5703"/>
          <w:tab w:val="left" w:pos="6423"/>
          <w:tab w:val="left" w:pos="7143"/>
          <w:tab w:val="left" w:pos="7857"/>
          <w:tab w:val="left" w:pos="8577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883F2" wp14:editId="13DA8F97">
                <wp:simplePos x="0" y="0"/>
                <wp:positionH relativeFrom="column">
                  <wp:posOffset>1670025</wp:posOffset>
                </wp:positionH>
                <wp:positionV relativeFrom="paragraph">
                  <wp:posOffset>137556</wp:posOffset>
                </wp:positionV>
                <wp:extent cx="4277762" cy="914400"/>
                <wp:effectExtent l="0" t="0" r="889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762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307" w:rsidRPr="005B3B42" w:rsidRDefault="00EB2307" w:rsidP="00C14968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5703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2835" w:hanging="2126"/>
                              <w:rPr>
                                <w:rFonts w:cs="Times New Roman"/>
                                <w:color w:val="000000"/>
                                <w:szCs w:val="20"/>
                                <w:lang w:val="en-US"/>
                              </w:rPr>
                            </w:pPr>
                            <w:r w:rsidRPr="005B3B42"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  <w:t>направленное</w:t>
                            </w:r>
                            <w:r w:rsidRPr="005B3B42">
                              <w:rPr>
                                <w:rFonts w:cs="Times New Roman"/>
                                <w:color w:val="000000"/>
                                <w:szCs w:val="20"/>
                                <w:lang w:val="en-US"/>
                              </w:rPr>
                              <w:t>:</w:t>
                            </w:r>
                            <w:r w:rsidRPr="005B3B42">
                              <w:rPr>
                                <w:rFonts w:cs="Times New Roman"/>
                                <w:color w:val="000000"/>
                                <w:szCs w:val="20"/>
                                <w:lang w:val="en-US"/>
                              </w:rPr>
                              <w:tab/>
                            </w:r>
                            <w:r w:rsidRPr="005B3B42">
                              <w:rPr>
                                <w:rFonts w:cs="Times New Roman"/>
                                <w:color w:val="000000"/>
                                <w:szCs w:val="20"/>
                                <w:lang w:val="en-US"/>
                              </w:rPr>
                              <w:tab/>
                            </w:r>
                            <w:r w:rsidRPr="005B3B42"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  <w:t>Название административного органа</w:t>
                            </w:r>
                            <w:r w:rsidRPr="005B3B42">
                              <w:rPr>
                                <w:rFonts w:cs="Times New Roman"/>
                                <w:color w:val="00000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EB2307" w:rsidRPr="00282982" w:rsidRDefault="00EB2307" w:rsidP="00C14968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5703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2835"/>
                              <w:rPr>
                                <w:color w:val="000000"/>
                                <w:lang w:val="fr-FR"/>
                              </w:rPr>
                            </w:pPr>
                            <w:r w:rsidRPr="00282982">
                              <w:rPr>
                                <w:color w:val="000000"/>
                                <w:lang w:val="fr-FR"/>
                              </w:rPr>
                              <w:t>......................................</w:t>
                            </w:r>
                          </w:p>
                          <w:p w:rsidR="00EB2307" w:rsidRPr="00282982" w:rsidRDefault="00EB2307" w:rsidP="00C14968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5703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firstLine="2835"/>
                              <w:rPr>
                                <w:color w:val="000000"/>
                                <w:lang w:val="fr-FR"/>
                              </w:rPr>
                            </w:pPr>
                            <w:r w:rsidRPr="00282982">
                              <w:rPr>
                                <w:color w:val="000000"/>
                                <w:lang w:val="fr-FR"/>
                              </w:rPr>
                              <w:t>......................................</w:t>
                            </w:r>
                          </w:p>
                          <w:p w:rsidR="00EB2307" w:rsidRPr="00282982" w:rsidRDefault="00EB2307" w:rsidP="00C14968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5703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firstLine="2835"/>
                              <w:rPr>
                                <w:color w:val="000000"/>
                                <w:lang w:val="fr-FR"/>
                              </w:rPr>
                            </w:pPr>
                            <w:r w:rsidRPr="00282982">
                              <w:rPr>
                                <w:color w:val="000000"/>
                                <w:lang w:val="fr-FR"/>
                              </w:rPr>
                              <w:t>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883F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31.5pt;margin-top:10.85pt;width:336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+wi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" stroked="f">
                <v:textbox>
                  <w:txbxContent>
                    <w:p w:rsidR="00EB2307" w:rsidRPr="005B3B42" w:rsidRDefault="00EB2307" w:rsidP="00C14968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5703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2835" w:hanging="2126"/>
                        <w:rPr>
                          <w:rFonts w:cs="Times New Roman"/>
                          <w:color w:val="000000"/>
                          <w:szCs w:val="20"/>
                          <w:lang w:val="en-US"/>
                        </w:rPr>
                      </w:pPr>
                      <w:r w:rsidRPr="005B3B42">
                        <w:rPr>
                          <w:rFonts w:cs="Times New Roman"/>
                          <w:color w:val="000000"/>
                          <w:szCs w:val="20"/>
                        </w:rPr>
                        <w:t>направленное</w:t>
                      </w:r>
                      <w:r w:rsidRPr="005B3B42">
                        <w:rPr>
                          <w:rFonts w:cs="Times New Roman"/>
                          <w:color w:val="000000"/>
                          <w:szCs w:val="20"/>
                          <w:lang w:val="en-US"/>
                        </w:rPr>
                        <w:t>:</w:t>
                      </w:r>
                      <w:r w:rsidRPr="005B3B42">
                        <w:rPr>
                          <w:rFonts w:cs="Times New Roman"/>
                          <w:color w:val="000000"/>
                          <w:szCs w:val="20"/>
                          <w:lang w:val="en-US"/>
                        </w:rPr>
                        <w:tab/>
                      </w:r>
                      <w:r w:rsidRPr="005B3B42">
                        <w:rPr>
                          <w:rFonts w:cs="Times New Roman"/>
                          <w:color w:val="000000"/>
                          <w:szCs w:val="20"/>
                          <w:lang w:val="en-US"/>
                        </w:rPr>
                        <w:tab/>
                      </w:r>
                      <w:r w:rsidRPr="005B3B42">
                        <w:rPr>
                          <w:rFonts w:cs="Times New Roman"/>
                          <w:color w:val="000000"/>
                          <w:szCs w:val="20"/>
                        </w:rPr>
                        <w:t>Название административного органа</w:t>
                      </w:r>
                      <w:r w:rsidRPr="005B3B42">
                        <w:rPr>
                          <w:rFonts w:cs="Times New Roman"/>
                          <w:color w:val="000000"/>
                          <w:szCs w:val="20"/>
                          <w:lang w:val="en-US"/>
                        </w:rPr>
                        <w:t>:</w:t>
                      </w:r>
                    </w:p>
                    <w:p w:rsidR="00EB2307" w:rsidRPr="00282982" w:rsidRDefault="00EB2307" w:rsidP="00C14968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5703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2835"/>
                        <w:rPr>
                          <w:color w:val="000000"/>
                          <w:lang w:val="fr-FR"/>
                        </w:rPr>
                      </w:pPr>
                      <w:r w:rsidRPr="00282982">
                        <w:rPr>
                          <w:color w:val="000000"/>
                          <w:lang w:val="fr-FR"/>
                        </w:rPr>
                        <w:t>......................................</w:t>
                      </w:r>
                    </w:p>
                    <w:p w:rsidR="00EB2307" w:rsidRPr="00282982" w:rsidRDefault="00EB2307" w:rsidP="00C14968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5703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firstLine="2835"/>
                        <w:rPr>
                          <w:color w:val="000000"/>
                          <w:lang w:val="fr-FR"/>
                        </w:rPr>
                      </w:pPr>
                      <w:r w:rsidRPr="00282982">
                        <w:rPr>
                          <w:color w:val="000000"/>
                          <w:lang w:val="fr-FR"/>
                        </w:rPr>
                        <w:t>......................................</w:t>
                      </w:r>
                    </w:p>
                    <w:p w:rsidR="00EB2307" w:rsidRPr="00282982" w:rsidRDefault="00EB2307" w:rsidP="00C14968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5703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firstLine="2835"/>
                        <w:rPr>
                          <w:color w:val="000000"/>
                          <w:lang w:val="fr-FR"/>
                        </w:rPr>
                      </w:pPr>
                      <w:r w:rsidRPr="00282982">
                        <w:rPr>
                          <w:color w:val="000000"/>
                          <w:lang w:val="fr-FR"/>
                        </w:rPr>
                        <w:t>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14968" w:rsidRPr="00BA4537" w:rsidRDefault="00C14968" w:rsidP="00C14968">
      <w:pPr>
        <w:tabs>
          <w:tab w:val="left" w:pos="-720"/>
          <w:tab w:val="left" w:pos="0"/>
          <w:tab w:val="left" w:pos="680"/>
          <w:tab w:val="left" w:pos="1394"/>
          <w:tab w:val="left" w:pos="1707"/>
          <w:tab w:val="left" w:pos="2114"/>
          <w:tab w:val="left" w:pos="2834"/>
          <w:tab w:val="left" w:pos="3554"/>
          <w:tab w:val="left" w:pos="4682"/>
          <w:tab w:val="left" w:pos="4988"/>
          <w:tab w:val="left" w:pos="5703"/>
          <w:tab w:val="left" w:pos="6423"/>
          <w:tab w:val="left" w:pos="7143"/>
          <w:tab w:val="left" w:pos="7857"/>
          <w:tab w:val="left" w:pos="8577"/>
        </w:tabs>
        <w:ind w:firstLine="284"/>
        <w:rPr>
          <w:rFonts w:eastAsia="Times New Roman" w:cs="Times New Roman"/>
          <w:szCs w:val="20"/>
        </w:rPr>
      </w:pPr>
      <w:r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 wp14:anchorId="42C361EE" wp14:editId="5C90CBA3">
            <wp:extent cx="987425" cy="936625"/>
            <wp:effectExtent l="0" t="0" r="317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69" t="-1175" r="-1169" b="-1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968" w:rsidRPr="00BA4537" w:rsidRDefault="00C14968" w:rsidP="00C14968">
      <w:pPr>
        <w:tabs>
          <w:tab w:val="left" w:pos="-867"/>
          <w:tab w:val="left" w:pos="-147"/>
          <w:tab w:val="left" w:pos="3554"/>
        </w:tabs>
        <w:rPr>
          <w:rFonts w:eastAsia="Times New Roman" w:cs="Times New Roman"/>
          <w:szCs w:val="20"/>
        </w:rPr>
      </w:pPr>
      <w:r w:rsidRPr="00BA4537">
        <w:rPr>
          <w:rFonts w:eastAsia="Times New Roman" w:cs="Times New Roman"/>
          <w:szCs w:val="20"/>
        </w:rPr>
        <w:tab/>
      </w:r>
    </w:p>
    <w:p w:rsidR="00C14968" w:rsidRDefault="00C14968" w:rsidP="00C14968">
      <w:pPr>
        <w:tabs>
          <w:tab w:val="left" w:pos="-867"/>
          <w:tab w:val="left" w:pos="-147"/>
          <w:tab w:val="left" w:pos="533"/>
          <w:tab w:val="left" w:pos="1247"/>
          <w:tab w:val="left" w:pos="1985"/>
          <w:tab w:val="left" w:pos="2687"/>
          <w:tab w:val="left" w:pos="3407"/>
          <w:tab w:val="left" w:pos="4121"/>
          <w:tab w:val="left" w:pos="4841"/>
          <w:tab w:val="left" w:pos="5556"/>
          <w:tab w:val="left" w:pos="6276"/>
          <w:tab w:val="left" w:pos="6996"/>
          <w:tab w:val="left" w:pos="7710"/>
          <w:tab w:val="left" w:pos="8430"/>
          <w:tab w:val="left" w:pos="9150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касающееся</w:t>
      </w:r>
      <w:r w:rsidRPr="005B3B42">
        <w:rPr>
          <w:rFonts w:eastAsia="Times New Roman" w:cs="Times New Roman"/>
          <w:szCs w:val="20"/>
        </w:rPr>
        <w:t xml:space="preserve">: </w:t>
      </w:r>
      <w:r w:rsidRPr="005B3B42">
        <w:rPr>
          <w:rFonts w:eastAsia="Times New Roman" w:cs="Times New Roman"/>
          <w:szCs w:val="20"/>
          <w:u w:val="single"/>
        </w:rPr>
        <w:t>2</w:t>
      </w:r>
      <w:r w:rsidRPr="005B3B42">
        <w:rPr>
          <w:rFonts w:eastAsia="Times New Roman" w:cs="Times New Roman"/>
          <w:szCs w:val="20"/>
        </w:rPr>
        <w:t>/</w:t>
      </w:r>
      <w:r w:rsidRPr="005B3B42">
        <w:rPr>
          <w:rFonts w:eastAsia="Times New Roman" w:cs="Times New Roman"/>
          <w:szCs w:val="20"/>
        </w:rPr>
        <w:tab/>
        <w:t>ОФИЦИАЛЬНОГО УТВЕРЖДЕНИЯ</w:t>
      </w:r>
    </w:p>
    <w:p w:rsidR="00C14968" w:rsidRDefault="00C14968" w:rsidP="00C14968">
      <w:pPr>
        <w:tabs>
          <w:tab w:val="left" w:pos="-867"/>
          <w:tab w:val="left" w:pos="-147"/>
          <w:tab w:val="left" w:pos="533"/>
          <w:tab w:val="left" w:pos="1247"/>
          <w:tab w:val="left" w:pos="1985"/>
          <w:tab w:val="left" w:pos="2687"/>
          <w:tab w:val="left" w:pos="3407"/>
          <w:tab w:val="left" w:pos="4121"/>
          <w:tab w:val="left" w:pos="4841"/>
          <w:tab w:val="left" w:pos="5556"/>
          <w:tab w:val="left" w:pos="6276"/>
          <w:tab w:val="left" w:pos="6996"/>
          <w:tab w:val="left" w:pos="7710"/>
          <w:tab w:val="left" w:pos="8430"/>
          <w:tab w:val="left" w:pos="9150"/>
        </w:tabs>
        <w:rPr>
          <w:rFonts w:eastAsia="Times New Roman" w:cs="Times New Roman"/>
          <w:szCs w:val="20"/>
        </w:rPr>
      </w:pPr>
      <w:r w:rsidRPr="005B3B42">
        <w:rPr>
          <w:rFonts w:eastAsia="Times New Roman" w:cs="Times New Roman"/>
          <w:szCs w:val="20"/>
        </w:rPr>
        <w:tab/>
      </w:r>
      <w:r w:rsidRPr="005B3B42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 w:rsidRPr="005B3B42">
        <w:rPr>
          <w:rFonts w:eastAsia="Times New Roman" w:cs="Times New Roman"/>
          <w:szCs w:val="20"/>
        </w:rPr>
        <w:t>РАСПРОСТРАНЕНИЯ ОФИЦИАЛЬНОГО УТВЕРЖДЕНИЯ</w:t>
      </w:r>
    </w:p>
    <w:p w:rsidR="00C14968" w:rsidRPr="005B3B42" w:rsidRDefault="00C14968" w:rsidP="00C14968">
      <w:pPr>
        <w:tabs>
          <w:tab w:val="left" w:pos="-867"/>
          <w:tab w:val="left" w:pos="-147"/>
          <w:tab w:val="left" w:pos="533"/>
          <w:tab w:val="left" w:pos="1247"/>
          <w:tab w:val="left" w:pos="1985"/>
          <w:tab w:val="left" w:pos="2687"/>
          <w:tab w:val="left" w:pos="3407"/>
          <w:tab w:val="left" w:pos="4121"/>
          <w:tab w:val="left" w:pos="4841"/>
          <w:tab w:val="left" w:pos="5556"/>
          <w:tab w:val="left" w:pos="6276"/>
          <w:tab w:val="left" w:pos="6996"/>
          <w:tab w:val="left" w:pos="7710"/>
          <w:tab w:val="left" w:pos="8430"/>
          <w:tab w:val="left" w:pos="9150"/>
        </w:tabs>
        <w:rPr>
          <w:rFonts w:eastAsia="Times New Roman" w:cs="Times New Roman"/>
          <w:szCs w:val="20"/>
        </w:rPr>
      </w:pPr>
      <w:r w:rsidRPr="005B3B42">
        <w:rPr>
          <w:rFonts w:eastAsia="Times New Roman" w:cs="Times New Roman"/>
          <w:szCs w:val="20"/>
        </w:rPr>
        <w:tab/>
      </w:r>
      <w:r w:rsidRPr="005B3B42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 w:rsidRPr="005B3B42">
        <w:rPr>
          <w:rFonts w:eastAsia="Times New Roman" w:cs="Times New Roman"/>
          <w:szCs w:val="20"/>
        </w:rPr>
        <w:t>ОТКАЗА В ОФИЦИАЛЬНОМ УТВЕРЖДЕНИИ</w:t>
      </w:r>
    </w:p>
    <w:p w:rsidR="00C14968" w:rsidRDefault="00C14968" w:rsidP="00C14968">
      <w:pPr>
        <w:tabs>
          <w:tab w:val="left" w:pos="-867"/>
          <w:tab w:val="left" w:pos="-147"/>
          <w:tab w:val="left" w:pos="533"/>
          <w:tab w:val="left" w:pos="1247"/>
          <w:tab w:val="left" w:pos="1985"/>
          <w:tab w:val="left" w:pos="2687"/>
          <w:tab w:val="left" w:pos="3407"/>
          <w:tab w:val="left" w:pos="4121"/>
          <w:tab w:val="left" w:pos="4841"/>
          <w:tab w:val="left" w:pos="5556"/>
          <w:tab w:val="left" w:pos="6276"/>
          <w:tab w:val="left" w:pos="6996"/>
          <w:tab w:val="left" w:pos="7710"/>
          <w:tab w:val="left" w:pos="8430"/>
          <w:tab w:val="left" w:pos="9150"/>
        </w:tabs>
        <w:rPr>
          <w:rFonts w:eastAsia="Times New Roman" w:cs="Times New Roman"/>
          <w:szCs w:val="20"/>
        </w:rPr>
      </w:pPr>
      <w:r w:rsidRPr="005B3B42">
        <w:rPr>
          <w:rFonts w:eastAsia="Times New Roman" w:cs="Times New Roman"/>
          <w:szCs w:val="20"/>
        </w:rPr>
        <w:tab/>
      </w:r>
      <w:r w:rsidRPr="005B3B42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 w:rsidRPr="005B3B42">
        <w:rPr>
          <w:rFonts w:eastAsia="Times New Roman" w:cs="Times New Roman"/>
          <w:szCs w:val="20"/>
        </w:rPr>
        <w:t>ОТ</w:t>
      </w:r>
      <w:r>
        <w:rPr>
          <w:rFonts w:eastAsia="Times New Roman" w:cs="Times New Roman"/>
          <w:szCs w:val="20"/>
        </w:rPr>
        <w:t>МЕНЫ</w:t>
      </w:r>
      <w:r w:rsidRPr="005B3B42">
        <w:rPr>
          <w:rFonts w:eastAsia="Times New Roman" w:cs="Times New Roman"/>
          <w:szCs w:val="20"/>
        </w:rPr>
        <w:t xml:space="preserve"> ОФИЦИАЛЬНО</w:t>
      </w:r>
      <w:r>
        <w:rPr>
          <w:rFonts w:eastAsia="Times New Roman" w:cs="Times New Roman"/>
          <w:szCs w:val="20"/>
        </w:rPr>
        <w:t>ГО</w:t>
      </w:r>
      <w:r w:rsidRPr="005B3B42">
        <w:rPr>
          <w:rFonts w:eastAsia="Times New Roman" w:cs="Times New Roman"/>
          <w:szCs w:val="20"/>
        </w:rPr>
        <w:t xml:space="preserve"> УТВЕРЖДЕНИ</w:t>
      </w:r>
      <w:r>
        <w:rPr>
          <w:rFonts w:eastAsia="Times New Roman" w:cs="Times New Roman"/>
          <w:szCs w:val="20"/>
        </w:rPr>
        <w:t>Я</w:t>
      </w:r>
    </w:p>
    <w:p w:rsidR="00C14968" w:rsidRDefault="00C14968" w:rsidP="003263BD">
      <w:pPr>
        <w:tabs>
          <w:tab w:val="left" w:pos="-867"/>
          <w:tab w:val="left" w:pos="-147"/>
          <w:tab w:val="left" w:pos="533"/>
          <w:tab w:val="left" w:pos="1247"/>
          <w:tab w:val="left" w:pos="1985"/>
          <w:tab w:val="left" w:pos="2687"/>
          <w:tab w:val="left" w:pos="3407"/>
          <w:tab w:val="left" w:pos="4121"/>
          <w:tab w:val="left" w:pos="4841"/>
          <w:tab w:val="left" w:pos="5556"/>
          <w:tab w:val="left" w:pos="6276"/>
          <w:tab w:val="left" w:pos="6996"/>
          <w:tab w:val="left" w:pos="7710"/>
          <w:tab w:val="left" w:pos="8430"/>
          <w:tab w:val="left" w:pos="9150"/>
        </w:tabs>
        <w:spacing w:after="120"/>
        <w:rPr>
          <w:rFonts w:eastAsia="Times New Roman" w:cs="Times New Roman"/>
          <w:szCs w:val="20"/>
        </w:rPr>
      </w:pPr>
      <w:r w:rsidRPr="005B3B42">
        <w:rPr>
          <w:rFonts w:eastAsia="Times New Roman" w:cs="Times New Roman"/>
          <w:szCs w:val="20"/>
        </w:rPr>
        <w:tab/>
      </w:r>
      <w:r w:rsidRPr="005B3B42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 w:rsidRPr="005B3B42">
        <w:rPr>
          <w:rFonts w:eastAsia="Times New Roman" w:cs="Times New Roman"/>
          <w:szCs w:val="20"/>
        </w:rPr>
        <w:t>ОКОНЧАТЕЛЬНОГО ПРЕКРАЩЕНИЯ ПРОИЗВОДСТВА</w:t>
      </w:r>
    </w:p>
    <w:p w:rsidR="00C14968" w:rsidRPr="002D7009" w:rsidRDefault="00C14968" w:rsidP="003263BD">
      <w:pPr>
        <w:tabs>
          <w:tab w:val="left" w:pos="0"/>
        </w:tabs>
        <w:spacing w:after="120"/>
        <w:ind w:left="2268" w:hanging="2268"/>
        <w:rPr>
          <w:rFonts w:eastAsia="Times New Roman" w:cs="Courier New"/>
          <w:szCs w:val="20"/>
        </w:rPr>
      </w:pPr>
      <w:r w:rsidRPr="002D7009">
        <w:rPr>
          <w:rFonts w:eastAsia="Times New Roman" w:cs="Courier New"/>
          <w:szCs w:val="20"/>
        </w:rPr>
        <w:t xml:space="preserve">типа транспортного средства в отношении оборудования ххх на основании Правил № </w:t>
      </w:r>
      <w:r w:rsidRPr="002D7009">
        <w:rPr>
          <w:rFonts w:eastAsia="Times New Roman" w:cs="Courier New"/>
          <w:b/>
          <w:szCs w:val="20"/>
        </w:rPr>
        <w:t>X</w:t>
      </w:r>
    </w:p>
    <w:p w:rsidR="00C14968" w:rsidRPr="002D7009" w:rsidRDefault="00C14968" w:rsidP="003263BD">
      <w:pPr>
        <w:tabs>
          <w:tab w:val="left" w:pos="6030"/>
          <w:tab w:val="left" w:leader="dot" w:pos="8505"/>
        </w:tabs>
        <w:spacing w:after="120"/>
        <w:ind w:left="2268" w:hanging="2268"/>
        <w:rPr>
          <w:rFonts w:eastAsia="Times New Roman" w:cs="Courier New"/>
          <w:szCs w:val="20"/>
        </w:rPr>
      </w:pPr>
      <w:r w:rsidRPr="002D7009">
        <w:rPr>
          <w:rFonts w:eastAsia="Times New Roman" w:cs="Courier New"/>
          <w:szCs w:val="20"/>
        </w:rPr>
        <w:t>Официальное утверждение №………..</w:t>
      </w:r>
      <w:r w:rsidRPr="002D7009">
        <w:rPr>
          <w:rFonts w:eastAsia="Times New Roman" w:cs="Courier New"/>
          <w:szCs w:val="20"/>
        </w:rPr>
        <w:tab/>
      </w:r>
      <w:r w:rsidRPr="002D7009">
        <w:rPr>
          <w:rFonts w:eastAsia="Times New Roman" w:cs="Courier New"/>
          <w:szCs w:val="20"/>
        </w:rPr>
        <w:tab/>
      </w:r>
    </w:p>
    <w:p w:rsidR="00C14968" w:rsidRPr="002D7009" w:rsidRDefault="00C14968" w:rsidP="003263BD">
      <w:pPr>
        <w:tabs>
          <w:tab w:val="left" w:leader="dot" w:pos="9072"/>
        </w:tabs>
        <w:spacing w:after="120"/>
        <w:ind w:left="1134" w:hanging="1134"/>
        <w:rPr>
          <w:rFonts w:eastAsia="Times New Roman" w:cs="Courier New"/>
          <w:szCs w:val="20"/>
        </w:rPr>
      </w:pPr>
      <w:r w:rsidRPr="002D7009">
        <w:rPr>
          <w:rFonts w:eastAsia="Times New Roman" w:cs="Courier New"/>
          <w:szCs w:val="20"/>
        </w:rPr>
        <w:t>…</w:t>
      </w:r>
    </w:p>
    <w:p w:rsidR="00C14968" w:rsidRPr="002D7009" w:rsidRDefault="00C14968" w:rsidP="00C14968">
      <w:pPr>
        <w:tabs>
          <w:tab w:val="left" w:leader="dot" w:pos="9072"/>
        </w:tabs>
        <w:ind w:left="1134" w:hanging="1134"/>
        <w:rPr>
          <w:rFonts w:eastAsia="Times New Roman" w:cs="Courier New"/>
          <w:szCs w:val="20"/>
        </w:rPr>
      </w:pPr>
      <w:r w:rsidRPr="002D7009">
        <w:rPr>
          <w:rFonts w:eastAsia="Times New Roman" w:cs="Courier New"/>
          <w:szCs w:val="20"/>
        </w:rPr>
        <w:t>x.y</w:t>
      </w:r>
      <w:r w:rsidRPr="002D7009">
        <w:rPr>
          <w:rFonts w:eastAsia="Times New Roman" w:cs="Courier New"/>
          <w:szCs w:val="20"/>
        </w:rPr>
        <w:tab/>
        <w:t>……</w:t>
      </w:r>
    </w:p>
    <w:p w:rsidR="00C14968" w:rsidRPr="00FE6580" w:rsidRDefault="00C14968" w:rsidP="00C14968">
      <w:pPr>
        <w:pStyle w:val="HChG"/>
        <w:rPr>
          <w:sz w:val="20"/>
          <w:lang w:val="ru-RU"/>
        </w:rPr>
      </w:pPr>
      <w:r w:rsidRPr="002D7009">
        <w:rPr>
          <w:sz w:val="20"/>
          <w:lang w:val="ru-RU"/>
        </w:rPr>
        <w:br w:type="page"/>
      </w:r>
      <w:r>
        <w:rPr>
          <w:lang w:val="ru-RU"/>
        </w:rPr>
        <w:t>Приложение</w:t>
      </w:r>
      <w:r w:rsidRPr="00FE6580">
        <w:rPr>
          <w:lang w:val="ru-RU"/>
        </w:rPr>
        <w:t xml:space="preserve"> 3</w:t>
      </w:r>
    </w:p>
    <w:p w:rsidR="00C14968" w:rsidRPr="00FE6580" w:rsidRDefault="00C14968" w:rsidP="00C14968">
      <w:pPr>
        <w:pStyle w:val="HChG"/>
        <w:rPr>
          <w:lang w:val="ru-RU"/>
        </w:rPr>
      </w:pPr>
      <w:r w:rsidRPr="00FE6580">
        <w:rPr>
          <w:lang w:val="ru-RU"/>
        </w:rPr>
        <w:tab/>
      </w:r>
      <w:r w:rsidRPr="00FE6580">
        <w:rPr>
          <w:lang w:val="ru-RU"/>
        </w:rPr>
        <w:tab/>
        <w:t>Схема знака официального утверждения</w:t>
      </w:r>
    </w:p>
    <w:p w:rsidR="00C14968" w:rsidRPr="00FE6580" w:rsidRDefault="00C14968" w:rsidP="00C14968">
      <w:pPr>
        <w:ind w:left="1134"/>
        <w:contextualSpacing/>
        <w:rPr>
          <w:rFonts w:eastAsia="Malgun Gothic" w:cs="Times New Roman"/>
          <w:szCs w:val="20"/>
        </w:rPr>
      </w:pPr>
      <w:r w:rsidRPr="00FE6580">
        <w:rPr>
          <w:rFonts w:eastAsia="Malgun Gothic" w:cs="Times New Roman"/>
          <w:szCs w:val="20"/>
        </w:rPr>
        <w:t>Образец А</w:t>
      </w:r>
    </w:p>
    <w:p w:rsidR="00C14968" w:rsidRPr="00FE6580" w:rsidRDefault="00C14968" w:rsidP="00C14968">
      <w:pPr>
        <w:ind w:left="1134"/>
        <w:rPr>
          <w:rFonts w:eastAsia="Malgun Gothic" w:cs="Times New Roman"/>
          <w:szCs w:val="20"/>
        </w:rPr>
      </w:pPr>
      <w:r w:rsidRPr="00FE6580">
        <w:rPr>
          <w:rFonts w:eastAsia="Malgun Gothic" w:cs="Times New Roman"/>
          <w:szCs w:val="20"/>
        </w:rPr>
        <w:t>(См. пункт 4.2 настоящих Правил)</w:t>
      </w:r>
    </w:p>
    <w:p w:rsidR="00C14968" w:rsidRPr="00FE6580" w:rsidRDefault="00C14968" w:rsidP="00C14968">
      <w:pPr>
        <w:ind w:left="540"/>
        <w:rPr>
          <w:rFonts w:eastAsia="Malgun Gothic" w:cs="Times New Roman"/>
          <w:b/>
          <w:szCs w:val="20"/>
        </w:rPr>
      </w:pPr>
      <w:r>
        <w:rPr>
          <w:rFonts w:ascii="Calibri" w:eastAsia="Malgun Gothic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126CC" wp14:editId="0D9A403F">
                <wp:simplePos x="0" y="0"/>
                <wp:positionH relativeFrom="column">
                  <wp:posOffset>2662555</wp:posOffset>
                </wp:positionH>
                <wp:positionV relativeFrom="paragraph">
                  <wp:posOffset>250190</wp:posOffset>
                </wp:positionV>
                <wp:extent cx="636270" cy="570865"/>
                <wp:effectExtent l="0" t="0" r="11430" b="1968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" cy="570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2307" w:rsidRPr="00CD3B1E" w:rsidRDefault="00EB2307" w:rsidP="00C1496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CD3B1E">
                              <w:rPr>
                                <w:sz w:val="44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126CC" id="Rectangle 25" o:spid="_x0000_s1027" style="position:absolute;left:0;text-align:left;margin-left:209.65pt;margin-top:19.7pt;width:50.1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" fillcolor="window" strokecolor="window" strokeweight="1pt">
                <v:path arrowok="t"/>
                <v:textbox>
                  <w:txbxContent>
                    <w:p w:rsidR="00EB2307" w:rsidRPr="00CD3B1E" w:rsidRDefault="00EB2307" w:rsidP="00C14968">
                      <w:pPr>
                        <w:jc w:val="center"/>
                        <w:rPr>
                          <w:sz w:val="44"/>
                        </w:rPr>
                      </w:pPr>
                      <w:proofErr w:type="spellStart"/>
                      <w:r w:rsidRPr="00CD3B1E">
                        <w:rPr>
                          <w:sz w:val="44"/>
                        </w:rPr>
                        <w:t>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eastAsia="Malgun Gothic" w:cs="Times New Roman"/>
          <w:noProof/>
          <w:szCs w:val="20"/>
          <w:lang w:eastAsia="ru-RU"/>
        </w:rPr>
        <w:drawing>
          <wp:inline distT="0" distB="0" distL="0" distR="0" wp14:anchorId="719F6615" wp14:editId="0B1C327C">
            <wp:extent cx="5274310" cy="1053465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580">
        <w:rPr>
          <w:rFonts w:ascii="Calibri" w:eastAsia="Malgun Gothic" w:hAnsi="Calibri" w:cs="Times New Roman"/>
          <w:b/>
          <w:szCs w:val="20"/>
        </w:rPr>
        <w:t xml:space="preserve"> </w:t>
      </w:r>
    </w:p>
    <w:p w:rsidR="00C14968" w:rsidRPr="00FE6580" w:rsidRDefault="00C14968" w:rsidP="00C14968">
      <w:pPr>
        <w:tabs>
          <w:tab w:val="left" w:pos="1701"/>
        </w:tabs>
        <w:ind w:left="1134"/>
        <w:rPr>
          <w:rFonts w:eastAsia="Malgun Gothic" w:cs="Times New Roman"/>
          <w:szCs w:val="20"/>
        </w:rPr>
      </w:pPr>
      <w:r w:rsidRPr="00FE6580">
        <w:rPr>
          <w:rFonts w:eastAsia="Malgun Gothic" w:cs="Times New Roman"/>
          <w:szCs w:val="20"/>
        </w:rPr>
        <w:tab/>
      </w:r>
      <w:r w:rsidRPr="00BA4537">
        <w:rPr>
          <w:rFonts w:eastAsia="Malgun Gothic" w:cs="Times New Roman"/>
          <w:szCs w:val="20"/>
          <w:lang w:val="en-US"/>
        </w:rPr>
        <w:t>a</w:t>
      </w:r>
      <w:r w:rsidRPr="00FE6580">
        <w:rPr>
          <w:rFonts w:eastAsia="Malgun Gothic" w:cs="Times New Roman"/>
          <w:szCs w:val="20"/>
        </w:rPr>
        <w:t xml:space="preserve"> = </w:t>
      </w:r>
      <w:r>
        <w:rPr>
          <w:rFonts w:eastAsia="Malgun Gothic" w:cs="Times New Roman"/>
          <w:szCs w:val="20"/>
        </w:rPr>
        <w:t xml:space="preserve">мин. </w:t>
      </w:r>
      <w:r w:rsidRPr="00FE6580">
        <w:rPr>
          <w:rFonts w:eastAsia="Malgun Gothic" w:cs="Times New Roman"/>
          <w:szCs w:val="20"/>
        </w:rPr>
        <w:t xml:space="preserve">8 </w:t>
      </w:r>
      <w:r>
        <w:rPr>
          <w:rFonts w:eastAsia="Malgun Gothic" w:cs="Times New Roman"/>
          <w:szCs w:val="20"/>
        </w:rPr>
        <w:t>мм</w:t>
      </w:r>
    </w:p>
    <w:p w:rsidR="003263BD" w:rsidRDefault="00C14968" w:rsidP="00C14968">
      <w:pPr>
        <w:tabs>
          <w:tab w:val="left" w:pos="8820"/>
        </w:tabs>
        <w:spacing w:after="120" w:line="240" w:lineRule="auto"/>
        <w:ind w:left="1134" w:right="1134"/>
        <w:rPr>
          <w:rFonts w:eastAsia="Malgun Gothic" w:cs="Times New Roman"/>
          <w:szCs w:val="20"/>
        </w:rPr>
      </w:pPr>
      <w:r w:rsidRPr="00FE6580">
        <w:rPr>
          <w:rFonts w:eastAsia="Malgun Gothic" w:cs="Times New Roman"/>
          <w:szCs w:val="20"/>
        </w:rPr>
        <w:tab/>
      </w:r>
    </w:p>
    <w:p w:rsidR="00C14968" w:rsidRPr="004E030A" w:rsidRDefault="003263BD" w:rsidP="003263BD">
      <w:pPr>
        <w:pStyle w:val="SingleTxtG"/>
        <w:ind w:left="1134"/>
        <w:rPr>
          <w:rFonts w:eastAsia="Malgun Gothic"/>
        </w:rPr>
      </w:pPr>
      <w:r>
        <w:rPr>
          <w:rFonts w:eastAsia="Malgun Gothic"/>
        </w:rPr>
        <w:tab/>
      </w:r>
      <w:r>
        <w:rPr>
          <w:rFonts w:eastAsia="Malgun Gothic"/>
        </w:rPr>
        <w:tab/>
      </w:r>
      <w:r>
        <w:rPr>
          <w:rFonts w:eastAsia="Malgun Gothic"/>
        </w:rPr>
        <w:tab/>
      </w:r>
      <w:r w:rsidR="00C14968" w:rsidRPr="00FE6580">
        <w:rPr>
          <w:rFonts w:eastAsia="Malgun Gothic"/>
        </w:rPr>
        <w:t xml:space="preserve">Приведенный выше знак официального утверждения, проставленный на транспортном средстве, указывает, что этот тип транспортного средства был официально утвержден в </w:t>
      </w:r>
      <w:r w:rsidR="00C14968">
        <w:rPr>
          <w:rFonts w:eastAsia="Malgun Gothic"/>
        </w:rPr>
        <w:t>Нидерландах</w:t>
      </w:r>
      <w:r w:rsidR="00C14968" w:rsidRPr="00FE6580">
        <w:rPr>
          <w:rFonts w:eastAsia="Malgun Gothic"/>
        </w:rPr>
        <w:t xml:space="preserve"> (</w:t>
      </w:r>
      <w:r w:rsidR="00C14968" w:rsidRPr="00BA4537">
        <w:rPr>
          <w:rFonts w:eastAsia="Malgun Gothic"/>
          <w:lang w:val="en-US"/>
        </w:rPr>
        <w:t>E</w:t>
      </w:r>
      <w:r w:rsidR="00C14968" w:rsidRPr="00FE6580">
        <w:rPr>
          <w:rFonts w:eastAsia="Malgun Gothic"/>
        </w:rPr>
        <w:t xml:space="preserve"> 4)</w:t>
      </w:r>
      <w:r w:rsidR="00C14968">
        <w:rPr>
          <w:rFonts w:eastAsia="Malgun Gothic"/>
        </w:rPr>
        <w:t xml:space="preserve"> на основании Правил № ххх</w:t>
      </w:r>
      <w:r w:rsidR="00C14968" w:rsidRPr="004E030A">
        <w:rPr>
          <w:rFonts w:eastAsia="Malgun Gothic"/>
        </w:rPr>
        <w:t xml:space="preserve"> </w:t>
      </w:r>
      <w:r w:rsidR="00C14968">
        <w:rPr>
          <w:rFonts w:eastAsia="Malgun Gothic"/>
        </w:rPr>
        <w:t xml:space="preserve">и </w:t>
      </w:r>
      <w:r w:rsidR="00C14968" w:rsidRPr="004E030A">
        <w:rPr>
          <w:rFonts w:eastAsia="Malgun Gothic"/>
        </w:rPr>
        <w:t>под номером официального утверждения 002492. Первые две цифры номера официального утверждения указывают, что официальное утверждение было предоставлено на основании предписаний Правил</w:t>
      </w:r>
      <w:r w:rsidR="00C14968">
        <w:rPr>
          <w:rFonts w:eastAsia="Malgun Gothic"/>
        </w:rPr>
        <w:t> </w:t>
      </w:r>
      <w:r w:rsidR="00C14968" w:rsidRPr="004E030A">
        <w:rPr>
          <w:rFonts w:eastAsia="Malgun Gothic"/>
        </w:rPr>
        <w:t>№</w:t>
      </w:r>
      <w:r w:rsidR="00C14968">
        <w:rPr>
          <w:rFonts w:eastAsia="Malgun Gothic"/>
        </w:rPr>
        <w:t> </w:t>
      </w:r>
      <w:r w:rsidR="00C14968" w:rsidRPr="00BA4537">
        <w:rPr>
          <w:rFonts w:eastAsia="Malgun Gothic"/>
          <w:lang w:val="en-US"/>
        </w:rPr>
        <w:t>xx</w:t>
      </w:r>
      <w:r w:rsidR="00C14968" w:rsidRPr="004E030A">
        <w:rPr>
          <w:rFonts w:eastAsia="Malgun Gothic"/>
        </w:rPr>
        <w:t>.</w:t>
      </w:r>
    </w:p>
    <w:p w:rsidR="00C14968" w:rsidRPr="00721815" w:rsidRDefault="00C14968" w:rsidP="00C14968">
      <w:pPr>
        <w:pStyle w:val="HChG"/>
        <w:rPr>
          <w:lang w:val="ru-RU"/>
        </w:rPr>
      </w:pPr>
      <w:r w:rsidRPr="00721815">
        <w:rPr>
          <w:sz w:val="20"/>
          <w:lang w:val="ru-RU"/>
        </w:rPr>
        <w:br w:type="page"/>
      </w:r>
      <w:r>
        <w:rPr>
          <w:lang w:val="ru-RU"/>
        </w:rPr>
        <w:t>Приложение</w:t>
      </w:r>
      <w:r w:rsidRPr="00721815">
        <w:rPr>
          <w:lang w:val="ru-RU"/>
        </w:rPr>
        <w:t xml:space="preserve"> 4 </w:t>
      </w:r>
    </w:p>
    <w:p w:rsidR="00C14968" w:rsidRDefault="00C14968" w:rsidP="00C14968">
      <w:pPr>
        <w:pStyle w:val="HChG"/>
        <w:rPr>
          <w:lang w:val="ru-RU"/>
        </w:rPr>
      </w:pPr>
      <w:r w:rsidRPr="00721815">
        <w:rPr>
          <w:lang w:val="ru-RU"/>
        </w:rPr>
        <w:tab/>
      </w:r>
      <w:r w:rsidRPr="00721815">
        <w:rPr>
          <w:lang w:val="ru-RU"/>
        </w:rPr>
        <w:tab/>
      </w:r>
      <w:r>
        <w:rPr>
          <w:lang w:val="ru-RU"/>
        </w:rPr>
        <w:t>Образец</w:t>
      </w:r>
      <w:r w:rsidRPr="004E030A">
        <w:rPr>
          <w:lang w:val="ru-RU"/>
        </w:rPr>
        <w:t xml:space="preserve"> </w:t>
      </w:r>
      <w:r>
        <w:rPr>
          <w:lang w:val="ru-RU"/>
        </w:rPr>
        <w:t>свидетельства</w:t>
      </w:r>
      <w:r w:rsidRPr="004E030A">
        <w:rPr>
          <w:lang w:val="ru-RU"/>
        </w:rPr>
        <w:t xml:space="preserve"> </w:t>
      </w:r>
      <w:r>
        <w:rPr>
          <w:lang w:val="ru-RU"/>
        </w:rPr>
        <w:t>о</w:t>
      </w:r>
      <w:r w:rsidRPr="004E030A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4E030A">
        <w:rPr>
          <w:lang w:val="ru-RU"/>
        </w:rPr>
        <w:t xml:space="preserve"> </w:t>
      </w:r>
      <w:r>
        <w:rPr>
          <w:lang w:val="ru-RU"/>
        </w:rPr>
        <w:t>СОКиБ</w:t>
      </w:r>
    </w:p>
    <w:p w:rsidR="00C14968" w:rsidRPr="004E030A" w:rsidRDefault="00C14968" w:rsidP="00C14968">
      <w:pPr>
        <w:ind w:left="720"/>
        <w:contextualSpacing/>
        <w:jc w:val="center"/>
        <w:rPr>
          <w:rFonts w:eastAsia="Malgun Gothic" w:cs="Times New Roman"/>
          <w:szCs w:val="20"/>
        </w:rPr>
      </w:pPr>
      <w:r w:rsidRPr="004E030A">
        <w:rPr>
          <w:rFonts w:eastAsia="Malgun Gothic" w:cs="Times New Roman"/>
          <w:szCs w:val="20"/>
        </w:rPr>
        <w:t>СВИДЕТЕЛЬСТВО О СООТВЕТСТВИИ СИСТЕМЫ ОБЕСПЕЧЕНИЯ КИБЕРБЕЗОПАСНОСТИ</w:t>
      </w:r>
      <w:r>
        <w:rPr>
          <w:rFonts w:eastAsia="Malgun Gothic" w:cs="Times New Roman"/>
          <w:szCs w:val="20"/>
        </w:rPr>
        <w:t xml:space="preserve"> ПРАВИЛАМ № </w:t>
      </w:r>
      <w:r w:rsidRPr="004E030A">
        <w:rPr>
          <w:rFonts w:eastAsia="Malgun Gothic" w:cs="Times New Roman"/>
          <w:szCs w:val="20"/>
        </w:rPr>
        <w:t>[</w:t>
      </w:r>
      <w:r>
        <w:rPr>
          <w:rFonts w:eastAsia="Malgun Gothic" w:cs="Times New Roman"/>
          <w:szCs w:val="20"/>
        </w:rPr>
        <w:t>Правила по кибербезопасности</w:t>
      </w:r>
      <w:r w:rsidRPr="004E030A">
        <w:rPr>
          <w:rFonts w:eastAsia="Malgun Gothic" w:cs="Times New Roman"/>
          <w:szCs w:val="20"/>
        </w:rPr>
        <w:t>] xxx</w:t>
      </w:r>
    </w:p>
    <w:p w:rsidR="00C14968" w:rsidRPr="00721815" w:rsidRDefault="00C14968" w:rsidP="00C14968">
      <w:pPr>
        <w:ind w:left="720"/>
        <w:contextualSpacing/>
        <w:jc w:val="center"/>
        <w:rPr>
          <w:rFonts w:eastAsia="Malgun Gothic" w:cs="Times New Roman"/>
          <w:szCs w:val="20"/>
        </w:rPr>
      </w:pPr>
      <w:r>
        <w:rPr>
          <w:rFonts w:eastAsia="Malgun Gothic" w:cs="Times New Roman"/>
          <w:szCs w:val="20"/>
        </w:rPr>
        <w:t>№</w:t>
      </w:r>
      <w:r w:rsidRPr="00721815">
        <w:rPr>
          <w:rFonts w:eastAsia="Malgun Gothic" w:cs="Times New Roman"/>
          <w:szCs w:val="20"/>
        </w:rPr>
        <w:t xml:space="preserve"> [</w:t>
      </w:r>
      <w:r>
        <w:rPr>
          <w:rFonts w:eastAsia="Malgun Gothic" w:cs="Times New Roman"/>
          <w:szCs w:val="20"/>
        </w:rPr>
        <w:t>Регистрационный номер</w:t>
      </w:r>
      <w:r w:rsidRPr="00721815">
        <w:rPr>
          <w:rFonts w:eastAsia="Malgun Gothic" w:cs="Times New Roman"/>
          <w:szCs w:val="20"/>
        </w:rPr>
        <w:t>]</w:t>
      </w:r>
    </w:p>
    <w:p w:rsidR="00C14968" w:rsidRPr="004E72EB" w:rsidRDefault="00C14968" w:rsidP="00C14968">
      <w:pPr>
        <w:ind w:left="720"/>
        <w:contextualSpacing/>
        <w:jc w:val="center"/>
        <w:rPr>
          <w:rFonts w:eastAsia="Malgun Gothic" w:cs="Times New Roman"/>
          <w:szCs w:val="20"/>
        </w:rPr>
      </w:pPr>
      <w:r w:rsidRPr="00721815">
        <w:rPr>
          <w:rFonts w:eastAsia="Malgun Gothic" w:cs="Times New Roman"/>
          <w:szCs w:val="20"/>
        </w:rPr>
        <w:t xml:space="preserve">[……. </w:t>
      </w:r>
      <w:r>
        <w:rPr>
          <w:rFonts w:eastAsia="Malgun Gothic" w:cs="Times New Roman"/>
          <w:szCs w:val="20"/>
        </w:rPr>
        <w:t>Орган по официальному утверждению</w:t>
      </w:r>
      <w:r w:rsidRPr="004E72EB">
        <w:rPr>
          <w:rFonts w:eastAsia="Malgun Gothic" w:cs="Times New Roman"/>
          <w:szCs w:val="20"/>
        </w:rPr>
        <w:t>]</w:t>
      </w:r>
    </w:p>
    <w:p w:rsidR="00C14968" w:rsidRPr="004E72EB" w:rsidRDefault="00C14968" w:rsidP="00C14968">
      <w:pPr>
        <w:ind w:left="720"/>
        <w:contextualSpacing/>
        <w:jc w:val="center"/>
        <w:rPr>
          <w:rFonts w:eastAsia="Malgun Gothic" w:cs="Times New Roman"/>
          <w:szCs w:val="20"/>
        </w:rPr>
      </w:pPr>
      <w:r>
        <w:rPr>
          <w:rFonts w:eastAsia="Malgun Gothic" w:cs="Times New Roman"/>
          <w:szCs w:val="20"/>
        </w:rPr>
        <w:t>удостоверяет, что</w:t>
      </w:r>
    </w:p>
    <w:p w:rsidR="00C14968" w:rsidRPr="004E72EB" w:rsidRDefault="00C14968" w:rsidP="00C14968">
      <w:pPr>
        <w:spacing w:after="120" w:line="240" w:lineRule="auto"/>
        <w:ind w:left="720"/>
        <w:rPr>
          <w:rFonts w:eastAsia="Malgun Gothic" w:cs="Times New Roman"/>
          <w:szCs w:val="20"/>
        </w:rPr>
      </w:pPr>
      <w:r>
        <w:rPr>
          <w:rFonts w:eastAsia="Malgun Gothic" w:cs="Times New Roman"/>
          <w:szCs w:val="20"/>
        </w:rPr>
        <w:t>Изготовитель</w:t>
      </w:r>
      <w:r w:rsidRPr="004E72EB">
        <w:rPr>
          <w:rFonts w:eastAsia="Malgun Gothic" w:cs="Times New Roman"/>
          <w:szCs w:val="20"/>
        </w:rPr>
        <w:t>: ...........................................................................................................................</w:t>
      </w:r>
    </w:p>
    <w:p w:rsidR="00C14968" w:rsidRPr="004E72EB" w:rsidRDefault="00C14968" w:rsidP="00C14968">
      <w:pPr>
        <w:spacing w:after="120" w:line="240" w:lineRule="auto"/>
        <w:ind w:left="720"/>
        <w:rPr>
          <w:rFonts w:eastAsia="Malgun Gothic" w:cs="Times New Roman"/>
          <w:szCs w:val="20"/>
        </w:rPr>
      </w:pPr>
      <w:r w:rsidRPr="004E72EB">
        <w:rPr>
          <w:rFonts w:eastAsia="Malgun Gothic" w:cs="Times New Roman"/>
          <w:szCs w:val="20"/>
        </w:rPr>
        <w:t>Адрес изготовителя: ...................................................................................................</w:t>
      </w:r>
      <w:r w:rsidR="002D7009">
        <w:rPr>
          <w:rFonts w:eastAsia="Malgun Gothic" w:cs="Times New Roman"/>
          <w:szCs w:val="20"/>
        </w:rPr>
        <w:t>..............</w:t>
      </w:r>
    </w:p>
    <w:p w:rsidR="00C14968" w:rsidRPr="00836A2A" w:rsidRDefault="00C14968" w:rsidP="00C14968">
      <w:pPr>
        <w:spacing w:after="120" w:line="240" w:lineRule="auto"/>
        <w:ind w:left="720"/>
        <w:rPr>
          <w:rFonts w:eastAsia="Malgun Gothic" w:cs="Times New Roman"/>
          <w:szCs w:val="20"/>
        </w:rPr>
      </w:pPr>
      <w:r>
        <w:rPr>
          <w:rFonts w:eastAsia="Malgun Gothic" w:cs="Times New Roman"/>
          <w:szCs w:val="20"/>
        </w:rPr>
        <w:t>соблюдает</w:t>
      </w:r>
      <w:r w:rsidRPr="00836A2A">
        <w:rPr>
          <w:rFonts w:eastAsia="Malgun Gothic" w:cs="Times New Roman"/>
          <w:szCs w:val="20"/>
        </w:rPr>
        <w:t xml:space="preserve"> </w:t>
      </w:r>
      <w:r>
        <w:rPr>
          <w:rFonts w:eastAsia="Malgun Gothic" w:cs="Times New Roman"/>
          <w:szCs w:val="20"/>
        </w:rPr>
        <w:t xml:space="preserve">положения пункта </w:t>
      </w:r>
      <w:r w:rsidRPr="00836A2A">
        <w:rPr>
          <w:rFonts w:eastAsia="Malgun Gothic" w:cs="Times New Roman"/>
          <w:szCs w:val="20"/>
        </w:rPr>
        <w:t xml:space="preserve">7 </w:t>
      </w:r>
      <w:r>
        <w:rPr>
          <w:rFonts w:eastAsia="Malgun Gothic" w:cs="Times New Roman"/>
          <w:szCs w:val="20"/>
        </w:rPr>
        <w:t>Правил №</w:t>
      </w:r>
      <w:r w:rsidRPr="00836A2A">
        <w:rPr>
          <w:rFonts w:eastAsia="Malgun Gothic" w:cs="Times New Roman"/>
          <w:szCs w:val="20"/>
        </w:rPr>
        <w:t xml:space="preserve"> </w:t>
      </w:r>
      <w:r w:rsidRPr="00BA4537">
        <w:rPr>
          <w:rFonts w:eastAsia="Malgun Gothic" w:cs="Times New Roman"/>
          <w:szCs w:val="20"/>
        </w:rPr>
        <w:t>xxx</w:t>
      </w:r>
    </w:p>
    <w:p w:rsidR="00C14968" w:rsidRPr="00836A2A" w:rsidRDefault="00C14968" w:rsidP="00C14968">
      <w:pPr>
        <w:spacing w:after="120" w:line="240" w:lineRule="auto"/>
        <w:ind w:left="720"/>
        <w:rPr>
          <w:rFonts w:eastAsia="Malgun Gothic" w:cs="Times New Roman"/>
          <w:szCs w:val="20"/>
        </w:rPr>
      </w:pPr>
      <w:r>
        <w:rPr>
          <w:rFonts w:eastAsia="Malgun Gothic" w:cs="Times New Roman"/>
          <w:szCs w:val="20"/>
        </w:rPr>
        <w:t>Проверки проведены (</w:t>
      </w:r>
      <w:r w:rsidRPr="00AB566A">
        <w:rPr>
          <w:rFonts w:eastAsia="Malgun Gothic" w:cs="Times New Roman"/>
          <w:szCs w:val="20"/>
        </w:rPr>
        <w:t>дата</w:t>
      </w:r>
      <w:r>
        <w:rPr>
          <w:rFonts w:eastAsia="Malgun Gothic" w:cs="Times New Roman"/>
          <w:szCs w:val="20"/>
        </w:rPr>
        <w:t>)</w:t>
      </w:r>
      <w:r w:rsidRPr="00836A2A">
        <w:rPr>
          <w:rFonts w:eastAsia="Malgun Gothic" w:cs="Times New Roman"/>
          <w:szCs w:val="20"/>
        </w:rPr>
        <w:t>:</w:t>
      </w:r>
    </w:p>
    <w:p w:rsidR="00C14968" w:rsidRPr="00836A2A" w:rsidRDefault="00C14968" w:rsidP="00C14968">
      <w:pPr>
        <w:spacing w:after="120" w:line="240" w:lineRule="auto"/>
        <w:ind w:left="720"/>
        <w:rPr>
          <w:rFonts w:eastAsia="Malgun Gothic" w:cs="Times New Roman"/>
          <w:szCs w:val="20"/>
        </w:rPr>
      </w:pPr>
      <w:r w:rsidRPr="00836A2A">
        <w:rPr>
          <w:rFonts w:eastAsia="Malgun Gothic" w:cs="Times New Roman"/>
          <w:szCs w:val="20"/>
        </w:rPr>
        <w:t>(</w:t>
      </w:r>
      <w:r w:rsidRPr="00AB566A">
        <w:rPr>
          <w:rFonts w:eastAsia="Malgun Gothic" w:cs="Times New Roman"/>
          <w:szCs w:val="20"/>
        </w:rPr>
        <w:t>кем</w:t>
      </w:r>
      <w:r>
        <w:rPr>
          <w:rFonts w:eastAsia="Malgun Gothic" w:cs="Times New Roman"/>
          <w:szCs w:val="20"/>
        </w:rPr>
        <w:t>)</w:t>
      </w:r>
      <w:r w:rsidRPr="00836A2A">
        <w:rPr>
          <w:rFonts w:eastAsia="Malgun Gothic" w:cs="Times New Roman"/>
          <w:szCs w:val="20"/>
        </w:rPr>
        <w:t xml:space="preserve"> (</w:t>
      </w:r>
      <w:r>
        <w:rPr>
          <w:rFonts w:eastAsia="Malgun Gothic" w:cs="Times New Roman"/>
          <w:szCs w:val="20"/>
        </w:rPr>
        <w:t>название и адрес органа по официальному утверждению типа или технической службой</w:t>
      </w:r>
      <w:r w:rsidRPr="00836A2A">
        <w:rPr>
          <w:rFonts w:eastAsia="Malgun Gothic" w:cs="Times New Roman"/>
          <w:szCs w:val="20"/>
        </w:rPr>
        <w:t>):</w:t>
      </w:r>
    </w:p>
    <w:p w:rsidR="00C14968" w:rsidRPr="00836A2A" w:rsidRDefault="00C14968" w:rsidP="00C14968">
      <w:pPr>
        <w:spacing w:after="120" w:line="240" w:lineRule="auto"/>
        <w:ind w:left="720"/>
        <w:rPr>
          <w:rFonts w:eastAsia="Malgun Gothic" w:cs="Times New Roman"/>
          <w:szCs w:val="20"/>
        </w:rPr>
      </w:pPr>
      <w:r>
        <w:rPr>
          <w:rFonts w:eastAsia="Malgun Gothic" w:cs="Times New Roman"/>
          <w:szCs w:val="20"/>
        </w:rPr>
        <w:t>Номер протокола</w:t>
      </w:r>
      <w:r w:rsidRPr="00836A2A">
        <w:rPr>
          <w:rFonts w:eastAsia="Malgun Gothic" w:cs="Times New Roman"/>
          <w:szCs w:val="20"/>
        </w:rPr>
        <w:t>:</w:t>
      </w:r>
    </w:p>
    <w:p w:rsidR="00C14968" w:rsidRPr="00836A2A" w:rsidRDefault="00C14968" w:rsidP="00C14968">
      <w:pPr>
        <w:ind w:left="720"/>
        <w:contextualSpacing/>
        <w:jc w:val="center"/>
        <w:rPr>
          <w:rFonts w:eastAsia="Malgun Gothic" w:cs="Times New Roman"/>
          <w:szCs w:val="20"/>
        </w:rPr>
      </w:pPr>
      <w:r>
        <w:rPr>
          <w:rFonts w:eastAsia="Malgun Gothic" w:cs="Times New Roman"/>
          <w:szCs w:val="20"/>
        </w:rPr>
        <w:t>Свидетельство действительно до</w:t>
      </w:r>
      <w:r w:rsidRPr="00836A2A">
        <w:rPr>
          <w:rFonts w:eastAsia="Malgun Gothic" w:cs="Times New Roman"/>
          <w:szCs w:val="20"/>
        </w:rPr>
        <w:t xml:space="preserve"> [</w:t>
      </w:r>
      <w:r w:rsidR="002D7009" w:rsidRPr="00836A2A">
        <w:rPr>
          <w:rFonts w:eastAsia="Malgun Gothic" w:cs="Times New Roman"/>
          <w:szCs w:val="20"/>
        </w:rPr>
        <w:t>……</w:t>
      </w:r>
      <w:r>
        <w:rPr>
          <w:rFonts w:eastAsia="Malgun Gothic" w:cs="Times New Roman"/>
          <w:szCs w:val="20"/>
        </w:rPr>
        <w:t>дата</w:t>
      </w:r>
      <w:r w:rsidRPr="00836A2A">
        <w:rPr>
          <w:rFonts w:eastAsia="Malgun Gothic" w:cs="Times New Roman"/>
          <w:szCs w:val="20"/>
        </w:rPr>
        <w:t>]</w:t>
      </w:r>
    </w:p>
    <w:p w:rsidR="00C14968" w:rsidRPr="00836A2A" w:rsidRDefault="00C14968" w:rsidP="00C14968">
      <w:pPr>
        <w:ind w:left="720"/>
        <w:contextualSpacing/>
        <w:jc w:val="center"/>
        <w:rPr>
          <w:rFonts w:eastAsia="Malgun Gothic" w:cs="Times New Roman"/>
          <w:szCs w:val="20"/>
        </w:rPr>
      </w:pPr>
      <w:r>
        <w:rPr>
          <w:rFonts w:eastAsia="Malgun Gothic" w:cs="Times New Roman"/>
          <w:szCs w:val="20"/>
        </w:rPr>
        <w:t>Совершено в</w:t>
      </w:r>
      <w:r w:rsidRPr="00836A2A">
        <w:rPr>
          <w:rFonts w:eastAsia="Malgun Gothic" w:cs="Times New Roman"/>
          <w:szCs w:val="20"/>
        </w:rPr>
        <w:t xml:space="preserve"> [……</w:t>
      </w:r>
      <w:r>
        <w:rPr>
          <w:rFonts w:eastAsia="Malgun Gothic" w:cs="Times New Roman"/>
          <w:szCs w:val="20"/>
        </w:rPr>
        <w:t>место</w:t>
      </w:r>
      <w:r w:rsidRPr="00836A2A">
        <w:rPr>
          <w:rFonts w:eastAsia="Malgun Gothic" w:cs="Times New Roman"/>
          <w:szCs w:val="20"/>
        </w:rPr>
        <w:t>]</w:t>
      </w:r>
    </w:p>
    <w:p w:rsidR="00C14968" w:rsidRPr="00836A2A" w:rsidRDefault="00C14968" w:rsidP="00C14968">
      <w:pPr>
        <w:ind w:left="720"/>
        <w:contextualSpacing/>
        <w:jc w:val="center"/>
        <w:rPr>
          <w:rFonts w:eastAsia="Malgun Gothic" w:cs="Times New Roman"/>
          <w:szCs w:val="20"/>
        </w:rPr>
      </w:pPr>
      <w:r w:rsidRPr="00836A2A">
        <w:rPr>
          <w:rFonts w:eastAsia="Malgun Gothic" w:cs="Times New Roman"/>
          <w:szCs w:val="20"/>
        </w:rPr>
        <w:t xml:space="preserve"> […….</w:t>
      </w:r>
      <w:r>
        <w:rPr>
          <w:rFonts w:eastAsia="Malgun Gothic" w:cs="Times New Roman"/>
          <w:szCs w:val="20"/>
        </w:rPr>
        <w:t>дата</w:t>
      </w:r>
      <w:r w:rsidRPr="00836A2A">
        <w:rPr>
          <w:rFonts w:eastAsia="Malgun Gothic" w:cs="Times New Roman"/>
          <w:szCs w:val="20"/>
        </w:rPr>
        <w:t>]</w:t>
      </w:r>
    </w:p>
    <w:p w:rsidR="00C14968" w:rsidRPr="00836A2A" w:rsidRDefault="00C14968" w:rsidP="00C14968">
      <w:pPr>
        <w:ind w:left="720"/>
        <w:contextualSpacing/>
        <w:jc w:val="center"/>
        <w:rPr>
          <w:rFonts w:ascii="Calibri" w:eastAsia="Malgun Gothic" w:hAnsi="Calibri" w:cs="Times New Roman"/>
          <w:u w:val="single"/>
        </w:rPr>
      </w:pPr>
      <w:r w:rsidRPr="00836A2A">
        <w:rPr>
          <w:rFonts w:eastAsia="Malgun Gothic" w:cs="Times New Roman"/>
          <w:szCs w:val="20"/>
        </w:rPr>
        <w:t>[………….</w:t>
      </w:r>
      <w:r>
        <w:rPr>
          <w:rFonts w:eastAsia="Malgun Gothic" w:cs="Times New Roman"/>
          <w:szCs w:val="20"/>
        </w:rPr>
        <w:t>подпись</w:t>
      </w:r>
      <w:r w:rsidRPr="00836A2A">
        <w:rPr>
          <w:rFonts w:eastAsia="Malgun Gothic" w:cs="Times New Roman"/>
          <w:szCs w:val="20"/>
        </w:rPr>
        <w:t>]</w:t>
      </w:r>
    </w:p>
    <w:p w:rsidR="00C14968" w:rsidRPr="00836A2A" w:rsidRDefault="00C14968" w:rsidP="00C14968">
      <w:pPr>
        <w:pStyle w:val="Heading2"/>
        <w:ind w:left="576" w:hanging="576"/>
        <w:rPr>
          <w:b/>
          <w:sz w:val="28"/>
        </w:rPr>
      </w:pPr>
      <w:r w:rsidRPr="00836A2A">
        <w:br w:type="page"/>
      </w:r>
    </w:p>
    <w:p w:rsidR="00C14968" w:rsidRPr="00CD2E14" w:rsidRDefault="00C14968" w:rsidP="00C14968">
      <w:pPr>
        <w:pStyle w:val="HChG"/>
        <w:rPr>
          <w:lang w:val="ru-RU"/>
        </w:rPr>
      </w:pPr>
      <w:bookmarkStart w:id="190" w:name="_Toc510787372"/>
      <w:bookmarkEnd w:id="188"/>
      <w:bookmarkEnd w:id="189"/>
      <w:r>
        <w:rPr>
          <w:lang w:val="ru-RU"/>
        </w:rPr>
        <w:t>Приложение</w:t>
      </w:r>
      <w:r w:rsidRPr="00CD2E14">
        <w:rPr>
          <w:lang w:val="ru-RU"/>
        </w:rPr>
        <w:t xml:space="preserve"> </w:t>
      </w:r>
      <w:r>
        <w:rPr>
          <w:lang w:val="ru-RU"/>
        </w:rPr>
        <w:t>В</w:t>
      </w:r>
      <w:r w:rsidRPr="00CD2E14">
        <w:rPr>
          <w:lang w:val="ru-RU"/>
        </w:rPr>
        <w:t xml:space="preserve"> </w:t>
      </w:r>
      <w:r w:rsidRPr="00CD2E14">
        <w:rPr>
          <w:lang w:val="ru-RU"/>
        </w:rPr>
        <w:tab/>
      </w:r>
      <w:bookmarkStart w:id="191" w:name="_Toc499558077"/>
    </w:p>
    <w:p w:rsidR="00C14968" w:rsidRPr="00721815" w:rsidRDefault="00C14968" w:rsidP="00C14968">
      <w:pPr>
        <w:pStyle w:val="HChG"/>
        <w:rPr>
          <w:lang w:val="ru-RU"/>
        </w:rPr>
      </w:pPr>
      <w:r w:rsidRPr="00CD2E14">
        <w:rPr>
          <w:lang w:val="ru-RU"/>
        </w:rPr>
        <w:tab/>
      </w:r>
      <w:r w:rsidRPr="00CD2E14">
        <w:rPr>
          <w:lang w:val="ru-RU"/>
        </w:rPr>
        <w:tab/>
      </w:r>
      <w:r>
        <w:rPr>
          <w:lang w:val="ru-RU"/>
        </w:rPr>
        <w:t>Перечень угроз и соответствующих мер по смягчению последствий</w:t>
      </w:r>
    </w:p>
    <w:bookmarkEnd w:id="190"/>
    <w:bookmarkEnd w:id="191"/>
    <w:p w:rsidR="00C14968" w:rsidRPr="0079334B" w:rsidRDefault="00C14968" w:rsidP="00C14968">
      <w:pPr>
        <w:pStyle w:val="SingleTxtG"/>
        <w:rPr>
          <w:lang w:val="ru-RU"/>
        </w:rPr>
      </w:pPr>
      <w:r w:rsidRPr="004C1682">
        <w:rPr>
          <w:lang w:val="ru-RU"/>
        </w:rPr>
        <w:t>1.</w:t>
      </w:r>
      <w:r w:rsidRPr="004C1682">
        <w:rPr>
          <w:lang w:val="ru-RU"/>
        </w:rPr>
        <w:tab/>
        <w:t xml:space="preserve">Примеры, приведенные в настоящем приложении, не следует рассматривать в качестве обязательных в ходе проведения </w:t>
      </w:r>
      <w:r>
        <w:rPr>
          <w:lang w:val="ru-RU"/>
        </w:rPr>
        <w:t xml:space="preserve">какой бы то ни было </w:t>
      </w:r>
      <w:r w:rsidRPr="004C1682">
        <w:rPr>
          <w:lang w:val="ru-RU"/>
        </w:rPr>
        <w:t>оценки</w:t>
      </w:r>
      <w:r>
        <w:rPr>
          <w:lang w:val="ru-RU"/>
        </w:rPr>
        <w:t xml:space="preserve"> той или иной системы</w:t>
      </w:r>
      <w:r w:rsidRPr="004C1682">
        <w:rPr>
          <w:lang w:val="ru-RU"/>
        </w:rPr>
        <w:t>.</w:t>
      </w:r>
      <w:r>
        <w:rPr>
          <w:lang w:val="ru-RU"/>
        </w:rPr>
        <w:t xml:space="preserve"> </w:t>
      </w:r>
      <w:r w:rsidRPr="004C1682">
        <w:rPr>
          <w:lang w:val="ru-RU"/>
        </w:rPr>
        <w:t>Настоящее приложение носит информационный характер</w:t>
      </w:r>
      <w:r>
        <w:rPr>
          <w:lang w:val="ru-RU"/>
        </w:rPr>
        <w:t xml:space="preserve">. </w:t>
      </w:r>
      <w:r w:rsidRPr="0079334B">
        <w:rPr>
          <w:lang w:val="ru-RU"/>
        </w:rPr>
        <w:t>Это означает, что в нем приводятся примеры возможных угроз и меры по смягчению их последствий, однако их не следует рассматривать в качестве полного или подходящего руководства для всех систем или конструкций транспортных средств.</w:t>
      </w:r>
    </w:p>
    <w:p w:rsidR="00C14968" w:rsidRPr="000722C3" w:rsidRDefault="00C14968" w:rsidP="00C14968">
      <w:pPr>
        <w:pStyle w:val="SingleTxtG"/>
        <w:rPr>
          <w:lang w:val="ru-RU"/>
        </w:rPr>
      </w:pPr>
      <w:r w:rsidRPr="0079334B">
        <w:rPr>
          <w:lang w:val="ru-RU"/>
        </w:rPr>
        <w:t>2.</w:t>
      </w:r>
      <w:r w:rsidRPr="0079334B">
        <w:rPr>
          <w:lang w:val="ru-RU"/>
        </w:rPr>
        <w:tab/>
      </w:r>
      <w:r>
        <w:rPr>
          <w:lang w:val="ru-RU"/>
        </w:rPr>
        <w:t>Настоящее п</w:t>
      </w:r>
      <w:r w:rsidRPr="0079334B">
        <w:rPr>
          <w:lang w:val="ru-RU"/>
        </w:rPr>
        <w:t>риложение состоит из двух частей</w:t>
      </w:r>
      <w:r>
        <w:rPr>
          <w:lang w:val="ru-RU"/>
        </w:rPr>
        <w:t xml:space="preserve">. </w:t>
      </w:r>
      <w:r w:rsidRPr="0079334B">
        <w:rPr>
          <w:lang w:val="ru-RU"/>
        </w:rPr>
        <w:t>В части A данного приложения описывается один из примеров уязвимости или метода атаки.</w:t>
      </w:r>
      <w:r>
        <w:rPr>
          <w:lang w:val="ru-RU"/>
        </w:rPr>
        <w:t xml:space="preserve"> </w:t>
      </w:r>
      <w:r w:rsidRPr="000722C3">
        <w:rPr>
          <w:lang w:val="ru-RU"/>
        </w:rPr>
        <w:t>В части B приложения описывается один из приме</w:t>
      </w:r>
      <w:r>
        <w:rPr>
          <w:lang w:val="ru-RU"/>
        </w:rPr>
        <w:t>ров смягчения последствий создаваемых</w:t>
      </w:r>
      <w:r w:rsidRPr="00DE3264">
        <w:rPr>
          <w:lang w:val="ru-RU"/>
        </w:rPr>
        <w:t xml:space="preserve"> </w:t>
      </w:r>
      <w:r>
        <w:rPr>
          <w:lang w:val="ru-RU"/>
        </w:rPr>
        <w:t>угроз</w:t>
      </w:r>
      <w:r w:rsidRPr="000722C3">
        <w:rPr>
          <w:lang w:val="ru-RU"/>
        </w:rPr>
        <w:t>.</w:t>
      </w:r>
      <w:r>
        <w:rPr>
          <w:lang w:val="ru-RU"/>
        </w:rPr>
        <w:t xml:space="preserve"> </w:t>
      </w:r>
    </w:p>
    <w:p w:rsidR="00C14968" w:rsidRPr="00DF4AE0" w:rsidRDefault="00C14968" w:rsidP="00C14968">
      <w:pPr>
        <w:pStyle w:val="SingleTxtG"/>
        <w:rPr>
          <w:lang w:val="ru-RU"/>
        </w:rPr>
      </w:pPr>
      <w:r w:rsidRPr="000722C3">
        <w:rPr>
          <w:lang w:val="ru-RU"/>
        </w:rPr>
        <w:t>3.</w:t>
      </w:r>
      <w:r w:rsidRPr="000722C3">
        <w:rPr>
          <w:lang w:val="ru-RU"/>
        </w:rPr>
        <w:tab/>
        <w:t xml:space="preserve">Эти примеры должны </w:t>
      </w:r>
      <w:r>
        <w:rPr>
          <w:lang w:val="ru-RU"/>
        </w:rPr>
        <w:t xml:space="preserve">рассматриваться </w:t>
      </w:r>
      <w:r w:rsidRPr="000722C3">
        <w:rPr>
          <w:lang w:val="ru-RU"/>
        </w:rPr>
        <w:t>в надлежащих случаях изготовителями транспортных средств и соответствующими поставщиками в процессе проектирования, разработки, тестирования и реализации транспортных средств и их систем.</w:t>
      </w:r>
      <w:r>
        <w:rPr>
          <w:lang w:val="ru-RU"/>
        </w:rPr>
        <w:t xml:space="preserve"> </w:t>
      </w:r>
      <w:r w:rsidRPr="00651F97">
        <w:rPr>
          <w:lang w:val="ru-RU"/>
        </w:rPr>
        <w:t xml:space="preserve">Примеры факторов уязвимости или методов атак, описанные в части А, имеет целью оказать помощь изготовителям, поставщикам и компетентным органам в осознании угроз, например точек их проникновения или </w:t>
      </w:r>
      <w:r>
        <w:rPr>
          <w:lang w:val="ru-RU"/>
        </w:rPr>
        <w:t>брешей</w:t>
      </w:r>
      <w:r w:rsidRPr="00651F97">
        <w:rPr>
          <w:lang w:val="ru-RU"/>
        </w:rPr>
        <w:t xml:space="preserve"> в системе безопасности. Примеры смягчения последствий, изложенные в части B, призваны помочь изготовителям, поставщикам и компетентным органам в изучении возможных доступных мер по смягчению последствий в целях уменьшения рисков в случае выявленных угроз, например за счет использования соответствующих промышленных стандартов.</w:t>
      </w:r>
      <w:r>
        <w:rPr>
          <w:lang w:val="ru-RU"/>
        </w:rPr>
        <w:t xml:space="preserve"> </w:t>
      </w:r>
      <w:r w:rsidRPr="00DF4AE0">
        <w:rPr>
          <w:lang w:val="ru-RU"/>
        </w:rPr>
        <w:t>Подробная информация о соответствующих системах смягчения последствий содержится в прилож</w:t>
      </w:r>
      <w:r>
        <w:rPr>
          <w:lang w:val="ru-RU"/>
        </w:rPr>
        <w:t>ении С к настоящей рекомендации</w:t>
      </w:r>
      <w:r w:rsidRPr="00DF4AE0">
        <w:rPr>
          <w:lang w:val="ru-RU"/>
        </w:rPr>
        <w:t>.</w:t>
      </w:r>
    </w:p>
    <w:p w:rsidR="00C14968" w:rsidRPr="00DF4AE0" w:rsidRDefault="00C14968" w:rsidP="00C14968">
      <w:pPr>
        <w:pStyle w:val="SingleTxtG"/>
        <w:rPr>
          <w:lang w:val="ru-RU"/>
        </w:rPr>
      </w:pPr>
      <w:r w:rsidRPr="00DF4AE0">
        <w:rPr>
          <w:lang w:val="ru-RU"/>
        </w:rPr>
        <w:t>4.</w:t>
      </w:r>
      <w:r w:rsidRPr="00DF4AE0">
        <w:rPr>
          <w:lang w:val="ru-RU"/>
        </w:rPr>
        <w:tab/>
        <w:t xml:space="preserve">Высокий уровень уязвимости и соответствующие примеры проиндексированы в части </w:t>
      </w:r>
      <w:r w:rsidRPr="00DF4AE0">
        <w:t>A</w:t>
      </w:r>
      <w:r w:rsidRPr="00DF4AE0">
        <w:rPr>
          <w:lang w:val="ru-RU"/>
        </w:rPr>
        <w:t>. Та же система индексации используется и в таблицах</w:t>
      </w:r>
      <w:r>
        <w:rPr>
          <w:lang w:val="ru-RU"/>
        </w:rPr>
        <w:t>, содержащихся</w:t>
      </w:r>
      <w:r w:rsidRPr="00DF4AE0">
        <w:rPr>
          <w:lang w:val="ru-RU"/>
        </w:rPr>
        <w:t xml:space="preserve"> в части </w:t>
      </w:r>
      <w:r w:rsidRPr="00DF4AE0">
        <w:t>B</w:t>
      </w:r>
      <w:r>
        <w:rPr>
          <w:lang w:val="ru-RU"/>
        </w:rPr>
        <w:t>,</w:t>
      </w:r>
      <w:r w:rsidRPr="00DF4AE0">
        <w:rPr>
          <w:lang w:val="ru-RU"/>
        </w:rPr>
        <w:t xml:space="preserve"> с целью увязать каждый случай атаки/фактор уязвимости с соответствующими мер</w:t>
      </w:r>
      <w:r>
        <w:rPr>
          <w:lang w:val="ru-RU"/>
        </w:rPr>
        <w:t>ами по смягчению их последствий</w:t>
      </w:r>
      <w:r w:rsidRPr="00DF4AE0">
        <w:rPr>
          <w:lang w:val="ru-RU"/>
        </w:rPr>
        <w:t>.</w:t>
      </w:r>
    </w:p>
    <w:p w:rsidR="00C14968" w:rsidRPr="00E30566" w:rsidRDefault="00C14968" w:rsidP="00C14968">
      <w:pPr>
        <w:pStyle w:val="SingleTxtG"/>
        <w:rPr>
          <w:lang w:val="ru-RU"/>
        </w:rPr>
      </w:pPr>
      <w:r w:rsidRPr="00DF4AE0">
        <w:rPr>
          <w:lang w:val="ru-RU"/>
        </w:rPr>
        <w:t>5.</w:t>
      </w:r>
      <w:r w:rsidRPr="00DF4AE0">
        <w:rPr>
          <w:lang w:val="ru-RU"/>
        </w:rPr>
        <w:tab/>
        <w:t>Наряду с анализом угроз также рассматриваются возможные последствия атак.</w:t>
      </w:r>
      <w:r w:rsidRPr="00E30566">
        <w:rPr>
          <w:lang w:val="ru-RU"/>
        </w:rPr>
        <w:t xml:space="preserve"> Они могут помочь установить степень риска и в то же время выявить дополнительные факторы риска.</w:t>
      </w:r>
      <w:r>
        <w:rPr>
          <w:lang w:val="ru-RU"/>
        </w:rPr>
        <w:t xml:space="preserve"> </w:t>
      </w:r>
      <w:r w:rsidRPr="00E30566">
        <w:rPr>
          <w:lang w:val="ru-RU"/>
        </w:rPr>
        <w:t>Возможные последстви</w:t>
      </w:r>
      <w:r>
        <w:rPr>
          <w:lang w:val="ru-RU"/>
        </w:rPr>
        <w:t>я атак могут включать следующее</w:t>
      </w:r>
      <w:r w:rsidRPr="00E30566">
        <w:rPr>
          <w:lang w:val="ru-RU"/>
        </w:rPr>
        <w:t>:</w:t>
      </w:r>
    </w:p>
    <w:p w:rsidR="00C14968" w:rsidRPr="00B87C6A" w:rsidRDefault="00C14968" w:rsidP="003263BD">
      <w:pPr>
        <w:pStyle w:val="Bullet1G"/>
        <w:tabs>
          <w:tab w:val="clear" w:pos="1701"/>
        </w:tabs>
        <w:ind w:left="2436"/>
        <w:rPr>
          <w:lang w:val="ru-RU"/>
        </w:rPr>
      </w:pPr>
      <w:r w:rsidRPr="00B87C6A">
        <w:rPr>
          <w:lang w:val="ru-RU"/>
        </w:rPr>
        <w:t>нарушение безопасной работы транспортного средства,</w:t>
      </w:r>
    </w:p>
    <w:p w:rsidR="00C14968" w:rsidRPr="00B87C6A" w:rsidRDefault="00C14968" w:rsidP="003263BD">
      <w:pPr>
        <w:pStyle w:val="Bullet1G"/>
        <w:tabs>
          <w:tab w:val="clear" w:pos="1701"/>
        </w:tabs>
        <w:ind w:left="2436"/>
        <w:rPr>
          <w:lang w:val="ru-RU"/>
        </w:rPr>
      </w:pPr>
      <w:r w:rsidRPr="00B87C6A">
        <w:rPr>
          <w:lang w:val="ru-RU"/>
        </w:rPr>
        <w:t>отказ некоторых функций транспортного средства,</w:t>
      </w:r>
    </w:p>
    <w:p w:rsidR="00C14968" w:rsidRPr="00B87C6A" w:rsidRDefault="00C14968" w:rsidP="003263BD">
      <w:pPr>
        <w:pStyle w:val="Bullet1G"/>
        <w:tabs>
          <w:tab w:val="clear" w:pos="1701"/>
        </w:tabs>
        <w:ind w:left="2436"/>
        <w:rPr>
          <w:lang w:val="ru-RU"/>
        </w:rPr>
      </w:pPr>
      <w:r w:rsidRPr="00B87C6A">
        <w:rPr>
          <w:lang w:val="ru-RU"/>
        </w:rPr>
        <w:t>модификация программного обеспечения, снижение эффективности,</w:t>
      </w:r>
    </w:p>
    <w:p w:rsidR="00C14968" w:rsidRPr="00B87C6A" w:rsidRDefault="00C14968" w:rsidP="003263BD">
      <w:pPr>
        <w:pStyle w:val="Bullet1G"/>
        <w:tabs>
          <w:tab w:val="clear" w:pos="1701"/>
        </w:tabs>
        <w:ind w:left="2436"/>
        <w:rPr>
          <w:lang w:val="ru-RU"/>
        </w:rPr>
      </w:pPr>
      <w:r w:rsidRPr="00B87C6A">
        <w:rPr>
          <w:lang w:val="ru-RU"/>
        </w:rPr>
        <w:t>модификация программного обеспечения, но без последствий для эксплуатации,</w:t>
      </w:r>
    </w:p>
    <w:p w:rsidR="00C14968" w:rsidRDefault="00C14968" w:rsidP="003263BD">
      <w:pPr>
        <w:pStyle w:val="Bullet1G"/>
        <w:tabs>
          <w:tab w:val="clear" w:pos="1701"/>
        </w:tabs>
        <w:ind w:left="2436"/>
      </w:pPr>
      <w:r>
        <w:t>нарушение целостности</w:t>
      </w:r>
      <w:r w:rsidRPr="00E63EEA">
        <w:t xml:space="preserve"> данных</w:t>
      </w:r>
      <w:r>
        <w:t>,</w:t>
      </w:r>
    </w:p>
    <w:p w:rsidR="00C14968" w:rsidRDefault="00C14968" w:rsidP="003263BD">
      <w:pPr>
        <w:pStyle w:val="Bullet1G"/>
        <w:tabs>
          <w:tab w:val="clear" w:pos="1701"/>
        </w:tabs>
        <w:ind w:left="2436"/>
      </w:pPr>
      <w:r>
        <w:t>нарушение конфиденциальности данных,</w:t>
      </w:r>
    </w:p>
    <w:p w:rsidR="00C14968" w:rsidRDefault="00C14968" w:rsidP="003263BD">
      <w:pPr>
        <w:pStyle w:val="Bullet1G"/>
        <w:tabs>
          <w:tab w:val="clear" w:pos="1701"/>
        </w:tabs>
        <w:ind w:left="2436"/>
      </w:pPr>
      <w:r>
        <w:t>утрата возможности вывода данных,</w:t>
      </w:r>
    </w:p>
    <w:p w:rsidR="00C14968" w:rsidRDefault="00C14968" w:rsidP="003263BD">
      <w:pPr>
        <w:pStyle w:val="Bullet1G"/>
        <w:tabs>
          <w:tab w:val="clear" w:pos="1701"/>
        </w:tabs>
        <w:ind w:left="2436"/>
      </w:pPr>
      <w:r>
        <w:t>другие, включая преступные действия.</w:t>
      </w:r>
    </w:p>
    <w:p w:rsidR="00C14968" w:rsidRPr="00BF753A" w:rsidRDefault="00C14968" w:rsidP="00C14968">
      <w:pPr>
        <w:pStyle w:val="SingleTxtG"/>
        <w:rPr>
          <w:lang w:val="ru-RU"/>
        </w:rPr>
      </w:pPr>
      <w:r w:rsidRPr="00BF753A">
        <w:rPr>
          <w:lang w:val="ru-RU"/>
        </w:rPr>
        <w:t>6.</w:t>
      </w:r>
      <w:r w:rsidRPr="00BF753A">
        <w:rPr>
          <w:lang w:val="ru-RU"/>
        </w:rPr>
        <w:tab/>
        <w:t>По мере повышения уровня научно-технического прогресса необходимо рассматривать новые угрозы и новые м</w:t>
      </w:r>
      <w:r>
        <w:rPr>
          <w:lang w:val="ru-RU"/>
        </w:rPr>
        <w:t>еры по смягчению их последствий</w:t>
      </w:r>
      <w:r w:rsidRPr="00BF753A">
        <w:rPr>
          <w:lang w:val="ru-RU"/>
        </w:rPr>
        <w:t>. Настоящее приложение, возможно, также придется периодически обновлять, с тем чтобы его содержание отражало современное состояние этой проблемы.</w:t>
      </w:r>
    </w:p>
    <w:p w:rsidR="00C14968" w:rsidRPr="000F3262" w:rsidRDefault="00C14968" w:rsidP="00C14968">
      <w:pPr>
        <w:pStyle w:val="H1G"/>
        <w:rPr>
          <w:lang w:val="ru-RU"/>
        </w:rPr>
      </w:pPr>
      <w:r w:rsidRPr="00BF753A">
        <w:rPr>
          <w:lang w:val="ru-RU"/>
        </w:rPr>
        <w:tab/>
      </w:r>
      <w:r w:rsidRPr="00BF753A">
        <w:rPr>
          <w:lang w:val="ru-RU"/>
        </w:rPr>
        <w:tab/>
      </w:r>
      <w:r w:rsidRPr="00AB566A">
        <w:rPr>
          <w:lang w:val="ru-RU"/>
        </w:rPr>
        <w:t xml:space="preserve">Часть </w:t>
      </w:r>
      <w:r w:rsidRPr="00AB566A">
        <w:t>A</w:t>
      </w:r>
      <w:r w:rsidRPr="00AB566A">
        <w:rPr>
          <w:lang w:val="ru-RU"/>
        </w:rPr>
        <w:t>. Примеры факторов уязвимости или методов атак, связанных с угрозами</w:t>
      </w:r>
    </w:p>
    <w:p w:rsidR="00C14968" w:rsidRPr="00ED6EE6" w:rsidRDefault="00C14968" w:rsidP="00C14968">
      <w:pPr>
        <w:pStyle w:val="SingleTxtG"/>
        <w:rPr>
          <w:lang w:val="ru-RU"/>
        </w:rPr>
      </w:pPr>
      <w:r w:rsidRPr="000F3262">
        <w:rPr>
          <w:lang w:val="ru-RU"/>
        </w:rPr>
        <w:t>1.</w:t>
      </w:r>
      <w:r w:rsidRPr="000F3262">
        <w:rPr>
          <w:lang w:val="ru-RU"/>
        </w:rPr>
        <w:tab/>
      </w:r>
      <w:r>
        <w:rPr>
          <w:lang w:val="ru-RU"/>
        </w:rPr>
        <w:t xml:space="preserve">Описание угроз и соответствующих факторов уязвимости </w:t>
      </w:r>
      <w:r w:rsidRPr="00AB566A">
        <w:rPr>
          <w:lang w:val="ru-RU"/>
        </w:rPr>
        <w:t>высокого уровня</w:t>
      </w:r>
      <w:r>
        <w:rPr>
          <w:lang w:val="ru-RU"/>
        </w:rPr>
        <w:t xml:space="preserve"> или методов атаки содержится в таблице 1.</w:t>
      </w:r>
    </w:p>
    <w:p w:rsidR="00C14968" w:rsidRPr="00670C1B" w:rsidRDefault="00C14968" w:rsidP="00C14968">
      <w:pPr>
        <w:pStyle w:val="SingleTxtG"/>
        <w:spacing w:after="0"/>
        <w:rPr>
          <w:lang w:val="ru-RU"/>
        </w:rPr>
      </w:pPr>
      <w:r>
        <w:rPr>
          <w:lang w:val="ru-RU"/>
        </w:rPr>
        <w:t>Таблица</w:t>
      </w:r>
      <w:r w:rsidRPr="00670C1B">
        <w:rPr>
          <w:lang w:val="ru-RU"/>
        </w:rPr>
        <w:t xml:space="preserve"> 1 </w:t>
      </w:r>
    </w:p>
    <w:p w:rsidR="00C14968" w:rsidRPr="00F138DC" w:rsidRDefault="003263BD" w:rsidP="003263BD">
      <w:pPr>
        <w:pStyle w:val="SingleTxtG"/>
        <w:ind w:left="1134"/>
        <w:rPr>
          <w:b/>
          <w:bCs w:val="0"/>
          <w:lang w:val="ru-RU"/>
        </w:rPr>
      </w:pPr>
      <w:r>
        <w:rPr>
          <w:b/>
          <w:bCs w:val="0"/>
          <w:lang w:val="ru-RU"/>
        </w:rPr>
        <w:tab/>
      </w:r>
      <w:r w:rsidR="00C14968">
        <w:rPr>
          <w:b/>
          <w:bCs w:val="0"/>
          <w:lang w:val="ru-RU"/>
        </w:rPr>
        <w:t>Перечень</w:t>
      </w:r>
      <w:r w:rsidR="00C14968" w:rsidRPr="00F138DC">
        <w:rPr>
          <w:b/>
          <w:bCs w:val="0"/>
          <w:lang w:val="ru-RU"/>
        </w:rPr>
        <w:t xml:space="preserve"> </w:t>
      </w:r>
      <w:r w:rsidR="00C14968">
        <w:rPr>
          <w:b/>
          <w:bCs w:val="0"/>
          <w:lang w:val="ru-RU"/>
        </w:rPr>
        <w:t>примеров</w:t>
      </w:r>
      <w:r w:rsidR="00C14968" w:rsidRPr="00F138DC">
        <w:rPr>
          <w:b/>
          <w:bCs w:val="0"/>
          <w:lang w:val="ru-RU"/>
        </w:rPr>
        <w:t xml:space="preserve"> </w:t>
      </w:r>
      <w:r w:rsidR="00C14968">
        <w:rPr>
          <w:b/>
          <w:bCs w:val="0"/>
          <w:lang w:val="ru-RU"/>
        </w:rPr>
        <w:t>факторов</w:t>
      </w:r>
      <w:r w:rsidR="00C14968" w:rsidRPr="00F138DC">
        <w:rPr>
          <w:b/>
          <w:bCs w:val="0"/>
          <w:lang w:val="ru-RU"/>
        </w:rPr>
        <w:t xml:space="preserve"> </w:t>
      </w:r>
      <w:r w:rsidR="00C14968">
        <w:rPr>
          <w:b/>
          <w:bCs w:val="0"/>
          <w:lang w:val="ru-RU"/>
        </w:rPr>
        <w:t>уязвимости или методов атак, связанных с</w:t>
      </w:r>
      <w:r>
        <w:rPr>
          <w:b/>
          <w:bCs w:val="0"/>
          <w:lang w:val="ru-RU"/>
        </w:rPr>
        <w:t> </w:t>
      </w:r>
      <w:r w:rsidR="00C14968">
        <w:rPr>
          <w:b/>
          <w:bCs w:val="0"/>
          <w:lang w:val="ru-RU"/>
        </w:rPr>
        <w:t>угрозами</w:t>
      </w:r>
    </w:p>
    <w:tbl>
      <w:tblPr>
        <w:tblStyle w:val="TableGrid1"/>
        <w:tblW w:w="10060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2693"/>
        <w:gridCol w:w="567"/>
        <w:gridCol w:w="4395"/>
      </w:tblGrid>
      <w:tr w:rsidR="00C14968" w:rsidRPr="00E576F6" w:rsidTr="009F6633">
        <w:trPr>
          <w:cantSplit/>
          <w:trHeight w:val="255"/>
          <w:tblHeader/>
        </w:trPr>
        <w:tc>
          <w:tcPr>
            <w:tcW w:w="5098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C14968" w:rsidRPr="00F138DC" w:rsidRDefault="00C14968" w:rsidP="007F22B9">
            <w:pPr>
              <w:spacing w:after="120" w:line="200" w:lineRule="exact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6F004A">
              <w:rPr>
                <w:i/>
                <w:iCs/>
                <w:sz w:val="16"/>
                <w:szCs w:val="16"/>
              </w:rPr>
              <w:t>Описание факторов уязвимости/угроз высокого уровня и подуровней</w:t>
            </w:r>
          </w:p>
        </w:tc>
        <w:tc>
          <w:tcPr>
            <w:tcW w:w="4962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C14968" w:rsidRPr="002D3EE2" w:rsidRDefault="00C14968" w:rsidP="007F22B9">
            <w:pPr>
              <w:spacing w:after="120" w:line="200" w:lineRule="exact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Пример</w:t>
            </w:r>
            <w:r w:rsidRPr="002D3EE2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факторов</w:t>
            </w:r>
            <w:r w:rsidRPr="002D3EE2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уязвимости</w:t>
            </w:r>
            <w:r w:rsidRPr="002D3EE2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или</w:t>
            </w:r>
            <w:r w:rsidRPr="002D3EE2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методов</w:t>
            </w:r>
            <w:r w:rsidRPr="002D3EE2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атак</w:t>
            </w:r>
          </w:p>
        </w:tc>
      </w:tr>
      <w:tr w:rsidR="00C14968" w:rsidRPr="00E576F6" w:rsidTr="009F6633">
        <w:trPr>
          <w:cantSplit/>
          <w:trHeight w:val="255"/>
        </w:trPr>
        <w:tc>
          <w:tcPr>
            <w:tcW w:w="1838" w:type="dxa"/>
            <w:vMerge w:val="restart"/>
            <w:tcBorders>
              <w:top w:val="single" w:sz="12" w:space="0" w:color="auto"/>
            </w:tcBorders>
          </w:tcPr>
          <w:p w:rsidR="00C14968" w:rsidRPr="002C3933" w:rsidRDefault="00C14968" w:rsidP="007F22B9">
            <w:pPr>
              <w:spacing w:after="120" w:line="200" w:lineRule="exact"/>
              <w:ind w:left="57" w:right="57"/>
            </w:pPr>
            <w:r w:rsidRPr="002C3933">
              <w:t xml:space="preserve">4.3.1 </w:t>
            </w:r>
            <w:r>
              <w:t>Угрозы в отношении внутренних серверов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1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hideMark/>
          </w:tcPr>
          <w:p w:rsidR="00C14968" w:rsidRPr="00ED337C" w:rsidRDefault="00C14968" w:rsidP="007F22B9">
            <w:pPr>
              <w:spacing w:after="120" w:line="200" w:lineRule="exact"/>
              <w:ind w:left="57" w:right="57"/>
            </w:pPr>
            <w:r>
              <w:t>Внутренние</w:t>
            </w:r>
            <w:r w:rsidRPr="00ED337C">
              <w:t xml:space="preserve"> серверы, используемые в качестве средства кибератаки на транспортное средство или извлечения данных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1.1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hideMark/>
          </w:tcPr>
          <w:p w:rsidR="00C14968" w:rsidRPr="002D3EE2" w:rsidRDefault="00C14968" w:rsidP="007F22B9">
            <w:pPr>
              <w:spacing w:after="120" w:line="200" w:lineRule="exact"/>
              <w:ind w:left="57" w:right="57"/>
            </w:pPr>
            <w:r>
              <w:t>Злоупотребление привилегиями штатными сотрудниками</w:t>
            </w:r>
            <w:r w:rsidRPr="002D3EE2">
              <w:t xml:space="preserve"> </w:t>
            </w:r>
            <w:r w:rsidRPr="0035647A">
              <w:rPr>
                <w:b/>
              </w:rPr>
              <w:t>(</w:t>
            </w:r>
            <w:r w:rsidRPr="002D3EE2">
              <w:rPr>
                <w:b/>
                <w:bCs/>
              </w:rPr>
              <w:t>внутренняя атака</w:t>
            </w:r>
            <w:r>
              <w:rPr>
                <w:b/>
                <w:bCs/>
              </w:rPr>
              <w:t>)</w:t>
            </w:r>
          </w:p>
        </w:tc>
      </w:tr>
      <w:tr w:rsidR="00C14968" w:rsidRPr="00E576F6" w:rsidTr="009F6633">
        <w:trPr>
          <w:cantSplit/>
          <w:trHeight w:val="765"/>
        </w:trPr>
        <w:tc>
          <w:tcPr>
            <w:tcW w:w="1838" w:type="dxa"/>
            <w:vMerge/>
          </w:tcPr>
          <w:p w:rsidR="00C14968" w:rsidRPr="002D3EE2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</w:tcPr>
          <w:p w:rsidR="00C14968" w:rsidRPr="002D3EE2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hideMark/>
          </w:tcPr>
          <w:p w:rsidR="00C14968" w:rsidRPr="002D3EE2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1.2</w:t>
            </w:r>
          </w:p>
        </w:tc>
        <w:tc>
          <w:tcPr>
            <w:tcW w:w="4395" w:type="dxa"/>
            <w:hideMark/>
          </w:tcPr>
          <w:p w:rsidR="00C14968" w:rsidRPr="0035647A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>
              <w:rPr>
                <w:b/>
                <w:bCs/>
              </w:rPr>
              <w:t xml:space="preserve">Несанкционированный доступ через Интернет </w:t>
            </w:r>
            <w:r>
              <w:rPr>
                <w:bCs/>
              </w:rPr>
              <w:t xml:space="preserve">к серверу (который возможен, например, в результате обхода системы защиты, не устраненных факторов уязвимости системы программного обеспечения, атаки методом использования языка структурированных запросов </w:t>
            </w:r>
            <w:r w:rsidRPr="000024EE">
              <w:t>SQL</w:t>
            </w:r>
            <w:r>
              <w:rPr>
                <w:bCs/>
              </w:rPr>
              <w:t xml:space="preserve"> или иными способами</w:t>
            </w:r>
            <w:r w:rsidRPr="0035647A">
              <w:t>)</w:t>
            </w:r>
          </w:p>
        </w:tc>
      </w:tr>
      <w:tr w:rsidR="00C14968" w:rsidRPr="0035647A" w:rsidTr="009F6633">
        <w:trPr>
          <w:cantSplit/>
          <w:trHeight w:val="510"/>
        </w:trPr>
        <w:tc>
          <w:tcPr>
            <w:tcW w:w="1838" w:type="dxa"/>
            <w:vMerge/>
          </w:tcPr>
          <w:p w:rsidR="00C14968" w:rsidRPr="0035647A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</w:tcPr>
          <w:p w:rsidR="00C14968" w:rsidRPr="0035647A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hideMark/>
          </w:tcPr>
          <w:p w:rsidR="00C14968" w:rsidRPr="0035647A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1.3</w:t>
            </w:r>
          </w:p>
        </w:tc>
        <w:tc>
          <w:tcPr>
            <w:tcW w:w="4395" w:type="dxa"/>
            <w:hideMark/>
          </w:tcPr>
          <w:p w:rsidR="00C14968" w:rsidRPr="0035647A" w:rsidRDefault="00C14968" w:rsidP="007F22B9">
            <w:pPr>
              <w:spacing w:after="120" w:line="200" w:lineRule="exact"/>
              <w:ind w:left="57" w:right="57"/>
            </w:pPr>
            <w:r>
              <w:rPr>
                <w:b/>
                <w:bCs/>
              </w:rPr>
              <w:t>Несанкционированный</w:t>
            </w:r>
            <w:r w:rsidRPr="003564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физический</w:t>
            </w:r>
            <w:r w:rsidRPr="003564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доступ</w:t>
            </w:r>
            <w:r w:rsidRPr="0035647A">
              <w:rPr>
                <w:b/>
                <w:bCs/>
              </w:rPr>
              <w:t xml:space="preserve"> </w:t>
            </w:r>
            <w:r>
              <w:rPr>
                <w:bCs/>
              </w:rPr>
              <w:t>к серверу (например</w:t>
            </w:r>
            <w:r w:rsidR="002D7009">
              <w:rPr>
                <w:bCs/>
              </w:rPr>
              <w:t>,</w:t>
            </w:r>
            <w:r>
              <w:rPr>
                <w:bCs/>
              </w:rPr>
              <w:t xml:space="preserve"> с помощью </w:t>
            </w:r>
            <w:r w:rsidRPr="000024EE">
              <w:t>USB</w:t>
            </w:r>
            <w:r>
              <w:t>-накопителей или иных средств, подключаемых к серверу</w:t>
            </w:r>
            <w:r w:rsidRPr="0035647A">
              <w:t>)</w:t>
            </w:r>
          </w:p>
        </w:tc>
      </w:tr>
      <w:tr w:rsidR="00C14968" w:rsidRPr="00E576F6" w:rsidTr="009F6633">
        <w:trPr>
          <w:cantSplit/>
          <w:trHeight w:val="510"/>
        </w:trPr>
        <w:tc>
          <w:tcPr>
            <w:tcW w:w="1838" w:type="dxa"/>
            <w:vMerge/>
          </w:tcPr>
          <w:p w:rsidR="00C14968" w:rsidRPr="0035647A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2</w:t>
            </w:r>
          </w:p>
        </w:tc>
        <w:tc>
          <w:tcPr>
            <w:tcW w:w="2693" w:type="dxa"/>
            <w:hideMark/>
          </w:tcPr>
          <w:p w:rsidR="00C14968" w:rsidRPr="00CF2FB5" w:rsidRDefault="00C14968" w:rsidP="007F22B9">
            <w:pPr>
              <w:spacing w:after="120" w:line="200" w:lineRule="exact"/>
              <w:ind w:left="57" w:right="57"/>
            </w:pPr>
            <w:r>
              <w:t>Н</w:t>
            </w:r>
            <w:r w:rsidRPr="00ED337C">
              <w:t>арушение</w:t>
            </w:r>
            <w:r w:rsidRPr="00CF2FB5">
              <w:t xml:space="preserve"> </w:t>
            </w:r>
            <w:r w:rsidRPr="00ED337C">
              <w:t>работы</w:t>
            </w:r>
            <w:r w:rsidRPr="00CF2FB5">
              <w:t xml:space="preserve"> </w:t>
            </w:r>
            <w:r>
              <w:t>внутренни</w:t>
            </w:r>
            <w:r w:rsidRPr="00ED337C">
              <w:t>х</w:t>
            </w:r>
            <w:r w:rsidRPr="00CF2FB5">
              <w:t xml:space="preserve"> </w:t>
            </w:r>
            <w:r w:rsidRPr="00ED337C">
              <w:t>серверов</w:t>
            </w:r>
            <w:r w:rsidRPr="00CF2FB5">
              <w:t xml:space="preserve">, </w:t>
            </w:r>
            <w:r w:rsidRPr="00ED337C">
              <w:t>которое</w:t>
            </w:r>
            <w:r w:rsidRPr="00CF2FB5">
              <w:t xml:space="preserve"> </w:t>
            </w:r>
            <w:r w:rsidRPr="00ED337C">
              <w:t>отрицательно</w:t>
            </w:r>
            <w:r w:rsidRPr="00CF2FB5">
              <w:t xml:space="preserve"> </w:t>
            </w:r>
            <w:r w:rsidRPr="00ED337C">
              <w:t>сказывается</w:t>
            </w:r>
            <w:r w:rsidRPr="00CF2FB5">
              <w:t xml:space="preserve"> </w:t>
            </w:r>
            <w:r w:rsidRPr="00ED337C">
              <w:t>на</w:t>
            </w:r>
            <w:r w:rsidRPr="00CF2FB5">
              <w:t xml:space="preserve"> </w:t>
            </w:r>
            <w:r w:rsidRPr="00ED337C">
              <w:t>эксплуатации</w:t>
            </w:r>
            <w:r w:rsidRPr="00CF2FB5">
              <w:t xml:space="preserve"> </w:t>
            </w:r>
            <w:r w:rsidRPr="00ED337C">
              <w:t>транспортного</w:t>
            </w:r>
            <w:r w:rsidRPr="00CF2FB5">
              <w:t xml:space="preserve"> </w:t>
            </w:r>
            <w:r w:rsidRPr="00ED337C">
              <w:t>средства</w:t>
            </w: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2.1</w:t>
            </w:r>
          </w:p>
        </w:tc>
        <w:tc>
          <w:tcPr>
            <w:tcW w:w="4395" w:type="dxa"/>
            <w:hideMark/>
          </w:tcPr>
          <w:p w:rsidR="00C14968" w:rsidRPr="004A16FB" w:rsidRDefault="00C14968" w:rsidP="007F22B9">
            <w:pPr>
              <w:spacing w:after="120" w:line="200" w:lineRule="exact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 xml:space="preserve">Атака на внутренний сервер, который прекращает работу: </w:t>
            </w:r>
            <w:r w:rsidRPr="004A16FB">
              <w:rPr>
                <w:bCs/>
              </w:rPr>
              <w:t>он</w:t>
            </w:r>
            <w:r>
              <w:rPr>
                <w:bCs/>
              </w:rPr>
              <w:t>а</w:t>
            </w:r>
            <w:r w:rsidRPr="004A16FB">
              <w:rPr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4A16FB">
              <w:rPr>
                <w:bCs/>
              </w:rPr>
              <w:t>например</w:t>
            </w:r>
            <w:r>
              <w:rPr>
                <w:bCs/>
              </w:rPr>
              <w:t xml:space="preserve">, не дает ему возможности взаимодействовать с транспортными средствами и оказывать услуги, которые нужны для их работы </w:t>
            </w:r>
          </w:p>
        </w:tc>
      </w:tr>
      <w:tr w:rsidR="00C14968" w:rsidRPr="00E576F6" w:rsidTr="009F6633">
        <w:trPr>
          <w:cantSplit/>
          <w:trHeight w:val="255"/>
        </w:trPr>
        <w:tc>
          <w:tcPr>
            <w:tcW w:w="1838" w:type="dxa"/>
            <w:vMerge/>
          </w:tcPr>
          <w:p w:rsidR="00C14968" w:rsidRPr="004A16FB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 w:val="restart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3</w:t>
            </w:r>
          </w:p>
        </w:tc>
        <w:tc>
          <w:tcPr>
            <w:tcW w:w="2693" w:type="dxa"/>
            <w:vMerge w:val="restart"/>
            <w:hideMark/>
          </w:tcPr>
          <w:p w:rsidR="00C14968" w:rsidRPr="00CF2FB5" w:rsidRDefault="00C14968" w:rsidP="007F22B9">
            <w:pPr>
              <w:spacing w:after="120" w:line="200" w:lineRule="exact"/>
              <w:ind w:left="57" w:right="57"/>
            </w:pPr>
            <w:r>
              <w:t>Д</w:t>
            </w:r>
            <w:r w:rsidRPr="00CF2FB5">
              <w:t xml:space="preserve">анные, хранящиеся на </w:t>
            </w:r>
            <w:r>
              <w:t>внутренни</w:t>
            </w:r>
            <w:r w:rsidRPr="00ED337C">
              <w:t>х</w:t>
            </w:r>
            <w:r w:rsidRPr="00CF2FB5">
              <w:t xml:space="preserve"> серверах, утрачены или нарушены (</w:t>
            </w:r>
            <w:r w:rsidR="003263BD">
              <w:t>«</w:t>
            </w:r>
            <w:r w:rsidRPr="00CF2FB5">
              <w:t>уязвимость</w:t>
            </w:r>
            <w:r w:rsidR="003263BD">
              <w:t>»</w:t>
            </w:r>
            <w:r w:rsidRPr="00CF2FB5">
              <w:t xml:space="preserve"> данных)</w:t>
            </w: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3.1</w:t>
            </w:r>
          </w:p>
        </w:tc>
        <w:tc>
          <w:tcPr>
            <w:tcW w:w="4395" w:type="dxa"/>
            <w:hideMark/>
          </w:tcPr>
          <w:p w:rsidR="00C14968" w:rsidRPr="004A16FB" w:rsidRDefault="00C14968" w:rsidP="007F22B9">
            <w:pPr>
              <w:spacing w:after="120" w:line="200" w:lineRule="exact"/>
              <w:ind w:left="57" w:right="57"/>
            </w:pPr>
            <w:r>
              <w:t>Злоупотребление привилегиями штатными сотрудниками</w:t>
            </w:r>
            <w:r w:rsidRPr="002D3EE2">
              <w:t xml:space="preserve"> </w:t>
            </w:r>
            <w:r w:rsidRPr="0035647A">
              <w:rPr>
                <w:b/>
              </w:rPr>
              <w:t>(</w:t>
            </w:r>
            <w:r w:rsidRPr="002D3EE2">
              <w:rPr>
                <w:b/>
                <w:bCs/>
              </w:rPr>
              <w:t>внутренняя атака</w:t>
            </w:r>
            <w:r>
              <w:rPr>
                <w:b/>
                <w:bCs/>
              </w:rPr>
              <w:t>)</w:t>
            </w:r>
          </w:p>
        </w:tc>
      </w:tr>
      <w:tr w:rsidR="00C14968" w:rsidRPr="00E576F6" w:rsidTr="009F6633">
        <w:trPr>
          <w:cantSplit/>
          <w:trHeight w:val="510"/>
        </w:trPr>
        <w:tc>
          <w:tcPr>
            <w:tcW w:w="1838" w:type="dxa"/>
            <w:vMerge/>
            <w:tcBorders>
              <w:bottom w:val="nil"/>
            </w:tcBorders>
          </w:tcPr>
          <w:p w:rsidR="00C14968" w:rsidRPr="004A16FB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</w:tcPr>
          <w:p w:rsidR="00C14968" w:rsidRPr="004A16FB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hideMark/>
          </w:tcPr>
          <w:p w:rsidR="00C14968" w:rsidRPr="004A16FB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3.2</w:t>
            </w:r>
          </w:p>
        </w:tc>
        <w:tc>
          <w:tcPr>
            <w:tcW w:w="4395" w:type="dxa"/>
            <w:hideMark/>
          </w:tcPr>
          <w:p w:rsidR="00C14968" w:rsidRPr="00CA254B" w:rsidRDefault="00C14968" w:rsidP="007F22B9">
            <w:pPr>
              <w:spacing w:after="120" w:line="200" w:lineRule="exact"/>
              <w:ind w:left="57" w:right="57"/>
            </w:pPr>
            <w:r>
              <w:rPr>
                <w:b/>
                <w:bCs/>
              </w:rPr>
              <w:t>Потеря информации в облаке</w:t>
            </w:r>
            <w:r w:rsidRPr="00CA254B">
              <w:t xml:space="preserve">. </w:t>
            </w:r>
            <w:r>
              <w:t xml:space="preserve">В случае атаки или аварии, когда данные хранятся сторонними провайдерами услуг облачных технологий, конфиденциальные данные могут быть утеряны </w:t>
            </w:r>
          </w:p>
        </w:tc>
      </w:tr>
      <w:tr w:rsidR="00C14968" w:rsidRPr="00E576F6" w:rsidTr="009F6633">
        <w:trPr>
          <w:cantSplit/>
          <w:trHeight w:val="76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A254B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14968" w:rsidRPr="00CA254B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hideMark/>
          </w:tcPr>
          <w:p w:rsidR="00C14968" w:rsidRPr="00CA254B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3.3</w:t>
            </w:r>
          </w:p>
        </w:tc>
        <w:tc>
          <w:tcPr>
            <w:tcW w:w="4395" w:type="dxa"/>
            <w:hideMark/>
          </w:tcPr>
          <w:p w:rsidR="00C14968" w:rsidRPr="00CA254B" w:rsidRDefault="00C14968" w:rsidP="007F22B9">
            <w:pPr>
              <w:spacing w:after="120" w:line="200" w:lineRule="exact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 xml:space="preserve">Несанкционированный доступ через Интернет </w:t>
            </w:r>
            <w:r>
              <w:rPr>
                <w:bCs/>
              </w:rPr>
              <w:t xml:space="preserve">к серверу (который возможен, например, в результате обхода системы защиты, не устраненных факторов уязвимости системы программного обеспечения, атаки методом использования языка структурированных запросов </w:t>
            </w:r>
            <w:r w:rsidRPr="000024EE">
              <w:t>SQL</w:t>
            </w:r>
            <w:r>
              <w:rPr>
                <w:bCs/>
              </w:rPr>
              <w:t xml:space="preserve"> или иными способами</w:t>
            </w:r>
            <w:r w:rsidRPr="0035647A">
              <w:t>)</w:t>
            </w:r>
            <w:r w:rsidRPr="00CA254B">
              <w:t>)</w:t>
            </w:r>
          </w:p>
        </w:tc>
      </w:tr>
      <w:tr w:rsidR="00C14968" w:rsidRPr="000024EE" w:rsidTr="009F6633">
        <w:trPr>
          <w:cantSplit/>
          <w:trHeight w:val="51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A254B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14968" w:rsidRPr="00CA254B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hideMark/>
          </w:tcPr>
          <w:p w:rsidR="00C14968" w:rsidRPr="00CA254B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3.4</w:t>
            </w:r>
          </w:p>
        </w:tc>
        <w:tc>
          <w:tcPr>
            <w:tcW w:w="4395" w:type="dxa"/>
            <w:hideMark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>
              <w:rPr>
                <w:b/>
                <w:bCs/>
              </w:rPr>
              <w:t>Несанкционированный</w:t>
            </w:r>
            <w:r w:rsidRPr="003564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физический</w:t>
            </w:r>
            <w:r w:rsidRPr="003564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доступ</w:t>
            </w:r>
            <w:r w:rsidRPr="0035647A">
              <w:rPr>
                <w:b/>
                <w:bCs/>
              </w:rPr>
              <w:t xml:space="preserve"> </w:t>
            </w:r>
            <w:r>
              <w:rPr>
                <w:bCs/>
              </w:rPr>
              <w:t>к се</w:t>
            </w:r>
            <w:r w:rsidR="002D7009">
              <w:rPr>
                <w:bCs/>
              </w:rPr>
              <w:t>рверу (например,</w:t>
            </w:r>
            <w:r>
              <w:rPr>
                <w:bCs/>
              </w:rPr>
              <w:t xml:space="preserve"> с помощью </w:t>
            </w:r>
            <w:r w:rsidRPr="000024EE">
              <w:t>USB</w:t>
            </w:r>
            <w:r>
              <w:t>-накопителей или иных средств, подключаемых к серверу</w:t>
            </w:r>
            <w:r w:rsidRPr="0035647A">
              <w:t>)</w:t>
            </w:r>
          </w:p>
        </w:tc>
      </w:tr>
      <w:tr w:rsidR="00C14968" w:rsidRPr="00E576F6" w:rsidTr="002D7009">
        <w:trPr>
          <w:cantSplit/>
          <w:trHeight w:val="51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hideMark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3.5</w:t>
            </w:r>
          </w:p>
        </w:tc>
        <w:tc>
          <w:tcPr>
            <w:tcW w:w="4395" w:type="dxa"/>
            <w:hideMark/>
          </w:tcPr>
          <w:p w:rsidR="00C14968" w:rsidRPr="00997130" w:rsidRDefault="00C14968" w:rsidP="007F22B9">
            <w:pPr>
              <w:spacing w:after="120" w:line="200" w:lineRule="exact"/>
              <w:ind w:left="57" w:right="57"/>
            </w:pPr>
            <w:r>
              <w:rPr>
                <w:b/>
                <w:bCs/>
              </w:rPr>
              <w:t>Нарушение целостности информации</w:t>
            </w:r>
            <w:r w:rsidRPr="00997130">
              <w:rPr>
                <w:b/>
                <w:bCs/>
              </w:rPr>
              <w:t xml:space="preserve"> </w:t>
            </w:r>
            <w:r>
              <w:rPr>
                <w:bCs/>
              </w:rPr>
              <w:t>в результате непреднамеренного обмена данными</w:t>
            </w:r>
            <w:r w:rsidRPr="00997130">
              <w:t xml:space="preserve"> (</w:t>
            </w:r>
            <w:r>
              <w:t>например</w:t>
            </w:r>
            <w:r w:rsidR="002D7009">
              <w:t>,</w:t>
            </w:r>
            <w:r>
              <w:t xml:space="preserve"> ошибки на уровне администрации</w:t>
            </w:r>
            <w:r w:rsidRPr="00997130">
              <w:t xml:space="preserve">, </w:t>
            </w:r>
            <w:r>
              <w:t>хранение данных на серверах в гаражах</w:t>
            </w:r>
            <w:r w:rsidRPr="00997130">
              <w:t>)</w:t>
            </w:r>
          </w:p>
        </w:tc>
      </w:tr>
      <w:tr w:rsidR="00C14968" w:rsidRPr="00E576F6" w:rsidTr="002D7009">
        <w:trPr>
          <w:cantSplit/>
          <w:trHeight w:val="510"/>
        </w:trPr>
        <w:tc>
          <w:tcPr>
            <w:tcW w:w="18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4968" w:rsidRPr="002C3933" w:rsidRDefault="00C14968" w:rsidP="007F22B9">
            <w:pPr>
              <w:spacing w:after="120" w:line="200" w:lineRule="exact"/>
              <w:ind w:left="57" w:right="57"/>
            </w:pPr>
            <w:r w:rsidRPr="002C3933">
              <w:t>4.3.2 Угрозы в отношении транспортных средств</w:t>
            </w:r>
            <w:r>
              <w:t>, касающиеся</w:t>
            </w:r>
            <w:r w:rsidRPr="002C3933">
              <w:t xml:space="preserve"> их каналов передачи данных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C14968" w:rsidRPr="005121C9" w:rsidRDefault="00C14968" w:rsidP="007F22B9">
            <w:pPr>
              <w:spacing w:after="120" w:line="200" w:lineRule="exact"/>
              <w:ind w:left="57" w:right="57"/>
            </w:pPr>
            <w:r w:rsidRPr="005121C9">
              <w:t>4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hideMark/>
          </w:tcPr>
          <w:p w:rsidR="00C14968" w:rsidRPr="002C3933" w:rsidRDefault="00C14968" w:rsidP="007F22B9">
            <w:pPr>
              <w:spacing w:after="120" w:line="200" w:lineRule="exact"/>
              <w:ind w:left="57" w:right="57"/>
            </w:pPr>
            <w:r>
              <w:t>У</w:t>
            </w:r>
            <w:r w:rsidRPr="002C3933">
              <w:t>мышленное искажение сообщений или данных, полученных транспортным средством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968" w:rsidRPr="005121C9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5121C9">
              <w:rPr>
                <w:bCs/>
              </w:rPr>
              <w:t>4.1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hideMark/>
          </w:tcPr>
          <w:p w:rsidR="00C14968" w:rsidRPr="00885A58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73086D">
              <w:rPr>
                <w:b/>
              </w:rPr>
              <w:t>Умышленное искажение сообщений</w:t>
            </w:r>
            <w:r w:rsidRPr="0073086D">
              <w:t xml:space="preserve"> </w:t>
            </w:r>
            <w:r>
              <w:t>методом подмены пользователя (например</w:t>
            </w:r>
            <w:r w:rsidR="002D7009">
              <w:t>,</w:t>
            </w:r>
            <w:r>
              <w:t xml:space="preserve"> </w:t>
            </w:r>
            <w:r w:rsidRPr="0073086D">
              <w:t>802.11</w:t>
            </w:r>
            <w:r w:rsidRPr="000024EE">
              <w:t>p</w:t>
            </w:r>
            <w:r w:rsidRPr="0073086D">
              <w:t xml:space="preserve"> </w:t>
            </w:r>
            <w:r w:rsidRPr="000024EE">
              <w:t>V</w:t>
            </w:r>
            <w:r w:rsidRPr="0073086D">
              <w:t>2</w:t>
            </w:r>
            <w:r w:rsidRPr="000024EE">
              <w:t>X</w:t>
            </w:r>
            <w:r w:rsidRPr="00885A58">
              <w:t xml:space="preserve"> </w:t>
            </w:r>
            <w:r>
              <w:t>в ходе формирования автоколонн, сообщения ГНСС и т.</w:t>
            </w:r>
            <w:r w:rsidR="002D7009">
              <w:t xml:space="preserve"> </w:t>
            </w:r>
            <w:r>
              <w:t>п.)</w:t>
            </w:r>
          </w:p>
        </w:tc>
      </w:tr>
      <w:tr w:rsidR="00C14968" w:rsidRPr="00E576F6" w:rsidTr="002D7009">
        <w:trPr>
          <w:cantSplit/>
          <w:trHeight w:val="510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885A58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14968" w:rsidRPr="00885A58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hideMark/>
          </w:tcPr>
          <w:p w:rsidR="00C14968" w:rsidRPr="00885A58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4.2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hideMark/>
          </w:tcPr>
          <w:p w:rsidR="00C14968" w:rsidRPr="00885A58" w:rsidRDefault="00C14968" w:rsidP="007F22B9">
            <w:pPr>
              <w:spacing w:after="120" w:line="200" w:lineRule="exact"/>
              <w:ind w:left="57" w:right="57"/>
            </w:pPr>
            <w:r>
              <w:rPr>
                <w:b/>
                <w:bCs/>
              </w:rPr>
              <w:t>Атака</w:t>
            </w:r>
            <w:r w:rsidRPr="00885A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Сибиллы</w:t>
            </w:r>
            <w:r w:rsidRPr="00885A58">
              <w:t xml:space="preserve"> (</w:t>
            </w:r>
            <w:r>
              <w:t>с</w:t>
            </w:r>
            <w:r w:rsidRPr="00885A58">
              <w:t xml:space="preserve"> </w:t>
            </w:r>
            <w:r>
              <w:t>целью</w:t>
            </w:r>
            <w:r w:rsidRPr="00885A58">
              <w:t xml:space="preserve"> </w:t>
            </w:r>
            <w:r>
              <w:t>исказить</w:t>
            </w:r>
            <w:r w:rsidRPr="00885A58">
              <w:t xml:space="preserve"> </w:t>
            </w:r>
            <w:r>
              <w:t>сообщения</w:t>
            </w:r>
            <w:r w:rsidRPr="00885A58">
              <w:t xml:space="preserve">, </w:t>
            </w:r>
            <w:r>
              <w:t>получаемые</w:t>
            </w:r>
            <w:r w:rsidRPr="00885A58">
              <w:t xml:space="preserve"> </w:t>
            </w:r>
            <w:r>
              <w:t>транспортными</w:t>
            </w:r>
            <w:r w:rsidRPr="00885A58">
              <w:t xml:space="preserve"> </w:t>
            </w:r>
            <w:r>
              <w:t>средствами</w:t>
            </w:r>
            <w:r w:rsidRPr="00885A58">
              <w:t xml:space="preserve">, </w:t>
            </w:r>
            <w:r>
              <w:t>и показать, что по дороге движется как будто много транспортных средств</w:t>
            </w:r>
            <w:r w:rsidRPr="00885A58">
              <w:t>)</w:t>
            </w:r>
          </w:p>
        </w:tc>
      </w:tr>
      <w:tr w:rsidR="00C14968" w:rsidRPr="00E576F6" w:rsidTr="002D7009">
        <w:trPr>
          <w:cantSplit/>
          <w:trHeight w:val="510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885A58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14968" w:rsidRPr="00885A58" w:rsidRDefault="00C14968" w:rsidP="007F22B9">
            <w:pPr>
              <w:spacing w:after="120" w:line="200" w:lineRule="exact"/>
              <w:ind w:left="57" w:right="57"/>
            </w:pPr>
            <w:r w:rsidRPr="00885A58"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hideMark/>
          </w:tcPr>
          <w:p w:rsidR="00C14968" w:rsidRPr="00657F2B" w:rsidRDefault="00C14968" w:rsidP="007F22B9">
            <w:pPr>
              <w:spacing w:after="120" w:line="200" w:lineRule="exact"/>
              <w:ind w:left="57" w:right="57"/>
            </w:pPr>
            <w:r>
              <w:t>К</w:t>
            </w:r>
            <w:r w:rsidRPr="00657F2B">
              <w:t>аналы</w:t>
            </w:r>
            <w:r w:rsidRPr="00885A58">
              <w:t xml:space="preserve"> </w:t>
            </w:r>
            <w:r w:rsidRPr="00657F2B">
              <w:t>передачи</w:t>
            </w:r>
            <w:r w:rsidRPr="00885A58">
              <w:t xml:space="preserve"> </w:t>
            </w:r>
            <w:r w:rsidRPr="00657F2B">
              <w:t>данных</w:t>
            </w:r>
            <w:r w:rsidRPr="00885A58">
              <w:t xml:space="preserve">, </w:t>
            </w:r>
            <w:r w:rsidRPr="00657F2B">
              <w:t>используемые</w:t>
            </w:r>
            <w:r w:rsidRPr="00885A58">
              <w:t xml:space="preserve"> </w:t>
            </w:r>
            <w:r w:rsidRPr="00657F2B">
              <w:t>для</w:t>
            </w:r>
            <w:r w:rsidRPr="00885A58">
              <w:t xml:space="preserve"> </w:t>
            </w:r>
            <w:r w:rsidRPr="00657F2B">
              <w:t>осуществления</w:t>
            </w:r>
            <w:r w:rsidRPr="00885A58">
              <w:t xml:space="preserve"> </w:t>
            </w:r>
            <w:r w:rsidRPr="00657F2B">
              <w:t>несанкционированных</w:t>
            </w:r>
            <w:r w:rsidRPr="00885A58">
              <w:t xml:space="preserve"> </w:t>
            </w:r>
            <w:r w:rsidRPr="00657F2B">
              <w:t>действий</w:t>
            </w:r>
            <w:r w:rsidRPr="00885A58">
              <w:t xml:space="preserve">, </w:t>
            </w:r>
            <w:r w:rsidRPr="00657F2B">
              <w:t>удаления или внесения других изменений в бортовой код/данные транспортного средства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5.1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hideMark/>
          </w:tcPr>
          <w:p w:rsidR="00C14968" w:rsidRPr="008379D6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>
              <w:rPr>
                <w:bCs/>
              </w:rPr>
              <w:t xml:space="preserve">Каналы передачи данных допускают </w:t>
            </w:r>
            <w:r w:rsidRPr="00810632">
              <w:rPr>
                <w:b/>
                <w:bCs/>
              </w:rPr>
              <w:t>внедрение кода</w:t>
            </w:r>
            <w:r>
              <w:rPr>
                <w:bCs/>
              </w:rPr>
              <w:t>, например</w:t>
            </w:r>
            <w:r w:rsidR="002D7009">
              <w:rPr>
                <w:bCs/>
              </w:rPr>
              <w:t>,</w:t>
            </w:r>
            <w:r>
              <w:rPr>
                <w:bCs/>
              </w:rPr>
              <w:t xml:space="preserve"> в коммуникационный канал может быть внедрен подложный двоичный код программного обеспечения </w:t>
            </w:r>
          </w:p>
        </w:tc>
      </w:tr>
      <w:tr w:rsidR="00C14968" w:rsidRPr="00E576F6" w:rsidTr="002D7009">
        <w:trPr>
          <w:cantSplit/>
          <w:trHeight w:val="25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8379D6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</w:tcPr>
          <w:p w:rsidR="00C14968" w:rsidRPr="008379D6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hideMark/>
          </w:tcPr>
          <w:p w:rsidR="00C14968" w:rsidRPr="008379D6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5.2</w:t>
            </w:r>
          </w:p>
        </w:tc>
        <w:tc>
          <w:tcPr>
            <w:tcW w:w="4395" w:type="dxa"/>
            <w:hideMark/>
          </w:tcPr>
          <w:p w:rsidR="00C14968" w:rsidRPr="007C0FAA" w:rsidRDefault="00C14968" w:rsidP="007F22B9">
            <w:pPr>
              <w:spacing w:after="120" w:line="200" w:lineRule="exact"/>
              <w:ind w:left="57" w:right="57"/>
            </w:pPr>
            <w:r w:rsidRPr="007C0FAA">
              <w:rPr>
                <w:bCs/>
              </w:rPr>
              <w:t xml:space="preserve">Каналы передачи данных допускают </w:t>
            </w:r>
            <w:r>
              <w:rPr>
                <w:b/>
                <w:bCs/>
              </w:rPr>
              <w:t xml:space="preserve">манипуляцию </w:t>
            </w:r>
            <w:r>
              <w:rPr>
                <w:bCs/>
              </w:rPr>
              <w:t xml:space="preserve">с </w:t>
            </w:r>
            <w:r>
              <w:t>бортовым</w:t>
            </w:r>
            <w:r w:rsidRPr="007C0FAA">
              <w:t xml:space="preserve"> </w:t>
            </w:r>
            <w:r w:rsidRPr="00657F2B">
              <w:t>код</w:t>
            </w:r>
            <w:r>
              <w:t>ом</w:t>
            </w:r>
            <w:r w:rsidRPr="007C0FAA">
              <w:t>/</w:t>
            </w:r>
            <w:r>
              <w:t>данными</w:t>
            </w:r>
            <w:r w:rsidRPr="007C0FAA">
              <w:t xml:space="preserve"> </w:t>
            </w:r>
            <w:r w:rsidRPr="00657F2B">
              <w:t>транспортного</w:t>
            </w:r>
            <w:r w:rsidRPr="007C0FAA">
              <w:t xml:space="preserve"> </w:t>
            </w:r>
            <w:r w:rsidRPr="00657F2B">
              <w:t>средства</w:t>
            </w:r>
          </w:p>
        </w:tc>
      </w:tr>
      <w:tr w:rsidR="00C14968" w:rsidRPr="00E576F6" w:rsidTr="002D7009">
        <w:trPr>
          <w:cantSplit/>
          <w:trHeight w:val="25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7C0FAA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</w:tcPr>
          <w:p w:rsidR="00C14968" w:rsidRPr="007C0FAA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hideMark/>
          </w:tcPr>
          <w:p w:rsidR="00C14968" w:rsidRPr="007C0FAA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5.3</w:t>
            </w:r>
          </w:p>
        </w:tc>
        <w:tc>
          <w:tcPr>
            <w:tcW w:w="4395" w:type="dxa"/>
            <w:hideMark/>
          </w:tcPr>
          <w:p w:rsidR="00C14968" w:rsidRPr="007C0FAA" w:rsidRDefault="00C14968" w:rsidP="007F22B9">
            <w:pPr>
              <w:spacing w:after="120" w:line="200" w:lineRule="exact"/>
              <w:ind w:left="57" w:right="57"/>
            </w:pPr>
            <w:r w:rsidRPr="007C0FAA">
              <w:rPr>
                <w:bCs/>
              </w:rPr>
              <w:t xml:space="preserve">Каналы передачи данных допускают </w:t>
            </w:r>
            <w:r>
              <w:rPr>
                <w:b/>
                <w:bCs/>
              </w:rPr>
              <w:t>наложе</w:t>
            </w:r>
            <w:r w:rsidRPr="007C0FAA">
              <w:rPr>
                <w:b/>
                <w:bCs/>
              </w:rPr>
              <w:t xml:space="preserve">ние </w:t>
            </w:r>
            <w:r>
              <w:rPr>
                <w:bCs/>
              </w:rPr>
              <w:t xml:space="preserve">других данных на </w:t>
            </w:r>
            <w:r>
              <w:t>бортовой</w:t>
            </w:r>
            <w:r w:rsidRPr="007C0FAA">
              <w:t xml:space="preserve"> </w:t>
            </w:r>
            <w:r w:rsidRPr="00657F2B">
              <w:t>код</w:t>
            </w:r>
            <w:r w:rsidRPr="007C0FAA">
              <w:t>/</w:t>
            </w:r>
            <w:r>
              <w:t>данные</w:t>
            </w:r>
            <w:r w:rsidRPr="007C0FAA">
              <w:t xml:space="preserve"> </w:t>
            </w:r>
            <w:r w:rsidRPr="00657F2B">
              <w:t>транспортного</w:t>
            </w:r>
            <w:r w:rsidRPr="007C0FAA">
              <w:t xml:space="preserve"> </w:t>
            </w:r>
            <w:r w:rsidRPr="00657F2B">
              <w:t>средства</w:t>
            </w:r>
          </w:p>
        </w:tc>
      </w:tr>
      <w:tr w:rsidR="00C14968" w:rsidRPr="00E576F6" w:rsidTr="002D7009">
        <w:trPr>
          <w:cantSplit/>
          <w:trHeight w:val="25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7C0FAA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</w:tcPr>
          <w:p w:rsidR="00C14968" w:rsidRPr="007C0FAA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hideMark/>
          </w:tcPr>
          <w:p w:rsidR="00C14968" w:rsidRPr="007C0FAA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5.4</w:t>
            </w:r>
          </w:p>
        </w:tc>
        <w:tc>
          <w:tcPr>
            <w:tcW w:w="4395" w:type="dxa"/>
            <w:hideMark/>
          </w:tcPr>
          <w:p w:rsidR="00C14968" w:rsidRPr="007C0FAA" w:rsidRDefault="00C14968" w:rsidP="007F22B9">
            <w:pPr>
              <w:spacing w:after="120" w:line="200" w:lineRule="exact"/>
              <w:ind w:left="57" w:right="57"/>
            </w:pPr>
            <w:r w:rsidRPr="007C0FAA">
              <w:rPr>
                <w:bCs/>
              </w:rPr>
              <w:t xml:space="preserve">Каналы передачи данных допускают </w:t>
            </w:r>
            <w:r w:rsidRPr="007C0FAA">
              <w:rPr>
                <w:b/>
                <w:bCs/>
              </w:rPr>
              <w:t xml:space="preserve">стирание </w:t>
            </w:r>
            <w:r>
              <w:t>бортового</w:t>
            </w:r>
            <w:r w:rsidRPr="007C0FAA">
              <w:t xml:space="preserve"> </w:t>
            </w:r>
            <w:r w:rsidRPr="00657F2B">
              <w:t>код</w:t>
            </w:r>
            <w:r>
              <w:t>а</w:t>
            </w:r>
            <w:r w:rsidRPr="007C0FAA">
              <w:t>/</w:t>
            </w:r>
            <w:r>
              <w:t>данных</w:t>
            </w:r>
            <w:r w:rsidRPr="007C0FAA">
              <w:t xml:space="preserve"> </w:t>
            </w:r>
            <w:r w:rsidRPr="00657F2B">
              <w:t>транспортного</w:t>
            </w:r>
            <w:r w:rsidRPr="007C0FAA">
              <w:t xml:space="preserve"> </w:t>
            </w:r>
            <w:r w:rsidRPr="00657F2B">
              <w:t>средства</w:t>
            </w:r>
          </w:p>
        </w:tc>
      </w:tr>
      <w:tr w:rsidR="00C14968" w:rsidRPr="00E576F6" w:rsidTr="002D7009">
        <w:trPr>
          <w:cantSplit/>
          <w:trHeight w:val="25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7C0FAA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</w:tcPr>
          <w:p w:rsidR="00C14968" w:rsidRPr="007C0FAA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hideMark/>
          </w:tcPr>
          <w:p w:rsidR="00C14968" w:rsidRPr="007C0FAA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5.5</w:t>
            </w:r>
          </w:p>
        </w:tc>
        <w:tc>
          <w:tcPr>
            <w:tcW w:w="4395" w:type="dxa"/>
            <w:hideMark/>
          </w:tcPr>
          <w:p w:rsidR="00C14968" w:rsidRPr="00C45DB1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7C0FAA">
              <w:rPr>
                <w:bCs/>
              </w:rPr>
              <w:t>Каналы передачи данных допускают</w:t>
            </w:r>
            <w:r>
              <w:rPr>
                <w:bCs/>
              </w:rPr>
              <w:t xml:space="preserve"> внедрение данных/кода в систему транспортного средства (запись данных/кода</w:t>
            </w:r>
            <w:r w:rsidRPr="00C45DB1">
              <w:t>)</w:t>
            </w:r>
          </w:p>
        </w:tc>
      </w:tr>
      <w:tr w:rsidR="00C14968" w:rsidRPr="00E576F6" w:rsidTr="002D7009">
        <w:trPr>
          <w:cantSplit/>
          <w:trHeight w:val="25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C45DB1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 w:val="restart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6</w:t>
            </w:r>
          </w:p>
        </w:tc>
        <w:tc>
          <w:tcPr>
            <w:tcW w:w="2693" w:type="dxa"/>
            <w:vMerge w:val="restart"/>
            <w:hideMark/>
          </w:tcPr>
          <w:p w:rsidR="00C14968" w:rsidRPr="005721B6" w:rsidRDefault="00C14968" w:rsidP="007F22B9">
            <w:pPr>
              <w:spacing w:after="120" w:line="200" w:lineRule="exact"/>
              <w:ind w:left="57" w:right="57"/>
            </w:pPr>
            <w:r>
              <w:t>Каналы передачи данных допускают прием недостоверных/ненадежных сообщений или уязвимы в случае сеансов связи/</w:t>
            </w:r>
            <w:r w:rsidRPr="005721B6">
              <w:t>атак</w:t>
            </w:r>
            <w:r>
              <w:t>и</w:t>
            </w:r>
            <w:r w:rsidRPr="005721B6">
              <w:t xml:space="preserve"> с повторным навязыванием сообщения</w:t>
            </w: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6.1</w:t>
            </w:r>
          </w:p>
        </w:tc>
        <w:tc>
          <w:tcPr>
            <w:tcW w:w="4395" w:type="dxa"/>
            <w:hideMark/>
          </w:tcPr>
          <w:p w:rsidR="00C14968" w:rsidRPr="00C45DB1" w:rsidRDefault="00C14968" w:rsidP="007F22B9">
            <w:pPr>
              <w:spacing w:after="120" w:line="200" w:lineRule="exact"/>
              <w:ind w:left="57" w:right="57"/>
              <w:rPr>
                <w:b/>
              </w:rPr>
            </w:pPr>
            <w:r>
              <w:t xml:space="preserve">Прием информации из </w:t>
            </w:r>
            <w:r>
              <w:rPr>
                <w:b/>
              </w:rPr>
              <w:t>ненадежного или недостоверного источника</w:t>
            </w:r>
          </w:p>
        </w:tc>
      </w:tr>
      <w:tr w:rsidR="00C14968" w:rsidRPr="00E576F6" w:rsidTr="002D7009">
        <w:trPr>
          <w:cantSplit/>
          <w:trHeight w:val="25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C45DB1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</w:tcPr>
          <w:p w:rsidR="00C14968" w:rsidRPr="00C45DB1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hideMark/>
          </w:tcPr>
          <w:p w:rsidR="00C14968" w:rsidRPr="00C45DB1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6.2</w:t>
            </w:r>
          </w:p>
        </w:tc>
        <w:tc>
          <w:tcPr>
            <w:tcW w:w="4395" w:type="dxa"/>
            <w:hideMark/>
          </w:tcPr>
          <w:p w:rsidR="00C14968" w:rsidRPr="00C45DB1" w:rsidRDefault="00C14968" w:rsidP="007F22B9">
            <w:pPr>
              <w:spacing w:after="120" w:line="200" w:lineRule="exact"/>
              <w:ind w:left="57" w:right="57"/>
              <w:rPr>
                <w:b/>
                <w:bCs/>
              </w:rPr>
            </w:pPr>
            <w:r w:rsidRPr="00C45DB1">
              <w:rPr>
                <w:bCs/>
              </w:rPr>
              <w:t>Атака/перехват сеанса связи со</w:t>
            </w:r>
            <w:r>
              <w:rPr>
                <w:b/>
                <w:bCs/>
              </w:rPr>
              <w:t xml:space="preserve"> взломом</w:t>
            </w:r>
          </w:p>
        </w:tc>
      </w:tr>
      <w:tr w:rsidR="00C14968" w:rsidRPr="00E576F6" w:rsidTr="002D7009">
        <w:trPr>
          <w:cantSplit/>
          <w:trHeight w:val="510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C45DB1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</w:tcPr>
          <w:p w:rsidR="00C14968" w:rsidRPr="00C45DB1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hideMark/>
          </w:tcPr>
          <w:p w:rsidR="00C14968" w:rsidRPr="00C45DB1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6.3</w:t>
            </w:r>
          </w:p>
        </w:tc>
        <w:tc>
          <w:tcPr>
            <w:tcW w:w="4395" w:type="dxa"/>
            <w:hideMark/>
          </w:tcPr>
          <w:p w:rsidR="00C14968" w:rsidRPr="00670C1B" w:rsidRDefault="00C14968" w:rsidP="007F22B9">
            <w:pPr>
              <w:spacing w:after="120" w:line="200" w:lineRule="exact"/>
              <w:ind w:left="57" w:right="57"/>
              <w:rPr>
                <w:b/>
                <w:bCs/>
              </w:rPr>
            </w:pPr>
            <w:r w:rsidRPr="00C45DB1">
              <w:rPr>
                <w:b/>
              </w:rPr>
              <w:t>Атака с повторным навязыванием сообщения</w:t>
            </w:r>
            <w:r>
              <w:t xml:space="preserve">, например атака на коммуникационный шлюз позволяет злоумышленнику снизить эффективность программного обеспечения ЭБУ или встроенных программ шлюза </w:t>
            </w:r>
          </w:p>
        </w:tc>
      </w:tr>
      <w:tr w:rsidR="00C14968" w:rsidRPr="00E576F6" w:rsidTr="002D7009">
        <w:trPr>
          <w:cantSplit/>
          <w:trHeight w:val="510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1E6F0F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 w:val="restart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7</w:t>
            </w:r>
          </w:p>
        </w:tc>
        <w:tc>
          <w:tcPr>
            <w:tcW w:w="2693" w:type="dxa"/>
            <w:vMerge w:val="restart"/>
            <w:hideMark/>
          </w:tcPr>
          <w:p w:rsidR="00C14968" w:rsidRPr="00265CC3" w:rsidRDefault="00C14968" w:rsidP="007F22B9">
            <w:pPr>
              <w:spacing w:after="120" w:line="200" w:lineRule="exact"/>
              <w:ind w:left="57" w:right="57"/>
            </w:pPr>
            <w:r>
              <w:t>И</w:t>
            </w:r>
            <w:r w:rsidRPr="00265CC3">
              <w:t xml:space="preserve">нформацию можно легко раскрыть, например путем подслушивания сообщений или несанкционированного доступа к </w:t>
            </w:r>
            <w:r>
              <w:t xml:space="preserve">конфиденциальным </w:t>
            </w:r>
            <w:r w:rsidRPr="00265CC3">
              <w:t>файлам или папкам</w:t>
            </w: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7.1</w:t>
            </w:r>
          </w:p>
        </w:tc>
        <w:tc>
          <w:tcPr>
            <w:tcW w:w="4395" w:type="dxa"/>
            <w:hideMark/>
          </w:tcPr>
          <w:p w:rsidR="00C14968" w:rsidRPr="00287317" w:rsidRDefault="00C14968" w:rsidP="007F22B9">
            <w:pPr>
              <w:spacing w:after="120" w:line="200" w:lineRule="exact"/>
              <w:ind w:left="57" w:right="57"/>
            </w:pPr>
            <w:r>
              <w:rPr>
                <w:b/>
                <w:bCs/>
              </w:rPr>
              <w:t>Перехват</w:t>
            </w:r>
            <w:r w:rsidRPr="002873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информации</w:t>
            </w:r>
            <w:r w:rsidR="002D7009">
              <w:t>/</w:t>
            </w:r>
            <w:r>
              <w:t>помехи в результате излучения</w:t>
            </w:r>
            <w:r w:rsidR="002D7009">
              <w:t>/</w:t>
            </w:r>
            <w:r>
              <w:t>отслеживание сообщений</w:t>
            </w:r>
          </w:p>
        </w:tc>
      </w:tr>
      <w:tr w:rsidR="00C14968" w:rsidRPr="00E576F6" w:rsidTr="002D7009">
        <w:trPr>
          <w:cantSplit/>
          <w:trHeight w:val="25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287317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</w:tcPr>
          <w:p w:rsidR="00C14968" w:rsidRPr="00287317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hideMark/>
          </w:tcPr>
          <w:p w:rsidR="00C14968" w:rsidRPr="00287317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7.2</w:t>
            </w:r>
          </w:p>
        </w:tc>
        <w:tc>
          <w:tcPr>
            <w:tcW w:w="4395" w:type="dxa"/>
            <w:hideMark/>
          </w:tcPr>
          <w:p w:rsidR="00C14968" w:rsidRPr="0038061D" w:rsidRDefault="00C14968" w:rsidP="007F22B9">
            <w:pPr>
              <w:spacing w:after="120" w:line="200" w:lineRule="exact"/>
              <w:ind w:left="57" w:right="57"/>
            </w:pPr>
            <w:r>
              <w:t xml:space="preserve">Получение </w:t>
            </w:r>
            <w:r>
              <w:rPr>
                <w:b/>
              </w:rPr>
              <w:t xml:space="preserve">несанкционированного доступа </w:t>
            </w:r>
            <w:r w:rsidRPr="0038061D">
              <w:t>к файлам или данным</w:t>
            </w:r>
          </w:p>
        </w:tc>
      </w:tr>
      <w:tr w:rsidR="00C14968" w:rsidRPr="00E576F6" w:rsidTr="002D7009">
        <w:trPr>
          <w:cantSplit/>
          <w:trHeight w:val="510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38061D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 w:val="restart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8</w:t>
            </w:r>
          </w:p>
        </w:tc>
        <w:tc>
          <w:tcPr>
            <w:tcW w:w="2693" w:type="dxa"/>
            <w:vMerge w:val="restart"/>
            <w:hideMark/>
          </w:tcPr>
          <w:p w:rsidR="00C14968" w:rsidRPr="00E50C53" w:rsidRDefault="00C14968" w:rsidP="007F22B9">
            <w:pPr>
              <w:spacing w:after="120" w:line="200" w:lineRule="exact"/>
              <w:ind w:left="57" w:right="57"/>
            </w:pPr>
            <w:r w:rsidRPr="00AB566A">
              <w:t>Атаки по каналам передачи данных в целях нарушения функций транспортного средства</w:t>
            </w:r>
            <w:r>
              <w:t xml:space="preserve"> в виде отказа в обслуживании</w:t>
            </w: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8.1</w:t>
            </w:r>
          </w:p>
        </w:tc>
        <w:tc>
          <w:tcPr>
            <w:tcW w:w="4395" w:type="dxa"/>
            <w:hideMark/>
          </w:tcPr>
          <w:p w:rsidR="00C14968" w:rsidRPr="007063B9" w:rsidRDefault="00C14968" w:rsidP="007F22B9">
            <w:pPr>
              <w:spacing w:after="120" w:line="200" w:lineRule="exact"/>
              <w:ind w:left="57" w:right="57"/>
            </w:pPr>
            <w:r>
              <w:rPr>
                <w:b/>
                <w:bCs/>
              </w:rPr>
              <w:t xml:space="preserve">Передача </w:t>
            </w:r>
            <w:r w:rsidRPr="0038061D">
              <w:rPr>
                <w:bCs/>
              </w:rPr>
              <w:t>большого количества</w:t>
            </w:r>
            <w:r>
              <w:rPr>
                <w:b/>
                <w:bCs/>
              </w:rPr>
              <w:t xml:space="preserve"> </w:t>
            </w:r>
            <w:r w:rsidRPr="0038061D">
              <w:rPr>
                <w:bCs/>
              </w:rPr>
              <w:t>бессмысленных</w:t>
            </w:r>
            <w:r>
              <w:rPr>
                <w:b/>
                <w:bCs/>
              </w:rPr>
              <w:t xml:space="preserve"> данных </w:t>
            </w:r>
            <w:r>
              <w:rPr>
                <w:bCs/>
              </w:rPr>
              <w:t xml:space="preserve">в информационную систему транспортного средства, </w:t>
            </w:r>
            <w:r>
              <w:rPr>
                <w:b/>
                <w:bCs/>
              </w:rPr>
              <w:t xml:space="preserve">в результате чего </w:t>
            </w:r>
            <w:r>
              <w:rPr>
                <w:bCs/>
              </w:rPr>
              <w:t xml:space="preserve">нормальное </w:t>
            </w:r>
            <w:r>
              <w:rPr>
                <w:b/>
                <w:bCs/>
              </w:rPr>
              <w:t>оказание услуг невозможно</w:t>
            </w:r>
          </w:p>
        </w:tc>
      </w:tr>
      <w:tr w:rsidR="00C14968" w:rsidRPr="00E576F6" w:rsidTr="002D7009">
        <w:trPr>
          <w:cantSplit/>
          <w:trHeight w:val="510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7063B9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</w:tcPr>
          <w:p w:rsidR="00C14968" w:rsidRPr="007063B9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hideMark/>
          </w:tcPr>
          <w:p w:rsidR="00C14968" w:rsidRPr="007063B9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8.2</w:t>
            </w:r>
          </w:p>
        </w:tc>
        <w:tc>
          <w:tcPr>
            <w:tcW w:w="4395" w:type="dxa"/>
            <w:hideMark/>
          </w:tcPr>
          <w:p w:rsidR="00C14968" w:rsidRPr="007063B9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>
              <w:rPr>
                <w:b/>
                <w:bCs/>
              </w:rPr>
              <w:t>Атака методом переполнения:</w:t>
            </w:r>
            <w:r>
              <w:rPr>
                <w:bCs/>
              </w:rPr>
              <w:t xml:space="preserve"> с целью нарушить передачу данных между транспортными средствами злоумышленник может заблокировать передачу сообщений между транспортными средствами</w:t>
            </w:r>
          </w:p>
        </w:tc>
      </w:tr>
      <w:tr w:rsidR="00C14968" w:rsidRPr="00E576F6" w:rsidTr="002D7009">
        <w:trPr>
          <w:cantSplit/>
          <w:trHeight w:val="25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7063B9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9</w:t>
            </w:r>
          </w:p>
        </w:tc>
        <w:tc>
          <w:tcPr>
            <w:tcW w:w="2693" w:type="dxa"/>
            <w:hideMark/>
          </w:tcPr>
          <w:p w:rsidR="00C14968" w:rsidRPr="00E50C53" w:rsidRDefault="00C14968" w:rsidP="007F22B9">
            <w:pPr>
              <w:spacing w:after="120" w:line="200" w:lineRule="exact"/>
              <w:ind w:left="57" w:right="57"/>
            </w:pPr>
            <w:r>
              <w:t>П</w:t>
            </w:r>
            <w:r w:rsidRPr="00E50C53">
              <w:t>ользователь со стороны может получить привилегированный доступ к системам транспортного средства</w:t>
            </w: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9.1</w:t>
            </w:r>
          </w:p>
        </w:tc>
        <w:tc>
          <w:tcPr>
            <w:tcW w:w="4395" w:type="dxa"/>
            <w:hideMark/>
          </w:tcPr>
          <w:p w:rsidR="00C14968" w:rsidRPr="00160DEC" w:rsidRDefault="00C14968" w:rsidP="007F22B9">
            <w:pPr>
              <w:spacing w:after="120" w:line="200" w:lineRule="exact"/>
              <w:ind w:left="57" w:right="57"/>
            </w:pPr>
            <w:r>
              <w:t>П</w:t>
            </w:r>
            <w:r w:rsidRPr="00E50C53">
              <w:t>ользователь</w:t>
            </w:r>
            <w:r w:rsidRPr="007063B9">
              <w:t xml:space="preserve"> </w:t>
            </w:r>
            <w:r w:rsidRPr="00E50C53">
              <w:t>со</w:t>
            </w:r>
            <w:r w:rsidRPr="007063B9">
              <w:t xml:space="preserve"> </w:t>
            </w:r>
            <w:r w:rsidRPr="00E50C53">
              <w:t>стороны</w:t>
            </w:r>
            <w:r w:rsidRPr="007063B9">
              <w:t xml:space="preserve"> </w:t>
            </w:r>
            <w:r w:rsidRPr="00E50C53">
              <w:t>может</w:t>
            </w:r>
            <w:r w:rsidRPr="007063B9">
              <w:t xml:space="preserve"> </w:t>
            </w:r>
            <w:r w:rsidRPr="00E50C53">
              <w:t>получить</w:t>
            </w:r>
            <w:r w:rsidRPr="007063B9">
              <w:t xml:space="preserve"> </w:t>
            </w:r>
            <w:r w:rsidRPr="00160DEC">
              <w:rPr>
                <w:b/>
              </w:rPr>
              <w:t>привилегированный доступ</w:t>
            </w:r>
            <w:r w:rsidRPr="007063B9">
              <w:t xml:space="preserve">, например </w:t>
            </w:r>
            <w:r w:rsidRPr="00160DEC">
              <w:t>доступ с полномочиями суперпользователя</w:t>
            </w:r>
          </w:p>
        </w:tc>
      </w:tr>
      <w:tr w:rsidR="00C14968" w:rsidRPr="00E576F6" w:rsidTr="002D7009">
        <w:trPr>
          <w:cantSplit/>
          <w:trHeight w:val="25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160DEC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C14968" w:rsidRPr="00670C1B" w:rsidRDefault="00C14968" w:rsidP="007F22B9">
            <w:pPr>
              <w:spacing w:after="120" w:line="200" w:lineRule="exact"/>
              <w:ind w:left="57" w:right="57"/>
            </w:pPr>
            <w:r>
              <w:t>Вирусы</w:t>
            </w:r>
            <w:r w:rsidRPr="00670C1B">
              <w:t xml:space="preserve">, </w:t>
            </w:r>
            <w:r>
              <w:t>занесенные</w:t>
            </w:r>
            <w:r w:rsidRPr="00670C1B">
              <w:t xml:space="preserve"> </w:t>
            </w:r>
            <w:r>
              <w:t>в коммуникационную</w:t>
            </w:r>
            <w:r w:rsidRPr="00670C1B">
              <w:t xml:space="preserve"> </w:t>
            </w:r>
            <w:r>
              <w:t>среду</w:t>
            </w:r>
            <w:r w:rsidRPr="00670C1B">
              <w:t xml:space="preserve">, </w:t>
            </w:r>
            <w:r>
              <w:t>могут</w:t>
            </w:r>
            <w:r w:rsidRPr="00670C1B">
              <w:t xml:space="preserve"> </w:t>
            </w:r>
            <w:r>
              <w:t>инфицировать</w:t>
            </w:r>
            <w:r w:rsidRPr="00670C1B">
              <w:t xml:space="preserve"> </w:t>
            </w:r>
            <w:r>
              <w:t>системы</w:t>
            </w:r>
            <w:r w:rsidRPr="00670C1B">
              <w:t xml:space="preserve"> </w:t>
            </w:r>
            <w:r>
              <w:t>транспортного</w:t>
            </w:r>
            <w:r w:rsidRPr="00670C1B">
              <w:t xml:space="preserve"> </w:t>
            </w:r>
            <w:r>
              <w:t>средства</w:t>
            </w: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10.1</w:t>
            </w:r>
          </w:p>
        </w:tc>
        <w:tc>
          <w:tcPr>
            <w:tcW w:w="4395" w:type="dxa"/>
            <w:hideMark/>
          </w:tcPr>
          <w:p w:rsidR="00C14968" w:rsidRPr="00160DEC" w:rsidRDefault="00C14968" w:rsidP="007F22B9">
            <w:pPr>
              <w:spacing w:after="120" w:line="200" w:lineRule="exact"/>
              <w:ind w:left="57" w:right="57"/>
            </w:pPr>
            <w:r>
              <w:rPr>
                <w:b/>
              </w:rPr>
              <w:t>Вирус</w:t>
            </w:r>
            <w:r w:rsidRPr="00160DEC">
              <w:t xml:space="preserve">, </w:t>
            </w:r>
            <w:r>
              <w:t>занесенный</w:t>
            </w:r>
            <w:r w:rsidRPr="00160DEC">
              <w:t xml:space="preserve"> </w:t>
            </w:r>
            <w:r>
              <w:t>в коммуникационную</w:t>
            </w:r>
            <w:r w:rsidRPr="00160DEC">
              <w:t xml:space="preserve"> </w:t>
            </w:r>
            <w:r>
              <w:t>среду</w:t>
            </w:r>
            <w:r w:rsidRPr="00160DEC">
              <w:t xml:space="preserve">, </w:t>
            </w:r>
            <w:r>
              <w:t>инфицирует системы</w:t>
            </w:r>
            <w:r w:rsidRPr="00160DEC">
              <w:t xml:space="preserve"> </w:t>
            </w:r>
            <w:r>
              <w:t>транспортного</w:t>
            </w:r>
            <w:r w:rsidRPr="00160DEC">
              <w:t xml:space="preserve"> </w:t>
            </w:r>
            <w:r>
              <w:t>средства</w:t>
            </w:r>
          </w:p>
        </w:tc>
      </w:tr>
      <w:tr w:rsidR="00C14968" w:rsidRPr="00E576F6" w:rsidTr="002D7009">
        <w:trPr>
          <w:cantSplit/>
          <w:trHeight w:val="25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160DEC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11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hideMark/>
          </w:tcPr>
          <w:p w:rsidR="00C14968" w:rsidRPr="00F55C19" w:rsidRDefault="00C14968" w:rsidP="007F22B9">
            <w:pPr>
              <w:spacing w:after="120" w:line="200" w:lineRule="exact"/>
              <w:ind w:left="57" w:right="57"/>
            </w:pPr>
            <w:r>
              <w:t>С</w:t>
            </w:r>
            <w:r w:rsidRPr="00F55C19">
              <w:t>ообщения, полученные транспортным средством (например</w:t>
            </w:r>
            <w:r w:rsidR="002D7009">
              <w:t>,</w:t>
            </w:r>
            <w:r w:rsidRPr="00F55C19">
              <w:t xml:space="preserve"> X2V или диагностические сигналы) или переданные вместе с ним, содержат вредоносный контент</w:t>
            </w: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11.1</w:t>
            </w:r>
          </w:p>
        </w:tc>
        <w:tc>
          <w:tcPr>
            <w:tcW w:w="4395" w:type="dxa"/>
            <w:hideMark/>
          </w:tcPr>
          <w:p w:rsidR="00C14968" w:rsidRPr="00B812BB" w:rsidRDefault="00C14968" w:rsidP="002D7009">
            <w:pPr>
              <w:spacing w:after="120" w:line="200" w:lineRule="exact"/>
              <w:ind w:left="57" w:right="57"/>
            </w:pPr>
            <w:r>
              <w:t>Вредоносные</w:t>
            </w:r>
            <w:r w:rsidRPr="00160DEC">
              <w:t xml:space="preserve"> </w:t>
            </w:r>
            <w:r w:rsidRPr="00160DEC">
              <w:rPr>
                <w:b/>
              </w:rPr>
              <w:t>внутренние</w:t>
            </w:r>
            <w:r w:rsidRPr="00160DEC">
              <w:t xml:space="preserve"> (</w:t>
            </w:r>
            <w:r>
              <w:t>например</w:t>
            </w:r>
            <w:r w:rsidR="002D7009">
              <w:t>,</w:t>
            </w:r>
            <w:r w:rsidRPr="00160DEC">
              <w:t xml:space="preserve"> </w:t>
            </w:r>
            <w:r>
              <w:t>контроллерная</w:t>
            </w:r>
            <w:r w:rsidRPr="00160DEC">
              <w:t xml:space="preserve"> </w:t>
            </w:r>
            <w:r>
              <w:t>сеть</w:t>
            </w:r>
            <w:r w:rsidRPr="00160DEC">
              <w:t xml:space="preserve"> </w:t>
            </w:r>
            <w:r w:rsidR="002D7009">
              <w:t>–</w:t>
            </w:r>
            <w:r w:rsidRPr="00160DEC">
              <w:t xml:space="preserve"> </w:t>
            </w:r>
            <w:r w:rsidRPr="000024EE">
              <w:t>CAN</w:t>
            </w:r>
            <w:r w:rsidRPr="00160DEC">
              <w:t>)</w:t>
            </w:r>
            <w:r>
              <w:t xml:space="preserve"> </w:t>
            </w:r>
            <w:r w:rsidRPr="00160DEC">
              <w:rPr>
                <w:b/>
              </w:rPr>
              <w:t>сообщения</w:t>
            </w:r>
          </w:p>
        </w:tc>
      </w:tr>
      <w:tr w:rsidR="00C14968" w:rsidRPr="00E576F6" w:rsidTr="002D7009">
        <w:trPr>
          <w:cantSplit/>
          <w:trHeight w:val="510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B812BB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14968" w:rsidRPr="00B812BB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hideMark/>
          </w:tcPr>
          <w:p w:rsidR="00C14968" w:rsidRPr="00B812BB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11.2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hideMark/>
          </w:tcPr>
          <w:p w:rsidR="00C14968" w:rsidRPr="00B812BB" w:rsidRDefault="00C14968" w:rsidP="002D7009">
            <w:pPr>
              <w:spacing w:after="120" w:line="200" w:lineRule="exact"/>
              <w:ind w:left="57" w:right="57"/>
            </w:pPr>
            <w:r>
              <w:t>Вредоносные</w:t>
            </w:r>
            <w:r w:rsidRPr="00B812BB">
              <w:t xml:space="preserve"> </w:t>
            </w:r>
            <w:r w:rsidRPr="00B812BB">
              <w:rPr>
                <w:b/>
              </w:rPr>
              <w:t>сообщения</w:t>
            </w:r>
            <w:r w:rsidRPr="00B812BB">
              <w:t xml:space="preserve"> </w:t>
            </w:r>
            <w:r w:rsidRPr="000024EE">
              <w:rPr>
                <w:b/>
                <w:bCs/>
              </w:rPr>
              <w:t>V</w:t>
            </w:r>
            <w:r w:rsidRPr="00B812BB">
              <w:rPr>
                <w:b/>
                <w:bCs/>
              </w:rPr>
              <w:t>2</w:t>
            </w:r>
            <w:r w:rsidRPr="000024EE">
              <w:rPr>
                <w:b/>
                <w:bCs/>
              </w:rPr>
              <w:t>X</w:t>
            </w:r>
            <w:r w:rsidRPr="00B812BB">
              <w:rPr>
                <w:bCs/>
              </w:rPr>
              <w:t>,</w:t>
            </w:r>
            <w:r w:rsidRPr="00B812BB">
              <w:t xml:space="preserve"> </w:t>
            </w:r>
            <w:r>
              <w:t>например</w:t>
            </w:r>
            <w:r w:rsidRPr="00B812BB">
              <w:t xml:space="preserve"> </w:t>
            </w:r>
            <w:r>
              <w:t>сообщения</w:t>
            </w:r>
            <w:r w:rsidRPr="00B812BB">
              <w:t xml:space="preserve"> </w:t>
            </w:r>
            <w:r w:rsidR="003263BD">
              <w:t>«</w:t>
            </w:r>
            <w:r>
              <w:t>объект</w:t>
            </w:r>
            <w:r w:rsidRPr="00B812BB">
              <w:t xml:space="preserve"> </w:t>
            </w:r>
            <w:r>
              <w:t>инфраструктуры</w:t>
            </w:r>
            <w:r w:rsidRPr="00B812BB">
              <w:t>-</w:t>
            </w:r>
            <w:r>
              <w:t>транспортное</w:t>
            </w:r>
            <w:r w:rsidRPr="00B812BB">
              <w:t xml:space="preserve"> </w:t>
            </w:r>
            <w:r>
              <w:t>средство</w:t>
            </w:r>
            <w:r w:rsidR="003263BD">
              <w:t>»</w:t>
            </w:r>
            <w:r w:rsidRPr="00B812BB">
              <w:t xml:space="preserve"> </w:t>
            </w:r>
            <w:r>
              <w:t xml:space="preserve">или </w:t>
            </w:r>
            <w:r w:rsidR="003263BD">
              <w:t>«</w:t>
            </w:r>
            <w:r>
              <w:t>транспортное</w:t>
            </w:r>
            <w:r w:rsidRPr="00B812BB">
              <w:t xml:space="preserve"> </w:t>
            </w:r>
            <w:r>
              <w:t>средство</w:t>
            </w:r>
            <w:r w:rsidR="002D7009">
              <w:t>–</w:t>
            </w:r>
            <w:r>
              <w:t>транспортное</w:t>
            </w:r>
            <w:r w:rsidRPr="00B812BB">
              <w:t xml:space="preserve"> </w:t>
            </w:r>
            <w:r>
              <w:t>средство</w:t>
            </w:r>
            <w:r w:rsidR="003263BD">
              <w:t>»</w:t>
            </w:r>
            <w:r w:rsidRPr="00B812BB">
              <w:t xml:space="preserve"> (</w:t>
            </w:r>
            <w:r>
              <w:t>например</w:t>
            </w:r>
            <w:r w:rsidR="002D7009">
              <w:t>,</w:t>
            </w:r>
            <w:r w:rsidRPr="00B812BB">
              <w:t xml:space="preserve"> </w:t>
            </w:r>
            <w:r w:rsidRPr="000024EE">
              <w:t>CAM</w:t>
            </w:r>
            <w:r w:rsidRPr="00B812BB">
              <w:t xml:space="preserve">, </w:t>
            </w:r>
            <w:r w:rsidRPr="000024EE">
              <w:t>DENM</w:t>
            </w:r>
            <w:r w:rsidRPr="00B812BB">
              <w:t>)</w:t>
            </w:r>
          </w:p>
        </w:tc>
      </w:tr>
      <w:tr w:rsidR="00C14968" w:rsidRPr="000024EE" w:rsidTr="002D7009">
        <w:trPr>
          <w:cantSplit/>
          <w:trHeight w:val="25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B812BB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14968" w:rsidRPr="00B812BB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hideMark/>
          </w:tcPr>
          <w:p w:rsidR="00C14968" w:rsidRPr="00B812BB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11.3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hideMark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>
              <w:t>Вредоносные диагностические сигналы</w:t>
            </w:r>
          </w:p>
        </w:tc>
      </w:tr>
      <w:tr w:rsidR="00C14968" w:rsidRPr="00E576F6" w:rsidTr="002D7009">
        <w:trPr>
          <w:cantSplit/>
          <w:trHeight w:val="510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hideMark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11.4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hideMark/>
          </w:tcPr>
          <w:p w:rsidR="00C14968" w:rsidRPr="004F6123" w:rsidRDefault="00C14968" w:rsidP="007F22B9">
            <w:pPr>
              <w:spacing w:after="120" w:line="200" w:lineRule="exact"/>
              <w:ind w:left="57" w:right="57"/>
            </w:pPr>
            <w:r>
              <w:t>Вредоносные</w:t>
            </w:r>
            <w:r w:rsidRPr="00B812BB">
              <w:t xml:space="preserve"> </w:t>
            </w:r>
            <w:r w:rsidRPr="00B812BB">
              <w:rPr>
                <w:b/>
              </w:rPr>
              <w:t>частные сообщения</w:t>
            </w:r>
            <w:r>
              <w:t xml:space="preserve"> (например</w:t>
            </w:r>
            <w:r w:rsidR="002D7009">
              <w:t>,</w:t>
            </w:r>
            <w:r>
              <w:t xml:space="preserve"> те, которые обычно направляются ОЕМ или поставщиком компонента/системы/функции</w:t>
            </w:r>
            <w:r w:rsidRPr="004F6123">
              <w:t>)</w:t>
            </w:r>
          </w:p>
        </w:tc>
      </w:tr>
      <w:tr w:rsidR="00C14968" w:rsidRPr="00E576F6" w:rsidTr="002D7009">
        <w:trPr>
          <w:cantSplit/>
          <w:trHeight w:val="765"/>
        </w:trPr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C14968" w:rsidRPr="00F55C19" w:rsidRDefault="00C14968" w:rsidP="007F22B9">
            <w:pPr>
              <w:spacing w:after="120" w:line="200" w:lineRule="exact"/>
              <w:ind w:left="57" w:right="57"/>
            </w:pPr>
            <w:r>
              <w:t>4.3.3</w:t>
            </w:r>
            <w:r w:rsidRPr="00F138DC">
              <w:t xml:space="preserve"> </w:t>
            </w:r>
            <w:r w:rsidRPr="00F55C19">
              <w:t>Угрозы в отношении транспортных средств</w:t>
            </w:r>
            <w:r>
              <w:t>, касающиеся</w:t>
            </w:r>
            <w:r w:rsidRPr="00F55C19">
              <w:t xml:space="preserve"> их процедур обновления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hideMark/>
          </w:tcPr>
          <w:p w:rsidR="00C14968" w:rsidRPr="00F55C19" w:rsidRDefault="00C14968" w:rsidP="007F22B9">
            <w:pPr>
              <w:spacing w:after="120" w:line="200" w:lineRule="exact"/>
              <w:ind w:left="57" w:right="57"/>
            </w:pPr>
            <w:r w:rsidRPr="00F55C19">
              <w:t>Злоупотребление процедурами обновления или</w:t>
            </w:r>
            <w:r>
              <w:t xml:space="preserve"> их нарушение</w:t>
            </w: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12.1</w:t>
            </w:r>
          </w:p>
        </w:tc>
        <w:tc>
          <w:tcPr>
            <w:tcW w:w="4395" w:type="dxa"/>
            <w:hideMark/>
          </w:tcPr>
          <w:p w:rsidR="00C14968" w:rsidRPr="00EE6AB6" w:rsidRDefault="00C14968" w:rsidP="007F22B9">
            <w:pPr>
              <w:spacing w:after="120" w:line="200" w:lineRule="exact"/>
              <w:ind w:left="57" w:right="57"/>
              <w:rPr>
                <w:b/>
              </w:rPr>
            </w:pPr>
            <w:r>
              <w:t>Нарушение</w:t>
            </w:r>
            <w:r w:rsidRPr="00670C1B">
              <w:t xml:space="preserve"> </w:t>
            </w:r>
            <w:r>
              <w:rPr>
                <w:b/>
              </w:rPr>
              <w:t>процедур</w:t>
            </w:r>
            <w:r w:rsidRPr="00670C1B">
              <w:rPr>
                <w:b/>
              </w:rPr>
              <w:t xml:space="preserve"> </w:t>
            </w:r>
            <w:r>
              <w:rPr>
                <w:b/>
              </w:rPr>
              <w:t>программного</w:t>
            </w:r>
            <w:r w:rsidRPr="00670C1B">
              <w:rPr>
                <w:b/>
              </w:rPr>
              <w:t xml:space="preserve"> </w:t>
            </w:r>
            <w:r>
              <w:rPr>
                <w:b/>
              </w:rPr>
              <w:t>обеспечения</w:t>
            </w:r>
            <w:r w:rsidRPr="00670C1B">
              <w:rPr>
                <w:b/>
              </w:rPr>
              <w:t xml:space="preserve"> </w:t>
            </w:r>
            <w:r>
              <w:rPr>
                <w:b/>
              </w:rPr>
              <w:t>беспроводной связи</w:t>
            </w:r>
            <w:r w:rsidRPr="00670C1B">
              <w:rPr>
                <w:b/>
              </w:rPr>
              <w:t xml:space="preserve">. </w:t>
            </w:r>
            <w:r w:rsidRPr="00B62F5C">
              <w:t>Э</w:t>
            </w:r>
            <w:r>
              <w:t>то включает подделку программы обновления системы или встроенных программ</w:t>
            </w:r>
          </w:p>
        </w:tc>
      </w:tr>
      <w:tr w:rsidR="00C14968" w:rsidRPr="000024EE" w:rsidTr="009F6633">
        <w:trPr>
          <w:cantSplit/>
          <w:trHeight w:val="765"/>
        </w:trPr>
        <w:tc>
          <w:tcPr>
            <w:tcW w:w="1838" w:type="dxa"/>
            <w:vMerge/>
          </w:tcPr>
          <w:p w:rsidR="00C14968" w:rsidRPr="00EE6AB6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</w:tcPr>
          <w:p w:rsidR="00C14968" w:rsidRPr="00EE6AB6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hideMark/>
          </w:tcPr>
          <w:p w:rsidR="00C14968" w:rsidRPr="00EE6AB6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12.2</w:t>
            </w:r>
          </w:p>
        </w:tc>
        <w:tc>
          <w:tcPr>
            <w:tcW w:w="4395" w:type="dxa"/>
            <w:hideMark/>
          </w:tcPr>
          <w:p w:rsidR="00C14968" w:rsidRPr="00EE6AB6" w:rsidRDefault="00C14968" w:rsidP="007F22B9">
            <w:pPr>
              <w:spacing w:after="120" w:line="200" w:lineRule="exact"/>
              <w:ind w:left="57" w:right="57"/>
            </w:pPr>
            <w:r>
              <w:t>Нарушение</w:t>
            </w:r>
            <w:r w:rsidRPr="00EE6AB6">
              <w:t xml:space="preserve"> </w:t>
            </w:r>
            <w:r>
              <w:rPr>
                <w:b/>
              </w:rPr>
              <w:t xml:space="preserve">процедур обновления локального/физического программного обеспечения. </w:t>
            </w:r>
            <w:r w:rsidRPr="00B62F5C">
              <w:t>Э</w:t>
            </w:r>
            <w:r>
              <w:t>то включает подделку программы обновления системы или встроенных программ</w:t>
            </w:r>
          </w:p>
        </w:tc>
      </w:tr>
      <w:tr w:rsidR="00C14968" w:rsidRPr="00E576F6" w:rsidTr="009F6633">
        <w:trPr>
          <w:cantSplit/>
          <w:trHeight w:val="510"/>
        </w:trPr>
        <w:tc>
          <w:tcPr>
            <w:tcW w:w="1838" w:type="dxa"/>
            <w:vMerge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hideMark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12.3</w:t>
            </w:r>
          </w:p>
        </w:tc>
        <w:tc>
          <w:tcPr>
            <w:tcW w:w="4395" w:type="dxa"/>
            <w:hideMark/>
          </w:tcPr>
          <w:p w:rsidR="00C14968" w:rsidRPr="00EE6AB6" w:rsidRDefault="00C14968" w:rsidP="007F22B9">
            <w:pPr>
              <w:spacing w:after="120" w:line="200" w:lineRule="exact"/>
              <w:ind w:left="57" w:right="57"/>
            </w:pPr>
            <w:r w:rsidRPr="00EE6AB6">
              <w:rPr>
                <w:b/>
              </w:rPr>
              <w:t xml:space="preserve">Манипуляция </w:t>
            </w:r>
            <w:r>
              <w:rPr>
                <w:b/>
              </w:rPr>
              <w:t xml:space="preserve">с </w:t>
            </w:r>
            <w:r w:rsidRPr="00EE6AB6">
              <w:rPr>
                <w:b/>
              </w:rPr>
              <w:t>программн</w:t>
            </w:r>
            <w:r>
              <w:rPr>
                <w:b/>
              </w:rPr>
              <w:t>ым</w:t>
            </w:r>
            <w:r w:rsidRPr="00EE6AB6">
              <w:rPr>
                <w:b/>
              </w:rPr>
              <w:t xml:space="preserve"> обеспечени</w:t>
            </w:r>
            <w:r>
              <w:rPr>
                <w:b/>
              </w:rPr>
              <w:t>ем</w:t>
            </w:r>
            <w:r w:rsidRPr="00EE6AB6">
              <w:rPr>
                <w:b/>
              </w:rPr>
              <w:t xml:space="preserve"> до процесса обновления</w:t>
            </w:r>
            <w:r>
              <w:t xml:space="preserve"> (и, как следствие, его нарушение), хотя сам процесс обновления не нарушается</w:t>
            </w:r>
          </w:p>
        </w:tc>
      </w:tr>
      <w:tr w:rsidR="00C14968" w:rsidRPr="00E576F6" w:rsidTr="009F6633">
        <w:trPr>
          <w:cantSplit/>
          <w:trHeight w:val="510"/>
        </w:trPr>
        <w:tc>
          <w:tcPr>
            <w:tcW w:w="1838" w:type="dxa"/>
            <w:vMerge/>
          </w:tcPr>
          <w:p w:rsidR="00C14968" w:rsidRPr="00EE6AB6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</w:tcPr>
          <w:p w:rsidR="00C14968" w:rsidRPr="00EE6AB6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hideMark/>
          </w:tcPr>
          <w:p w:rsidR="00C14968" w:rsidRPr="00EE6AB6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12.4</w:t>
            </w:r>
          </w:p>
        </w:tc>
        <w:tc>
          <w:tcPr>
            <w:tcW w:w="4395" w:type="dxa"/>
            <w:hideMark/>
          </w:tcPr>
          <w:p w:rsidR="00C14968" w:rsidRPr="00EE6AB6" w:rsidRDefault="00C14968" w:rsidP="007F22B9">
            <w:pPr>
              <w:spacing w:after="120" w:line="200" w:lineRule="exact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Нарушение</w:t>
            </w:r>
            <w:r>
              <w:rPr>
                <w:bCs/>
              </w:rPr>
              <w:t xml:space="preserve"> криптографических ключей провайдера программного обеспечения </w:t>
            </w:r>
            <w:r>
              <w:rPr>
                <w:b/>
                <w:bCs/>
              </w:rPr>
              <w:t>с целью допустить неполноценное обновление</w:t>
            </w:r>
          </w:p>
        </w:tc>
      </w:tr>
      <w:tr w:rsidR="00C14968" w:rsidRPr="00E576F6" w:rsidTr="009F6633">
        <w:trPr>
          <w:cantSplit/>
          <w:trHeight w:val="510"/>
        </w:trPr>
        <w:tc>
          <w:tcPr>
            <w:tcW w:w="1838" w:type="dxa"/>
            <w:vMerge/>
          </w:tcPr>
          <w:p w:rsidR="00C14968" w:rsidRPr="00EE6AB6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13</w:t>
            </w:r>
          </w:p>
        </w:tc>
        <w:tc>
          <w:tcPr>
            <w:tcW w:w="2693" w:type="dxa"/>
            <w:hideMark/>
          </w:tcPr>
          <w:p w:rsidR="00C14968" w:rsidRPr="00D858E5" w:rsidRDefault="00C14968" w:rsidP="007F22B9">
            <w:pPr>
              <w:spacing w:after="120" w:line="200" w:lineRule="exact"/>
              <w:ind w:left="57" w:right="57"/>
            </w:pPr>
            <w:r>
              <w:t>Возможность отказа в правомерном обновлении</w:t>
            </w: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13.1</w:t>
            </w:r>
          </w:p>
        </w:tc>
        <w:tc>
          <w:tcPr>
            <w:tcW w:w="4395" w:type="dxa"/>
            <w:hideMark/>
          </w:tcPr>
          <w:p w:rsidR="00C14968" w:rsidRPr="00670C1B" w:rsidRDefault="00C14968" w:rsidP="007F22B9">
            <w:pPr>
              <w:spacing w:after="120" w:line="200" w:lineRule="exact"/>
              <w:ind w:left="57" w:right="57"/>
            </w:pPr>
            <w:r>
              <w:t xml:space="preserve">Атака в виде отказа в обслуживании сервера или сети с целью </w:t>
            </w:r>
            <w:r>
              <w:rPr>
                <w:b/>
              </w:rPr>
              <w:t xml:space="preserve">воспрепятствовать обновлению важнейшего программного обеспечения </w:t>
            </w:r>
            <w:r>
              <w:t>и/или разблокировки конкретных функций пользователя</w:t>
            </w:r>
          </w:p>
        </w:tc>
      </w:tr>
      <w:tr w:rsidR="00C14968" w:rsidRPr="00E576F6" w:rsidTr="009F6633">
        <w:trPr>
          <w:cantSplit/>
          <w:trHeight w:val="510"/>
        </w:trPr>
        <w:tc>
          <w:tcPr>
            <w:tcW w:w="1838" w:type="dxa"/>
            <w:vMerge w:val="restart"/>
          </w:tcPr>
          <w:p w:rsidR="00C14968" w:rsidRPr="00D858E5" w:rsidRDefault="00C14968" w:rsidP="007F22B9">
            <w:pPr>
              <w:spacing w:after="120" w:line="200" w:lineRule="exact"/>
              <w:ind w:left="57" w:right="57"/>
            </w:pPr>
            <w:r w:rsidRPr="00D858E5">
              <w:t>4.3.4 Угрозы в отношении транспортных средств</w:t>
            </w:r>
            <w:r>
              <w:t>, касающиеся</w:t>
            </w:r>
            <w:r w:rsidRPr="00D858E5">
              <w:t xml:space="preserve"> непреднамеренных действий человека</w:t>
            </w:r>
          </w:p>
        </w:tc>
        <w:tc>
          <w:tcPr>
            <w:tcW w:w="567" w:type="dxa"/>
            <w:vMerge w:val="restart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14</w:t>
            </w:r>
          </w:p>
        </w:tc>
        <w:tc>
          <w:tcPr>
            <w:tcW w:w="2693" w:type="dxa"/>
            <w:vMerge w:val="restart"/>
            <w:hideMark/>
          </w:tcPr>
          <w:p w:rsidR="00C14968" w:rsidRPr="00706796" w:rsidRDefault="00C14968" w:rsidP="007F22B9">
            <w:pPr>
              <w:spacing w:after="120" w:line="200" w:lineRule="exact"/>
              <w:ind w:left="57" w:right="57"/>
            </w:pPr>
            <w:r>
              <w:t>Н</w:t>
            </w:r>
            <w:r w:rsidRPr="00706796">
              <w:t>арушение конфигурации оборудования или систем правомерным субъектом, например владельцем или организацией технического обслуживания</w:t>
            </w: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14.1</w:t>
            </w:r>
          </w:p>
        </w:tc>
        <w:tc>
          <w:tcPr>
            <w:tcW w:w="4395" w:type="dxa"/>
            <w:hideMark/>
          </w:tcPr>
          <w:p w:rsidR="00C14968" w:rsidRPr="002918C7" w:rsidRDefault="00C14968" w:rsidP="007F22B9">
            <w:pPr>
              <w:spacing w:after="120" w:line="200" w:lineRule="exact"/>
              <w:ind w:left="57" w:right="57"/>
            </w:pPr>
            <w:r w:rsidRPr="002918C7">
              <w:rPr>
                <w:b/>
              </w:rPr>
              <w:t>Нарушение конфигурации оборудования</w:t>
            </w:r>
            <w:r w:rsidRPr="002918C7">
              <w:rPr>
                <w:b/>
                <w:bCs/>
              </w:rPr>
              <w:t xml:space="preserve"> </w:t>
            </w:r>
            <w:r>
              <w:rPr>
                <w:bCs/>
              </w:rPr>
              <w:t>организацией</w:t>
            </w:r>
            <w:r w:rsidRPr="002918C7">
              <w:rPr>
                <w:bCs/>
              </w:rPr>
              <w:t xml:space="preserve"> </w:t>
            </w:r>
            <w:r>
              <w:rPr>
                <w:bCs/>
              </w:rPr>
              <w:t>технического</w:t>
            </w:r>
            <w:r w:rsidRPr="002918C7">
              <w:rPr>
                <w:bCs/>
              </w:rPr>
              <w:t xml:space="preserve"> </w:t>
            </w:r>
            <w:r>
              <w:rPr>
                <w:bCs/>
              </w:rPr>
              <w:t>обслуживания</w:t>
            </w:r>
            <w:r w:rsidRPr="002918C7">
              <w:rPr>
                <w:bCs/>
              </w:rPr>
              <w:t xml:space="preserve"> </w:t>
            </w:r>
            <w:r>
              <w:rPr>
                <w:bCs/>
              </w:rPr>
              <w:t>или</w:t>
            </w:r>
            <w:r w:rsidRPr="002918C7">
              <w:rPr>
                <w:bCs/>
              </w:rPr>
              <w:t xml:space="preserve"> </w:t>
            </w:r>
            <w:r>
              <w:rPr>
                <w:bCs/>
              </w:rPr>
              <w:t>владельцем</w:t>
            </w:r>
            <w:r w:rsidRPr="002918C7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2918C7">
              <w:rPr>
                <w:bCs/>
              </w:rPr>
              <w:t xml:space="preserve"> </w:t>
            </w:r>
            <w:r>
              <w:rPr>
                <w:bCs/>
              </w:rPr>
              <w:t>процессе</w:t>
            </w:r>
            <w:r w:rsidRPr="002918C7">
              <w:rPr>
                <w:bCs/>
              </w:rPr>
              <w:t xml:space="preserve"> </w:t>
            </w:r>
            <w:r>
              <w:rPr>
                <w:bCs/>
              </w:rPr>
              <w:t>монтажа</w:t>
            </w:r>
            <w:r w:rsidR="002D7009">
              <w:rPr>
                <w:bCs/>
              </w:rPr>
              <w:t>/</w:t>
            </w:r>
            <w:r>
              <w:rPr>
                <w:bCs/>
              </w:rPr>
              <w:t>ремонта</w:t>
            </w:r>
            <w:r w:rsidR="002D7009">
              <w:rPr>
                <w:bCs/>
              </w:rPr>
              <w:t>/</w:t>
            </w:r>
            <w:r w:rsidR="002D7009">
              <w:rPr>
                <w:bCs/>
              </w:rPr>
              <w:br/>
            </w:r>
            <w:r>
              <w:rPr>
                <w:bCs/>
              </w:rPr>
              <w:t>эксплуатации</w:t>
            </w:r>
            <w:r w:rsidRPr="002918C7">
              <w:rPr>
                <w:bCs/>
              </w:rPr>
              <w:t xml:space="preserve">, </w:t>
            </w:r>
            <w:r>
              <w:rPr>
                <w:bCs/>
              </w:rPr>
              <w:t>что</w:t>
            </w:r>
            <w:r w:rsidRPr="002918C7">
              <w:rPr>
                <w:bCs/>
              </w:rPr>
              <w:t xml:space="preserve"> </w:t>
            </w:r>
            <w:r>
              <w:rPr>
                <w:bCs/>
              </w:rPr>
              <w:t>приводит</w:t>
            </w:r>
            <w:r w:rsidRPr="002918C7">
              <w:rPr>
                <w:bCs/>
              </w:rPr>
              <w:t xml:space="preserve"> </w:t>
            </w:r>
            <w:r>
              <w:rPr>
                <w:bCs/>
              </w:rPr>
              <w:t>к</w:t>
            </w:r>
            <w:r w:rsidRPr="002918C7">
              <w:rPr>
                <w:bCs/>
              </w:rPr>
              <w:t xml:space="preserve"> </w:t>
            </w:r>
            <w:r>
              <w:rPr>
                <w:bCs/>
              </w:rPr>
              <w:t>нежелательным последствиям</w:t>
            </w:r>
          </w:p>
        </w:tc>
      </w:tr>
      <w:tr w:rsidR="00C14968" w:rsidRPr="00E576F6" w:rsidTr="009F6633">
        <w:trPr>
          <w:cantSplit/>
          <w:trHeight w:val="255"/>
        </w:trPr>
        <w:tc>
          <w:tcPr>
            <w:tcW w:w="1838" w:type="dxa"/>
            <w:vMerge/>
          </w:tcPr>
          <w:p w:rsidR="00C14968" w:rsidRPr="002918C7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</w:tcPr>
          <w:p w:rsidR="00C14968" w:rsidRPr="002918C7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hideMark/>
          </w:tcPr>
          <w:p w:rsidR="00C14968" w:rsidRPr="002918C7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14.2</w:t>
            </w:r>
          </w:p>
        </w:tc>
        <w:tc>
          <w:tcPr>
            <w:tcW w:w="4395" w:type="dxa"/>
            <w:hideMark/>
          </w:tcPr>
          <w:p w:rsidR="00C14968" w:rsidRPr="004F559C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>
              <w:rPr>
                <w:b/>
                <w:bCs/>
              </w:rPr>
              <w:t>Неправильное</w:t>
            </w:r>
            <w:r w:rsidRPr="004F559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использование</w:t>
            </w:r>
            <w:r>
              <w:rPr>
                <w:bCs/>
              </w:rPr>
              <w:t xml:space="preserve"> или применение устройств и систем (включая обновления ОТА</w:t>
            </w:r>
            <w:r w:rsidRPr="004F559C">
              <w:t>)</w:t>
            </w:r>
          </w:p>
        </w:tc>
      </w:tr>
      <w:tr w:rsidR="00C14968" w:rsidRPr="00E576F6" w:rsidTr="009F6633">
        <w:trPr>
          <w:cantSplit/>
          <w:trHeight w:val="765"/>
        </w:trPr>
        <w:tc>
          <w:tcPr>
            <w:tcW w:w="1838" w:type="dxa"/>
            <w:vMerge/>
          </w:tcPr>
          <w:p w:rsidR="00C14968" w:rsidRPr="004F559C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 w:val="restart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15</w:t>
            </w:r>
          </w:p>
        </w:tc>
        <w:tc>
          <w:tcPr>
            <w:tcW w:w="2693" w:type="dxa"/>
            <w:vMerge w:val="restart"/>
            <w:hideMark/>
          </w:tcPr>
          <w:p w:rsidR="00C14968" w:rsidRPr="00E85C6D" w:rsidRDefault="00C14968" w:rsidP="007F22B9">
            <w:pPr>
              <w:spacing w:after="120" w:line="200" w:lineRule="exact"/>
              <w:ind w:left="57" w:right="57"/>
            </w:pPr>
            <w:r>
              <w:t>Правомерные субъекты способны принимать меры, которые могут невольно облегчить кибератаку</w:t>
            </w: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15.1</w:t>
            </w:r>
          </w:p>
        </w:tc>
        <w:tc>
          <w:tcPr>
            <w:tcW w:w="4395" w:type="dxa"/>
            <w:hideMark/>
          </w:tcPr>
          <w:p w:rsidR="00C14968" w:rsidRPr="005F2D4F" w:rsidRDefault="00C14968" w:rsidP="007F22B9">
            <w:pPr>
              <w:spacing w:after="120" w:line="200" w:lineRule="exact"/>
              <w:ind w:left="57" w:right="57"/>
            </w:pPr>
            <w:r>
              <w:t>Невинная жертва (например</w:t>
            </w:r>
            <w:r w:rsidR="002D7009">
              <w:t>,</w:t>
            </w:r>
            <w:r>
              <w:t xml:space="preserve"> владелец, оператор или инженер по техническому обслуживанию) вводится </w:t>
            </w:r>
            <w:r w:rsidRPr="004F559C">
              <w:rPr>
                <w:b/>
              </w:rPr>
              <w:t>в заблуждение с целью</w:t>
            </w:r>
            <w:r>
              <w:t xml:space="preserve"> </w:t>
            </w:r>
            <w:r w:rsidRPr="005F2D4F">
              <w:rPr>
                <w:b/>
              </w:rPr>
              <w:t>вынудить его произвести соответствующее действие</w:t>
            </w:r>
            <w:r>
              <w:t xml:space="preserve">, для того чтобы непреднамеренно загрузить вредоносное программное средство или дать возможность взлома </w:t>
            </w:r>
          </w:p>
        </w:tc>
      </w:tr>
      <w:tr w:rsidR="00C14968" w:rsidRPr="00E576F6" w:rsidTr="002D7009">
        <w:trPr>
          <w:cantSplit/>
          <w:trHeight w:val="25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5F2D4F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</w:tcPr>
          <w:p w:rsidR="00C14968" w:rsidRPr="005F2D4F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hideMark/>
          </w:tcPr>
          <w:p w:rsidR="00C14968" w:rsidRPr="005F2D4F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15.2</w:t>
            </w:r>
          </w:p>
        </w:tc>
        <w:tc>
          <w:tcPr>
            <w:tcW w:w="4395" w:type="dxa"/>
            <w:hideMark/>
          </w:tcPr>
          <w:p w:rsidR="00C14968" w:rsidRPr="005F2D4F" w:rsidRDefault="00C14968" w:rsidP="007F22B9">
            <w:pPr>
              <w:spacing w:after="120" w:line="200" w:lineRule="exact"/>
              <w:ind w:left="57" w:right="57"/>
            </w:pPr>
            <w:r>
              <w:rPr>
                <w:b/>
                <w:bCs/>
              </w:rPr>
              <w:t xml:space="preserve">Заданные процедуры обеспечения безопасности </w:t>
            </w:r>
            <w:r>
              <w:rPr>
                <w:bCs/>
              </w:rPr>
              <w:t>не соблюдаются</w:t>
            </w:r>
          </w:p>
        </w:tc>
      </w:tr>
      <w:tr w:rsidR="00C14968" w:rsidRPr="00E576F6" w:rsidTr="002D7009">
        <w:trPr>
          <w:cantSplit/>
          <w:trHeight w:val="510"/>
        </w:trPr>
        <w:tc>
          <w:tcPr>
            <w:tcW w:w="1838" w:type="dxa"/>
            <w:vMerge w:val="restart"/>
            <w:tcBorders>
              <w:bottom w:val="single" w:sz="4" w:space="0" w:color="auto"/>
            </w:tcBorders>
          </w:tcPr>
          <w:p w:rsidR="00C14968" w:rsidRPr="003F7874" w:rsidRDefault="00C14968" w:rsidP="007F22B9">
            <w:pPr>
              <w:spacing w:after="120" w:line="200" w:lineRule="exact"/>
              <w:ind w:left="57" w:right="57"/>
            </w:pPr>
            <w:r w:rsidRPr="003F7874">
              <w:t>4.3.5 Угрозы в отношении транспортных средств</w:t>
            </w:r>
            <w:r>
              <w:t>, касающиеся</w:t>
            </w:r>
            <w:r w:rsidRPr="003F7874">
              <w:t xml:space="preserve"> взаимодействия с внешними объектами и подключения к ним</w:t>
            </w:r>
          </w:p>
        </w:tc>
        <w:tc>
          <w:tcPr>
            <w:tcW w:w="567" w:type="dxa"/>
            <w:vMerge w:val="restart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16</w:t>
            </w:r>
          </w:p>
        </w:tc>
        <w:tc>
          <w:tcPr>
            <w:tcW w:w="2693" w:type="dxa"/>
            <w:vMerge w:val="restart"/>
            <w:hideMark/>
          </w:tcPr>
          <w:p w:rsidR="00C14968" w:rsidRPr="00C90373" w:rsidRDefault="00C14968" w:rsidP="007F22B9">
            <w:pPr>
              <w:spacing w:after="120" w:line="200" w:lineRule="exact"/>
              <w:ind w:left="57" w:right="57"/>
            </w:pPr>
            <w:r>
              <w:t>Манипуляция</w:t>
            </w:r>
            <w:r w:rsidRPr="003F7874">
              <w:t xml:space="preserve"> </w:t>
            </w:r>
            <w:r>
              <w:t>со средствами</w:t>
            </w:r>
            <w:r w:rsidRPr="003F7874">
              <w:t xml:space="preserve"> </w:t>
            </w:r>
            <w:r>
              <w:t>взаимодействия функций</w:t>
            </w:r>
            <w:r w:rsidRPr="003F7874">
              <w:t xml:space="preserve"> </w:t>
            </w:r>
            <w:r>
              <w:t>транспортного средства открывает возможность для кибератаки: это может включать средства телематики; системы, которые дают возможность осуществления дистанционных операций; и системы, использующие средства беспроводной связи ближнего радиуса действия</w:t>
            </w: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16.1</w:t>
            </w:r>
          </w:p>
        </w:tc>
        <w:tc>
          <w:tcPr>
            <w:tcW w:w="4395" w:type="dxa"/>
            <w:hideMark/>
          </w:tcPr>
          <w:p w:rsidR="00C14968" w:rsidRPr="00680F63" w:rsidRDefault="00C14968" w:rsidP="007F22B9">
            <w:pPr>
              <w:spacing w:after="120" w:line="200" w:lineRule="exact"/>
              <w:ind w:left="57" w:right="57"/>
              <w:rPr>
                <w:b/>
              </w:rPr>
            </w:pPr>
            <w:r>
              <w:t xml:space="preserve">Манипуляция с </w:t>
            </w:r>
            <w:r>
              <w:rPr>
                <w:b/>
              </w:rPr>
              <w:t xml:space="preserve">функциями, предназначенными для дистанционного управления такими системами, </w:t>
            </w:r>
            <w:r>
              <w:t>как дистанционный ключ, иммобилизатор и уличная зарядка</w:t>
            </w:r>
          </w:p>
        </w:tc>
      </w:tr>
      <w:tr w:rsidR="00C14968" w:rsidRPr="00E576F6" w:rsidTr="002D7009">
        <w:trPr>
          <w:cantSplit/>
          <w:trHeight w:val="510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680F63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</w:tcPr>
          <w:p w:rsidR="00C14968" w:rsidRPr="00680F63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hideMark/>
          </w:tcPr>
          <w:p w:rsidR="00C14968" w:rsidRPr="00680F63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16.2</w:t>
            </w:r>
          </w:p>
        </w:tc>
        <w:tc>
          <w:tcPr>
            <w:tcW w:w="4395" w:type="dxa"/>
            <w:hideMark/>
          </w:tcPr>
          <w:p w:rsidR="00C14968" w:rsidRPr="004963DA" w:rsidRDefault="00C14968" w:rsidP="007F22B9">
            <w:pPr>
              <w:spacing w:after="120" w:line="200" w:lineRule="exact"/>
              <w:ind w:left="57" w:right="57"/>
            </w:pPr>
            <w:r>
              <w:rPr>
                <w:b/>
                <w:bCs/>
              </w:rPr>
              <w:t xml:space="preserve">Манипуляция со средствами телематики транспортного средства </w:t>
            </w:r>
            <w:r w:rsidRPr="004963DA">
              <w:rPr>
                <w:bCs/>
              </w:rPr>
              <w:t>(</w:t>
            </w:r>
            <w:r>
              <w:rPr>
                <w:bCs/>
              </w:rPr>
              <w:t>например</w:t>
            </w:r>
            <w:r w:rsidR="002D7009">
              <w:rPr>
                <w:bCs/>
              </w:rPr>
              <w:t>,</w:t>
            </w:r>
            <w:r>
              <w:rPr>
                <w:bCs/>
              </w:rPr>
              <w:t xml:space="preserve"> манипуляция с системой измерения температуры грузов, требующих особого обращения, дистанционного открытия дверей грузового отделения</w:t>
            </w:r>
            <w:r w:rsidRPr="004963DA">
              <w:rPr>
                <w:bCs/>
              </w:rPr>
              <w:t>)</w:t>
            </w:r>
          </w:p>
        </w:tc>
      </w:tr>
      <w:tr w:rsidR="00C14968" w:rsidRPr="00E576F6" w:rsidTr="002D7009">
        <w:trPr>
          <w:cantSplit/>
          <w:trHeight w:val="25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4963DA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14968" w:rsidRPr="004963DA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hideMark/>
          </w:tcPr>
          <w:p w:rsidR="00C14968" w:rsidRPr="004963DA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16.3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hideMark/>
          </w:tcPr>
          <w:p w:rsidR="00C14968" w:rsidRPr="004963DA" w:rsidRDefault="00C14968" w:rsidP="007F22B9">
            <w:pPr>
              <w:spacing w:after="120" w:line="200" w:lineRule="exact"/>
              <w:ind w:left="57" w:right="57"/>
            </w:pPr>
            <w:r>
              <w:t>Помехи</w:t>
            </w:r>
            <w:r w:rsidRPr="004963DA">
              <w:t xml:space="preserve"> </w:t>
            </w:r>
            <w:r>
              <w:t>в</w:t>
            </w:r>
            <w:r w:rsidRPr="004963DA">
              <w:t xml:space="preserve"> </w:t>
            </w:r>
            <w:r>
              <w:t>работе</w:t>
            </w:r>
            <w:r w:rsidRPr="004963DA">
              <w:t xml:space="preserve"> </w:t>
            </w:r>
            <w:r w:rsidRPr="004963DA">
              <w:rPr>
                <w:b/>
              </w:rPr>
              <w:t>систем беспроводной связи ближнего радиуса действия</w:t>
            </w:r>
            <w:r w:rsidRPr="004963DA">
              <w:t xml:space="preserve"> </w:t>
            </w:r>
            <w:r>
              <w:t>или</w:t>
            </w:r>
            <w:r w:rsidRPr="004963DA">
              <w:t xml:space="preserve"> </w:t>
            </w:r>
            <w:r>
              <w:t>датчиков</w:t>
            </w:r>
          </w:p>
        </w:tc>
      </w:tr>
      <w:tr w:rsidR="00C14968" w:rsidRPr="00E576F6" w:rsidTr="002D7009">
        <w:trPr>
          <w:cantSplit/>
          <w:trHeight w:val="510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4963DA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C14968" w:rsidRPr="00AF248F" w:rsidRDefault="00C14968" w:rsidP="007F22B9">
            <w:pPr>
              <w:spacing w:after="120" w:line="200" w:lineRule="exact"/>
              <w:ind w:left="57" w:right="57"/>
            </w:pPr>
            <w:r>
              <w:t>Р</w:t>
            </w:r>
            <w:r w:rsidRPr="00AF248F">
              <w:t xml:space="preserve">азмещение программного обеспечения третьей стороной, например развлекательных прикладных программ, используемых в качестве </w:t>
            </w:r>
            <w:r>
              <w:t xml:space="preserve">одного из </w:t>
            </w:r>
            <w:r w:rsidRPr="00AF248F">
              <w:t>средств</w:t>
            </w:r>
            <w:r>
              <w:t xml:space="preserve"> для</w:t>
            </w:r>
            <w:r w:rsidRPr="00AF248F">
              <w:t xml:space="preserve"> атаки систем транспортных средств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17.1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hideMark/>
          </w:tcPr>
          <w:p w:rsidR="00C14968" w:rsidRPr="00D755F5" w:rsidRDefault="00C14968" w:rsidP="007F22B9">
            <w:pPr>
              <w:spacing w:after="120" w:line="200" w:lineRule="exact"/>
              <w:ind w:left="57" w:right="57"/>
            </w:pPr>
            <w:r w:rsidRPr="00D755F5">
              <w:rPr>
                <w:bCs/>
              </w:rPr>
              <w:t>Поврежденные</w:t>
            </w:r>
            <w:r w:rsidRPr="00D755F5">
              <w:rPr>
                <w:b/>
                <w:bCs/>
              </w:rPr>
              <w:t xml:space="preserve"> приложения</w:t>
            </w:r>
            <w:r w:rsidRPr="00D755F5">
              <w:rPr>
                <w:bCs/>
              </w:rPr>
              <w:t xml:space="preserve"> </w:t>
            </w:r>
            <w:r>
              <w:rPr>
                <w:bCs/>
              </w:rPr>
              <w:t>или</w:t>
            </w:r>
            <w:r w:rsidRPr="00D755F5">
              <w:rPr>
                <w:bCs/>
              </w:rPr>
              <w:t xml:space="preserve"> </w:t>
            </w:r>
            <w:r>
              <w:rPr>
                <w:bCs/>
              </w:rPr>
              <w:t>те</w:t>
            </w:r>
            <w:r w:rsidRPr="00D755F5">
              <w:rPr>
                <w:bCs/>
              </w:rPr>
              <w:t xml:space="preserve"> </w:t>
            </w:r>
            <w:r>
              <w:rPr>
                <w:bCs/>
              </w:rPr>
              <w:t>из</w:t>
            </w:r>
            <w:r w:rsidRPr="00D755F5">
              <w:rPr>
                <w:bCs/>
              </w:rPr>
              <w:t xml:space="preserve"> </w:t>
            </w:r>
            <w:r>
              <w:rPr>
                <w:bCs/>
              </w:rPr>
              <w:t>них</w:t>
            </w:r>
            <w:r w:rsidRPr="00D755F5">
              <w:rPr>
                <w:bCs/>
              </w:rPr>
              <w:t xml:space="preserve">, </w:t>
            </w:r>
            <w:r>
              <w:rPr>
                <w:bCs/>
              </w:rPr>
              <w:t>для</w:t>
            </w:r>
            <w:r w:rsidRPr="00D755F5">
              <w:rPr>
                <w:bCs/>
              </w:rPr>
              <w:t xml:space="preserve"> </w:t>
            </w:r>
            <w:r>
              <w:rPr>
                <w:bCs/>
              </w:rPr>
              <w:t>которых</w:t>
            </w:r>
            <w:r w:rsidRPr="00D755F5">
              <w:rPr>
                <w:bCs/>
              </w:rPr>
              <w:t xml:space="preserve"> </w:t>
            </w:r>
            <w:r>
              <w:rPr>
                <w:bCs/>
              </w:rPr>
              <w:t>характерен</w:t>
            </w:r>
            <w:r w:rsidRPr="00D755F5">
              <w:rPr>
                <w:bCs/>
              </w:rPr>
              <w:t xml:space="preserve"> </w:t>
            </w:r>
            <w:r>
              <w:rPr>
                <w:bCs/>
              </w:rPr>
              <w:t>низкий</w:t>
            </w:r>
            <w:r w:rsidRPr="00D755F5">
              <w:rPr>
                <w:bCs/>
              </w:rPr>
              <w:t xml:space="preserve"> </w:t>
            </w:r>
            <w:r>
              <w:rPr>
                <w:bCs/>
              </w:rPr>
              <w:t>уровень</w:t>
            </w:r>
            <w:r w:rsidRPr="00D755F5">
              <w:rPr>
                <w:bCs/>
              </w:rPr>
              <w:t xml:space="preserve"> </w:t>
            </w:r>
            <w:r>
              <w:rPr>
                <w:bCs/>
              </w:rPr>
              <w:t>программного</w:t>
            </w:r>
            <w:r w:rsidRPr="00D755F5">
              <w:rPr>
                <w:bCs/>
              </w:rPr>
              <w:t xml:space="preserve"> </w:t>
            </w:r>
            <w:r>
              <w:rPr>
                <w:bCs/>
              </w:rPr>
              <w:t>обеспечения</w:t>
            </w:r>
            <w:r w:rsidRPr="00D755F5">
              <w:rPr>
                <w:bCs/>
              </w:rPr>
              <w:t xml:space="preserve">, </w:t>
            </w:r>
            <w:r>
              <w:rPr>
                <w:bCs/>
              </w:rPr>
              <w:t>что</w:t>
            </w:r>
            <w:r w:rsidRPr="00D755F5">
              <w:rPr>
                <w:bCs/>
              </w:rPr>
              <w:t xml:space="preserve"> </w:t>
            </w:r>
            <w:r>
              <w:rPr>
                <w:bCs/>
              </w:rPr>
              <w:t>используется в качестве одного из способов взлома систем транспортных средств</w:t>
            </w:r>
          </w:p>
        </w:tc>
      </w:tr>
      <w:tr w:rsidR="00C14968" w:rsidRPr="00E576F6" w:rsidTr="002D7009">
        <w:trPr>
          <w:cantSplit/>
          <w:trHeight w:val="510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D755F5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18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hideMark/>
          </w:tcPr>
          <w:p w:rsidR="00C14968" w:rsidRPr="00F1254A" w:rsidRDefault="00C14968" w:rsidP="007F22B9">
            <w:pPr>
              <w:spacing w:after="120" w:line="200" w:lineRule="exact"/>
              <w:ind w:left="57" w:right="57"/>
            </w:pPr>
            <w:r>
              <w:t>У</w:t>
            </w:r>
            <w:r w:rsidRPr="00F1254A">
              <w:t>стройства, подключенные к внешним интерфейсам, например порты USB или порты OBD, используемые в качестве одного из средств для атаки систем 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18.1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hideMark/>
          </w:tcPr>
          <w:p w:rsidR="00C14968" w:rsidRPr="00D755F5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>
              <w:rPr>
                <w:b/>
                <w:bCs/>
              </w:rPr>
              <w:t>Внешние интерфейсы</w:t>
            </w:r>
            <w:r>
              <w:rPr>
                <w:bCs/>
              </w:rPr>
              <w:t>, такие как</w:t>
            </w:r>
            <w:r w:rsidRPr="00D755F5">
              <w:t xml:space="preserve"> </w:t>
            </w:r>
            <w:r>
              <w:t xml:space="preserve">порты </w:t>
            </w:r>
            <w:r w:rsidRPr="00AB566A">
              <w:t>USB</w:t>
            </w:r>
            <w:r>
              <w:t xml:space="preserve"> или иные порты, используемые в качестве объекта атаки, например за счет внедрения соответствующего кода</w:t>
            </w:r>
            <w:r>
              <w:rPr>
                <w:bCs/>
              </w:rPr>
              <w:t xml:space="preserve"> </w:t>
            </w:r>
          </w:p>
        </w:tc>
      </w:tr>
      <w:tr w:rsidR="00C14968" w:rsidRPr="00E576F6" w:rsidTr="002D7009">
        <w:trPr>
          <w:cantSplit/>
          <w:trHeight w:val="25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D755F5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</w:tcPr>
          <w:p w:rsidR="00C14968" w:rsidRPr="00D755F5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hideMark/>
          </w:tcPr>
          <w:p w:rsidR="00C14968" w:rsidRPr="00D755F5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18.2</w:t>
            </w:r>
          </w:p>
        </w:tc>
        <w:tc>
          <w:tcPr>
            <w:tcW w:w="4395" w:type="dxa"/>
            <w:hideMark/>
          </w:tcPr>
          <w:p w:rsidR="00C14968" w:rsidRPr="00587973" w:rsidRDefault="00C14968" w:rsidP="007F22B9">
            <w:pPr>
              <w:spacing w:after="120" w:line="200" w:lineRule="exact"/>
              <w:ind w:left="57" w:right="57"/>
            </w:pPr>
            <w:r>
              <w:t xml:space="preserve">Программные средства инфицированы </w:t>
            </w:r>
            <w:r w:rsidRPr="00587973">
              <w:rPr>
                <w:b/>
              </w:rPr>
              <w:t>вирусом</w:t>
            </w:r>
            <w:r>
              <w:t>, занесенным в систему транспортного средства</w:t>
            </w:r>
          </w:p>
        </w:tc>
      </w:tr>
      <w:tr w:rsidR="00C14968" w:rsidRPr="00E576F6" w:rsidTr="002D7009">
        <w:trPr>
          <w:cantSplit/>
          <w:trHeight w:val="510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587973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</w:tcPr>
          <w:p w:rsidR="00C14968" w:rsidRPr="00587973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hideMark/>
          </w:tcPr>
          <w:p w:rsidR="00C14968" w:rsidRPr="00587973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18.3</w:t>
            </w:r>
          </w:p>
        </w:tc>
        <w:tc>
          <w:tcPr>
            <w:tcW w:w="4395" w:type="dxa"/>
            <w:hideMark/>
          </w:tcPr>
          <w:p w:rsidR="00C14968" w:rsidRPr="00057018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>
              <w:rPr>
                <w:b/>
                <w:bCs/>
              </w:rPr>
              <w:t>Доступ для диагностического контроля (например</w:t>
            </w:r>
            <w:r w:rsidR="002D7009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программные ключи, вставляемые в порт </w:t>
            </w:r>
            <w:r w:rsidRPr="00057018">
              <w:rPr>
                <w:b/>
                <w:bCs/>
              </w:rPr>
              <w:t>OBD</w:t>
            </w:r>
            <w:r>
              <w:rPr>
                <w:b/>
                <w:bCs/>
              </w:rPr>
              <w:t>)</w:t>
            </w:r>
            <w:r>
              <w:rPr>
                <w:bCs/>
              </w:rPr>
              <w:t>, которые используются для облегчения взлома, например для манипуляции с параметрами транспортного средства (напрямую или опосредованно</w:t>
            </w:r>
            <w:r w:rsidRPr="00057018">
              <w:t>)</w:t>
            </w:r>
          </w:p>
        </w:tc>
      </w:tr>
      <w:tr w:rsidR="00C14968" w:rsidRPr="00E576F6" w:rsidTr="002D7009">
        <w:trPr>
          <w:cantSplit/>
          <w:trHeight w:val="255"/>
        </w:trPr>
        <w:tc>
          <w:tcPr>
            <w:tcW w:w="18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4968" w:rsidRPr="007F22B9" w:rsidRDefault="00C14968" w:rsidP="007F22B9">
            <w:pPr>
              <w:spacing w:after="120" w:line="200" w:lineRule="exact"/>
              <w:ind w:left="57" w:right="57"/>
              <w:rPr>
                <w:spacing w:val="-6"/>
              </w:rPr>
            </w:pPr>
            <w:r w:rsidRPr="007F22B9">
              <w:rPr>
                <w:spacing w:val="-6"/>
              </w:rPr>
              <w:t>4.3.6 Потенциальные цели или мотивировка атаки</w:t>
            </w:r>
          </w:p>
        </w:tc>
        <w:tc>
          <w:tcPr>
            <w:tcW w:w="567" w:type="dxa"/>
            <w:vMerge w:val="restart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19</w:t>
            </w:r>
          </w:p>
        </w:tc>
        <w:tc>
          <w:tcPr>
            <w:tcW w:w="2693" w:type="dxa"/>
            <w:vMerge w:val="restart"/>
            <w:hideMark/>
          </w:tcPr>
          <w:p w:rsidR="00C14968" w:rsidRPr="00F1254A" w:rsidRDefault="00C14968" w:rsidP="007F22B9">
            <w:pPr>
              <w:spacing w:after="120" w:line="200" w:lineRule="exact"/>
              <w:ind w:left="57" w:right="57"/>
            </w:pPr>
            <w:r>
              <w:t>Извлечение данных/кода транспортного средства</w:t>
            </w: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19.1</w:t>
            </w:r>
          </w:p>
        </w:tc>
        <w:tc>
          <w:tcPr>
            <w:tcW w:w="4395" w:type="dxa"/>
            <w:hideMark/>
          </w:tcPr>
          <w:p w:rsidR="00C14968" w:rsidRPr="00F34004" w:rsidRDefault="00C14968" w:rsidP="007F22B9">
            <w:pPr>
              <w:spacing w:after="120" w:line="200" w:lineRule="exact"/>
              <w:ind w:left="57" w:right="57"/>
            </w:pPr>
            <w:r>
              <w:t>Извлечение патентованного или собственного программного обеспечения из систем транспортного средства (</w:t>
            </w:r>
            <w:r w:rsidRPr="00F34004">
              <w:rPr>
                <w:b/>
              </w:rPr>
              <w:t>фальсификация</w:t>
            </w:r>
            <w:r>
              <w:t xml:space="preserve"> изделия</w:t>
            </w:r>
            <w:r w:rsidRPr="00F34004">
              <w:t>)</w:t>
            </w:r>
          </w:p>
        </w:tc>
      </w:tr>
      <w:tr w:rsidR="00C14968" w:rsidRPr="00E576F6" w:rsidTr="002D7009">
        <w:trPr>
          <w:cantSplit/>
          <w:trHeight w:val="76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F34004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</w:tcPr>
          <w:p w:rsidR="00C14968" w:rsidRPr="00F34004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hideMark/>
          </w:tcPr>
          <w:p w:rsidR="00C14968" w:rsidRPr="00F34004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19.2</w:t>
            </w:r>
          </w:p>
        </w:tc>
        <w:tc>
          <w:tcPr>
            <w:tcW w:w="4395" w:type="dxa"/>
            <w:hideMark/>
          </w:tcPr>
          <w:p w:rsidR="00C14968" w:rsidRPr="00F34004" w:rsidRDefault="00C14968" w:rsidP="007F22B9">
            <w:pPr>
              <w:spacing w:after="120" w:line="200" w:lineRule="exact"/>
              <w:ind w:left="57" w:right="57"/>
            </w:pPr>
            <w:r w:rsidRPr="00F34004">
              <w:t xml:space="preserve">Несанкционированный доступ к такой </w:t>
            </w:r>
            <w:r w:rsidRPr="00F34004">
              <w:rPr>
                <w:b/>
              </w:rPr>
              <w:t>персональной информации владельца</w:t>
            </w:r>
            <w:r w:rsidRPr="00F34004">
              <w:t xml:space="preserve">, как </w:t>
            </w:r>
            <w:r>
              <w:t>удостоверение</w:t>
            </w:r>
            <w:r w:rsidRPr="00F34004">
              <w:t xml:space="preserve"> личности, платежные реквизиты, адресная книга, информации о местоположении, </w:t>
            </w:r>
            <w:r>
              <w:t xml:space="preserve">электронная </w:t>
            </w:r>
            <w:r w:rsidRPr="00F34004">
              <w:t>идентификация</w:t>
            </w:r>
            <w:r>
              <w:t xml:space="preserve"> транспортного</w:t>
            </w:r>
            <w:r w:rsidRPr="00F34004">
              <w:t xml:space="preserve"> средств</w:t>
            </w:r>
            <w:r>
              <w:t>а</w:t>
            </w:r>
            <w:r w:rsidRPr="00F34004">
              <w:t xml:space="preserve"> и т</w:t>
            </w:r>
            <w:r>
              <w:t>.</w:t>
            </w:r>
            <w:r w:rsidR="002D7009">
              <w:t xml:space="preserve"> </w:t>
            </w:r>
            <w:r w:rsidRPr="00F34004">
              <w:t>д.</w:t>
            </w:r>
          </w:p>
        </w:tc>
      </w:tr>
      <w:tr w:rsidR="00C14968" w:rsidRPr="000024EE" w:rsidTr="002D7009">
        <w:trPr>
          <w:cantSplit/>
          <w:trHeight w:val="25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F34004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</w:tcPr>
          <w:p w:rsidR="00C14968" w:rsidRPr="00F34004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hideMark/>
          </w:tcPr>
          <w:p w:rsidR="00C14968" w:rsidRPr="00F34004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19.3</w:t>
            </w:r>
          </w:p>
        </w:tc>
        <w:tc>
          <w:tcPr>
            <w:tcW w:w="4395" w:type="dxa"/>
            <w:hideMark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>
              <w:t>Извлечение криптографических ключей</w:t>
            </w:r>
          </w:p>
        </w:tc>
      </w:tr>
      <w:tr w:rsidR="00C14968" w:rsidRPr="00E576F6" w:rsidTr="002D7009">
        <w:trPr>
          <w:cantSplit/>
          <w:trHeight w:val="25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 w:val="restart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20</w:t>
            </w:r>
          </w:p>
        </w:tc>
        <w:tc>
          <w:tcPr>
            <w:tcW w:w="2693" w:type="dxa"/>
            <w:vMerge w:val="restart"/>
            <w:hideMark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>
              <w:t>Манипуляция с данными/кодом</w:t>
            </w: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20.1</w:t>
            </w:r>
          </w:p>
        </w:tc>
        <w:tc>
          <w:tcPr>
            <w:tcW w:w="4395" w:type="dxa"/>
            <w:hideMark/>
          </w:tcPr>
          <w:p w:rsidR="00C14968" w:rsidRPr="006E569F" w:rsidRDefault="00C14968" w:rsidP="007F22B9">
            <w:pPr>
              <w:spacing w:after="120" w:line="200" w:lineRule="exact"/>
              <w:ind w:left="57" w:right="57"/>
            </w:pPr>
            <w:r>
              <w:t>Противоправные/</w:t>
            </w:r>
            <w:r w:rsidRPr="00F34004">
              <w:t>несанкционированные изменения в электронн</w:t>
            </w:r>
            <w:r>
              <w:t>ом свидетельстве на транс</w:t>
            </w:r>
            <w:r w:rsidRPr="00F34004">
              <w:t>портно</w:t>
            </w:r>
            <w:r>
              <w:t>е средство</w:t>
            </w:r>
          </w:p>
        </w:tc>
      </w:tr>
      <w:tr w:rsidR="00C14968" w:rsidRPr="00E576F6" w:rsidTr="002D7009">
        <w:trPr>
          <w:cantSplit/>
          <w:trHeight w:val="510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6E569F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</w:tcPr>
          <w:p w:rsidR="00C14968" w:rsidRPr="006E569F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hideMark/>
          </w:tcPr>
          <w:p w:rsidR="00C14968" w:rsidRPr="006E569F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20.2</w:t>
            </w:r>
          </w:p>
        </w:tc>
        <w:tc>
          <w:tcPr>
            <w:tcW w:w="4395" w:type="dxa"/>
            <w:hideMark/>
          </w:tcPr>
          <w:p w:rsidR="00C14968" w:rsidRPr="000E16D0" w:rsidRDefault="00C14968" w:rsidP="007F22B9">
            <w:pPr>
              <w:spacing w:after="120" w:line="200" w:lineRule="exact"/>
              <w:ind w:left="57" w:right="57"/>
            </w:pPr>
            <w:r w:rsidRPr="006E569F">
              <w:rPr>
                <w:b/>
                <w:bCs/>
              </w:rPr>
              <w:t>Фальсификация</w:t>
            </w:r>
            <w:r w:rsidRPr="00670C1B">
              <w:rPr>
                <w:b/>
                <w:bCs/>
              </w:rPr>
              <w:t xml:space="preserve"> </w:t>
            </w:r>
            <w:r w:rsidRPr="006E569F">
              <w:rPr>
                <w:b/>
                <w:bCs/>
              </w:rPr>
              <w:t>персональных</w:t>
            </w:r>
            <w:r w:rsidRPr="00670C1B">
              <w:rPr>
                <w:b/>
                <w:bCs/>
              </w:rPr>
              <w:t xml:space="preserve"> </w:t>
            </w:r>
            <w:r w:rsidRPr="006E569F">
              <w:rPr>
                <w:bCs/>
              </w:rPr>
              <w:t>данных</w:t>
            </w:r>
            <w:r w:rsidRPr="00670C1B">
              <w:rPr>
                <w:bCs/>
              </w:rPr>
              <w:t xml:space="preserve">. </w:t>
            </w:r>
            <w:r>
              <w:rPr>
                <w:bCs/>
              </w:rPr>
              <w:t>Например</w:t>
            </w:r>
            <w:r w:rsidRPr="000E16D0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0E16D0">
              <w:rPr>
                <w:bCs/>
              </w:rPr>
              <w:t xml:space="preserve"> </w:t>
            </w:r>
            <w:r>
              <w:rPr>
                <w:bCs/>
              </w:rPr>
              <w:t>том</w:t>
            </w:r>
            <w:r w:rsidRPr="000E16D0">
              <w:rPr>
                <w:bCs/>
              </w:rPr>
              <w:t xml:space="preserve"> </w:t>
            </w:r>
            <w:r>
              <w:rPr>
                <w:bCs/>
              </w:rPr>
              <w:t>случае</w:t>
            </w:r>
            <w:r w:rsidRPr="000E16D0">
              <w:rPr>
                <w:bCs/>
              </w:rPr>
              <w:t xml:space="preserve">, </w:t>
            </w:r>
            <w:r>
              <w:rPr>
                <w:bCs/>
              </w:rPr>
              <w:t>если</w:t>
            </w:r>
            <w:r w:rsidRPr="000E16D0">
              <w:rPr>
                <w:bCs/>
              </w:rPr>
              <w:t xml:space="preserve"> </w:t>
            </w:r>
            <w:r>
              <w:rPr>
                <w:bCs/>
              </w:rPr>
              <w:t>пользователь</w:t>
            </w:r>
            <w:r w:rsidRPr="000E16D0">
              <w:rPr>
                <w:bCs/>
              </w:rPr>
              <w:t xml:space="preserve"> </w:t>
            </w:r>
            <w:r>
              <w:rPr>
                <w:bCs/>
              </w:rPr>
              <w:t>желает</w:t>
            </w:r>
            <w:r w:rsidRPr="000E16D0">
              <w:rPr>
                <w:bCs/>
              </w:rPr>
              <w:t xml:space="preserve"> </w:t>
            </w:r>
            <w:r>
              <w:rPr>
                <w:bCs/>
              </w:rPr>
              <w:t>выдать</w:t>
            </w:r>
            <w:r w:rsidRPr="000E16D0">
              <w:rPr>
                <w:bCs/>
              </w:rPr>
              <w:t xml:space="preserve"> </w:t>
            </w:r>
            <w:r>
              <w:rPr>
                <w:bCs/>
              </w:rPr>
              <w:t>себя</w:t>
            </w:r>
            <w:r w:rsidRPr="000E16D0">
              <w:rPr>
                <w:bCs/>
              </w:rPr>
              <w:t xml:space="preserve"> </w:t>
            </w:r>
            <w:r>
              <w:rPr>
                <w:bCs/>
              </w:rPr>
              <w:t>за</w:t>
            </w:r>
            <w:r w:rsidRPr="000E16D0">
              <w:rPr>
                <w:bCs/>
              </w:rPr>
              <w:t xml:space="preserve"> </w:t>
            </w:r>
            <w:r>
              <w:rPr>
                <w:bCs/>
              </w:rPr>
              <w:t>другого</w:t>
            </w:r>
            <w:r w:rsidRPr="000E16D0">
              <w:rPr>
                <w:bCs/>
              </w:rPr>
              <w:t xml:space="preserve"> </w:t>
            </w:r>
            <w:r>
              <w:rPr>
                <w:bCs/>
              </w:rPr>
              <w:t>при</w:t>
            </w:r>
            <w:r w:rsidRPr="000E16D0">
              <w:rPr>
                <w:bCs/>
              </w:rPr>
              <w:t xml:space="preserve"> </w:t>
            </w:r>
            <w:r>
              <w:rPr>
                <w:bCs/>
              </w:rPr>
              <w:t>передаче</w:t>
            </w:r>
            <w:r w:rsidRPr="000E16D0">
              <w:rPr>
                <w:bCs/>
              </w:rPr>
              <w:t xml:space="preserve"> </w:t>
            </w:r>
            <w:r>
              <w:rPr>
                <w:bCs/>
              </w:rPr>
              <w:t>данных</w:t>
            </w:r>
            <w:r w:rsidRPr="000E16D0">
              <w:rPr>
                <w:bCs/>
              </w:rPr>
              <w:t xml:space="preserve"> </w:t>
            </w:r>
            <w:r>
              <w:rPr>
                <w:bCs/>
              </w:rPr>
              <w:t>на</w:t>
            </w:r>
            <w:r w:rsidRPr="000E16D0">
              <w:rPr>
                <w:bCs/>
              </w:rPr>
              <w:t xml:space="preserve"> </w:t>
            </w:r>
            <w:r>
              <w:rPr>
                <w:bCs/>
              </w:rPr>
              <w:t>входе</w:t>
            </w:r>
            <w:r w:rsidRPr="000E16D0">
              <w:rPr>
                <w:bCs/>
              </w:rPr>
              <w:t xml:space="preserve"> </w:t>
            </w:r>
            <w:r>
              <w:rPr>
                <w:bCs/>
              </w:rPr>
              <w:t>систем</w:t>
            </w:r>
            <w:r w:rsidRPr="000E16D0">
              <w:rPr>
                <w:bCs/>
              </w:rPr>
              <w:t xml:space="preserve"> </w:t>
            </w:r>
            <w:r>
              <w:rPr>
                <w:bCs/>
              </w:rPr>
              <w:t>взимания</w:t>
            </w:r>
            <w:r w:rsidRPr="000E16D0">
              <w:rPr>
                <w:bCs/>
              </w:rPr>
              <w:t xml:space="preserve"> </w:t>
            </w:r>
            <w:r>
              <w:rPr>
                <w:bCs/>
              </w:rPr>
              <w:t>автодорожных</w:t>
            </w:r>
            <w:r w:rsidRPr="000E16D0">
              <w:rPr>
                <w:bCs/>
              </w:rPr>
              <w:t xml:space="preserve"> </w:t>
            </w:r>
            <w:r>
              <w:rPr>
                <w:bCs/>
              </w:rPr>
              <w:t>сборов или</w:t>
            </w:r>
            <w:r w:rsidRPr="000E16D0">
              <w:rPr>
                <w:bCs/>
              </w:rPr>
              <w:t xml:space="preserve"> </w:t>
            </w:r>
            <w:r>
              <w:rPr>
                <w:bCs/>
              </w:rPr>
              <w:t>серверное приложение изготовителя</w:t>
            </w:r>
          </w:p>
        </w:tc>
      </w:tr>
      <w:tr w:rsidR="00C14968" w:rsidRPr="00E576F6" w:rsidTr="002D7009">
        <w:trPr>
          <w:cantSplit/>
          <w:trHeight w:val="510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0E16D0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</w:tcPr>
          <w:p w:rsidR="00C14968" w:rsidRPr="000E16D0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hideMark/>
          </w:tcPr>
          <w:p w:rsidR="00C14968" w:rsidRPr="000E16D0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20.3</w:t>
            </w:r>
          </w:p>
        </w:tc>
        <w:tc>
          <w:tcPr>
            <w:tcW w:w="4395" w:type="dxa"/>
            <w:hideMark/>
          </w:tcPr>
          <w:p w:rsidR="00C14968" w:rsidRPr="006F14E7" w:rsidRDefault="00C14968" w:rsidP="007F22B9">
            <w:pPr>
              <w:spacing w:after="120" w:line="200" w:lineRule="exact"/>
              <w:ind w:left="57" w:right="57"/>
            </w:pPr>
            <w:r w:rsidRPr="000E16D0">
              <w:t xml:space="preserve">Действия в </w:t>
            </w:r>
            <w:r>
              <w:rPr>
                <w:b/>
              </w:rPr>
              <w:t>обход систем</w:t>
            </w:r>
            <w:r w:rsidRPr="000E16D0">
              <w:rPr>
                <w:b/>
              </w:rPr>
              <w:t xml:space="preserve"> мониторинга</w:t>
            </w:r>
            <w:r w:rsidRPr="000E16D0">
              <w:t xml:space="preserve"> (например, взлом/подделка/блокирование </w:t>
            </w:r>
            <w:r>
              <w:t xml:space="preserve">таких </w:t>
            </w:r>
            <w:r w:rsidRPr="000E16D0">
              <w:t xml:space="preserve">сообщений, </w:t>
            </w:r>
            <w:r>
              <w:t xml:space="preserve">как данные </w:t>
            </w:r>
            <w:r w:rsidRPr="000E16D0">
              <w:t>системы</w:t>
            </w:r>
            <w:r>
              <w:t xml:space="preserve"> регистрации </w:t>
            </w:r>
            <w:r w:rsidRPr="00AB566A">
              <w:t>ODR</w:t>
            </w:r>
            <w:r>
              <w:t xml:space="preserve"> или количество рейсов</w:t>
            </w:r>
            <w:r w:rsidRPr="006F14E7">
              <w:t>)</w:t>
            </w:r>
          </w:p>
        </w:tc>
      </w:tr>
      <w:tr w:rsidR="00C14968" w:rsidRPr="00E576F6" w:rsidTr="002D7009">
        <w:trPr>
          <w:cantSplit/>
          <w:trHeight w:val="510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6F14E7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</w:tcPr>
          <w:p w:rsidR="00C14968" w:rsidRPr="006F14E7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hideMark/>
          </w:tcPr>
          <w:p w:rsidR="00C14968" w:rsidRPr="006F14E7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20.4</w:t>
            </w:r>
          </w:p>
        </w:tc>
        <w:tc>
          <w:tcPr>
            <w:tcW w:w="4395" w:type="dxa"/>
            <w:hideMark/>
          </w:tcPr>
          <w:p w:rsidR="00C14968" w:rsidRPr="00227823" w:rsidRDefault="00C14968" w:rsidP="007F22B9">
            <w:pPr>
              <w:spacing w:after="120" w:line="200" w:lineRule="exact"/>
              <w:ind w:left="57" w:right="57"/>
            </w:pPr>
            <w:r>
              <w:t xml:space="preserve">Манипуляция с </w:t>
            </w:r>
            <w:r w:rsidRPr="006F14E7">
              <w:t>данны</w:t>
            </w:r>
            <w:r>
              <w:t>ми в целях</w:t>
            </w:r>
            <w:r w:rsidRPr="006F14E7">
              <w:t xml:space="preserve"> </w:t>
            </w:r>
            <w:r w:rsidRPr="006F14E7">
              <w:rPr>
                <w:b/>
              </w:rPr>
              <w:t>фальсификации данных об управлении транспортным средством</w:t>
            </w:r>
            <w:r w:rsidRPr="006F14E7">
              <w:t xml:space="preserve"> (например</w:t>
            </w:r>
            <w:r w:rsidR="002D7009">
              <w:t>,</w:t>
            </w:r>
            <w:r w:rsidRPr="006F14E7">
              <w:t xml:space="preserve"> </w:t>
            </w:r>
            <w:r>
              <w:t xml:space="preserve">данных о пробеге, </w:t>
            </w:r>
            <w:r w:rsidRPr="006F14E7">
              <w:t>скорост</w:t>
            </w:r>
            <w:r>
              <w:t>и</w:t>
            </w:r>
            <w:r w:rsidRPr="006F14E7">
              <w:t>, направлени</w:t>
            </w:r>
            <w:r>
              <w:t>и</w:t>
            </w:r>
            <w:r w:rsidRPr="006F14E7">
              <w:t xml:space="preserve"> </w:t>
            </w:r>
            <w:r>
              <w:t xml:space="preserve">движения </w:t>
            </w:r>
            <w:r w:rsidRPr="006F14E7">
              <w:t>и т</w:t>
            </w:r>
            <w:r>
              <w:t>.</w:t>
            </w:r>
            <w:r w:rsidR="002D7009">
              <w:t xml:space="preserve"> </w:t>
            </w:r>
            <w:r w:rsidRPr="006F14E7">
              <w:t>д</w:t>
            </w:r>
            <w:r>
              <w:t>.</w:t>
            </w:r>
            <w:r w:rsidRPr="006F14E7">
              <w:t>)</w:t>
            </w:r>
          </w:p>
        </w:tc>
      </w:tr>
      <w:tr w:rsidR="00C14968" w:rsidRPr="00E576F6" w:rsidTr="002D7009">
        <w:trPr>
          <w:cantSplit/>
          <w:trHeight w:val="25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227823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</w:tcPr>
          <w:p w:rsidR="00C14968" w:rsidRPr="00227823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hideMark/>
          </w:tcPr>
          <w:p w:rsidR="00C14968" w:rsidRPr="00227823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20.5</w:t>
            </w:r>
          </w:p>
        </w:tc>
        <w:tc>
          <w:tcPr>
            <w:tcW w:w="4395" w:type="dxa"/>
            <w:hideMark/>
          </w:tcPr>
          <w:p w:rsidR="00C14968" w:rsidRPr="00227823" w:rsidRDefault="00C14968" w:rsidP="007F22B9">
            <w:pPr>
              <w:spacing w:after="120" w:line="200" w:lineRule="exact"/>
              <w:ind w:left="57" w:right="57"/>
              <w:rPr>
                <w:b/>
              </w:rPr>
            </w:pPr>
            <w:r>
              <w:t xml:space="preserve">Несанкционированные изменения </w:t>
            </w:r>
            <w:r w:rsidRPr="00227823">
              <w:rPr>
                <w:b/>
              </w:rPr>
              <w:t>данных системы диагностики</w:t>
            </w:r>
          </w:p>
        </w:tc>
      </w:tr>
      <w:tr w:rsidR="00C14968" w:rsidRPr="00E576F6" w:rsidTr="002D7009">
        <w:trPr>
          <w:cantSplit/>
          <w:trHeight w:val="25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227823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21</w:t>
            </w:r>
          </w:p>
        </w:tc>
        <w:tc>
          <w:tcPr>
            <w:tcW w:w="2693" w:type="dxa"/>
            <w:hideMark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>
              <w:t>С</w:t>
            </w:r>
            <w:r w:rsidRPr="00D3610C">
              <w:t>тирание данных/кода</w:t>
            </w: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21.1</w:t>
            </w:r>
          </w:p>
        </w:tc>
        <w:tc>
          <w:tcPr>
            <w:tcW w:w="4395" w:type="dxa"/>
            <w:hideMark/>
          </w:tcPr>
          <w:p w:rsidR="00C14968" w:rsidRPr="00227823" w:rsidRDefault="00C14968" w:rsidP="007F22B9">
            <w:pPr>
              <w:spacing w:after="120" w:line="200" w:lineRule="exact"/>
              <w:ind w:left="57" w:right="57"/>
            </w:pPr>
            <w:r>
              <w:t xml:space="preserve">Несанкционированное удаление/манипуляция с </w:t>
            </w:r>
            <w:r w:rsidRPr="00227823">
              <w:rPr>
                <w:b/>
              </w:rPr>
              <w:t>журнал</w:t>
            </w:r>
            <w:r>
              <w:rPr>
                <w:b/>
              </w:rPr>
              <w:t xml:space="preserve">ами </w:t>
            </w:r>
            <w:r w:rsidRPr="00227823">
              <w:rPr>
                <w:b/>
              </w:rPr>
              <w:t>регистрации системных событий</w:t>
            </w:r>
          </w:p>
        </w:tc>
      </w:tr>
      <w:tr w:rsidR="00C14968" w:rsidRPr="00E576F6" w:rsidTr="002D7009">
        <w:trPr>
          <w:cantSplit/>
          <w:trHeight w:val="25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227823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22</w:t>
            </w:r>
          </w:p>
        </w:tc>
        <w:tc>
          <w:tcPr>
            <w:tcW w:w="2693" w:type="dxa"/>
            <w:hideMark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>
              <w:t>Внедрение</w:t>
            </w:r>
            <w:r w:rsidRPr="00D3610C">
              <w:t xml:space="preserve"> вредоносных программ</w:t>
            </w: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22.2</w:t>
            </w:r>
          </w:p>
        </w:tc>
        <w:tc>
          <w:tcPr>
            <w:tcW w:w="4395" w:type="dxa"/>
            <w:hideMark/>
          </w:tcPr>
          <w:p w:rsidR="00C14968" w:rsidRPr="00A22128" w:rsidRDefault="00C14968" w:rsidP="007F22B9">
            <w:pPr>
              <w:spacing w:after="120" w:line="200" w:lineRule="exact"/>
              <w:ind w:left="57" w:right="57"/>
            </w:pPr>
            <w:r w:rsidRPr="00A22128">
              <w:t xml:space="preserve">Внедрение </w:t>
            </w:r>
            <w:r w:rsidRPr="00A22128">
              <w:rPr>
                <w:b/>
              </w:rPr>
              <w:t>вредоносного программного обеспечения</w:t>
            </w:r>
            <w:r w:rsidRPr="00A22128">
              <w:t xml:space="preserve"> или создание условий для злонамеренной работы вредоносных программ</w:t>
            </w:r>
          </w:p>
        </w:tc>
      </w:tr>
      <w:tr w:rsidR="00C14968" w:rsidRPr="00E576F6" w:rsidTr="002D7009">
        <w:trPr>
          <w:cantSplit/>
          <w:trHeight w:val="510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A22128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C14968" w:rsidRPr="00D3610C" w:rsidRDefault="00C14968" w:rsidP="007F22B9">
            <w:pPr>
              <w:spacing w:after="120" w:line="200" w:lineRule="exact"/>
              <w:ind w:left="57" w:right="57"/>
            </w:pPr>
            <w:r>
              <w:t>В</w:t>
            </w:r>
            <w:r w:rsidRPr="00D3610C">
              <w:t xml:space="preserve">ведение </w:t>
            </w:r>
            <w:r>
              <w:t xml:space="preserve">в действие </w:t>
            </w:r>
            <w:r w:rsidRPr="00D3610C">
              <w:t>нового программного обеспечения или затирание существующего программного обеспечения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23.1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hideMark/>
          </w:tcPr>
          <w:p w:rsidR="00C14968" w:rsidRPr="00A22128" w:rsidRDefault="00C14968" w:rsidP="007F22B9">
            <w:pPr>
              <w:spacing w:after="120" w:line="200" w:lineRule="exact"/>
              <w:ind w:left="57" w:right="57"/>
            </w:pPr>
            <w:r>
              <w:rPr>
                <w:b/>
                <w:bCs/>
              </w:rPr>
              <w:t>Фабрикация</w:t>
            </w:r>
            <w:r w:rsidRPr="00A221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программного</w:t>
            </w:r>
            <w:r w:rsidRPr="00A221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обеспечения</w:t>
            </w:r>
            <w:r w:rsidRPr="00A22128">
              <w:rPr>
                <w:b/>
                <w:bCs/>
              </w:rPr>
              <w:t xml:space="preserve"> </w:t>
            </w:r>
            <w:r>
              <w:rPr>
                <w:bCs/>
              </w:rPr>
              <w:t>системы контроля или информационный системы транспортного средства</w:t>
            </w:r>
          </w:p>
        </w:tc>
      </w:tr>
      <w:tr w:rsidR="00C14968" w:rsidRPr="00E576F6" w:rsidTr="002D7009">
        <w:trPr>
          <w:cantSplit/>
          <w:trHeight w:val="510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A22128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C14968" w:rsidRPr="00D3610C" w:rsidRDefault="00C14968" w:rsidP="007F22B9">
            <w:pPr>
              <w:spacing w:after="120" w:line="200" w:lineRule="exact"/>
              <w:ind w:left="57" w:right="57"/>
            </w:pPr>
            <w:r>
              <w:t>Н</w:t>
            </w:r>
            <w:r w:rsidRPr="00D3610C">
              <w:t>арушение работы систем или операций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24.1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hideMark/>
          </w:tcPr>
          <w:p w:rsidR="00C14968" w:rsidRPr="00363C68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>
              <w:rPr>
                <w:b/>
                <w:bCs/>
              </w:rPr>
              <w:t>Отказ в обслуживании</w:t>
            </w:r>
            <w:r>
              <w:rPr>
                <w:bCs/>
              </w:rPr>
              <w:t xml:space="preserve">: это, например, может быть инициировано во внутренней сети путем лавинного распространения данных по шине сети локальных контроллеров </w:t>
            </w:r>
            <w:r w:rsidRPr="000024EE">
              <w:t>CAN</w:t>
            </w:r>
            <w:r>
              <w:t xml:space="preserve"> или посредством провоцирования сбоев в ЭБУ вследствие большого количества сообщений</w:t>
            </w:r>
          </w:p>
        </w:tc>
      </w:tr>
      <w:tr w:rsidR="00C14968" w:rsidRPr="00E576F6" w:rsidTr="002D7009">
        <w:trPr>
          <w:cantSplit/>
          <w:trHeight w:val="510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363C68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25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hideMark/>
          </w:tcPr>
          <w:p w:rsidR="00C14968" w:rsidRPr="00C12EBC" w:rsidRDefault="00C14968" w:rsidP="007F22B9">
            <w:pPr>
              <w:spacing w:after="120" w:line="200" w:lineRule="exact"/>
              <w:ind w:left="57" w:right="57"/>
            </w:pPr>
            <w:r>
              <w:t>М</w:t>
            </w:r>
            <w:r w:rsidRPr="00C12EBC">
              <w:t xml:space="preserve">анипуляция </w:t>
            </w:r>
            <w:r>
              <w:t xml:space="preserve">с </w:t>
            </w:r>
            <w:r w:rsidRPr="00C12EBC">
              <w:t>параметрами транспортного средства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25.1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hideMark/>
          </w:tcPr>
          <w:p w:rsidR="00C14968" w:rsidRPr="004E7FF4" w:rsidRDefault="00C14968" w:rsidP="007F22B9">
            <w:pPr>
              <w:spacing w:after="120" w:line="200" w:lineRule="exact"/>
              <w:ind w:left="57" w:right="57"/>
            </w:pPr>
            <w:r>
              <w:t>Несанкционированный доступ в целях</w:t>
            </w:r>
            <w:r w:rsidRPr="004E7FF4">
              <w:rPr>
                <w:b/>
              </w:rPr>
              <w:t xml:space="preserve"> фальсификаци</w:t>
            </w:r>
            <w:r>
              <w:rPr>
                <w:b/>
              </w:rPr>
              <w:t>и</w:t>
            </w:r>
            <w:r w:rsidRPr="004E7FF4">
              <w:rPr>
                <w:b/>
              </w:rPr>
              <w:t xml:space="preserve"> параметров конфигурации</w:t>
            </w:r>
            <w:r>
              <w:t xml:space="preserve"> основных функций транспортного средства, таких как данные о тормозах, пороговом уровне срабатывания подушки безопасности и т.</w:t>
            </w:r>
            <w:r w:rsidR="002D7009">
              <w:t xml:space="preserve"> </w:t>
            </w:r>
            <w:r>
              <w:t>д.</w:t>
            </w:r>
          </w:p>
        </w:tc>
      </w:tr>
      <w:tr w:rsidR="00C14968" w:rsidRPr="00E576F6" w:rsidTr="002D7009">
        <w:trPr>
          <w:cantSplit/>
          <w:trHeight w:val="510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4E7FF4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</w:tcPr>
          <w:p w:rsidR="00C14968" w:rsidRPr="004E7FF4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hideMark/>
          </w:tcPr>
          <w:p w:rsidR="00C14968" w:rsidRPr="004E7FF4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25.2</w:t>
            </w:r>
          </w:p>
        </w:tc>
        <w:tc>
          <w:tcPr>
            <w:tcW w:w="4395" w:type="dxa"/>
            <w:hideMark/>
          </w:tcPr>
          <w:p w:rsidR="00C14968" w:rsidRPr="00ED48CC" w:rsidRDefault="00C14968" w:rsidP="007F22B9">
            <w:pPr>
              <w:spacing w:after="120" w:line="200" w:lineRule="exact"/>
              <w:ind w:left="57" w:right="57"/>
            </w:pPr>
            <w:r>
              <w:t>Несанкционированный доступ в целях</w:t>
            </w:r>
            <w:r w:rsidRPr="004E7FF4">
              <w:rPr>
                <w:b/>
              </w:rPr>
              <w:t xml:space="preserve"> фальсификаци</w:t>
            </w:r>
            <w:r>
              <w:rPr>
                <w:b/>
              </w:rPr>
              <w:t>и</w:t>
            </w:r>
            <w:r w:rsidRPr="004E7FF4">
              <w:rPr>
                <w:b/>
              </w:rPr>
              <w:t xml:space="preserve"> параметров </w:t>
            </w:r>
            <w:r>
              <w:rPr>
                <w:b/>
              </w:rPr>
              <w:t>зарядки</w:t>
            </w:r>
            <w:r>
              <w:t>, таких как напряжение зарядки, расход энергии на подзарядку, температура батареи и т.</w:t>
            </w:r>
            <w:r w:rsidR="002D7009">
              <w:t xml:space="preserve"> </w:t>
            </w:r>
            <w:r>
              <w:t>д</w:t>
            </w:r>
            <w:r w:rsidRPr="00ED48CC">
              <w:t>.</w:t>
            </w:r>
          </w:p>
        </w:tc>
      </w:tr>
      <w:tr w:rsidR="00C14968" w:rsidRPr="00E576F6" w:rsidTr="002D7009">
        <w:trPr>
          <w:cantSplit/>
          <w:trHeight w:val="510"/>
        </w:trPr>
        <w:tc>
          <w:tcPr>
            <w:tcW w:w="18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4968" w:rsidRPr="007F22B9" w:rsidRDefault="00C14968" w:rsidP="007F22B9">
            <w:pPr>
              <w:spacing w:after="120" w:line="200" w:lineRule="exact"/>
              <w:ind w:left="57" w:right="57"/>
              <w:rPr>
                <w:spacing w:val="-6"/>
              </w:rPr>
            </w:pPr>
            <w:r w:rsidRPr="007F22B9">
              <w:rPr>
                <w:spacing w:val="-6"/>
              </w:rPr>
              <w:t>4.3.7 Потенциальные факторы уязвимости, которыми можно воспользоваться в случае недостаточной защиты или надежности</w:t>
            </w:r>
          </w:p>
        </w:tc>
        <w:tc>
          <w:tcPr>
            <w:tcW w:w="567" w:type="dxa"/>
            <w:vMerge w:val="restart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26</w:t>
            </w:r>
          </w:p>
        </w:tc>
        <w:tc>
          <w:tcPr>
            <w:tcW w:w="2693" w:type="dxa"/>
            <w:vMerge w:val="restart"/>
            <w:hideMark/>
          </w:tcPr>
          <w:p w:rsidR="00C14968" w:rsidRPr="009850E5" w:rsidRDefault="00C14968" w:rsidP="007F22B9">
            <w:pPr>
              <w:spacing w:after="120" w:line="200" w:lineRule="exact"/>
              <w:ind w:left="57" w:right="57"/>
            </w:pPr>
            <w:r>
              <w:t>К</w:t>
            </w:r>
            <w:r w:rsidRPr="009850E5">
              <w:t>риптографические технологии, которые могут быть нарушены или которые применяются неадекватно</w:t>
            </w: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26.1</w:t>
            </w:r>
          </w:p>
        </w:tc>
        <w:tc>
          <w:tcPr>
            <w:tcW w:w="4395" w:type="dxa"/>
            <w:hideMark/>
          </w:tcPr>
          <w:p w:rsidR="00C14968" w:rsidRPr="007B2820" w:rsidRDefault="00C14968" w:rsidP="007F22B9">
            <w:pPr>
              <w:spacing w:after="120" w:line="200" w:lineRule="exact"/>
              <w:ind w:left="57" w:right="57"/>
            </w:pPr>
            <w:r>
              <w:t xml:space="preserve">Сочетание коротких ключей </w:t>
            </w:r>
            <w:r w:rsidRPr="00ED48CC">
              <w:rPr>
                <w:b/>
              </w:rPr>
              <w:t>шифрования данных</w:t>
            </w:r>
            <w:r>
              <w:t xml:space="preserve"> и длительных сроков их действия дает взломщикам возможность сломать шифровальный код</w:t>
            </w:r>
          </w:p>
        </w:tc>
      </w:tr>
      <w:tr w:rsidR="00C14968" w:rsidRPr="00E576F6" w:rsidTr="002D7009">
        <w:trPr>
          <w:cantSplit/>
          <w:trHeight w:val="25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7B2820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</w:tcPr>
          <w:p w:rsidR="00C14968" w:rsidRPr="007B2820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hideMark/>
          </w:tcPr>
          <w:p w:rsidR="00C14968" w:rsidRPr="007B2820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26.2</w:t>
            </w:r>
          </w:p>
        </w:tc>
        <w:tc>
          <w:tcPr>
            <w:tcW w:w="4395" w:type="dxa"/>
            <w:hideMark/>
          </w:tcPr>
          <w:p w:rsidR="00C14968" w:rsidRPr="007B2820" w:rsidRDefault="00C14968" w:rsidP="007F22B9">
            <w:pPr>
              <w:spacing w:after="120" w:line="200" w:lineRule="exact"/>
              <w:ind w:left="57" w:right="57"/>
            </w:pPr>
            <w:r>
              <w:t>Недостаточное использование шифровальных алгоритмов для защиты чувствительных систем</w:t>
            </w:r>
          </w:p>
        </w:tc>
      </w:tr>
      <w:tr w:rsidR="00C14968" w:rsidRPr="00E576F6" w:rsidTr="002D7009">
        <w:trPr>
          <w:cantSplit/>
          <w:trHeight w:val="510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7B2820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</w:tcPr>
          <w:p w:rsidR="00C14968" w:rsidRPr="007B2820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hideMark/>
          </w:tcPr>
          <w:p w:rsidR="00C14968" w:rsidRPr="007B2820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26.3</w:t>
            </w:r>
          </w:p>
        </w:tc>
        <w:tc>
          <w:tcPr>
            <w:tcW w:w="4395" w:type="dxa"/>
            <w:hideMark/>
          </w:tcPr>
          <w:p w:rsidR="00C14968" w:rsidRPr="007B2820" w:rsidRDefault="00C14968" w:rsidP="007F22B9">
            <w:pPr>
              <w:spacing w:after="120" w:line="200" w:lineRule="exact"/>
              <w:ind w:left="57" w:right="57"/>
            </w:pPr>
            <w:r>
              <w:t>Использование</w:t>
            </w:r>
            <w:r w:rsidRPr="007B2820">
              <w:t xml:space="preserve"> </w:t>
            </w:r>
            <w:r w:rsidRPr="007B2820">
              <w:rPr>
                <w:b/>
              </w:rPr>
              <w:t>криптографических алгоритмов</w:t>
            </w:r>
            <w:r w:rsidRPr="007B2820">
              <w:t xml:space="preserve">, </w:t>
            </w:r>
            <w:r>
              <w:t>которые</w:t>
            </w:r>
            <w:r w:rsidRPr="007B2820">
              <w:t xml:space="preserve"> </w:t>
            </w:r>
            <w:r>
              <w:t>уже</w:t>
            </w:r>
            <w:r w:rsidRPr="007B2820">
              <w:t xml:space="preserve"> </w:t>
            </w:r>
            <w:r>
              <w:t>устарели</w:t>
            </w:r>
            <w:r w:rsidRPr="007B2820">
              <w:t xml:space="preserve"> </w:t>
            </w:r>
            <w:r>
              <w:t>или</w:t>
            </w:r>
            <w:r w:rsidRPr="007B2820">
              <w:t xml:space="preserve"> </w:t>
            </w:r>
            <w:r>
              <w:t>устареют</w:t>
            </w:r>
            <w:r w:rsidRPr="007B2820">
              <w:t xml:space="preserve"> </w:t>
            </w:r>
            <w:r>
              <w:t>в</w:t>
            </w:r>
            <w:r w:rsidRPr="007B2820">
              <w:t xml:space="preserve"> </w:t>
            </w:r>
            <w:r>
              <w:t>скором</w:t>
            </w:r>
            <w:r w:rsidRPr="007B2820">
              <w:t xml:space="preserve"> </w:t>
            </w:r>
            <w:r>
              <w:t>времени</w:t>
            </w:r>
          </w:p>
        </w:tc>
      </w:tr>
      <w:tr w:rsidR="00C14968" w:rsidRPr="00E576F6" w:rsidTr="002D7009">
        <w:trPr>
          <w:cantSplit/>
          <w:trHeight w:val="510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7B2820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27</w:t>
            </w:r>
          </w:p>
        </w:tc>
        <w:tc>
          <w:tcPr>
            <w:tcW w:w="2693" w:type="dxa"/>
            <w:hideMark/>
          </w:tcPr>
          <w:p w:rsidR="00C14968" w:rsidRPr="00F15E41" w:rsidRDefault="00C14968" w:rsidP="007F22B9">
            <w:pPr>
              <w:spacing w:after="120" w:line="200" w:lineRule="exact"/>
              <w:ind w:left="57" w:right="57"/>
            </w:pPr>
            <w:r>
              <w:t>Ч</w:t>
            </w:r>
            <w:r w:rsidRPr="00F15E41">
              <w:t>асти или принадлежности компонентов, которые могут быть нарушены в целях создания возможности для атаки транспортных средств</w:t>
            </w: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27.1</w:t>
            </w:r>
          </w:p>
        </w:tc>
        <w:tc>
          <w:tcPr>
            <w:tcW w:w="4395" w:type="dxa"/>
            <w:hideMark/>
          </w:tcPr>
          <w:p w:rsidR="00C14968" w:rsidRPr="00A86355" w:rsidRDefault="00C14968" w:rsidP="007F22B9">
            <w:pPr>
              <w:spacing w:after="120" w:line="200" w:lineRule="exact"/>
              <w:ind w:left="57" w:right="57"/>
            </w:pPr>
            <w:r>
              <w:rPr>
                <w:b/>
                <w:bCs/>
              </w:rPr>
              <w:t>Аппаратное или программное обеспечение, разработанное таким образом, что оно создает возможность атаки</w:t>
            </w:r>
            <w:r>
              <w:rPr>
                <w:bCs/>
              </w:rPr>
              <w:t xml:space="preserve"> или не удовлетворяет конструктивным критериям предотвращения атаки</w:t>
            </w:r>
          </w:p>
        </w:tc>
      </w:tr>
      <w:tr w:rsidR="00C14968" w:rsidRPr="00E576F6" w:rsidTr="002D7009">
        <w:trPr>
          <w:cantSplit/>
          <w:trHeight w:val="76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A86355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 w:val="restart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28</w:t>
            </w:r>
          </w:p>
        </w:tc>
        <w:tc>
          <w:tcPr>
            <w:tcW w:w="2693" w:type="dxa"/>
            <w:vMerge w:val="restart"/>
            <w:hideMark/>
          </w:tcPr>
          <w:p w:rsidR="00C14968" w:rsidRPr="00F15E41" w:rsidRDefault="00C14968" w:rsidP="007F22B9">
            <w:pPr>
              <w:spacing w:after="120" w:line="200" w:lineRule="exact"/>
              <w:ind w:left="57" w:right="57"/>
            </w:pPr>
            <w:r>
              <w:t>Р</w:t>
            </w:r>
            <w:r w:rsidRPr="00F15E41">
              <w:t>азработка программного обеспечения или аппаратных средств, которая создает возможность возникновения факторов уязвимости</w:t>
            </w: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28.1</w:t>
            </w:r>
          </w:p>
        </w:tc>
        <w:tc>
          <w:tcPr>
            <w:tcW w:w="4395" w:type="dxa"/>
            <w:hideMark/>
          </w:tcPr>
          <w:p w:rsidR="00C14968" w:rsidRPr="001F7FD8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>
              <w:rPr>
                <w:b/>
                <w:bCs/>
              </w:rPr>
              <w:t>Ошибки в программном</w:t>
            </w:r>
            <w:r w:rsidRPr="004646F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обеспечении</w:t>
            </w:r>
            <w:r w:rsidRPr="004646FA">
              <w:rPr>
                <w:b/>
                <w:bCs/>
              </w:rPr>
              <w:t xml:space="preserve">. </w:t>
            </w:r>
            <w:r>
              <w:rPr>
                <w:bCs/>
              </w:rPr>
              <w:t>Наличие ошибок в программном обеспечении может явиться причиной возникновения потенциальных факторов уязвимости, которыми можно воспользоваться. Это особенно верно в том случае, если программное обеспечение не было протестировано с целью убедиться в том, что известного неудовлетворительного кода/ошибок нет, и снизить риск наличия неизвестного неудовлетворительного кода/ошибок</w:t>
            </w:r>
            <w:r w:rsidRPr="001F7FD8">
              <w:t xml:space="preserve"> </w:t>
            </w:r>
          </w:p>
        </w:tc>
      </w:tr>
      <w:tr w:rsidR="00C14968" w:rsidRPr="00E576F6" w:rsidTr="002D7009">
        <w:trPr>
          <w:cantSplit/>
          <w:trHeight w:val="76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1F7FD8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</w:tcPr>
          <w:p w:rsidR="00C14968" w:rsidRPr="001F7FD8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hideMark/>
          </w:tcPr>
          <w:p w:rsidR="00C14968" w:rsidRPr="001F7FD8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28.2</w:t>
            </w:r>
          </w:p>
        </w:tc>
        <w:tc>
          <w:tcPr>
            <w:tcW w:w="4395" w:type="dxa"/>
            <w:hideMark/>
          </w:tcPr>
          <w:p w:rsidR="00C14968" w:rsidRPr="00B34319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>
              <w:rPr>
                <w:b/>
                <w:bCs/>
              </w:rPr>
              <w:t>Использование</w:t>
            </w:r>
            <w:r w:rsidRPr="00B3431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остаточных</w:t>
            </w:r>
            <w:r w:rsidRPr="00B3431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устройств</w:t>
            </w:r>
            <w:r w:rsidRPr="00B3431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 w:rsidRPr="00B3431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материалов</w:t>
            </w:r>
            <w:r w:rsidRPr="00B34319">
              <w:rPr>
                <w:bCs/>
              </w:rPr>
              <w:t xml:space="preserve"> </w:t>
            </w:r>
            <w:r>
              <w:rPr>
                <w:bCs/>
              </w:rPr>
              <w:t>после</w:t>
            </w:r>
            <w:r w:rsidRPr="00B34319">
              <w:rPr>
                <w:bCs/>
              </w:rPr>
              <w:t xml:space="preserve"> </w:t>
            </w:r>
            <w:r>
              <w:rPr>
                <w:bCs/>
              </w:rPr>
              <w:t>разработки</w:t>
            </w:r>
            <w:r w:rsidRPr="00B34319">
              <w:rPr>
                <w:bCs/>
              </w:rPr>
              <w:t xml:space="preserve"> (</w:t>
            </w:r>
            <w:r>
              <w:rPr>
                <w:bCs/>
              </w:rPr>
              <w:t>например</w:t>
            </w:r>
            <w:r w:rsidR="002D7009">
              <w:rPr>
                <w:bCs/>
              </w:rPr>
              <w:t>,</w:t>
            </w:r>
            <w:r w:rsidRPr="00B34319">
              <w:rPr>
                <w:bCs/>
              </w:rPr>
              <w:t xml:space="preserve"> </w:t>
            </w:r>
            <w:r>
              <w:rPr>
                <w:bCs/>
              </w:rPr>
              <w:t>отладочных</w:t>
            </w:r>
            <w:r w:rsidRPr="00B34319">
              <w:rPr>
                <w:bCs/>
              </w:rPr>
              <w:t xml:space="preserve"> </w:t>
            </w:r>
            <w:r>
              <w:rPr>
                <w:bCs/>
              </w:rPr>
              <w:t>портов</w:t>
            </w:r>
            <w:r w:rsidRPr="00B34319">
              <w:rPr>
                <w:bCs/>
              </w:rPr>
              <w:t xml:space="preserve">, </w:t>
            </w:r>
            <w:r>
              <w:rPr>
                <w:bCs/>
              </w:rPr>
              <w:t>портов</w:t>
            </w:r>
            <w:r w:rsidRPr="00B34319">
              <w:rPr>
                <w:bCs/>
              </w:rPr>
              <w:t xml:space="preserve"> </w:t>
            </w:r>
            <w:r w:rsidRPr="000024EE">
              <w:t>JTAG</w:t>
            </w:r>
            <w:r w:rsidRPr="00B34319">
              <w:t xml:space="preserve">, </w:t>
            </w:r>
            <w:r>
              <w:t>микропроцессоров</w:t>
            </w:r>
            <w:r w:rsidRPr="00B34319">
              <w:t xml:space="preserve">, </w:t>
            </w:r>
            <w:r>
              <w:t>сертификатов</w:t>
            </w:r>
            <w:r w:rsidRPr="00B34319">
              <w:rPr>
                <w:bCs/>
              </w:rPr>
              <w:t xml:space="preserve"> </w:t>
            </w:r>
            <w:r>
              <w:rPr>
                <w:bCs/>
              </w:rPr>
              <w:t>разработки</w:t>
            </w:r>
            <w:r w:rsidRPr="00B34319">
              <w:rPr>
                <w:bCs/>
              </w:rPr>
              <w:t xml:space="preserve">, </w:t>
            </w:r>
            <w:r>
              <w:rPr>
                <w:bCs/>
              </w:rPr>
              <w:t>паролей</w:t>
            </w:r>
            <w:r w:rsidRPr="00B34319">
              <w:rPr>
                <w:bCs/>
              </w:rPr>
              <w:t xml:space="preserve"> </w:t>
            </w:r>
            <w:r>
              <w:rPr>
                <w:bCs/>
              </w:rPr>
              <w:t>разработчиков</w:t>
            </w:r>
            <w:r w:rsidRPr="00B34319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Pr="00B34319">
              <w:rPr>
                <w:bCs/>
              </w:rPr>
              <w:t xml:space="preserve"> </w:t>
            </w:r>
            <w:r w:rsidR="002D7009">
              <w:rPr>
                <w:bCs/>
              </w:rPr>
              <w:t>т. д.</w:t>
            </w:r>
            <w:r w:rsidRPr="00B34319">
              <w:rPr>
                <w:bCs/>
              </w:rPr>
              <w:t xml:space="preserve">) </w:t>
            </w:r>
            <w:r>
              <w:rPr>
                <w:bCs/>
              </w:rPr>
              <w:t>может обеспечить доступ к ЭБУ или дать возможность взломщикам получить более высокий статус привилегий</w:t>
            </w:r>
          </w:p>
        </w:tc>
      </w:tr>
      <w:tr w:rsidR="00C14968" w:rsidRPr="00E576F6" w:rsidTr="002D7009">
        <w:trPr>
          <w:cantSplit/>
          <w:trHeight w:val="25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B34319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 w:val="restart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29</w:t>
            </w:r>
          </w:p>
        </w:tc>
        <w:tc>
          <w:tcPr>
            <w:tcW w:w="2693" w:type="dxa"/>
            <w:vMerge w:val="restart"/>
            <w:hideMark/>
          </w:tcPr>
          <w:p w:rsidR="00C14968" w:rsidRPr="00F15E41" w:rsidRDefault="00C14968" w:rsidP="007F22B9">
            <w:pPr>
              <w:spacing w:after="120" w:line="200" w:lineRule="exact"/>
              <w:ind w:left="57" w:right="57"/>
            </w:pPr>
            <w:r>
              <w:t>Дизайн</w:t>
            </w:r>
            <w:r w:rsidRPr="00670C1B">
              <w:t xml:space="preserve"> </w:t>
            </w:r>
            <w:r>
              <w:t>сети</w:t>
            </w:r>
            <w:r w:rsidRPr="00670C1B">
              <w:t xml:space="preserve">, </w:t>
            </w:r>
            <w:r>
              <w:t>который</w:t>
            </w:r>
            <w:r w:rsidRPr="00670C1B">
              <w:t xml:space="preserve"> </w:t>
            </w:r>
            <w:r>
              <w:t>допускает</w:t>
            </w:r>
            <w:r w:rsidRPr="00670C1B">
              <w:t xml:space="preserve"> </w:t>
            </w:r>
            <w:r>
              <w:t>возникновение</w:t>
            </w:r>
            <w:r w:rsidRPr="00670C1B">
              <w:t xml:space="preserve"> </w:t>
            </w:r>
            <w:r>
              <w:t>факторов уязвимости</w:t>
            </w: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29.1</w:t>
            </w:r>
          </w:p>
        </w:tc>
        <w:tc>
          <w:tcPr>
            <w:tcW w:w="4395" w:type="dxa"/>
            <w:hideMark/>
          </w:tcPr>
          <w:p w:rsidR="00C14968" w:rsidRPr="005775B3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>
              <w:rPr>
                <w:b/>
                <w:bCs/>
              </w:rPr>
              <w:t>Чрезме</w:t>
            </w:r>
            <w:r w:rsidR="002D7009">
              <w:rPr>
                <w:b/>
                <w:bCs/>
              </w:rPr>
              <w:t>рное число свободных и</w:t>
            </w:r>
            <w:r>
              <w:rPr>
                <w:b/>
                <w:bCs/>
              </w:rPr>
              <w:t>нтернет-портов</w:t>
            </w:r>
            <w:r>
              <w:rPr>
                <w:bCs/>
              </w:rPr>
              <w:t>, что обеспечивает доступ к сетевым системам</w:t>
            </w:r>
          </w:p>
        </w:tc>
      </w:tr>
      <w:tr w:rsidR="00C14968" w:rsidRPr="00E576F6" w:rsidTr="002D7009">
        <w:trPr>
          <w:cantSplit/>
          <w:trHeight w:val="1020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5775B3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14968" w:rsidRPr="005775B3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hideMark/>
          </w:tcPr>
          <w:p w:rsidR="00C14968" w:rsidRPr="005775B3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29.2</w:t>
            </w:r>
          </w:p>
        </w:tc>
        <w:tc>
          <w:tcPr>
            <w:tcW w:w="4395" w:type="dxa"/>
            <w:hideMark/>
          </w:tcPr>
          <w:p w:rsidR="00C14968" w:rsidRPr="00232DD5" w:rsidRDefault="00C14968" w:rsidP="007F22B9">
            <w:pPr>
              <w:spacing w:after="120" w:line="200" w:lineRule="exact"/>
              <w:ind w:left="57" w:right="57"/>
            </w:pPr>
            <w:r>
              <w:t xml:space="preserve">Обход </w:t>
            </w:r>
            <w:r w:rsidRPr="005775B3">
              <w:rPr>
                <w:b/>
              </w:rPr>
              <w:t>разделенных на части сетей</w:t>
            </w:r>
            <w:r>
              <w:t>, что дает возможность контроля. Конкретным примером является использование незащищенных шлюзов или точек доступа (например</w:t>
            </w:r>
            <w:r w:rsidR="002D7009">
              <w:t>,</w:t>
            </w:r>
            <w:r>
              <w:t xml:space="preserve"> шлюзы </w:t>
            </w:r>
            <w:r w:rsidR="003263BD">
              <w:t>«</w:t>
            </w:r>
            <w:r>
              <w:t>грузовой автомобиль-прицеп</w:t>
            </w:r>
            <w:r w:rsidR="003263BD">
              <w:t>»</w:t>
            </w:r>
            <w:r>
              <w:t>) для обхода защиты и получения доступа к другим сегментам сети, что позволяет производить злоумышленные действия, такие как передачу произвольных сообщений на шину сети локальных контроллеров (</w:t>
            </w:r>
            <w:r w:rsidRPr="000024EE">
              <w:t>CAN</w:t>
            </w:r>
            <w:r>
              <w:t>)</w:t>
            </w:r>
          </w:p>
        </w:tc>
      </w:tr>
      <w:tr w:rsidR="00C14968" w:rsidRPr="00E576F6" w:rsidTr="002D7009">
        <w:trPr>
          <w:cantSplit/>
          <w:trHeight w:val="510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232DD5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30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hideMark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>
              <w:t>В</w:t>
            </w:r>
            <w:r w:rsidRPr="00F15E41">
              <w:t>озможность физической утраты данных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30.1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hideMark/>
          </w:tcPr>
          <w:p w:rsidR="00C14968" w:rsidRPr="00232DD5" w:rsidRDefault="00C14968" w:rsidP="00132689">
            <w:pPr>
              <w:spacing w:after="120" w:line="200" w:lineRule="exact"/>
              <w:ind w:left="57" w:right="57"/>
            </w:pPr>
            <w:r>
              <w:rPr>
                <w:b/>
                <w:bCs/>
              </w:rPr>
              <w:t>Ущерб</w:t>
            </w:r>
            <w:r w:rsidRPr="00670C1B">
              <w:rPr>
                <w:bCs/>
              </w:rPr>
              <w:t xml:space="preserve">, </w:t>
            </w:r>
            <w:r>
              <w:rPr>
                <w:bCs/>
              </w:rPr>
              <w:t>причиненный</w:t>
            </w:r>
            <w:r w:rsidRPr="00670C1B">
              <w:rPr>
                <w:bCs/>
              </w:rPr>
              <w:t xml:space="preserve"> </w:t>
            </w:r>
            <w:r>
              <w:rPr>
                <w:bCs/>
              </w:rPr>
              <w:t>третьей</w:t>
            </w:r>
            <w:r w:rsidRPr="00670C1B">
              <w:rPr>
                <w:bCs/>
              </w:rPr>
              <w:t xml:space="preserve"> </w:t>
            </w:r>
            <w:r>
              <w:rPr>
                <w:bCs/>
              </w:rPr>
              <w:t>стороной</w:t>
            </w:r>
            <w:r w:rsidRPr="00670C1B">
              <w:t xml:space="preserve">. </w:t>
            </w:r>
            <w:r>
              <w:t>В</w:t>
            </w:r>
            <w:r w:rsidR="00132689">
              <w:t> </w:t>
            </w:r>
            <w:r>
              <w:t>случае</w:t>
            </w:r>
            <w:r w:rsidRPr="00232DD5">
              <w:t xml:space="preserve"> </w:t>
            </w:r>
            <w:r>
              <w:t>ДТП</w:t>
            </w:r>
            <w:r w:rsidRPr="00232DD5">
              <w:t xml:space="preserve"> </w:t>
            </w:r>
            <w:r>
              <w:t>или</w:t>
            </w:r>
            <w:r w:rsidRPr="00232DD5">
              <w:t xml:space="preserve"> </w:t>
            </w:r>
            <w:r>
              <w:t>хищения</w:t>
            </w:r>
            <w:r w:rsidRPr="00232DD5">
              <w:t xml:space="preserve"> </w:t>
            </w:r>
            <w:r>
              <w:t>конфиденциальные</w:t>
            </w:r>
            <w:r w:rsidRPr="00232DD5">
              <w:t xml:space="preserve"> </w:t>
            </w:r>
            <w:r>
              <w:t>данные</w:t>
            </w:r>
            <w:r w:rsidRPr="00232DD5">
              <w:t xml:space="preserve"> </w:t>
            </w:r>
            <w:r>
              <w:t>могут</w:t>
            </w:r>
            <w:r w:rsidRPr="00232DD5">
              <w:t xml:space="preserve"> </w:t>
            </w:r>
            <w:r>
              <w:t>быть</w:t>
            </w:r>
            <w:r w:rsidRPr="00232DD5">
              <w:t xml:space="preserve"> </w:t>
            </w:r>
            <w:r>
              <w:t>утеряны</w:t>
            </w:r>
            <w:r w:rsidRPr="00232DD5">
              <w:t xml:space="preserve"> </w:t>
            </w:r>
            <w:r>
              <w:t>или</w:t>
            </w:r>
            <w:r w:rsidRPr="00232DD5">
              <w:t xml:space="preserve"> </w:t>
            </w:r>
            <w:r>
              <w:t>нарушены</w:t>
            </w:r>
            <w:r w:rsidRPr="00232DD5">
              <w:t xml:space="preserve"> </w:t>
            </w:r>
            <w:r>
              <w:t>в результате нанесения физического ущерба</w:t>
            </w:r>
          </w:p>
        </w:tc>
      </w:tr>
      <w:tr w:rsidR="00C14968" w:rsidRPr="00E576F6" w:rsidTr="002D7009">
        <w:trPr>
          <w:cantSplit/>
          <w:trHeight w:val="510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232DD5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14968" w:rsidRPr="00232DD5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hideMark/>
          </w:tcPr>
          <w:p w:rsidR="00C14968" w:rsidRPr="00232DD5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30.2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hideMark/>
          </w:tcPr>
          <w:p w:rsidR="00C14968" w:rsidRPr="00A364F9" w:rsidRDefault="00C14968" w:rsidP="007F22B9">
            <w:pPr>
              <w:spacing w:after="120" w:line="200" w:lineRule="exact"/>
              <w:ind w:left="57" w:right="57"/>
            </w:pPr>
            <w:r>
              <w:t>Утрата</w:t>
            </w:r>
            <w:r w:rsidRPr="00A364F9">
              <w:t xml:space="preserve"> </w:t>
            </w:r>
            <w:r>
              <w:t>в</w:t>
            </w:r>
            <w:r w:rsidRPr="00A364F9">
              <w:t xml:space="preserve"> </w:t>
            </w:r>
            <w:r>
              <w:t>результате</w:t>
            </w:r>
            <w:r w:rsidRPr="00A364F9">
              <w:t xml:space="preserve"> </w:t>
            </w:r>
            <w:r>
              <w:t>коллизий</w:t>
            </w:r>
            <w:r w:rsidRPr="00A364F9">
              <w:t xml:space="preserve"> </w:t>
            </w:r>
            <w:r>
              <w:t xml:space="preserve">на уровне </w:t>
            </w:r>
            <w:r w:rsidRPr="00A364F9">
              <w:rPr>
                <w:b/>
              </w:rPr>
              <w:t>УЦР</w:t>
            </w:r>
            <w:r w:rsidRPr="00A364F9">
              <w:t xml:space="preserve"> (</w:t>
            </w:r>
            <w:r>
              <w:t>управление</w:t>
            </w:r>
            <w:r w:rsidRPr="00A364F9">
              <w:t xml:space="preserve"> </w:t>
            </w:r>
            <w:r>
              <w:t>цифровыми</w:t>
            </w:r>
            <w:r w:rsidRPr="00A364F9">
              <w:t xml:space="preserve"> </w:t>
            </w:r>
            <w:r>
              <w:t>правами</w:t>
            </w:r>
            <w:r w:rsidRPr="00A364F9">
              <w:t xml:space="preserve">). </w:t>
            </w:r>
            <w:r>
              <w:t>Данные пользователя могут быть удалены в случае проблем с УЦП</w:t>
            </w:r>
          </w:p>
        </w:tc>
      </w:tr>
      <w:tr w:rsidR="00C14968" w:rsidRPr="00E576F6" w:rsidTr="002D7009">
        <w:trPr>
          <w:cantSplit/>
          <w:trHeight w:val="510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A364F9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14968" w:rsidRPr="00A364F9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hideMark/>
          </w:tcPr>
          <w:p w:rsidR="00C14968" w:rsidRPr="00A364F9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30.3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hideMark/>
          </w:tcPr>
          <w:p w:rsidR="00C14968" w:rsidRPr="009367A6" w:rsidRDefault="00C14968" w:rsidP="007F22B9">
            <w:pPr>
              <w:spacing w:after="120" w:line="200" w:lineRule="exact"/>
              <w:ind w:left="57" w:right="57"/>
            </w:pPr>
            <w:r>
              <w:t xml:space="preserve">Целостность конфиденциальных данных или сами данные могут быть утеряны в случае </w:t>
            </w:r>
            <w:r>
              <w:rPr>
                <w:b/>
              </w:rPr>
              <w:t>морального и физического износа компонентов</w:t>
            </w:r>
            <w:r>
              <w:t>, что вызовет потенциальный каскадный эффект (например</w:t>
            </w:r>
            <w:r w:rsidR="00132689">
              <w:t>,</w:t>
            </w:r>
            <w:r>
              <w:t xml:space="preserve"> в случае изменения ключа</w:t>
            </w:r>
            <w:r w:rsidRPr="009367A6">
              <w:t>)</w:t>
            </w:r>
          </w:p>
        </w:tc>
      </w:tr>
      <w:tr w:rsidR="00C14968" w:rsidRPr="00E576F6" w:rsidTr="002D7009">
        <w:trPr>
          <w:cantSplit/>
          <w:trHeight w:val="510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9367A6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31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C035F2">
              <w:t>Возможность непреднамеренной передачи данных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31.1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hideMark/>
          </w:tcPr>
          <w:p w:rsidR="00C14968" w:rsidRPr="004444FF" w:rsidRDefault="00C14968" w:rsidP="007F22B9">
            <w:pPr>
              <w:spacing w:after="120" w:line="200" w:lineRule="exact"/>
              <w:ind w:left="57" w:right="57"/>
            </w:pPr>
            <w:r>
              <w:t>Нарушение</w:t>
            </w:r>
            <w:r w:rsidRPr="00670C1B">
              <w:t xml:space="preserve"> </w:t>
            </w:r>
            <w:r>
              <w:t>целостности</w:t>
            </w:r>
            <w:r w:rsidRPr="00670C1B">
              <w:t xml:space="preserve"> </w:t>
            </w:r>
            <w:r>
              <w:t>информации</w:t>
            </w:r>
            <w:r w:rsidRPr="00670C1B">
              <w:t xml:space="preserve">. </w:t>
            </w:r>
            <w:r>
              <w:t xml:space="preserve">В случае </w:t>
            </w:r>
            <w:r>
              <w:rPr>
                <w:b/>
              </w:rPr>
              <w:t>смены пользователя автомобиля</w:t>
            </w:r>
            <w:r>
              <w:t xml:space="preserve"> может произойти утечка частных или конфиденциальных данных (например, если автомобиль продан или используется напрокат другими лицами</w:t>
            </w:r>
            <w:r w:rsidRPr="004444FF">
              <w:t xml:space="preserve">) </w:t>
            </w:r>
          </w:p>
        </w:tc>
      </w:tr>
      <w:tr w:rsidR="00C14968" w:rsidRPr="00E576F6" w:rsidTr="002D7009">
        <w:trPr>
          <w:cantSplit/>
          <w:trHeight w:val="510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14968" w:rsidRPr="004444FF" w:rsidRDefault="00C14968" w:rsidP="007F22B9">
            <w:pPr>
              <w:spacing w:after="120" w:line="200" w:lineRule="exact"/>
              <w:ind w:left="57" w:right="57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968" w:rsidRPr="000024EE" w:rsidRDefault="00C14968" w:rsidP="007F22B9">
            <w:pPr>
              <w:spacing w:after="120" w:line="200" w:lineRule="exact"/>
              <w:ind w:left="57" w:right="57"/>
            </w:pPr>
            <w:r w:rsidRPr="000024EE">
              <w:t>32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C14968" w:rsidRPr="00F15E41" w:rsidRDefault="00C14968" w:rsidP="007F22B9">
            <w:pPr>
              <w:spacing w:after="120" w:line="200" w:lineRule="exact"/>
              <w:ind w:left="57" w:right="57"/>
            </w:pPr>
            <w:r>
              <w:t>Физическая</w:t>
            </w:r>
            <w:r w:rsidRPr="00670C1B">
              <w:t xml:space="preserve"> </w:t>
            </w:r>
            <w:r>
              <w:t>манипуляция</w:t>
            </w:r>
            <w:r w:rsidRPr="00670C1B">
              <w:t xml:space="preserve"> </w:t>
            </w:r>
            <w:r>
              <w:t>с системами</w:t>
            </w:r>
            <w:r w:rsidRPr="00670C1B">
              <w:t xml:space="preserve">, </w:t>
            </w:r>
            <w:r>
              <w:t>которая</w:t>
            </w:r>
            <w:r w:rsidRPr="00670C1B">
              <w:t xml:space="preserve"> </w:t>
            </w:r>
            <w:r>
              <w:t>может</w:t>
            </w:r>
            <w:r w:rsidRPr="00F15E41">
              <w:t xml:space="preserve"> </w:t>
            </w:r>
            <w:r>
              <w:t>создать</w:t>
            </w:r>
            <w:r w:rsidRPr="00F15E41">
              <w:t xml:space="preserve"> </w:t>
            </w:r>
            <w:r>
              <w:t>возможность</w:t>
            </w:r>
            <w:r w:rsidRPr="00F15E41">
              <w:t xml:space="preserve"> </w:t>
            </w:r>
            <w:r>
              <w:t>для</w:t>
            </w:r>
            <w:r w:rsidRPr="00F15E41">
              <w:t xml:space="preserve"> </w:t>
            </w:r>
            <w:r>
              <w:t>атаки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968" w:rsidRPr="000024EE" w:rsidRDefault="00C14968" w:rsidP="007F22B9">
            <w:pPr>
              <w:spacing w:after="120" w:line="200" w:lineRule="exact"/>
              <w:ind w:left="57" w:right="57"/>
              <w:rPr>
                <w:bCs/>
              </w:rPr>
            </w:pPr>
            <w:r w:rsidRPr="000024EE">
              <w:rPr>
                <w:bCs/>
              </w:rPr>
              <w:t>32.1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hideMark/>
          </w:tcPr>
          <w:p w:rsidR="00C14968" w:rsidRPr="00AC61E0" w:rsidRDefault="00C14968" w:rsidP="007F22B9">
            <w:pPr>
              <w:spacing w:after="120" w:line="200" w:lineRule="exact"/>
              <w:ind w:left="57" w:right="57"/>
            </w:pPr>
            <w:r w:rsidRPr="00C12EBC">
              <w:rPr>
                <w:b/>
                <w:bCs/>
              </w:rPr>
              <w:t>Манипуляция с аппаратными средств</w:t>
            </w:r>
            <w:r>
              <w:rPr>
                <w:b/>
                <w:bCs/>
              </w:rPr>
              <w:t>ами изготовителями комплектного оборудования (ОЕМ)</w:t>
            </w:r>
            <w:r>
              <w:rPr>
                <w:bCs/>
              </w:rPr>
              <w:t>, например установка на транспортное средство несанкционированного оборудования, что создает возможность перехвата канала связи</w:t>
            </w:r>
          </w:p>
        </w:tc>
      </w:tr>
    </w:tbl>
    <w:p w:rsidR="00C14968" w:rsidRPr="00AC61E0" w:rsidRDefault="00C14968" w:rsidP="00C14968">
      <w:pPr>
        <w:pStyle w:val="SingleTxtG"/>
        <w:rPr>
          <w:lang w:val="ru-RU"/>
        </w:rPr>
      </w:pPr>
    </w:p>
    <w:p w:rsidR="00C14968" w:rsidRPr="00AC61E0" w:rsidRDefault="00C14968" w:rsidP="00C14968">
      <w:pPr>
        <w:rPr>
          <w:rFonts w:eastAsia="MS Mincho" w:cs="Times New Roman"/>
          <w:b/>
          <w:szCs w:val="20"/>
          <w:lang w:eastAsia="ja-JP"/>
        </w:rPr>
      </w:pPr>
      <w:r w:rsidRPr="00AC61E0">
        <w:rPr>
          <w:rFonts w:eastAsia="MS Mincho" w:cs="Times New Roman"/>
          <w:b/>
          <w:szCs w:val="20"/>
          <w:lang w:eastAsia="ja-JP"/>
        </w:rPr>
        <w:br w:type="page"/>
      </w:r>
    </w:p>
    <w:p w:rsidR="00C14968" w:rsidRPr="00CD2E14" w:rsidRDefault="00C14968" w:rsidP="00C14968">
      <w:pPr>
        <w:pStyle w:val="H1G"/>
        <w:rPr>
          <w:lang w:val="ru-RU"/>
        </w:rPr>
      </w:pPr>
      <w:r w:rsidRPr="00AC61E0">
        <w:rPr>
          <w:lang w:val="ru-RU"/>
        </w:rPr>
        <w:tab/>
      </w:r>
      <w:r w:rsidRPr="00AC61E0">
        <w:rPr>
          <w:lang w:val="ru-RU"/>
        </w:rPr>
        <w:tab/>
      </w:r>
      <w:r>
        <w:rPr>
          <w:lang w:val="ru-RU"/>
        </w:rPr>
        <w:t>Часть</w:t>
      </w:r>
      <w:r w:rsidRPr="00CD2E14">
        <w:rPr>
          <w:lang w:val="ru-RU"/>
        </w:rPr>
        <w:t xml:space="preserve"> </w:t>
      </w:r>
      <w:r w:rsidRPr="00CF7C45">
        <w:t>B</w:t>
      </w:r>
      <w:r w:rsidRPr="00CD2E14">
        <w:rPr>
          <w:lang w:val="ru-RU"/>
        </w:rPr>
        <w:t xml:space="preserve">. </w:t>
      </w:r>
      <w:r>
        <w:rPr>
          <w:lang w:val="ru-RU"/>
        </w:rPr>
        <w:t>Примеры</w:t>
      </w:r>
      <w:r w:rsidRPr="00CD2E14">
        <w:rPr>
          <w:lang w:val="ru-RU"/>
        </w:rPr>
        <w:t xml:space="preserve"> </w:t>
      </w:r>
      <w:r>
        <w:rPr>
          <w:lang w:val="ru-RU"/>
        </w:rPr>
        <w:t>смягчения</w:t>
      </w:r>
      <w:r w:rsidRPr="00CD2E14">
        <w:rPr>
          <w:lang w:val="ru-RU"/>
        </w:rPr>
        <w:t xml:space="preserve"> </w:t>
      </w:r>
      <w:r>
        <w:rPr>
          <w:lang w:val="ru-RU"/>
        </w:rPr>
        <w:t>последствий</w:t>
      </w:r>
      <w:r w:rsidRPr="00CD2E14">
        <w:rPr>
          <w:lang w:val="ru-RU"/>
        </w:rPr>
        <w:t xml:space="preserve"> </w:t>
      </w:r>
      <w:r>
        <w:rPr>
          <w:lang w:val="ru-RU"/>
        </w:rPr>
        <w:t>в связи с угрозами</w:t>
      </w:r>
    </w:p>
    <w:p w:rsidR="00C14968" w:rsidRPr="00CD2E14" w:rsidRDefault="00C14968" w:rsidP="00C14968">
      <w:pPr>
        <w:pStyle w:val="SingleTxtG"/>
        <w:numPr>
          <w:ilvl w:val="0"/>
          <w:numId w:val="6"/>
        </w:numPr>
        <w:ind w:left="2268" w:hanging="1134"/>
        <w:rPr>
          <w:lang w:val="ru-RU" w:eastAsia="ja-JP"/>
        </w:rPr>
      </w:pPr>
      <w:r>
        <w:rPr>
          <w:lang w:val="ru-RU"/>
        </w:rPr>
        <w:t xml:space="preserve">Примеры смягчения последствий применительно к </w:t>
      </w:r>
      <w:r w:rsidR="003263BD">
        <w:rPr>
          <w:lang w:val="ru-RU"/>
        </w:rPr>
        <w:t>«</w:t>
      </w:r>
      <w:r>
        <w:rPr>
          <w:lang w:val="ru-RU"/>
        </w:rPr>
        <w:t>внутренним серверам</w:t>
      </w:r>
      <w:r w:rsidR="003263BD">
        <w:rPr>
          <w:lang w:val="ru-RU"/>
        </w:rPr>
        <w:t>»</w:t>
      </w:r>
    </w:p>
    <w:p w:rsidR="00C14968" w:rsidRPr="00CD2E14" w:rsidRDefault="00C14968" w:rsidP="00C14968">
      <w:pPr>
        <w:pStyle w:val="SingleTxtG"/>
        <w:ind w:firstLine="0"/>
        <w:rPr>
          <w:lang w:val="ru-RU"/>
        </w:rPr>
      </w:pPr>
      <w:bookmarkStart w:id="192" w:name="_Hlk505244032"/>
      <w:r w:rsidRPr="00CD2E14">
        <w:rPr>
          <w:lang w:val="ru-RU"/>
        </w:rPr>
        <w:t>Примеры смягчения последствий</w:t>
      </w:r>
      <w:r>
        <w:rPr>
          <w:lang w:val="ru-RU"/>
        </w:rPr>
        <w:t xml:space="preserve">, которые связаны с </w:t>
      </w:r>
      <w:r w:rsidR="003263BD">
        <w:rPr>
          <w:lang w:val="ru-RU"/>
        </w:rPr>
        <w:t>«</w:t>
      </w:r>
      <w:r>
        <w:rPr>
          <w:lang w:val="ru-RU"/>
        </w:rPr>
        <w:t>внутренними серверами</w:t>
      </w:r>
      <w:r w:rsidR="003263BD">
        <w:rPr>
          <w:lang w:val="ru-RU"/>
        </w:rPr>
        <w:t>»</w:t>
      </w:r>
      <w:r>
        <w:rPr>
          <w:lang w:val="ru-RU"/>
        </w:rPr>
        <w:t>, перечислены в таблице В1</w:t>
      </w:r>
      <w:bookmarkEnd w:id="192"/>
      <w:r w:rsidRPr="00CD2E14">
        <w:rPr>
          <w:lang w:val="ru-RU"/>
        </w:rPr>
        <w:t>.</w:t>
      </w:r>
    </w:p>
    <w:p w:rsidR="00C14968" w:rsidRPr="00FE56EE" w:rsidRDefault="00C14968" w:rsidP="00C14968">
      <w:pPr>
        <w:pStyle w:val="SingleTxtG"/>
        <w:ind w:left="1134" w:firstLine="0"/>
        <w:jc w:val="left"/>
        <w:rPr>
          <w:b/>
          <w:bCs w:val="0"/>
          <w:lang w:val="ru-RU"/>
        </w:rPr>
      </w:pPr>
      <w:r>
        <w:rPr>
          <w:lang w:val="ru-RU"/>
        </w:rPr>
        <w:t>Таблица</w:t>
      </w:r>
      <w:r w:rsidRPr="00CD2E14">
        <w:rPr>
          <w:lang w:val="ru-RU"/>
        </w:rPr>
        <w:t xml:space="preserve"> </w:t>
      </w:r>
      <w:r w:rsidRPr="00CF7C45">
        <w:t>B</w:t>
      </w:r>
      <w:r w:rsidRPr="00CD2E14">
        <w:rPr>
          <w:lang w:val="ru-RU"/>
        </w:rPr>
        <w:t xml:space="preserve">1 </w:t>
      </w:r>
      <w:r w:rsidRPr="00CD2E14">
        <w:rPr>
          <w:lang w:val="ru-RU"/>
        </w:rPr>
        <w:br/>
      </w:r>
      <w:r w:rsidRPr="00CD2E14">
        <w:rPr>
          <w:b/>
          <w:bCs w:val="0"/>
          <w:lang w:val="ru-RU"/>
        </w:rPr>
        <w:t>Примеры смягчения последствий</w:t>
      </w:r>
      <w:r>
        <w:rPr>
          <w:b/>
          <w:bCs w:val="0"/>
          <w:lang w:val="ru-RU"/>
        </w:rPr>
        <w:t xml:space="preserve"> угроз</w:t>
      </w:r>
      <w:r w:rsidRPr="00CD2E14">
        <w:rPr>
          <w:b/>
          <w:bCs w:val="0"/>
          <w:lang w:val="ru-RU"/>
        </w:rPr>
        <w:t>, которые с</w:t>
      </w:r>
      <w:r>
        <w:rPr>
          <w:b/>
          <w:bCs w:val="0"/>
          <w:lang w:val="ru-RU"/>
        </w:rPr>
        <w:t xml:space="preserve">вязаны с </w:t>
      </w:r>
      <w:r w:rsidR="003263BD">
        <w:rPr>
          <w:b/>
          <w:bCs w:val="0"/>
          <w:lang w:val="ru-RU"/>
        </w:rPr>
        <w:t>«</w:t>
      </w:r>
      <w:r>
        <w:rPr>
          <w:b/>
          <w:bCs w:val="0"/>
          <w:lang w:val="ru-RU"/>
        </w:rPr>
        <w:t>внутренними серверами</w:t>
      </w:r>
      <w:r w:rsidR="003263BD">
        <w:rPr>
          <w:b/>
          <w:bCs w:val="0"/>
          <w:lang w:val="ru-RU"/>
        </w:rPr>
        <w:t>»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3296"/>
        <w:gridCol w:w="567"/>
        <w:gridCol w:w="4536"/>
      </w:tblGrid>
      <w:tr w:rsidR="00C14968" w:rsidRPr="00CF7C45" w:rsidTr="002D7009">
        <w:trPr>
          <w:cantSplit/>
        </w:trPr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:rsidR="00C14968" w:rsidRPr="00531027" w:rsidRDefault="00C14968" w:rsidP="002D7009">
            <w:pPr>
              <w:tabs>
                <w:tab w:val="left" w:pos="1418"/>
                <w:tab w:val="left" w:pos="1560"/>
              </w:tabs>
              <w:spacing w:line="220" w:lineRule="exact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Таблица 1</w:t>
            </w:r>
            <w:r w:rsidRPr="00531027">
              <w:rPr>
                <w:rFonts w:cs="Times New Roman"/>
                <w:i/>
                <w:sz w:val="16"/>
                <w:szCs w:val="16"/>
              </w:rPr>
              <w:t xml:space="preserve"> </w:t>
            </w:r>
            <w:r>
              <w:rPr>
                <w:rFonts w:cs="Times New Roman"/>
                <w:i/>
                <w:sz w:val="16"/>
                <w:szCs w:val="16"/>
              </w:rPr>
              <w:t>ссылки</w:t>
            </w:r>
          </w:p>
        </w:tc>
        <w:tc>
          <w:tcPr>
            <w:tcW w:w="3296" w:type="dxa"/>
            <w:tcBorders>
              <w:bottom w:val="single" w:sz="12" w:space="0" w:color="auto"/>
            </w:tcBorders>
            <w:vAlign w:val="center"/>
          </w:tcPr>
          <w:p w:rsidR="00C14968" w:rsidRPr="00FE56EE" w:rsidRDefault="00C14968" w:rsidP="002D7009">
            <w:pPr>
              <w:tabs>
                <w:tab w:val="left" w:pos="1418"/>
                <w:tab w:val="left" w:pos="1560"/>
              </w:tabs>
              <w:spacing w:line="220" w:lineRule="exact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 xml:space="preserve">Угрозы, связанные с </w:t>
            </w:r>
            <w:r w:rsidR="003263BD">
              <w:rPr>
                <w:rFonts w:cs="Times New Roman"/>
                <w:i/>
                <w:sz w:val="16"/>
                <w:szCs w:val="16"/>
              </w:rPr>
              <w:t>«</w:t>
            </w:r>
            <w:r>
              <w:rPr>
                <w:rFonts w:cs="Times New Roman"/>
                <w:i/>
                <w:sz w:val="16"/>
                <w:szCs w:val="16"/>
              </w:rPr>
              <w:t>внутренними серверами</w:t>
            </w:r>
            <w:r w:rsidR="003263BD">
              <w:rPr>
                <w:rFonts w:cs="Times New Roman"/>
                <w:i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14968" w:rsidRPr="00531027" w:rsidRDefault="00C14968" w:rsidP="002D7009">
            <w:pPr>
              <w:tabs>
                <w:tab w:val="left" w:pos="1418"/>
                <w:tab w:val="left" w:pos="1560"/>
              </w:tabs>
              <w:spacing w:line="220" w:lineRule="exact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см.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C14968" w:rsidRPr="00531027" w:rsidRDefault="00C14968" w:rsidP="002D7009">
            <w:pPr>
              <w:tabs>
                <w:tab w:val="left" w:pos="1418"/>
                <w:tab w:val="left" w:pos="1560"/>
              </w:tabs>
              <w:spacing w:line="220" w:lineRule="exact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Смягчение последствий</w:t>
            </w:r>
          </w:p>
        </w:tc>
      </w:tr>
      <w:tr w:rsidR="00C14968" w:rsidRPr="00EF48D6" w:rsidTr="009F6633">
        <w:trPr>
          <w:cantSplit/>
          <w:trHeight w:val="771"/>
        </w:trPr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CF7C45">
              <w:rPr>
                <w:rFonts w:cs="Times New Roman"/>
                <w:szCs w:val="20"/>
              </w:rPr>
              <w:t xml:space="preserve">1.1 </w:t>
            </w:r>
            <w:r>
              <w:rPr>
                <w:rFonts w:cs="Times New Roman"/>
                <w:szCs w:val="20"/>
              </w:rPr>
              <w:t xml:space="preserve">и </w:t>
            </w:r>
            <w:r w:rsidRPr="00CF7C45">
              <w:rPr>
                <w:rFonts w:cs="Times New Roman"/>
                <w:szCs w:val="20"/>
              </w:rPr>
              <w:t>3.1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FE56EE" w:rsidRDefault="00C14968" w:rsidP="00132689">
            <w:pPr>
              <w:spacing w:line="220" w:lineRule="exact"/>
              <w:rPr>
                <w:rFonts w:cs="Times New Roman"/>
                <w:szCs w:val="20"/>
                <w:lang w:eastAsia="ja-JP"/>
              </w:rPr>
            </w:pPr>
            <w:r w:rsidRPr="00FE56EE">
              <w:rPr>
                <w:rFonts w:cs="Times New Roman"/>
                <w:szCs w:val="20"/>
              </w:rPr>
              <w:t xml:space="preserve">Злоупотребление привилегиями </w:t>
            </w:r>
            <w:r w:rsidRPr="00AB566A">
              <w:rPr>
                <w:rFonts w:cs="Times New Roman"/>
                <w:szCs w:val="20"/>
              </w:rPr>
              <w:t>штатными сотрудниками</w:t>
            </w:r>
            <w:r w:rsidRPr="00FE56EE">
              <w:rPr>
                <w:rFonts w:cs="Times New Roman"/>
                <w:szCs w:val="20"/>
              </w:rPr>
              <w:t xml:space="preserve"> (внутренняя атака)</w:t>
            </w:r>
            <w:r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M1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AB566A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AB566A">
              <w:rPr>
                <w:rFonts w:cs="Times New Roman"/>
                <w:bCs/>
                <w:szCs w:val="20"/>
              </w:rPr>
              <w:t>Средства защиты применяют к внутренним системам в целях сведения к минимуму риска угрозы со стороны штатных сотрудников. Примеры средств контроля защиты можно найти в проекте</w:t>
            </w:r>
            <w:r w:rsidRPr="00AB566A">
              <w:rPr>
                <w:rFonts w:cs="Times New Roman"/>
                <w:szCs w:val="20"/>
              </w:rPr>
              <w:t xml:space="preserve"> OWASP.</w:t>
            </w:r>
          </w:p>
        </w:tc>
      </w:tr>
      <w:tr w:rsidR="00C14968" w:rsidRPr="00EF48D6" w:rsidTr="009F6633">
        <w:trPr>
          <w:cantSplit/>
          <w:trHeight w:val="1421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 xml:space="preserve">1.2 </w:t>
            </w:r>
            <w:r>
              <w:rPr>
                <w:rFonts w:cs="Times New Roman"/>
                <w:bCs/>
                <w:szCs w:val="20"/>
              </w:rPr>
              <w:t>и</w:t>
            </w:r>
            <w:r w:rsidRPr="00CF7C45">
              <w:rPr>
                <w:rFonts w:cs="Times New Roman"/>
                <w:bCs/>
                <w:szCs w:val="20"/>
              </w:rPr>
              <w:t xml:space="preserve"> 3.3</w:t>
            </w: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5563C2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5563C2">
              <w:rPr>
                <w:rFonts w:cs="Times New Roman"/>
                <w:bCs/>
                <w:szCs w:val="20"/>
              </w:rPr>
              <w:t>Несанкционированный доступ через Интернет к серверу (который возможен, например, в результате обхода системы защиты, не устраненных факторов уязвимости системы программного обеспечения, атаки методом использования языка структурированных запросов SQL или иными способами)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M2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AB566A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AB566A">
              <w:rPr>
                <w:rFonts w:cs="Times New Roman"/>
                <w:bCs/>
                <w:szCs w:val="20"/>
              </w:rPr>
              <w:t>Средства защиты применяют к внутренним системам в целях сведения к минимуму несанкционированного доступа.</w:t>
            </w:r>
            <w:r w:rsidRPr="00AB566A">
              <w:rPr>
                <w:rFonts w:cs="Times New Roman"/>
                <w:szCs w:val="20"/>
              </w:rPr>
              <w:t xml:space="preserve"> </w:t>
            </w:r>
            <w:r w:rsidRPr="00AB566A">
              <w:rPr>
                <w:rFonts w:cs="Times New Roman"/>
                <w:bCs/>
                <w:szCs w:val="20"/>
              </w:rPr>
              <w:t>Примеры средств контроля защиты можно найти в проекте</w:t>
            </w:r>
            <w:r w:rsidRPr="00AB566A">
              <w:rPr>
                <w:rFonts w:cs="Times New Roman"/>
                <w:szCs w:val="20"/>
              </w:rPr>
              <w:t xml:space="preserve"> OWASP.</w:t>
            </w:r>
          </w:p>
        </w:tc>
      </w:tr>
      <w:tr w:rsidR="00C14968" w:rsidRPr="00D12375" w:rsidTr="009F6633">
        <w:trPr>
          <w:cantSplit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 xml:space="preserve">1.3 </w:t>
            </w:r>
            <w:r>
              <w:rPr>
                <w:rFonts w:cs="Times New Roman"/>
                <w:bCs/>
                <w:szCs w:val="20"/>
              </w:rPr>
              <w:t>и</w:t>
            </w:r>
            <w:r w:rsidRPr="00CF7C45">
              <w:rPr>
                <w:rFonts w:cs="Times New Roman"/>
                <w:bCs/>
                <w:szCs w:val="20"/>
              </w:rPr>
              <w:t xml:space="preserve"> 3.4</w:t>
            </w: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5563C2">
              <w:rPr>
                <w:rFonts w:cs="Times New Roman"/>
                <w:bCs/>
                <w:szCs w:val="20"/>
              </w:rPr>
              <w:t>Несанкционированный физический доступ к серверу (например</w:t>
            </w:r>
            <w:r w:rsidR="002D7009">
              <w:rPr>
                <w:rFonts w:cs="Times New Roman"/>
                <w:bCs/>
                <w:szCs w:val="20"/>
              </w:rPr>
              <w:t>,</w:t>
            </w:r>
            <w:r w:rsidRPr="005563C2">
              <w:rPr>
                <w:rFonts w:cs="Times New Roman"/>
                <w:bCs/>
                <w:szCs w:val="20"/>
              </w:rPr>
              <w:t xml:space="preserve"> с помощью USB-накопителей или иных средств, подключаемых к серверу)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M8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582D36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Заблокировать доступ неуполномоченному персоналу к личным данным или важнейшим системным данным можно с помощью соответствующей конструкции системы и контроля за доступом. Примеры средств контроля защиты можно найти в проекте</w:t>
            </w:r>
            <w:r w:rsidRPr="00CE3F0E">
              <w:rPr>
                <w:rFonts w:cs="Times New Roman"/>
                <w:szCs w:val="20"/>
              </w:rPr>
              <w:t xml:space="preserve"> </w:t>
            </w:r>
            <w:r w:rsidRPr="00CF7C45">
              <w:rPr>
                <w:rFonts w:cs="Times New Roman"/>
                <w:szCs w:val="20"/>
              </w:rPr>
              <w:t>OWASP</w:t>
            </w:r>
            <w:r w:rsidR="002D7009">
              <w:rPr>
                <w:rFonts w:cs="Times New Roman"/>
                <w:szCs w:val="20"/>
              </w:rPr>
              <w:t>.</w:t>
            </w:r>
          </w:p>
        </w:tc>
      </w:tr>
      <w:tr w:rsidR="00C14968" w:rsidRPr="00EF48D6" w:rsidTr="009F6633">
        <w:trPr>
          <w:cantSplit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582D36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582D36">
              <w:rPr>
                <w:rFonts w:cs="Times New Roman"/>
                <w:bCs/>
                <w:szCs w:val="20"/>
              </w:rPr>
              <w:t>2.1</w:t>
            </w: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5563C2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5563C2">
              <w:rPr>
                <w:rFonts w:cs="Times New Roman"/>
                <w:bCs/>
                <w:szCs w:val="20"/>
              </w:rPr>
              <w:t xml:space="preserve">Атака на </w:t>
            </w:r>
            <w:r>
              <w:rPr>
                <w:rFonts w:cs="Times New Roman"/>
                <w:bCs/>
                <w:szCs w:val="20"/>
              </w:rPr>
              <w:t>внутренний</w:t>
            </w:r>
            <w:r w:rsidRPr="005563C2">
              <w:rPr>
                <w:rFonts w:cs="Times New Roman"/>
                <w:bCs/>
                <w:szCs w:val="20"/>
              </w:rPr>
              <w:t xml:space="preserve"> сервер, который прекращает работу: она, например, не дает ему возможности взаимодействовать с транспортными средствами и </w:t>
            </w:r>
            <w:r w:rsidRPr="00AB566A">
              <w:rPr>
                <w:rFonts w:cs="Times New Roman"/>
                <w:bCs/>
                <w:szCs w:val="20"/>
              </w:rPr>
              <w:t>оказывать услуги</w:t>
            </w:r>
            <w:r w:rsidRPr="005563C2">
              <w:rPr>
                <w:rFonts w:cs="Times New Roman"/>
                <w:bCs/>
                <w:szCs w:val="20"/>
              </w:rPr>
              <w:t>, которые нужны для их работы</w:t>
            </w:r>
            <w:r w:rsidRPr="005563C2">
              <w:rPr>
                <w:rFonts w:cs="Times New Roman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M3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DD6EF0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AB566A">
              <w:rPr>
                <w:rFonts w:cs="Times New Roman"/>
                <w:bCs/>
                <w:szCs w:val="20"/>
              </w:rPr>
              <w:t xml:space="preserve">Средства защиты </w:t>
            </w:r>
            <w:r w:rsidRPr="00CE3F0E">
              <w:rPr>
                <w:rFonts w:cs="Times New Roman"/>
                <w:bCs/>
                <w:szCs w:val="20"/>
              </w:rPr>
              <w:t xml:space="preserve">применяют к </w:t>
            </w:r>
            <w:r>
              <w:rPr>
                <w:rFonts w:cs="Times New Roman"/>
                <w:bCs/>
                <w:szCs w:val="20"/>
              </w:rPr>
              <w:t>внутренним</w:t>
            </w:r>
            <w:r w:rsidRPr="00CE3F0E">
              <w:rPr>
                <w:rFonts w:cs="Times New Roman"/>
                <w:bCs/>
                <w:szCs w:val="20"/>
              </w:rPr>
              <w:t xml:space="preserve"> системам.</w:t>
            </w:r>
            <w:r>
              <w:rPr>
                <w:rFonts w:cs="Times New Roman"/>
                <w:bCs/>
                <w:szCs w:val="20"/>
              </w:rPr>
              <w:t xml:space="preserve"> Там, где внутренние серверы имеют исключительно важное значение для обеспечения обслуживания, можно использовать в случае сбоев в работе системы соответствующие меры по восстановлению. </w:t>
            </w:r>
            <w:r w:rsidRPr="00DD6EF0">
              <w:rPr>
                <w:rFonts w:cs="Times New Roman"/>
                <w:bCs/>
                <w:szCs w:val="20"/>
              </w:rPr>
              <w:t>Пример</w:t>
            </w:r>
            <w:r>
              <w:rPr>
                <w:rFonts w:cs="Times New Roman"/>
                <w:bCs/>
                <w:szCs w:val="20"/>
              </w:rPr>
              <w:t>ы</w:t>
            </w:r>
            <w:r w:rsidRPr="00DD6EF0">
              <w:rPr>
                <w:rFonts w:cs="Times New Roman"/>
                <w:bCs/>
                <w:szCs w:val="20"/>
              </w:rPr>
              <w:t xml:space="preserve"> средств контроля защиты можно найти в проекте OWASP</w:t>
            </w:r>
            <w:r w:rsidRPr="0000373F">
              <w:rPr>
                <w:rFonts w:cs="Times New Roman"/>
                <w:szCs w:val="20"/>
              </w:rPr>
              <w:t>.</w:t>
            </w:r>
          </w:p>
        </w:tc>
      </w:tr>
      <w:tr w:rsidR="00C14968" w:rsidRPr="00E576F6" w:rsidTr="009F6633">
        <w:trPr>
          <w:cantSplit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3.2</w:t>
            </w: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5563C2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5563C2">
              <w:rPr>
                <w:rFonts w:cs="Times New Roman"/>
                <w:bCs/>
                <w:szCs w:val="20"/>
              </w:rPr>
              <w:t xml:space="preserve">Потеря информации в облаке. </w:t>
            </w:r>
            <w:r w:rsidR="002D7009">
              <w:rPr>
                <w:rFonts w:cs="Times New Roman"/>
                <w:bCs/>
                <w:szCs w:val="20"/>
              </w:rPr>
              <w:br/>
            </w:r>
            <w:r w:rsidRPr="005563C2">
              <w:rPr>
                <w:rFonts w:cs="Times New Roman"/>
                <w:bCs/>
                <w:szCs w:val="20"/>
              </w:rPr>
              <w:t>В случае атаки или аварии, когда данные хранятся сторонними провайдерами услуг облачных технологий, конфиденциальные данные могут быть утеряны</w:t>
            </w:r>
            <w:r>
              <w:rPr>
                <w:rFonts w:cs="Times New Roman"/>
                <w:bCs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M4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DD6EF0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AB566A">
              <w:rPr>
                <w:rFonts w:cs="Times New Roman"/>
                <w:bCs/>
                <w:szCs w:val="20"/>
              </w:rPr>
              <w:t xml:space="preserve">Средства защиты </w:t>
            </w:r>
            <w:r>
              <w:rPr>
                <w:rFonts w:cs="Times New Roman"/>
                <w:bCs/>
                <w:szCs w:val="20"/>
              </w:rPr>
              <w:t>применяют</w:t>
            </w:r>
            <w:r w:rsidRPr="0000373F">
              <w:rPr>
                <w:rFonts w:cs="Times New Roman"/>
                <w:bCs/>
                <w:szCs w:val="20"/>
              </w:rPr>
              <w:t xml:space="preserve"> </w:t>
            </w:r>
            <w:r>
              <w:rPr>
                <w:rFonts w:cs="Times New Roman"/>
                <w:bCs/>
                <w:szCs w:val="20"/>
              </w:rPr>
              <w:t>к</w:t>
            </w:r>
            <w:r w:rsidRPr="0000373F">
              <w:rPr>
                <w:rFonts w:cs="Times New Roman"/>
                <w:bCs/>
                <w:szCs w:val="20"/>
              </w:rPr>
              <w:t xml:space="preserve"> </w:t>
            </w:r>
            <w:r>
              <w:rPr>
                <w:rFonts w:cs="Times New Roman"/>
                <w:bCs/>
                <w:szCs w:val="20"/>
              </w:rPr>
              <w:t>внутренним</w:t>
            </w:r>
            <w:r w:rsidRPr="0000373F">
              <w:rPr>
                <w:rFonts w:cs="Times New Roman"/>
                <w:bCs/>
                <w:szCs w:val="20"/>
              </w:rPr>
              <w:t xml:space="preserve"> </w:t>
            </w:r>
            <w:r>
              <w:rPr>
                <w:rFonts w:cs="Times New Roman"/>
                <w:bCs/>
                <w:szCs w:val="20"/>
              </w:rPr>
              <w:t>системам</w:t>
            </w:r>
            <w:r w:rsidRPr="0000373F">
              <w:rPr>
                <w:rFonts w:cs="Times New Roman"/>
                <w:bCs/>
                <w:szCs w:val="20"/>
              </w:rPr>
              <w:t xml:space="preserve"> </w:t>
            </w:r>
            <w:r>
              <w:rPr>
                <w:rFonts w:cs="Times New Roman"/>
                <w:bCs/>
                <w:szCs w:val="20"/>
              </w:rPr>
              <w:t>в</w:t>
            </w:r>
            <w:r w:rsidRPr="0000373F">
              <w:rPr>
                <w:rFonts w:cs="Times New Roman"/>
                <w:bCs/>
                <w:szCs w:val="20"/>
              </w:rPr>
              <w:t xml:space="preserve"> </w:t>
            </w:r>
            <w:r>
              <w:rPr>
                <w:rFonts w:cs="Times New Roman"/>
                <w:bCs/>
                <w:szCs w:val="20"/>
              </w:rPr>
              <w:t>целях</w:t>
            </w:r>
            <w:r w:rsidRPr="0000373F">
              <w:rPr>
                <w:rFonts w:cs="Times New Roman"/>
                <w:bCs/>
                <w:szCs w:val="20"/>
              </w:rPr>
              <w:t xml:space="preserve"> </w:t>
            </w:r>
            <w:r>
              <w:rPr>
                <w:rFonts w:cs="Times New Roman"/>
                <w:bCs/>
                <w:szCs w:val="20"/>
              </w:rPr>
              <w:t>сведения</w:t>
            </w:r>
            <w:r w:rsidRPr="0000373F">
              <w:rPr>
                <w:rFonts w:cs="Times New Roman"/>
                <w:bCs/>
                <w:szCs w:val="20"/>
              </w:rPr>
              <w:t xml:space="preserve"> </w:t>
            </w:r>
            <w:r>
              <w:rPr>
                <w:rFonts w:cs="Times New Roman"/>
                <w:bCs/>
                <w:szCs w:val="20"/>
              </w:rPr>
              <w:t>к</w:t>
            </w:r>
            <w:r w:rsidRPr="0000373F">
              <w:rPr>
                <w:rFonts w:cs="Times New Roman"/>
                <w:bCs/>
                <w:szCs w:val="20"/>
              </w:rPr>
              <w:t xml:space="preserve"> </w:t>
            </w:r>
            <w:r>
              <w:rPr>
                <w:rFonts w:cs="Times New Roman"/>
                <w:bCs/>
                <w:szCs w:val="20"/>
              </w:rPr>
              <w:t>минимуму</w:t>
            </w:r>
            <w:r w:rsidRPr="0000373F">
              <w:rPr>
                <w:rFonts w:cs="Times New Roman"/>
                <w:bCs/>
                <w:szCs w:val="20"/>
              </w:rPr>
              <w:t xml:space="preserve"> </w:t>
            </w:r>
            <w:r>
              <w:rPr>
                <w:rFonts w:cs="Times New Roman"/>
                <w:bCs/>
                <w:szCs w:val="20"/>
              </w:rPr>
              <w:t>рисков</w:t>
            </w:r>
            <w:r w:rsidRPr="0000373F">
              <w:rPr>
                <w:rFonts w:cs="Times New Roman"/>
                <w:bCs/>
                <w:szCs w:val="20"/>
              </w:rPr>
              <w:t xml:space="preserve">, </w:t>
            </w:r>
            <w:r>
              <w:rPr>
                <w:rFonts w:cs="Times New Roman"/>
                <w:bCs/>
                <w:szCs w:val="20"/>
              </w:rPr>
              <w:t>связанных</w:t>
            </w:r>
            <w:r w:rsidRPr="0000373F">
              <w:rPr>
                <w:rFonts w:cs="Times New Roman"/>
                <w:bCs/>
                <w:szCs w:val="20"/>
              </w:rPr>
              <w:t xml:space="preserve"> </w:t>
            </w:r>
            <w:r>
              <w:rPr>
                <w:rFonts w:cs="Times New Roman"/>
                <w:bCs/>
                <w:szCs w:val="20"/>
              </w:rPr>
              <w:t>с</w:t>
            </w:r>
            <w:r w:rsidRPr="0000373F">
              <w:rPr>
                <w:rFonts w:cs="Times New Roman"/>
                <w:bCs/>
                <w:szCs w:val="20"/>
              </w:rPr>
              <w:t xml:space="preserve"> </w:t>
            </w:r>
            <w:r>
              <w:rPr>
                <w:rFonts w:cs="Times New Roman"/>
                <w:bCs/>
                <w:szCs w:val="20"/>
              </w:rPr>
              <w:t>облачной</w:t>
            </w:r>
            <w:r w:rsidRPr="0000373F">
              <w:rPr>
                <w:rFonts w:cs="Times New Roman"/>
                <w:bCs/>
                <w:szCs w:val="20"/>
              </w:rPr>
              <w:t xml:space="preserve"> </w:t>
            </w:r>
            <w:r>
              <w:rPr>
                <w:rFonts w:cs="Times New Roman"/>
                <w:bCs/>
                <w:szCs w:val="20"/>
              </w:rPr>
              <w:t>обработкой</w:t>
            </w:r>
            <w:r w:rsidRPr="0000373F">
              <w:rPr>
                <w:rFonts w:cs="Times New Roman"/>
                <w:bCs/>
                <w:szCs w:val="20"/>
              </w:rPr>
              <w:t xml:space="preserve"> </w:t>
            </w:r>
            <w:r>
              <w:rPr>
                <w:rFonts w:cs="Times New Roman"/>
                <w:bCs/>
                <w:szCs w:val="20"/>
              </w:rPr>
              <w:t>данных</w:t>
            </w:r>
            <w:r w:rsidRPr="0000373F">
              <w:rPr>
                <w:rFonts w:cs="Times New Roman"/>
                <w:bCs/>
                <w:szCs w:val="20"/>
              </w:rPr>
              <w:t xml:space="preserve">. </w:t>
            </w:r>
            <w:r w:rsidRPr="00DD6EF0">
              <w:rPr>
                <w:rFonts w:cs="Times New Roman"/>
                <w:bCs/>
                <w:szCs w:val="20"/>
              </w:rPr>
              <w:t>Пример</w:t>
            </w:r>
            <w:r>
              <w:rPr>
                <w:rFonts w:cs="Times New Roman"/>
                <w:bCs/>
                <w:szCs w:val="20"/>
              </w:rPr>
              <w:t>ы</w:t>
            </w:r>
            <w:r w:rsidRPr="00DD6EF0">
              <w:rPr>
                <w:rFonts w:cs="Times New Roman"/>
                <w:bCs/>
                <w:szCs w:val="20"/>
              </w:rPr>
              <w:t xml:space="preserve"> средств контроля защиты можно найти в проекте OWASP</w:t>
            </w:r>
            <w:r>
              <w:rPr>
                <w:rFonts w:cs="Times New Roman"/>
                <w:bCs/>
                <w:szCs w:val="20"/>
              </w:rPr>
              <w:t xml:space="preserve"> и в руководстве по облачной обработке данных </w:t>
            </w:r>
            <w:r w:rsidRPr="00DD6EF0">
              <w:rPr>
                <w:rFonts w:cs="Times New Roman"/>
                <w:bCs/>
                <w:szCs w:val="20"/>
              </w:rPr>
              <w:t>NCSC</w:t>
            </w:r>
            <w:r w:rsidRPr="00DD6EF0">
              <w:rPr>
                <w:rFonts w:cs="Times New Roman"/>
                <w:szCs w:val="20"/>
              </w:rPr>
              <w:t>.</w:t>
            </w:r>
          </w:p>
        </w:tc>
      </w:tr>
      <w:tr w:rsidR="00C14968" w:rsidRPr="00EF48D6" w:rsidTr="009F6633">
        <w:trPr>
          <w:cantSplit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3.5</w:t>
            </w: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968" w:rsidRPr="005563C2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5563C2">
              <w:rPr>
                <w:rFonts w:cs="Times New Roman"/>
                <w:bCs/>
                <w:szCs w:val="20"/>
              </w:rPr>
              <w:t>Нарушение</w:t>
            </w:r>
            <w:r w:rsidRPr="00EC20DA">
              <w:rPr>
                <w:rFonts w:cs="Times New Roman"/>
                <w:bCs/>
                <w:szCs w:val="20"/>
              </w:rPr>
              <w:t xml:space="preserve"> </w:t>
            </w:r>
            <w:r w:rsidRPr="005563C2">
              <w:rPr>
                <w:rFonts w:cs="Times New Roman"/>
                <w:bCs/>
                <w:szCs w:val="20"/>
              </w:rPr>
              <w:t>целостности</w:t>
            </w:r>
            <w:r w:rsidRPr="00EC20DA">
              <w:rPr>
                <w:rFonts w:cs="Times New Roman"/>
                <w:bCs/>
                <w:szCs w:val="20"/>
              </w:rPr>
              <w:t xml:space="preserve"> </w:t>
            </w:r>
            <w:r w:rsidRPr="005563C2">
              <w:rPr>
                <w:rFonts w:cs="Times New Roman"/>
                <w:bCs/>
                <w:szCs w:val="20"/>
              </w:rPr>
              <w:t>информации в результате непреднамеренного обмена данными (например</w:t>
            </w:r>
            <w:r w:rsidR="002D7009">
              <w:rPr>
                <w:rFonts w:cs="Times New Roman"/>
                <w:bCs/>
                <w:szCs w:val="20"/>
              </w:rPr>
              <w:t>,</w:t>
            </w:r>
            <w:r w:rsidRPr="005563C2">
              <w:rPr>
                <w:rFonts w:cs="Times New Roman"/>
                <w:bCs/>
                <w:szCs w:val="20"/>
              </w:rPr>
              <w:t xml:space="preserve"> ошибки на уровне администрации, хранение данных на серверах в гаражах)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M5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968" w:rsidRPr="00EB0531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bCs/>
                <w:szCs w:val="20"/>
              </w:rPr>
              <w:t>В</w:t>
            </w:r>
            <w:r w:rsidRPr="00DD6EF0">
              <w:rPr>
                <w:rFonts w:cs="Times New Roman"/>
                <w:bCs/>
                <w:szCs w:val="20"/>
              </w:rPr>
              <w:t xml:space="preserve"> </w:t>
            </w:r>
            <w:r>
              <w:rPr>
                <w:rFonts w:cs="Times New Roman"/>
                <w:bCs/>
                <w:szCs w:val="20"/>
              </w:rPr>
              <w:t>целях</w:t>
            </w:r>
            <w:r w:rsidRPr="00DD6EF0">
              <w:rPr>
                <w:rFonts w:cs="Times New Roman"/>
                <w:bCs/>
                <w:szCs w:val="20"/>
              </w:rPr>
              <w:t xml:space="preserve"> </w:t>
            </w:r>
            <w:r>
              <w:rPr>
                <w:rFonts w:cs="Times New Roman"/>
                <w:bCs/>
                <w:szCs w:val="20"/>
              </w:rPr>
              <w:t>предотвращения нарушения целостности данных к</w:t>
            </w:r>
            <w:r w:rsidRPr="00DD6EF0">
              <w:rPr>
                <w:rFonts w:cs="Times New Roman"/>
                <w:bCs/>
                <w:szCs w:val="20"/>
              </w:rPr>
              <w:t xml:space="preserve"> </w:t>
            </w:r>
            <w:r>
              <w:rPr>
                <w:rFonts w:cs="Times New Roman"/>
                <w:bCs/>
                <w:szCs w:val="20"/>
              </w:rPr>
              <w:t>внутренним</w:t>
            </w:r>
            <w:r w:rsidRPr="00DD6EF0">
              <w:rPr>
                <w:rFonts w:cs="Times New Roman"/>
                <w:bCs/>
                <w:szCs w:val="20"/>
              </w:rPr>
              <w:t xml:space="preserve"> </w:t>
            </w:r>
            <w:r>
              <w:rPr>
                <w:rFonts w:cs="Times New Roman"/>
                <w:bCs/>
                <w:szCs w:val="20"/>
              </w:rPr>
              <w:t>системам применяют соответствующие средства</w:t>
            </w:r>
            <w:r w:rsidRPr="00DD6EF0">
              <w:rPr>
                <w:rFonts w:cs="Times New Roman"/>
                <w:bCs/>
                <w:szCs w:val="20"/>
              </w:rPr>
              <w:t xml:space="preserve"> </w:t>
            </w:r>
            <w:r>
              <w:rPr>
                <w:rFonts w:cs="Times New Roman"/>
                <w:bCs/>
                <w:szCs w:val="20"/>
              </w:rPr>
              <w:t>защиты</w:t>
            </w:r>
            <w:r w:rsidRPr="00B56843">
              <w:rPr>
                <w:rFonts w:cs="Times New Roman"/>
                <w:szCs w:val="20"/>
              </w:rPr>
              <w:t xml:space="preserve">. </w:t>
            </w:r>
            <w:r w:rsidRPr="00DD6EF0">
              <w:rPr>
                <w:rFonts w:cs="Times New Roman"/>
                <w:bCs/>
                <w:szCs w:val="20"/>
              </w:rPr>
              <w:t>Пример</w:t>
            </w:r>
            <w:r>
              <w:rPr>
                <w:rFonts w:cs="Times New Roman"/>
                <w:bCs/>
                <w:szCs w:val="20"/>
              </w:rPr>
              <w:t>ы</w:t>
            </w:r>
            <w:r w:rsidRPr="00DD6EF0">
              <w:rPr>
                <w:rFonts w:cs="Times New Roman"/>
                <w:bCs/>
                <w:szCs w:val="20"/>
              </w:rPr>
              <w:t xml:space="preserve"> средств контроля защиты можно найти в проекте OWASP</w:t>
            </w:r>
            <w:r w:rsidRPr="00EB0531">
              <w:rPr>
                <w:rFonts w:cs="Times New Roman"/>
                <w:szCs w:val="20"/>
              </w:rPr>
              <w:t>.</w:t>
            </w:r>
          </w:p>
        </w:tc>
      </w:tr>
    </w:tbl>
    <w:p w:rsidR="00C14968" w:rsidRPr="00F82DED" w:rsidRDefault="00C14968" w:rsidP="00132689">
      <w:pPr>
        <w:pStyle w:val="SingleTxtG"/>
        <w:spacing w:before="240"/>
        <w:rPr>
          <w:lang w:val="ru-RU" w:eastAsia="ja-JP"/>
        </w:rPr>
      </w:pPr>
      <w:r w:rsidRPr="00F82DED">
        <w:rPr>
          <w:lang w:val="ru-RU"/>
        </w:rPr>
        <w:t>2.</w:t>
      </w:r>
      <w:r w:rsidRPr="00F82DED">
        <w:rPr>
          <w:lang w:val="ru-RU"/>
        </w:rPr>
        <w:tab/>
      </w:r>
      <w:r>
        <w:rPr>
          <w:lang w:val="ru-RU"/>
        </w:rPr>
        <w:t xml:space="preserve">Примеры смягчения последствий в случае </w:t>
      </w:r>
      <w:r w:rsidR="003263BD">
        <w:rPr>
          <w:lang w:val="ru-RU"/>
        </w:rPr>
        <w:t>«</w:t>
      </w:r>
      <w:r w:rsidRPr="00AB566A">
        <w:rPr>
          <w:lang w:val="ru-RU" w:eastAsia="ja-JP"/>
        </w:rPr>
        <w:t>каналов передачи данных транспортных средств</w:t>
      </w:r>
      <w:r w:rsidR="003263BD">
        <w:rPr>
          <w:lang w:val="ru-RU" w:eastAsia="ja-JP"/>
        </w:rPr>
        <w:t>»</w:t>
      </w:r>
    </w:p>
    <w:p w:rsidR="00C14968" w:rsidRPr="00B56843" w:rsidRDefault="00C14968" w:rsidP="00C14968">
      <w:pPr>
        <w:pStyle w:val="SingleTxtG"/>
        <w:rPr>
          <w:lang w:val="ru-RU"/>
        </w:rPr>
      </w:pPr>
      <w:r w:rsidRPr="00F82DED">
        <w:rPr>
          <w:lang w:val="ru-RU"/>
        </w:rPr>
        <w:tab/>
      </w:r>
      <w:r>
        <w:rPr>
          <w:lang w:val="ru-RU"/>
        </w:rPr>
        <w:t xml:space="preserve">Примеры смягчения последствий угроз, которые связаны с </w:t>
      </w:r>
      <w:r w:rsidR="003263BD">
        <w:rPr>
          <w:lang w:val="ru-RU"/>
        </w:rPr>
        <w:t>«</w:t>
      </w:r>
      <w:r>
        <w:rPr>
          <w:lang w:val="ru-RU" w:eastAsia="ja-JP"/>
        </w:rPr>
        <w:t>к</w:t>
      </w:r>
      <w:r w:rsidRPr="00B56843">
        <w:rPr>
          <w:lang w:val="ru-RU" w:eastAsia="ja-JP"/>
        </w:rPr>
        <w:t>анал</w:t>
      </w:r>
      <w:r>
        <w:rPr>
          <w:lang w:val="ru-RU" w:eastAsia="ja-JP"/>
        </w:rPr>
        <w:t>ами</w:t>
      </w:r>
      <w:r w:rsidRPr="00B56843">
        <w:rPr>
          <w:lang w:val="ru-RU" w:eastAsia="ja-JP"/>
        </w:rPr>
        <w:t xml:space="preserve"> передачи</w:t>
      </w:r>
      <w:r>
        <w:rPr>
          <w:lang w:val="ru-RU" w:eastAsia="ja-JP"/>
        </w:rPr>
        <w:t xml:space="preserve"> данных</w:t>
      </w:r>
      <w:r w:rsidRPr="00B56843">
        <w:rPr>
          <w:lang w:val="ru-RU" w:eastAsia="ja-JP"/>
        </w:rPr>
        <w:t xml:space="preserve"> транспортных средств</w:t>
      </w:r>
      <w:r w:rsidR="003263BD">
        <w:rPr>
          <w:lang w:val="ru-RU" w:eastAsia="ja-JP"/>
        </w:rPr>
        <w:t>»</w:t>
      </w:r>
      <w:r>
        <w:rPr>
          <w:lang w:val="ru-RU" w:eastAsia="ja-JP"/>
        </w:rPr>
        <w:t>, перечислены в таблице </w:t>
      </w:r>
      <w:r w:rsidRPr="00CF7C45">
        <w:t>B</w:t>
      </w:r>
      <w:r w:rsidRPr="00B56843">
        <w:rPr>
          <w:lang w:val="ru-RU"/>
        </w:rPr>
        <w:t>2.</w:t>
      </w:r>
    </w:p>
    <w:p w:rsidR="00C14968" w:rsidRPr="00B109F1" w:rsidRDefault="00C14968" w:rsidP="00132689">
      <w:pPr>
        <w:pStyle w:val="SingleTxtG"/>
        <w:pageBreakBefore/>
        <w:ind w:left="1134" w:firstLine="0"/>
        <w:jc w:val="left"/>
        <w:rPr>
          <w:lang w:val="ru-RU"/>
        </w:rPr>
      </w:pPr>
      <w:r>
        <w:rPr>
          <w:lang w:val="ru-RU"/>
        </w:rPr>
        <w:t>Таблица</w:t>
      </w:r>
      <w:r w:rsidRPr="00B109F1">
        <w:rPr>
          <w:lang w:val="ru-RU"/>
        </w:rPr>
        <w:t xml:space="preserve"> </w:t>
      </w:r>
      <w:r w:rsidRPr="00CF7C45">
        <w:t>B</w:t>
      </w:r>
      <w:r w:rsidRPr="00B109F1">
        <w:rPr>
          <w:lang w:val="ru-RU"/>
        </w:rPr>
        <w:t xml:space="preserve">2 </w:t>
      </w:r>
      <w:r w:rsidRPr="00B109F1">
        <w:rPr>
          <w:lang w:val="ru-RU"/>
        </w:rPr>
        <w:br/>
      </w:r>
      <w:r w:rsidRPr="00B109F1">
        <w:rPr>
          <w:b/>
          <w:bCs w:val="0"/>
          <w:lang w:val="ru-RU"/>
        </w:rPr>
        <w:t>Примеры смягчения последс</w:t>
      </w:r>
      <w:r>
        <w:rPr>
          <w:b/>
          <w:bCs w:val="0"/>
          <w:lang w:val="ru-RU"/>
        </w:rPr>
        <w:t xml:space="preserve">твий угроз, которые связаны с </w:t>
      </w:r>
      <w:r w:rsidR="003263BD">
        <w:rPr>
          <w:b/>
          <w:bCs w:val="0"/>
          <w:lang w:val="ru-RU"/>
        </w:rPr>
        <w:t>«</w:t>
      </w:r>
      <w:r>
        <w:rPr>
          <w:b/>
          <w:bCs w:val="0"/>
          <w:lang w:val="ru-RU"/>
        </w:rPr>
        <w:t>к</w:t>
      </w:r>
      <w:r w:rsidRPr="00B109F1">
        <w:rPr>
          <w:b/>
          <w:bCs w:val="0"/>
          <w:lang w:val="ru-RU"/>
        </w:rPr>
        <w:t>аналами передачи данных транспортных средств</w:t>
      </w:r>
      <w:r w:rsidR="003263BD">
        <w:rPr>
          <w:b/>
          <w:bCs w:val="0"/>
          <w:lang w:val="ru-RU"/>
        </w:rPr>
        <w:t>»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"/>
        <w:gridCol w:w="3499"/>
        <w:gridCol w:w="594"/>
        <w:gridCol w:w="4226"/>
      </w:tblGrid>
      <w:tr w:rsidR="00C14968" w:rsidRPr="00CF7C45" w:rsidTr="009F6633">
        <w:trPr>
          <w:tblHeader/>
        </w:trPr>
        <w:tc>
          <w:tcPr>
            <w:tcW w:w="1066" w:type="dxa"/>
            <w:tcBorders>
              <w:bottom w:val="single" w:sz="12" w:space="0" w:color="auto"/>
            </w:tcBorders>
          </w:tcPr>
          <w:p w:rsidR="00C14968" w:rsidRPr="00531027" w:rsidRDefault="00C14968" w:rsidP="00132689">
            <w:pPr>
              <w:tabs>
                <w:tab w:val="left" w:pos="1418"/>
                <w:tab w:val="left" w:pos="1560"/>
              </w:tabs>
              <w:spacing w:line="220" w:lineRule="exact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Таблица</w:t>
            </w:r>
            <w:r w:rsidRPr="00531027">
              <w:rPr>
                <w:rFonts w:cs="Times New Roman"/>
                <w:i/>
                <w:sz w:val="16"/>
                <w:szCs w:val="16"/>
              </w:rPr>
              <w:t xml:space="preserve"> 1 </w:t>
            </w:r>
            <w:r>
              <w:rPr>
                <w:rFonts w:cs="Times New Roman"/>
                <w:i/>
                <w:sz w:val="16"/>
                <w:szCs w:val="16"/>
              </w:rPr>
              <w:t>ссылка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C14968" w:rsidRPr="00B109F1" w:rsidRDefault="00C14968" w:rsidP="00132689">
            <w:pPr>
              <w:tabs>
                <w:tab w:val="left" w:pos="1418"/>
                <w:tab w:val="left" w:pos="1560"/>
              </w:tabs>
              <w:spacing w:line="220" w:lineRule="exact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Угрозы</w:t>
            </w:r>
            <w:r w:rsidRPr="00B109F1">
              <w:rPr>
                <w:rFonts w:cs="Times New Roman"/>
                <w:i/>
                <w:sz w:val="16"/>
                <w:szCs w:val="16"/>
              </w:rPr>
              <w:t xml:space="preserve">, </w:t>
            </w:r>
            <w:r>
              <w:rPr>
                <w:rFonts w:cs="Times New Roman"/>
                <w:i/>
                <w:sz w:val="16"/>
                <w:szCs w:val="16"/>
              </w:rPr>
              <w:t>связанные</w:t>
            </w:r>
            <w:r w:rsidRPr="00B109F1">
              <w:rPr>
                <w:rFonts w:cs="Times New Roman"/>
                <w:i/>
                <w:sz w:val="16"/>
                <w:szCs w:val="16"/>
              </w:rPr>
              <w:t xml:space="preserve"> </w:t>
            </w:r>
            <w:r>
              <w:rPr>
                <w:rFonts w:cs="Times New Roman"/>
                <w:i/>
                <w:sz w:val="16"/>
                <w:szCs w:val="16"/>
              </w:rPr>
              <w:t xml:space="preserve">с </w:t>
            </w:r>
            <w:r w:rsidR="003263BD">
              <w:rPr>
                <w:rFonts w:cs="Times New Roman"/>
                <w:i/>
                <w:sz w:val="16"/>
                <w:szCs w:val="16"/>
              </w:rPr>
              <w:t>«</w:t>
            </w:r>
            <w:r>
              <w:rPr>
                <w:rFonts w:cs="Times New Roman"/>
                <w:i/>
                <w:sz w:val="16"/>
                <w:szCs w:val="16"/>
              </w:rPr>
              <w:t>к</w:t>
            </w:r>
            <w:r w:rsidRPr="00B109F1">
              <w:rPr>
                <w:rFonts w:cs="Times New Roman"/>
                <w:i/>
                <w:sz w:val="16"/>
                <w:szCs w:val="16"/>
              </w:rPr>
              <w:t>аналами передачи данных транспортных средств</w:t>
            </w:r>
            <w:r w:rsidR="003263BD">
              <w:rPr>
                <w:rFonts w:cs="Times New Roman"/>
                <w:i/>
                <w:sz w:val="16"/>
                <w:szCs w:val="16"/>
              </w:rPr>
              <w:t>»</w:t>
            </w:r>
          </w:p>
        </w:tc>
        <w:tc>
          <w:tcPr>
            <w:tcW w:w="594" w:type="dxa"/>
            <w:tcBorders>
              <w:bottom w:val="single" w:sz="12" w:space="0" w:color="auto"/>
            </w:tcBorders>
          </w:tcPr>
          <w:p w:rsidR="00C14968" w:rsidRPr="00B109F1" w:rsidRDefault="00C14968" w:rsidP="00132689">
            <w:pPr>
              <w:tabs>
                <w:tab w:val="left" w:pos="1418"/>
                <w:tab w:val="left" w:pos="1560"/>
              </w:tabs>
              <w:spacing w:before="80" w:after="80" w:line="220" w:lineRule="exact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см.</w:t>
            </w:r>
          </w:p>
        </w:tc>
        <w:tc>
          <w:tcPr>
            <w:tcW w:w="4226" w:type="dxa"/>
            <w:tcBorders>
              <w:bottom w:val="single" w:sz="12" w:space="0" w:color="auto"/>
            </w:tcBorders>
          </w:tcPr>
          <w:p w:rsidR="00C14968" w:rsidRPr="00531027" w:rsidRDefault="00C14968" w:rsidP="00132689">
            <w:pPr>
              <w:tabs>
                <w:tab w:val="left" w:pos="1418"/>
                <w:tab w:val="left" w:pos="1560"/>
              </w:tabs>
              <w:spacing w:before="80" w:after="80" w:line="220" w:lineRule="exact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Мера по смягчению последствий</w:t>
            </w:r>
          </w:p>
        </w:tc>
      </w:tr>
      <w:tr w:rsidR="00C14968" w:rsidRPr="00E576F6" w:rsidTr="009F6633">
        <w:trPr>
          <w:cantSplit/>
        </w:trPr>
        <w:tc>
          <w:tcPr>
            <w:tcW w:w="1066" w:type="dxa"/>
            <w:tcBorders>
              <w:top w:val="single" w:sz="12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4.1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C14968" w:rsidRPr="005563C2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5563C2">
              <w:rPr>
                <w:rFonts w:eastAsia="MS Mincho" w:cs="Times New Roman"/>
                <w:szCs w:val="20"/>
                <w:lang w:eastAsia="ja-JP"/>
              </w:rPr>
              <w:t>Умышленное искажение сообщений методом подмены пользователя (например</w:t>
            </w:r>
            <w:r w:rsidR="002D7009">
              <w:rPr>
                <w:rFonts w:eastAsia="MS Mincho" w:cs="Times New Roman"/>
                <w:szCs w:val="20"/>
                <w:lang w:eastAsia="ja-JP"/>
              </w:rPr>
              <w:t>,</w:t>
            </w:r>
            <w:r w:rsidRPr="005563C2">
              <w:rPr>
                <w:rFonts w:eastAsia="MS Mincho" w:cs="Times New Roman"/>
                <w:szCs w:val="20"/>
                <w:lang w:eastAsia="ja-JP"/>
              </w:rPr>
              <w:t xml:space="preserve"> 802.11p V2X в ходе формирования автоколонн, сообщения ГНСС и </w:t>
            </w:r>
            <w:r w:rsidR="002D7009">
              <w:rPr>
                <w:rFonts w:eastAsia="MS Mincho" w:cs="Times New Roman"/>
                <w:szCs w:val="20"/>
                <w:lang w:eastAsia="ja-JP"/>
              </w:rPr>
              <w:t>т. п.</w:t>
            </w:r>
            <w:r w:rsidRPr="005563C2">
              <w:rPr>
                <w:rFonts w:eastAsia="MS Mincho" w:cs="Times New Roman"/>
                <w:szCs w:val="20"/>
                <w:lang w:eastAsia="ja-JP"/>
              </w:rPr>
              <w:t>)</w:t>
            </w:r>
          </w:p>
        </w:tc>
        <w:tc>
          <w:tcPr>
            <w:tcW w:w="594" w:type="dxa"/>
            <w:tcBorders>
              <w:top w:val="single" w:sz="12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M10</w:t>
            </w:r>
          </w:p>
        </w:tc>
        <w:tc>
          <w:tcPr>
            <w:tcW w:w="4226" w:type="dxa"/>
            <w:tcBorders>
              <w:top w:val="single" w:sz="12" w:space="0" w:color="auto"/>
            </w:tcBorders>
          </w:tcPr>
          <w:p w:rsidR="00C14968" w:rsidRPr="00B109F1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>
              <w:rPr>
                <w:rFonts w:cs="Times New Roman"/>
                <w:szCs w:val="20"/>
              </w:rPr>
              <w:t>Транспортное средство проверяет аутентичность и целостность сообщений, которые оно получает</w:t>
            </w:r>
          </w:p>
        </w:tc>
      </w:tr>
      <w:tr w:rsidR="00C14968" w:rsidRPr="00E576F6" w:rsidTr="009F6633">
        <w:trPr>
          <w:cantSplit/>
        </w:trPr>
        <w:tc>
          <w:tcPr>
            <w:tcW w:w="1066" w:type="dxa"/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4.2</w:t>
            </w:r>
          </w:p>
        </w:tc>
        <w:tc>
          <w:tcPr>
            <w:tcW w:w="3499" w:type="dxa"/>
          </w:tcPr>
          <w:p w:rsidR="00C14968" w:rsidRPr="005563C2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5563C2">
              <w:rPr>
                <w:rFonts w:eastAsia="MS Mincho" w:cs="Times New Roman"/>
                <w:szCs w:val="20"/>
                <w:lang w:eastAsia="ja-JP"/>
              </w:rPr>
              <w:t>Атака Сибиллы (с целью исказить сообщения, получаемые транспортными средствами, и показать, что по дороге движется как будто много транспортных средств)</w:t>
            </w:r>
          </w:p>
        </w:tc>
        <w:tc>
          <w:tcPr>
            <w:tcW w:w="594" w:type="dxa"/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M11</w:t>
            </w:r>
          </w:p>
        </w:tc>
        <w:tc>
          <w:tcPr>
            <w:tcW w:w="4226" w:type="dxa"/>
          </w:tcPr>
          <w:p w:rsidR="00C14968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>
              <w:rPr>
                <w:rFonts w:eastAsia="MS Mincho" w:cs="Times New Roman"/>
                <w:szCs w:val="20"/>
                <w:lang w:eastAsia="ja-JP"/>
              </w:rPr>
              <w:t>В целях хранения криптографических ключей обеспечиваются соответствующие средства защиты</w:t>
            </w:r>
          </w:p>
          <w:p w:rsidR="00C14968" w:rsidRPr="00967158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</w:p>
        </w:tc>
      </w:tr>
      <w:tr w:rsidR="00C14968" w:rsidRPr="00E576F6" w:rsidTr="009F6633">
        <w:trPr>
          <w:cantSplit/>
        </w:trPr>
        <w:tc>
          <w:tcPr>
            <w:tcW w:w="1066" w:type="dxa"/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5.1</w:t>
            </w:r>
          </w:p>
        </w:tc>
        <w:tc>
          <w:tcPr>
            <w:tcW w:w="3499" w:type="dxa"/>
          </w:tcPr>
          <w:p w:rsidR="00C14968" w:rsidRPr="003D4AC4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3D4AC4">
              <w:rPr>
                <w:rFonts w:eastAsia="MS Mincho" w:cs="Times New Roman"/>
                <w:szCs w:val="20"/>
                <w:lang w:eastAsia="ja-JP"/>
              </w:rPr>
              <w:t>Каналы передачи данных допускают внедрение кода/</w:t>
            </w:r>
            <w:r w:rsidRPr="00AB566A">
              <w:rPr>
                <w:rFonts w:eastAsia="MS Mincho" w:cs="Times New Roman"/>
                <w:szCs w:val="20"/>
                <w:lang w:eastAsia="ja-JP"/>
              </w:rPr>
              <w:t>данных</w:t>
            </w:r>
            <w:r w:rsidRPr="003D4AC4">
              <w:rPr>
                <w:rFonts w:eastAsia="MS Mincho" w:cs="Times New Roman"/>
                <w:szCs w:val="20"/>
                <w:lang w:eastAsia="ja-JP"/>
              </w:rPr>
              <w:t>: например в коммуникационный канал может быть внедрен подложный двоичный код программного обеспечения</w:t>
            </w:r>
          </w:p>
        </w:tc>
        <w:tc>
          <w:tcPr>
            <w:tcW w:w="594" w:type="dxa"/>
          </w:tcPr>
          <w:p w:rsidR="00C14968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M10</w:t>
            </w:r>
          </w:p>
          <w:p w:rsidR="002D7009" w:rsidRDefault="002D7009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</w:p>
          <w:p w:rsidR="002D7009" w:rsidRDefault="002D7009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</w:p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M6</w:t>
            </w:r>
          </w:p>
        </w:tc>
        <w:tc>
          <w:tcPr>
            <w:tcW w:w="4226" w:type="dxa"/>
          </w:tcPr>
          <w:p w:rsidR="00C14968" w:rsidRPr="00967158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>
              <w:rPr>
                <w:rFonts w:cs="Times New Roman"/>
                <w:szCs w:val="20"/>
              </w:rPr>
              <w:t>Транспортное средство проверяет аутентичность и целостность сообщений, которые оно получает</w:t>
            </w:r>
          </w:p>
          <w:p w:rsidR="00C14968" w:rsidRPr="00967158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>
              <w:rPr>
                <w:rFonts w:eastAsia="MS Mincho" w:cs="Times New Roman"/>
                <w:szCs w:val="20"/>
                <w:lang w:eastAsia="ja-JP"/>
              </w:rPr>
              <w:t>В</w:t>
            </w:r>
            <w:r w:rsidRPr="00967158">
              <w:rPr>
                <w:rFonts w:eastAsia="MS Mincho" w:cs="Times New Roman"/>
                <w:szCs w:val="20"/>
                <w:lang w:eastAsia="ja-JP"/>
              </w:rPr>
              <w:t xml:space="preserve"> </w:t>
            </w:r>
            <w:r>
              <w:rPr>
                <w:rFonts w:eastAsia="MS Mincho" w:cs="Times New Roman"/>
                <w:szCs w:val="20"/>
                <w:lang w:eastAsia="ja-JP"/>
              </w:rPr>
              <w:t>целях</w:t>
            </w:r>
            <w:r w:rsidRPr="00967158">
              <w:rPr>
                <w:rFonts w:eastAsia="MS Mincho" w:cs="Times New Roman"/>
                <w:szCs w:val="20"/>
                <w:lang w:eastAsia="ja-JP"/>
              </w:rPr>
              <w:t xml:space="preserve"> </w:t>
            </w:r>
            <w:r>
              <w:rPr>
                <w:rFonts w:eastAsia="MS Mincho" w:cs="Times New Roman"/>
                <w:szCs w:val="20"/>
                <w:lang w:eastAsia="ja-JP"/>
              </w:rPr>
              <w:t>сведения</w:t>
            </w:r>
            <w:r w:rsidRPr="00967158">
              <w:rPr>
                <w:rFonts w:eastAsia="MS Mincho" w:cs="Times New Roman"/>
                <w:szCs w:val="20"/>
                <w:lang w:eastAsia="ja-JP"/>
              </w:rPr>
              <w:t xml:space="preserve"> </w:t>
            </w:r>
            <w:r>
              <w:rPr>
                <w:rFonts w:eastAsia="MS Mincho" w:cs="Times New Roman"/>
                <w:szCs w:val="20"/>
                <w:lang w:eastAsia="ja-JP"/>
              </w:rPr>
              <w:t>рисков</w:t>
            </w:r>
            <w:r w:rsidRPr="00967158">
              <w:rPr>
                <w:rFonts w:eastAsia="MS Mincho" w:cs="Times New Roman"/>
                <w:szCs w:val="20"/>
                <w:lang w:eastAsia="ja-JP"/>
              </w:rPr>
              <w:t xml:space="preserve"> </w:t>
            </w:r>
            <w:r>
              <w:rPr>
                <w:rFonts w:eastAsia="MS Mincho" w:cs="Times New Roman"/>
                <w:szCs w:val="20"/>
                <w:lang w:eastAsia="ja-JP"/>
              </w:rPr>
              <w:t>к</w:t>
            </w:r>
            <w:r w:rsidRPr="00967158">
              <w:rPr>
                <w:rFonts w:eastAsia="MS Mincho" w:cs="Times New Roman"/>
                <w:szCs w:val="20"/>
                <w:lang w:eastAsia="ja-JP"/>
              </w:rPr>
              <w:t xml:space="preserve"> </w:t>
            </w:r>
            <w:r>
              <w:rPr>
                <w:rFonts w:eastAsia="MS Mincho" w:cs="Times New Roman"/>
                <w:szCs w:val="20"/>
                <w:lang w:eastAsia="ja-JP"/>
              </w:rPr>
              <w:t>минимуму</w:t>
            </w:r>
            <w:r w:rsidRPr="00967158">
              <w:rPr>
                <w:rFonts w:eastAsia="MS Mincho" w:cs="Times New Roman"/>
                <w:szCs w:val="20"/>
                <w:lang w:eastAsia="ja-JP"/>
              </w:rPr>
              <w:t xml:space="preserve"> </w:t>
            </w:r>
            <w:r>
              <w:rPr>
                <w:rFonts w:eastAsia="MS Mincho" w:cs="Times New Roman"/>
                <w:szCs w:val="20"/>
                <w:lang w:eastAsia="ja-JP"/>
              </w:rPr>
              <w:t>защита</w:t>
            </w:r>
            <w:r w:rsidRPr="00967158">
              <w:rPr>
                <w:rFonts w:eastAsia="MS Mincho" w:cs="Times New Roman"/>
                <w:szCs w:val="20"/>
                <w:lang w:eastAsia="ja-JP"/>
              </w:rPr>
              <w:t xml:space="preserve"> </w:t>
            </w:r>
            <w:r>
              <w:rPr>
                <w:rFonts w:eastAsia="MS Mincho" w:cs="Times New Roman"/>
                <w:szCs w:val="20"/>
                <w:lang w:eastAsia="ja-JP"/>
              </w:rPr>
              <w:t>систем</w:t>
            </w:r>
            <w:r w:rsidRPr="00967158">
              <w:rPr>
                <w:rFonts w:eastAsia="MS Mincho" w:cs="Times New Roman"/>
                <w:szCs w:val="20"/>
                <w:lang w:eastAsia="ja-JP"/>
              </w:rPr>
              <w:t xml:space="preserve"> </w:t>
            </w:r>
            <w:r>
              <w:rPr>
                <w:rFonts w:eastAsia="MS Mincho" w:cs="Times New Roman"/>
                <w:szCs w:val="20"/>
                <w:lang w:eastAsia="ja-JP"/>
              </w:rPr>
              <w:t>обеспечивается ее конструкцией</w:t>
            </w:r>
          </w:p>
        </w:tc>
      </w:tr>
      <w:tr w:rsidR="00C14968" w:rsidRPr="00E576F6" w:rsidTr="009F6633">
        <w:trPr>
          <w:cantSplit/>
          <w:trHeight w:val="656"/>
        </w:trPr>
        <w:tc>
          <w:tcPr>
            <w:tcW w:w="1066" w:type="dxa"/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5.2</w:t>
            </w:r>
          </w:p>
        </w:tc>
        <w:tc>
          <w:tcPr>
            <w:tcW w:w="3499" w:type="dxa"/>
          </w:tcPr>
          <w:p w:rsidR="00C14968" w:rsidRPr="003D4AC4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3D4AC4">
              <w:rPr>
                <w:rFonts w:eastAsia="MS Mincho" w:cs="Times New Roman"/>
                <w:szCs w:val="20"/>
                <w:lang w:eastAsia="ja-JP"/>
              </w:rPr>
              <w:t>Каналы передачи данных допускают манипуляцию</w:t>
            </w:r>
            <w:r>
              <w:rPr>
                <w:rFonts w:eastAsia="MS Mincho" w:cs="Times New Roman"/>
                <w:szCs w:val="20"/>
                <w:lang w:eastAsia="ja-JP"/>
              </w:rPr>
              <w:t xml:space="preserve"> </w:t>
            </w:r>
            <w:r w:rsidRPr="003D4AC4">
              <w:rPr>
                <w:rFonts w:eastAsia="MS Mincho" w:cs="Times New Roman"/>
                <w:szCs w:val="20"/>
                <w:lang w:eastAsia="ja-JP"/>
              </w:rPr>
              <w:t>бортового кода/данных транспортного средства</w:t>
            </w:r>
          </w:p>
        </w:tc>
        <w:tc>
          <w:tcPr>
            <w:tcW w:w="594" w:type="dxa"/>
            <w:vMerge w:val="restart"/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M7</w:t>
            </w:r>
          </w:p>
        </w:tc>
        <w:tc>
          <w:tcPr>
            <w:tcW w:w="4226" w:type="dxa"/>
            <w:vMerge w:val="restart"/>
          </w:tcPr>
          <w:p w:rsidR="00C14968" w:rsidRPr="007474A0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>
              <w:rPr>
                <w:rFonts w:eastAsia="MS Mincho" w:cs="Times New Roman"/>
                <w:szCs w:val="20"/>
                <w:lang w:eastAsia="ja-JP"/>
              </w:rPr>
              <w:t>В</w:t>
            </w:r>
            <w:r w:rsidRPr="007474A0">
              <w:rPr>
                <w:rFonts w:eastAsia="MS Mincho" w:cs="Times New Roman"/>
                <w:szCs w:val="20"/>
                <w:lang w:eastAsia="ja-JP"/>
              </w:rPr>
              <w:t xml:space="preserve"> </w:t>
            </w:r>
            <w:r>
              <w:rPr>
                <w:rFonts w:eastAsia="MS Mincho" w:cs="Times New Roman"/>
                <w:szCs w:val="20"/>
                <w:lang w:eastAsia="ja-JP"/>
              </w:rPr>
              <w:t>целях</w:t>
            </w:r>
            <w:r w:rsidRPr="007474A0">
              <w:rPr>
                <w:rFonts w:eastAsia="MS Mincho" w:cs="Times New Roman"/>
                <w:szCs w:val="20"/>
                <w:lang w:eastAsia="ja-JP"/>
              </w:rPr>
              <w:t xml:space="preserve"> </w:t>
            </w:r>
            <w:r>
              <w:rPr>
                <w:rFonts w:eastAsia="MS Mincho" w:cs="Times New Roman"/>
                <w:szCs w:val="20"/>
                <w:lang w:eastAsia="ja-JP"/>
              </w:rPr>
              <w:t>защиты</w:t>
            </w:r>
            <w:r w:rsidRPr="007474A0">
              <w:rPr>
                <w:rFonts w:eastAsia="MS Mincho" w:cs="Times New Roman"/>
                <w:szCs w:val="20"/>
                <w:lang w:eastAsia="ja-JP"/>
              </w:rPr>
              <w:t xml:space="preserve"> </w:t>
            </w:r>
            <w:r>
              <w:rPr>
                <w:rFonts w:eastAsia="MS Mincho" w:cs="Times New Roman"/>
                <w:szCs w:val="20"/>
                <w:lang w:eastAsia="ja-JP"/>
              </w:rPr>
              <w:t>данных</w:t>
            </w:r>
            <w:r w:rsidRPr="007474A0">
              <w:rPr>
                <w:rFonts w:eastAsia="MS Mincho" w:cs="Times New Roman"/>
                <w:szCs w:val="20"/>
                <w:lang w:eastAsia="ja-JP"/>
              </w:rPr>
              <w:t>/</w:t>
            </w:r>
            <w:r>
              <w:rPr>
                <w:rFonts w:eastAsia="MS Mincho" w:cs="Times New Roman"/>
                <w:szCs w:val="20"/>
                <w:lang w:eastAsia="ja-JP"/>
              </w:rPr>
              <w:t>кода</w:t>
            </w:r>
            <w:r w:rsidRPr="007474A0">
              <w:rPr>
                <w:rFonts w:eastAsia="MS Mincho" w:cs="Times New Roman"/>
                <w:szCs w:val="20"/>
                <w:lang w:eastAsia="ja-JP"/>
              </w:rPr>
              <w:t xml:space="preserve"> </w:t>
            </w:r>
            <w:r>
              <w:rPr>
                <w:rFonts w:eastAsia="MS Mincho" w:cs="Times New Roman"/>
                <w:szCs w:val="20"/>
                <w:lang w:eastAsia="ja-JP"/>
              </w:rPr>
              <w:t>системы</w:t>
            </w:r>
            <w:r w:rsidRPr="007474A0">
              <w:rPr>
                <w:rFonts w:eastAsia="MS Mincho" w:cs="Times New Roman"/>
                <w:szCs w:val="20"/>
                <w:lang w:eastAsia="ja-JP"/>
              </w:rPr>
              <w:t xml:space="preserve"> </w:t>
            </w:r>
            <w:r>
              <w:rPr>
                <w:rFonts w:eastAsia="MS Mincho" w:cs="Times New Roman"/>
                <w:szCs w:val="20"/>
                <w:lang w:eastAsia="ja-JP"/>
              </w:rPr>
              <w:t>применяют соответствующие методы контроля за доступом и конструктивные особенности</w:t>
            </w:r>
          </w:p>
        </w:tc>
      </w:tr>
      <w:tr w:rsidR="00C14968" w:rsidRPr="00E576F6" w:rsidTr="009F6633">
        <w:trPr>
          <w:cantSplit/>
        </w:trPr>
        <w:tc>
          <w:tcPr>
            <w:tcW w:w="1066" w:type="dxa"/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5.3</w:t>
            </w:r>
          </w:p>
        </w:tc>
        <w:tc>
          <w:tcPr>
            <w:tcW w:w="3499" w:type="dxa"/>
          </w:tcPr>
          <w:p w:rsidR="00C14968" w:rsidRPr="003D4AC4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3D4AC4">
              <w:rPr>
                <w:rFonts w:eastAsia="MS Mincho" w:cs="Times New Roman"/>
                <w:szCs w:val="20"/>
                <w:lang w:eastAsia="ja-JP"/>
              </w:rPr>
              <w:t>Каналы передачи данных допускают наложение других данных на бортовой код/данные транспортного средства</w:t>
            </w:r>
          </w:p>
        </w:tc>
        <w:tc>
          <w:tcPr>
            <w:tcW w:w="594" w:type="dxa"/>
            <w:vMerge/>
          </w:tcPr>
          <w:p w:rsidR="00C14968" w:rsidRPr="003D4AC4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</w:p>
        </w:tc>
        <w:tc>
          <w:tcPr>
            <w:tcW w:w="4226" w:type="dxa"/>
            <w:vMerge/>
          </w:tcPr>
          <w:p w:rsidR="00C14968" w:rsidRPr="003D4AC4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</w:p>
        </w:tc>
      </w:tr>
      <w:tr w:rsidR="00C14968" w:rsidRPr="00E576F6" w:rsidTr="009F6633">
        <w:trPr>
          <w:cantSplit/>
        </w:trPr>
        <w:tc>
          <w:tcPr>
            <w:tcW w:w="1066" w:type="dxa"/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5.4</w:t>
            </w:r>
          </w:p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21.1</w:t>
            </w:r>
          </w:p>
        </w:tc>
        <w:tc>
          <w:tcPr>
            <w:tcW w:w="3499" w:type="dxa"/>
          </w:tcPr>
          <w:p w:rsidR="00C14968" w:rsidRPr="003D4AC4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3D4AC4">
              <w:rPr>
                <w:rFonts w:eastAsia="MS Mincho" w:cs="Times New Roman"/>
                <w:szCs w:val="20"/>
                <w:lang w:eastAsia="ja-JP"/>
              </w:rPr>
              <w:t>Каналы передачи данных допускают стирание бортового кода/данных транспортного средства</w:t>
            </w:r>
          </w:p>
        </w:tc>
        <w:tc>
          <w:tcPr>
            <w:tcW w:w="594" w:type="dxa"/>
            <w:vMerge/>
          </w:tcPr>
          <w:p w:rsidR="00C14968" w:rsidRPr="003D4AC4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</w:p>
        </w:tc>
        <w:tc>
          <w:tcPr>
            <w:tcW w:w="4226" w:type="dxa"/>
            <w:vMerge/>
          </w:tcPr>
          <w:p w:rsidR="00C14968" w:rsidRPr="003D4AC4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</w:p>
        </w:tc>
      </w:tr>
      <w:tr w:rsidR="00C14968" w:rsidRPr="00E576F6" w:rsidTr="009F6633">
        <w:trPr>
          <w:cantSplit/>
        </w:trPr>
        <w:tc>
          <w:tcPr>
            <w:tcW w:w="1066" w:type="dxa"/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5.5</w:t>
            </w:r>
          </w:p>
        </w:tc>
        <w:tc>
          <w:tcPr>
            <w:tcW w:w="3499" w:type="dxa"/>
          </w:tcPr>
          <w:p w:rsidR="00C14968" w:rsidRPr="003D4AC4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3D4AC4">
              <w:rPr>
                <w:rFonts w:eastAsia="MS Mincho" w:cs="Times New Roman"/>
                <w:szCs w:val="20"/>
                <w:lang w:eastAsia="ja-JP"/>
              </w:rPr>
              <w:t>Каналы передачи данных допускают внедрение данных/кода в систему транспортного средства (запись данных/кода)</w:t>
            </w:r>
          </w:p>
        </w:tc>
        <w:tc>
          <w:tcPr>
            <w:tcW w:w="594" w:type="dxa"/>
            <w:vMerge/>
          </w:tcPr>
          <w:p w:rsidR="00C14968" w:rsidRPr="003D4AC4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</w:p>
        </w:tc>
        <w:tc>
          <w:tcPr>
            <w:tcW w:w="4226" w:type="dxa"/>
            <w:vMerge/>
          </w:tcPr>
          <w:p w:rsidR="00C14968" w:rsidRPr="003D4AC4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</w:p>
        </w:tc>
      </w:tr>
      <w:tr w:rsidR="00C14968" w:rsidRPr="00E576F6" w:rsidTr="009F6633">
        <w:trPr>
          <w:cantSplit/>
        </w:trPr>
        <w:tc>
          <w:tcPr>
            <w:tcW w:w="1066" w:type="dxa"/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6.1</w:t>
            </w:r>
          </w:p>
        </w:tc>
        <w:tc>
          <w:tcPr>
            <w:tcW w:w="3499" w:type="dxa"/>
          </w:tcPr>
          <w:p w:rsidR="00C14968" w:rsidRPr="003D4AC4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3D4AC4">
              <w:rPr>
                <w:rFonts w:eastAsia="MS Mincho" w:cs="Times New Roman"/>
                <w:szCs w:val="20"/>
                <w:lang w:eastAsia="ja-JP"/>
              </w:rPr>
              <w:t>Прием информации из ненадежного или недостоверного источника</w:t>
            </w:r>
          </w:p>
        </w:tc>
        <w:tc>
          <w:tcPr>
            <w:tcW w:w="594" w:type="dxa"/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M10</w:t>
            </w:r>
          </w:p>
        </w:tc>
        <w:tc>
          <w:tcPr>
            <w:tcW w:w="4226" w:type="dxa"/>
          </w:tcPr>
          <w:p w:rsidR="00C14968" w:rsidRPr="00967158" w:rsidRDefault="00C14968" w:rsidP="00132689">
            <w:pPr>
              <w:spacing w:line="220" w:lineRule="exact"/>
            </w:pPr>
            <w:r w:rsidRPr="000846A9">
              <w:rPr>
                <w:rFonts w:cs="Times New Roman"/>
                <w:szCs w:val="20"/>
              </w:rPr>
              <w:t>Транспортное средство проверяет аутен</w:t>
            </w:r>
            <w:r>
              <w:rPr>
                <w:rFonts w:cs="Times New Roman"/>
                <w:szCs w:val="20"/>
              </w:rPr>
              <w:t>тичность и целостность сообщений</w:t>
            </w:r>
            <w:r w:rsidRPr="000846A9">
              <w:rPr>
                <w:rFonts w:cs="Times New Roman"/>
                <w:szCs w:val="20"/>
              </w:rPr>
              <w:t>, котор</w:t>
            </w:r>
            <w:r>
              <w:rPr>
                <w:rFonts w:cs="Times New Roman"/>
                <w:szCs w:val="20"/>
              </w:rPr>
              <w:t>ы</w:t>
            </w:r>
            <w:r w:rsidRPr="000846A9">
              <w:rPr>
                <w:rFonts w:cs="Times New Roman"/>
                <w:szCs w:val="20"/>
              </w:rPr>
              <w:t>е оно получает</w:t>
            </w:r>
          </w:p>
        </w:tc>
      </w:tr>
      <w:tr w:rsidR="00C14968" w:rsidRPr="00E576F6" w:rsidTr="009F6633">
        <w:trPr>
          <w:cantSplit/>
        </w:trPr>
        <w:tc>
          <w:tcPr>
            <w:tcW w:w="1066" w:type="dxa"/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6.2</w:t>
            </w:r>
          </w:p>
        </w:tc>
        <w:tc>
          <w:tcPr>
            <w:tcW w:w="3499" w:type="dxa"/>
          </w:tcPr>
          <w:p w:rsidR="00C14968" w:rsidRPr="003D4AC4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3D4AC4">
              <w:rPr>
                <w:rFonts w:eastAsia="MS Mincho" w:cs="Times New Roman"/>
                <w:szCs w:val="20"/>
                <w:lang w:eastAsia="ja-JP"/>
              </w:rPr>
              <w:t>Атака/перехват сеанса связи со взломом</w:t>
            </w:r>
          </w:p>
        </w:tc>
        <w:tc>
          <w:tcPr>
            <w:tcW w:w="594" w:type="dxa"/>
            <w:vMerge w:val="restart"/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M10</w:t>
            </w:r>
          </w:p>
        </w:tc>
        <w:tc>
          <w:tcPr>
            <w:tcW w:w="4226" w:type="dxa"/>
            <w:vMerge w:val="restart"/>
          </w:tcPr>
          <w:p w:rsidR="00C14968" w:rsidRPr="00967158" w:rsidRDefault="00C14968" w:rsidP="00132689">
            <w:pPr>
              <w:spacing w:line="220" w:lineRule="exact"/>
            </w:pPr>
            <w:r w:rsidRPr="000846A9">
              <w:rPr>
                <w:rFonts w:cs="Times New Roman"/>
                <w:szCs w:val="20"/>
              </w:rPr>
              <w:t>Транспортное средство проверяет аутентичность и целостность сообщени</w:t>
            </w:r>
            <w:r>
              <w:rPr>
                <w:rFonts w:cs="Times New Roman"/>
                <w:szCs w:val="20"/>
              </w:rPr>
              <w:t>й</w:t>
            </w:r>
            <w:r w:rsidRPr="000846A9">
              <w:rPr>
                <w:rFonts w:cs="Times New Roman"/>
                <w:szCs w:val="20"/>
              </w:rPr>
              <w:t>, котор</w:t>
            </w:r>
            <w:r>
              <w:rPr>
                <w:rFonts w:cs="Times New Roman"/>
                <w:szCs w:val="20"/>
              </w:rPr>
              <w:t>ы</w:t>
            </w:r>
            <w:r w:rsidRPr="000846A9">
              <w:rPr>
                <w:rFonts w:cs="Times New Roman"/>
                <w:szCs w:val="20"/>
              </w:rPr>
              <w:t>е оно получает</w:t>
            </w:r>
          </w:p>
        </w:tc>
      </w:tr>
      <w:tr w:rsidR="00C14968" w:rsidRPr="00E576F6" w:rsidTr="009F6633">
        <w:trPr>
          <w:cantSplit/>
        </w:trPr>
        <w:tc>
          <w:tcPr>
            <w:tcW w:w="1066" w:type="dxa"/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6.3</w:t>
            </w:r>
          </w:p>
        </w:tc>
        <w:tc>
          <w:tcPr>
            <w:tcW w:w="3499" w:type="dxa"/>
          </w:tcPr>
          <w:p w:rsidR="00C14968" w:rsidRPr="003D4AC4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3D4AC4">
              <w:rPr>
                <w:rFonts w:eastAsia="MS Mincho" w:cs="Times New Roman"/>
                <w:szCs w:val="20"/>
                <w:lang w:eastAsia="ja-JP"/>
              </w:rPr>
              <w:t>Атака с повторным навязыванием сообщения, например атака на коммуникационный шлюз позволяет злоумышленнику снизить эффективность программного обеспечения ЭБУ или встроенных программ шлюза</w:t>
            </w:r>
          </w:p>
        </w:tc>
        <w:tc>
          <w:tcPr>
            <w:tcW w:w="594" w:type="dxa"/>
            <w:vMerge/>
          </w:tcPr>
          <w:p w:rsidR="00C14968" w:rsidRPr="003D4AC4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</w:p>
        </w:tc>
        <w:tc>
          <w:tcPr>
            <w:tcW w:w="4226" w:type="dxa"/>
            <w:vMerge/>
          </w:tcPr>
          <w:p w:rsidR="00C14968" w:rsidRPr="003D4AC4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</w:p>
        </w:tc>
      </w:tr>
      <w:tr w:rsidR="00C14968" w:rsidRPr="00E576F6" w:rsidTr="009F6633">
        <w:trPr>
          <w:cantSplit/>
        </w:trPr>
        <w:tc>
          <w:tcPr>
            <w:tcW w:w="1066" w:type="dxa"/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7.1</w:t>
            </w:r>
          </w:p>
        </w:tc>
        <w:tc>
          <w:tcPr>
            <w:tcW w:w="3499" w:type="dxa"/>
          </w:tcPr>
          <w:p w:rsidR="00C14968" w:rsidRPr="003D4AC4" w:rsidRDefault="002D7009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>
              <w:rPr>
                <w:rFonts w:eastAsia="MS Mincho" w:cs="Times New Roman"/>
                <w:szCs w:val="20"/>
                <w:lang w:eastAsia="ja-JP"/>
              </w:rPr>
              <w:t>Перехват информации/</w:t>
            </w:r>
            <w:r w:rsidR="00C14968" w:rsidRPr="003D4AC4">
              <w:rPr>
                <w:rFonts w:eastAsia="MS Mincho" w:cs="Times New Roman"/>
                <w:szCs w:val="20"/>
                <w:lang w:eastAsia="ja-JP"/>
              </w:rPr>
              <w:t xml:space="preserve">помехи в результате </w:t>
            </w:r>
            <w:r w:rsidR="00C14968" w:rsidRPr="00E72472">
              <w:rPr>
                <w:rFonts w:eastAsia="MS Mincho" w:cs="Times New Roman"/>
                <w:szCs w:val="20"/>
                <w:lang w:eastAsia="ja-JP"/>
              </w:rPr>
              <w:t>излучения</w:t>
            </w:r>
            <w:r>
              <w:rPr>
                <w:rFonts w:eastAsia="MS Mincho" w:cs="Times New Roman"/>
                <w:szCs w:val="20"/>
                <w:lang w:eastAsia="ja-JP"/>
              </w:rPr>
              <w:t>/</w:t>
            </w:r>
            <w:r w:rsidR="00C14968" w:rsidRPr="003D4AC4">
              <w:rPr>
                <w:rFonts w:eastAsia="MS Mincho" w:cs="Times New Roman"/>
                <w:szCs w:val="20"/>
                <w:lang w:eastAsia="ja-JP"/>
              </w:rPr>
              <w:t>отслеживание сообщений</w:t>
            </w:r>
          </w:p>
        </w:tc>
        <w:tc>
          <w:tcPr>
            <w:tcW w:w="594" w:type="dxa"/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M12</w:t>
            </w:r>
          </w:p>
        </w:tc>
        <w:tc>
          <w:tcPr>
            <w:tcW w:w="4226" w:type="dxa"/>
          </w:tcPr>
          <w:p w:rsidR="00C14968" w:rsidRPr="007474A0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>
              <w:rPr>
                <w:rFonts w:eastAsia="MS Mincho" w:cs="Times New Roman"/>
                <w:szCs w:val="20"/>
                <w:lang w:eastAsia="ja-JP"/>
              </w:rPr>
              <w:t>Обеспечивается защита конфиденциальных данных, которые передает и получает транспортное средство</w:t>
            </w:r>
          </w:p>
        </w:tc>
      </w:tr>
      <w:tr w:rsidR="00C14968" w:rsidRPr="00CF7C45" w:rsidTr="002D7009">
        <w:trPr>
          <w:cantSplit/>
        </w:trPr>
        <w:tc>
          <w:tcPr>
            <w:tcW w:w="1066" w:type="dxa"/>
            <w:tcBorders>
              <w:bottom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7.2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C14968" w:rsidRPr="003D4AC4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3D4AC4">
              <w:rPr>
                <w:rFonts w:eastAsia="MS Mincho" w:cs="Times New Roman"/>
                <w:szCs w:val="20"/>
                <w:lang w:eastAsia="ja-JP"/>
              </w:rPr>
              <w:t>Получение несанкционированного доступа к файлам или данным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M8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7474A0">
              <w:rPr>
                <w:rFonts w:eastAsia="MS Mincho" w:cs="Times New Roman"/>
                <w:szCs w:val="20"/>
                <w:lang w:eastAsia="ja-JP"/>
              </w:rPr>
              <w:t>Заблокировать доступ неуполномоченному персоналу к личным данным или важнейшим системным данным можно с помощью соответствующей конструкции системы и контроля за доступом. Пример</w:t>
            </w:r>
            <w:r>
              <w:rPr>
                <w:rFonts w:eastAsia="MS Mincho" w:cs="Times New Roman"/>
                <w:szCs w:val="20"/>
                <w:lang w:eastAsia="ja-JP"/>
              </w:rPr>
              <w:t>ы</w:t>
            </w:r>
            <w:r w:rsidRPr="007474A0">
              <w:rPr>
                <w:rFonts w:eastAsia="MS Mincho" w:cs="Times New Roman"/>
                <w:szCs w:val="20"/>
                <w:lang w:eastAsia="ja-JP"/>
              </w:rPr>
              <w:t xml:space="preserve"> средств контроля защиты можно найти в проекте OWASP</w:t>
            </w:r>
            <w:r w:rsidRPr="00CF7C45">
              <w:rPr>
                <w:rFonts w:eastAsia="MS Mincho" w:cs="Times New Roman"/>
                <w:szCs w:val="20"/>
                <w:lang w:eastAsia="ja-JP"/>
              </w:rPr>
              <w:t>.</w:t>
            </w:r>
          </w:p>
        </w:tc>
      </w:tr>
      <w:tr w:rsidR="00C14968" w:rsidRPr="00E576F6" w:rsidTr="002D7009">
        <w:trPr>
          <w:cantSplit/>
        </w:trPr>
        <w:tc>
          <w:tcPr>
            <w:tcW w:w="1066" w:type="dxa"/>
            <w:tcBorders>
              <w:bottom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8.1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C14968" w:rsidRPr="00E72472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E72472">
              <w:rPr>
                <w:rFonts w:eastAsia="MS Mincho" w:cs="Times New Roman"/>
                <w:szCs w:val="20"/>
                <w:lang w:eastAsia="ja-JP"/>
              </w:rPr>
              <w:t>Передача большого количества бессмысленных данных в информационную систему транспортного средства, в результате чего нормальное оказание услуг невозможно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M13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C14968" w:rsidRPr="007474A0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>
              <w:rPr>
                <w:rFonts w:eastAsia="MS Mincho" w:cs="Times New Roman"/>
                <w:szCs w:val="20"/>
                <w:lang w:eastAsia="ja-JP"/>
              </w:rPr>
              <w:t xml:space="preserve">Применяют меры в целях выявления атаки на функцию отказа в обслуживании и восстановления системы </w:t>
            </w:r>
          </w:p>
          <w:p w:rsidR="00C14968" w:rsidRPr="00F02E6B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</w:p>
        </w:tc>
      </w:tr>
      <w:tr w:rsidR="00C14968" w:rsidRPr="00E576F6" w:rsidTr="002D7009">
        <w:trPr>
          <w:cantSplit/>
        </w:trPr>
        <w:tc>
          <w:tcPr>
            <w:tcW w:w="1066" w:type="dxa"/>
            <w:tcBorders>
              <w:top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8.2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C14968" w:rsidRPr="00E72472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E72472">
              <w:rPr>
                <w:rFonts w:eastAsia="MS Mincho" w:cs="Times New Roman"/>
                <w:szCs w:val="20"/>
                <w:lang w:eastAsia="ja-JP"/>
              </w:rPr>
              <w:t>Атака методом переполнения, нарушение связи между транспортными средствами в результате блокировки передачи сообщений между транспортными средствами</w:t>
            </w: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M13</w:t>
            </w:r>
          </w:p>
        </w:tc>
        <w:tc>
          <w:tcPr>
            <w:tcW w:w="4226" w:type="dxa"/>
            <w:tcBorders>
              <w:top w:val="single" w:sz="4" w:space="0" w:color="auto"/>
            </w:tcBorders>
          </w:tcPr>
          <w:p w:rsidR="00C14968" w:rsidRPr="00F02E6B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>
              <w:rPr>
                <w:rFonts w:eastAsia="MS Mincho" w:cs="Times New Roman"/>
                <w:szCs w:val="20"/>
                <w:lang w:eastAsia="ja-JP"/>
              </w:rPr>
              <w:t>Применяют меры в целях выявления атаки на функцию отказа в обслуживании и восстановления системы</w:t>
            </w:r>
          </w:p>
        </w:tc>
      </w:tr>
      <w:tr w:rsidR="00C14968" w:rsidRPr="00E576F6" w:rsidTr="009F6633">
        <w:trPr>
          <w:cantSplit/>
        </w:trPr>
        <w:tc>
          <w:tcPr>
            <w:tcW w:w="1066" w:type="dxa"/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9.1</w:t>
            </w:r>
          </w:p>
        </w:tc>
        <w:tc>
          <w:tcPr>
            <w:tcW w:w="3499" w:type="dxa"/>
          </w:tcPr>
          <w:p w:rsidR="00C14968" w:rsidRPr="003D4AC4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3D4AC4">
              <w:rPr>
                <w:rFonts w:eastAsia="MS Mincho" w:cs="Times New Roman"/>
                <w:szCs w:val="20"/>
                <w:lang w:eastAsia="ja-JP"/>
              </w:rPr>
              <w:t>Пользователь со стороны может получить привилегированный доступ, например доступ с полномочиями суперпользователя</w:t>
            </w:r>
          </w:p>
        </w:tc>
        <w:tc>
          <w:tcPr>
            <w:tcW w:w="594" w:type="dxa"/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M9</w:t>
            </w:r>
          </w:p>
        </w:tc>
        <w:tc>
          <w:tcPr>
            <w:tcW w:w="4226" w:type="dxa"/>
          </w:tcPr>
          <w:p w:rsidR="00C14968" w:rsidRPr="00F02E6B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>
              <w:rPr>
                <w:rFonts w:eastAsia="MS Mincho" w:cs="Times New Roman"/>
                <w:szCs w:val="20"/>
                <w:lang w:eastAsia="ja-JP"/>
              </w:rPr>
              <w:t>Применяют меры в целях выявления и предотвращения несанкционированного доступа</w:t>
            </w:r>
          </w:p>
        </w:tc>
      </w:tr>
      <w:tr w:rsidR="00C14968" w:rsidRPr="00E576F6" w:rsidTr="009F6633">
        <w:trPr>
          <w:cantSplit/>
        </w:trPr>
        <w:tc>
          <w:tcPr>
            <w:tcW w:w="1066" w:type="dxa"/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10.1</w:t>
            </w:r>
          </w:p>
        </w:tc>
        <w:tc>
          <w:tcPr>
            <w:tcW w:w="3499" w:type="dxa"/>
          </w:tcPr>
          <w:p w:rsidR="00C14968" w:rsidRPr="003D4AC4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3D4AC4">
              <w:rPr>
                <w:rFonts w:eastAsia="MS Mincho" w:cs="Times New Roman"/>
                <w:szCs w:val="20"/>
                <w:lang w:eastAsia="ja-JP"/>
              </w:rPr>
              <w:t>Вирус, занесенный в коммуникационную среду, инфицирует системы транспортного средства</w:t>
            </w:r>
          </w:p>
          <w:p w:rsidR="00C14968" w:rsidRPr="003D4AC4" w:rsidRDefault="00C14968" w:rsidP="00132689">
            <w:pPr>
              <w:pStyle w:val="ListParagraph"/>
              <w:suppressAutoHyphens/>
              <w:spacing w:after="0" w:line="220" w:lineRule="exact"/>
              <w:ind w:left="420"/>
              <w:rPr>
                <w:rFonts w:ascii="Times New Roman" w:eastAsia="MS Mincho" w:hAnsi="Times New Roman" w:cs="Times New Roman"/>
                <w:sz w:val="20"/>
                <w:szCs w:val="20"/>
                <w:lang w:val="ru-RU" w:eastAsia="ja-JP"/>
              </w:rPr>
            </w:pPr>
          </w:p>
        </w:tc>
        <w:tc>
          <w:tcPr>
            <w:tcW w:w="594" w:type="dxa"/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M14</w:t>
            </w:r>
          </w:p>
        </w:tc>
        <w:tc>
          <w:tcPr>
            <w:tcW w:w="4226" w:type="dxa"/>
          </w:tcPr>
          <w:p w:rsidR="00C14968" w:rsidRPr="00F02E6B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>
              <w:rPr>
                <w:rFonts w:eastAsia="MS Mincho" w:cs="Times New Roman"/>
                <w:szCs w:val="20"/>
                <w:lang w:eastAsia="ja-JP"/>
              </w:rPr>
              <w:t>Следует рассмотреть меры по защите систем от внедрения вирусов/вредоносных программ</w:t>
            </w:r>
          </w:p>
        </w:tc>
      </w:tr>
      <w:tr w:rsidR="00C14968" w:rsidRPr="00E576F6" w:rsidTr="009F6633">
        <w:trPr>
          <w:cantSplit/>
        </w:trPr>
        <w:tc>
          <w:tcPr>
            <w:tcW w:w="1066" w:type="dxa"/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11.1</w:t>
            </w:r>
          </w:p>
        </w:tc>
        <w:tc>
          <w:tcPr>
            <w:tcW w:w="3499" w:type="dxa"/>
          </w:tcPr>
          <w:p w:rsidR="00C14968" w:rsidRPr="003D4AC4" w:rsidRDefault="00C14968" w:rsidP="002D700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3D4AC4">
              <w:rPr>
                <w:rFonts w:eastAsia="MS Mincho" w:cs="Times New Roman"/>
                <w:szCs w:val="20"/>
                <w:lang w:eastAsia="ja-JP"/>
              </w:rPr>
              <w:t>Вредоносные внутренние (например</w:t>
            </w:r>
            <w:r w:rsidR="002D7009">
              <w:rPr>
                <w:rFonts w:eastAsia="MS Mincho" w:cs="Times New Roman"/>
                <w:szCs w:val="20"/>
                <w:lang w:eastAsia="ja-JP"/>
              </w:rPr>
              <w:t>,</w:t>
            </w:r>
            <w:r w:rsidRPr="003D4AC4">
              <w:rPr>
                <w:rFonts w:eastAsia="MS Mincho" w:cs="Times New Roman"/>
                <w:szCs w:val="20"/>
                <w:lang w:eastAsia="ja-JP"/>
              </w:rPr>
              <w:t xml:space="preserve"> контроллерная сеть </w:t>
            </w:r>
            <w:r w:rsidR="002D7009">
              <w:rPr>
                <w:rFonts w:eastAsia="MS Mincho" w:cs="Times New Roman"/>
                <w:szCs w:val="20"/>
                <w:lang w:eastAsia="ja-JP"/>
              </w:rPr>
              <w:t>–</w:t>
            </w:r>
            <w:r w:rsidRPr="003D4AC4">
              <w:rPr>
                <w:rFonts w:eastAsia="MS Mincho" w:cs="Times New Roman"/>
                <w:szCs w:val="20"/>
                <w:lang w:eastAsia="ja-JP"/>
              </w:rPr>
              <w:t xml:space="preserve"> CAN) сообщения</w:t>
            </w:r>
          </w:p>
        </w:tc>
        <w:tc>
          <w:tcPr>
            <w:tcW w:w="594" w:type="dxa"/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M15</w:t>
            </w:r>
          </w:p>
        </w:tc>
        <w:tc>
          <w:tcPr>
            <w:tcW w:w="4226" w:type="dxa"/>
          </w:tcPr>
          <w:p w:rsidR="00C14968" w:rsidRPr="003F3BF4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>
              <w:rPr>
                <w:rFonts w:eastAsia="MS Mincho" w:cs="Times New Roman"/>
                <w:szCs w:val="20"/>
                <w:lang w:eastAsia="ja-JP"/>
              </w:rPr>
              <w:t>Следует</w:t>
            </w:r>
            <w:r w:rsidRPr="003F3BF4">
              <w:rPr>
                <w:rFonts w:eastAsia="MS Mincho" w:cs="Times New Roman"/>
                <w:szCs w:val="20"/>
                <w:lang w:eastAsia="ja-JP"/>
              </w:rPr>
              <w:t xml:space="preserve"> </w:t>
            </w:r>
            <w:r>
              <w:rPr>
                <w:rFonts w:eastAsia="MS Mincho" w:cs="Times New Roman"/>
                <w:szCs w:val="20"/>
                <w:lang w:eastAsia="ja-JP"/>
              </w:rPr>
              <w:t>рассмотреть</w:t>
            </w:r>
            <w:r w:rsidRPr="003F3BF4">
              <w:rPr>
                <w:rFonts w:eastAsia="MS Mincho" w:cs="Times New Roman"/>
                <w:szCs w:val="20"/>
                <w:lang w:eastAsia="ja-JP"/>
              </w:rPr>
              <w:t xml:space="preserve"> </w:t>
            </w:r>
            <w:r>
              <w:rPr>
                <w:rFonts w:eastAsia="MS Mincho" w:cs="Times New Roman"/>
                <w:szCs w:val="20"/>
                <w:lang w:eastAsia="ja-JP"/>
              </w:rPr>
              <w:t>меры</w:t>
            </w:r>
            <w:r w:rsidRPr="003F3BF4">
              <w:rPr>
                <w:rFonts w:eastAsia="MS Mincho" w:cs="Times New Roman"/>
                <w:szCs w:val="20"/>
                <w:lang w:eastAsia="ja-JP"/>
              </w:rPr>
              <w:t xml:space="preserve"> </w:t>
            </w:r>
            <w:r>
              <w:rPr>
                <w:rFonts w:eastAsia="MS Mincho" w:cs="Times New Roman"/>
                <w:szCs w:val="20"/>
                <w:lang w:eastAsia="ja-JP"/>
              </w:rPr>
              <w:t>по</w:t>
            </w:r>
            <w:r w:rsidRPr="003F3BF4">
              <w:rPr>
                <w:rFonts w:eastAsia="MS Mincho" w:cs="Times New Roman"/>
                <w:szCs w:val="20"/>
                <w:lang w:eastAsia="ja-JP"/>
              </w:rPr>
              <w:t xml:space="preserve"> </w:t>
            </w:r>
            <w:r>
              <w:rPr>
                <w:rFonts w:eastAsia="MS Mincho" w:cs="Times New Roman"/>
                <w:szCs w:val="20"/>
                <w:lang w:eastAsia="ja-JP"/>
              </w:rPr>
              <w:t>защите</w:t>
            </w:r>
            <w:r w:rsidRPr="003F3BF4">
              <w:rPr>
                <w:rFonts w:eastAsia="MS Mincho" w:cs="Times New Roman"/>
                <w:szCs w:val="20"/>
                <w:lang w:eastAsia="ja-JP"/>
              </w:rPr>
              <w:t xml:space="preserve"> </w:t>
            </w:r>
            <w:r>
              <w:rPr>
                <w:rFonts w:eastAsia="MS Mincho" w:cs="Times New Roman"/>
                <w:szCs w:val="20"/>
                <w:lang w:eastAsia="ja-JP"/>
              </w:rPr>
              <w:t>систем</w:t>
            </w:r>
            <w:r w:rsidRPr="003F3BF4">
              <w:rPr>
                <w:rFonts w:eastAsia="MS Mincho" w:cs="Times New Roman"/>
                <w:szCs w:val="20"/>
                <w:lang w:eastAsia="ja-JP"/>
              </w:rPr>
              <w:t xml:space="preserve"> </w:t>
            </w:r>
            <w:r>
              <w:rPr>
                <w:rFonts w:eastAsia="MS Mincho" w:cs="Times New Roman"/>
                <w:szCs w:val="20"/>
                <w:lang w:eastAsia="ja-JP"/>
              </w:rPr>
              <w:t>от</w:t>
            </w:r>
            <w:r w:rsidRPr="003F3BF4">
              <w:rPr>
                <w:rFonts w:eastAsia="MS Mincho" w:cs="Times New Roman"/>
                <w:szCs w:val="20"/>
                <w:lang w:eastAsia="ja-JP"/>
              </w:rPr>
              <w:t xml:space="preserve"> </w:t>
            </w:r>
            <w:r>
              <w:rPr>
                <w:rFonts w:eastAsia="MS Mincho" w:cs="Times New Roman"/>
                <w:szCs w:val="20"/>
                <w:lang w:eastAsia="ja-JP"/>
              </w:rPr>
              <w:t>вредоносных</w:t>
            </w:r>
            <w:r w:rsidRPr="003F3BF4">
              <w:rPr>
                <w:rFonts w:eastAsia="MS Mincho" w:cs="Times New Roman"/>
                <w:szCs w:val="20"/>
                <w:lang w:eastAsia="ja-JP"/>
              </w:rPr>
              <w:t xml:space="preserve"> </w:t>
            </w:r>
            <w:r>
              <w:rPr>
                <w:rFonts w:eastAsia="MS Mincho" w:cs="Times New Roman"/>
                <w:szCs w:val="20"/>
                <w:lang w:eastAsia="ja-JP"/>
              </w:rPr>
              <w:t>внутренних</w:t>
            </w:r>
            <w:r w:rsidRPr="003F3BF4">
              <w:rPr>
                <w:rFonts w:eastAsia="MS Mincho" w:cs="Times New Roman"/>
                <w:szCs w:val="20"/>
                <w:lang w:eastAsia="ja-JP"/>
              </w:rPr>
              <w:t xml:space="preserve"> </w:t>
            </w:r>
            <w:r>
              <w:rPr>
                <w:rFonts w:eastAsia="MS Mincho" w:cs="Times New Roman"/>
                <w:szCs w:val="20"/>
                <w:lang w:eastAsia="ja-JP"/>
              </w:rPr>
              <w:t xml:space="preserve">сообщений или </w:t>
            </w:r>
            <w:r w:rsidRPr="00E72472">
              <w:rPr>
                <w:rFonts w:eastAsia="MS Mincho" w:cs="Times New Roman"/>
                <w:szCs w:val="20"/>
                <w:lang w:eastAsia="ja-JP"/>
              </w:rPr>
              <w:t>действий</w:t>
            </w:r>
          </w:p>
        </w:tc>
      </w:tr>
      <w:tr w:rsidR="00C14968" w:rsidRPr="00E576F6" w:rsidTr="009F6633">
        <w:trPr>
          <w:cantSplit/>
        </w:trPr>
        <w:tc>
          <w:tcPr>
            <w:tcW w:w="1066" w:type="dxa"/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11.2</w:t>
            </w:r>
          </w:p>
        </w:tc>
        <w:tc>
          <w:tcPr>
            <w:tcW w:w="3499" w:type="dxa"/>
          </w:tcPr>
          <w:p w:rsidR="00C14968" w:rsidRPr="006A084C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6A084C">
              <w:rPr>
                <w:rFonts w:eastAsia="MS Mincho" w:cs="Times New Roman"/>
                <w:szCs w:val="20"/>
                <w:lang w:eastAsia="ja-JP"/>
              </w:rPr>
              <w:t xml:space="preserve">Вредоносные сообщения V2X, например сообщения </w:t>
            </w:r>
            <w:r w:rsidR="003263BD">
              <w:rPr>
                <w:rFonts w:eastAsia="MS Mincho" w:cs="Times New Roman"/>
                <w:szCs w:val="20"/>
                <w:lang w:eastAsia="ja-JP"/>
              </w:rPr>
              <w:t>«</w:t>
            </w:r>
            <w:r w:rsidRPr="006A084C">
              <w:rPr>
                <w:rFonts w:eastAsia="MS Mincho" w:cs="Times New Roman"/>
                <w:szCs w:val="20"/>
                <w:lang w:eastAsia="ja-JP"/>
              </w:rPr>
              <w:t>объект инфраструктуры-транспортное средство</w:t>
            </w:r>
            <w:r w:rsidR="003263BD">
              <w:rPr>
                <w:rFonts w:eastAsia="MS Mincho" w:cs="Times New Roman"/>
                <w:szCs w:val="20"/>
                <w:lang w:eastAsia="ja-JP"/>
              </w:rPr>
              <w:t>»</w:t>
            </w:r>
            <w:r w:rsidRPr="006A084C">
              <w:rPr>
                <w:rFonts w:eastAsia="MS Mincho" w:cs="Times New Roman"/>
                <w:szCs w:val="20"/>
                <w:lang w:eastAsia="ja-JP"/>
              </w:rPr>
              <w:t xml:space="preserve"> или </w:t>
            </w:r>
            <w:r w:rsidR="003263BD">
              <w:rPr>
                <w:rFonts w:eastAsia="MS Mincho" w:cs="Times New Roman"/>
                <w:szCs w:val="20"/>
                <w:lang w:eastAsia="ja-JP"/>
              </w:rPr>
              <w:t>«</w:t>
            </w:r>
            <w:r w:rsidRPr="006A084C">
              <w:rPr>
                <w:rFonts w:eastAsia="MS Mincho" w:cs="Times New Roman"/>
                <w:szCs w:val="20"/>
                <w:lang w:eastAsia="ja-JP"/>
              </w:rPr>
              <w:t>транспортное средство-транспортное средство</w:t>
            </w:r>
            <w:r w:rsidR="003263BD">
              <w:rPr>
                <w:rFonts w:eastAsia="MS Mincho" w:cs="Times New Roman"/>
                <w:szCs w:val="20"/>
                <w:lang w:eastAsia="ja-JP"/>
              </w:rPr>
              <w:t>»</w:t>
            </w:r>
            <w:r w:rsidRPr="006A084C">
              <w:rPr>
                <w:rFonts w:eastAsia="MS Mincho" w:cs="Times New Roman"/>
                <w:szCs w:val="20"/>
                <w:lang w:eastAsia="ja-JP"/>
              </w:rPr>
              <w:t xml:space="preserve"> (например</w:t>
            </w:r>
            <w:r w:rsidR="002D7009">
              <w:rPr>
                <w:rFonts w:eastAsia="MS Mincho" w:cs="Times New Roman"/>
                <w:szCs w:val="20"/>
                <w:lang w:eastAsia="ja-JP"/>
              </w:rPr>
              <w:t>,</w:t>
            </w:r>
            <w:r w:rsidRPr="006A084C">
              <w:rPr>
                <w:rFonts w:eastAsia="MS Mincho" w:cs="Times New Roman"/>
                <w:szCs w:val="20"/>
                <w:lang w:eastAsia="ja-JP"/>
              </w:rPr>
              <w:t xml:space="preserve"> CAM, DENM)</w:t>
            </w:r>
          </w:p>
        </w:tc>
        <w:tc>
          <w:tcPr>
            <w:tcW w:w="594" w:type="dxa"/>
            <w:vMerge w:val="restart"/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M10</w:t>
            </w:r>
          </w:p>
        </w:tc>
        <w:tc>
          <w:tcPr>
            <w:tcW w:w="4226" w:type="dxa"/>
            <w:vMerge w:val="restart"/>
          </w:tcPr>
          <w:p w:rsidR="00C14968" w:rsidRPr="00967158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>
              <w:rPr>
                <w:rFonts w:cs="Times New Roman"/>
                <w:szCs w:val="20"/>
              </w:rPr>
              <w:t>Транспортное средство проверяет аутентичность и целостность сообщений, которые оно получает</w:t>
            </w:r>
          </w:p>
        </w:tc>
      </w:tr>
      <w:tr w:rsidR="00C14968" w:rsidRPr="00CF7C45" w:rsidTr="009F6633">
        <w:trPr>
          <w:cantSplit/>
        </w:trPr>
        <w:tc>
          <w:tcPr>
            <w:tcW w:w="1066" w:type="dxa"/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11.3</w:t>
            </w:r>
          </w:p>
        </w:tc>
        <w:tc>
          <w:tcPr>
            <w:tcW w:w="3499" w:type="dxa"/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6A084C">
              <w:rPr>
                <w:rFonts w:eastAsia="MS Mincho" w:cs="Times New Roman"/>
                <w:szCs w:val="20"/>
                <w:lang w:eastAsia="ja-JP"/>
              </w:rPr>
              <w:t>Вредоносные диагностические сигналы</w:t>
            </w:r>
          </w:p>
        </w:tc>
        <w:tc>
          <w:tcPr>
            <w:tcW w:w="594" w:type="dxa"/>
            <w:vMerge/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</w:p>
        </w:tc>
        <w:tc>
          <w:tcPr>
            <w:tcW w:w="4226" w:type="dxa"/>
            <w:vMerge/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</w:p>
        </w:tc>
      </w:tr>
      <w:tr w:rsidR="00C14968" w:rsidRPr="00E576F6" w:rsidTr="009F6633">
        <w:trPr>
          <w:cantSplit/>
        </w:trPr>
        <w:tc>
          <w:tcPr>
            <w:tcW w:w="1066" w:type="dxa"/>
            <w:tcBorders>
              <w:bottom w:val="single" w:sz="12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11.4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C14968" w:rsidRPr="006A084C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6A084C">
              <w:rPr>
                <w:rFonts w:eastAsia="MS Mincho" w:cs="Times New Roman"/>
                <w:szCs w:val="20"/>
                <w:lang w:eastAsia="ja-JP"/>
              </w:rPr>
              <w:t>Вредоносные частные сообщения (например</w:t>
            </w:r>
            <w:r w:rsidR="002D7009">
              <w:rPr>
                <w:rFonts w:eastAsia="MS Mincho" w:cs="Times New Roman"/>
                <w:szCs w:val="20"/>
                <w:lang w:eastAsia="ja-JP"/>
              </w:rPr>
              <w:t>,</w:t>
            </w:r>
            <w:r w:rsidRPr="006A084C">
              <w:rPr>
                <w:rFonts w:eastAsia="MS Mincho" w:cs="Times New Roman"/>
                <w:szCs w:val="20"/>
                <w:lang w:eastAsia="ja-JP"/>
              </w:rPr>
              <w:t xml:space="preserve"> те, которые обычно направляются ОЕМ или поставщиком компонента/системы/функции)</w:t>
            </w:r>
          </w:p>
        </w:tc>
        <w:tc>
          <w:tcPr>
            <w:tcW w:w="594" w:type="dxa"/>
            <w:vMerge/>
            <w:tcBorders>
              <w:bottom w:val="single" w:sz="12" w:space="0" w:color="auto"/>
            </w:tcBorders>
          </w:tcPr>
          <w:p w:rsidR="00C14968" w:rsidRPr="006A084C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</w:p>
        </w:tc>
        <w:tc>
          <w:tcPr>
            <w:tcW w:w="4226" w:type="dxa"/>
            <w:vMerge/>
            <w:tcBorders>
              <w:bottom w:val="single" w:sz="12" w:space="0" w:color="auto"/>
            </w:tcBorders>
          </w:tcPr>
          <w:p w:rsidR="00C14968" w:rsidRPr="006A084C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</w:p>
        </w:tc>
      </w:tr>
    </w:tbl>
    <w:p w:rsidR="00C14968" w:rsidRPr="00E72472" w:rsidRDefault="00C14968" w:rsidP="00132689">
      <w:pPr>
        <w:pStyle w:val="SingleTxtG"/>
        <w:numPr>
          <w:ilvl w:val="0"/>
          <w:numId w:val="6"/>
        </w:numPr>
        <w:spacing w:before="240"/>
        <w:ind w:left="2268" w:hanging="1134"/>
        <w:rPr>
          <w:lang w:val="ru-RU" w:eastAsia="ja-JP"/>
        </w:rPr>
      </w:pPr>
      <w:bookmarkStart w:id="193" w:name="_Hlk505247658"/>
      <w:r w:rsidRPr="00E72472">
        <w:rPr>
          <w:lang w:val="ru-RU"/>
        </w:rPr>
        <w:t xml:space="preserve">Примеры смягчения последствий в связи </w:t>
      </w:r>
      <w:r w:rsidR="003263BD">
        <w:rPr>
          <w:lang w:val="ru-RU"/>
        </w:rPr>
        <w:t>«</w:t>
      </w:r>
      <w:r w:rsidRPr="00E72472">
        <w:rPr>
          <w:lang w:val="ru-RU"/>
        </w:rPr>
        <w:t>п</w:t>
      </w:r>
      <w:r w:rsidRPr="00E72472">
        <w:rPr>
          <w:lang w:val="ru-RU" w:eastAsia="ja-JP"/>
        </w:rPr>
        <w:t>роцессом обновления</w:t>
      </w:r>
      <w:r w:rsidR="003263BD">
        <w:rPr>
          <w:lang w:val="ru-RU" w:eastAsia="ja-JP"/>
        </w:rPr>
        <w:t>»</w:t>
      </w:r>
    </w:p>
    <w:p w:rsidR="00C14968" w:rsidRPr="00E72472" w:rsidRDefault="00C14968" w:rsidP="00C14968">
      <w:pPr>
        <w:pStyle w:val="SingleTxtG"/>
        <w:rPr>
          <w:lang w:val="ru-RU"/>
        </w:rPr>
      </w:pPr>
      <w:r w:rsidRPr="00E72472">
        <w:rPr>
          <w:lang w:val="ru-RU"/>
        </w:rPr>
        <w:tab/>
        <w:t xml:space="preserve">Примеры смягчения последствий угроз, которые связаны с </w:t>
      </w:r>
      <w:r w:rsidR="003263BD">
        <w:rPr>
          <w:lang w:val="ru-RU"/>
        </w:rPr>
        <w:t>«</w:t>
      </w:r>
      <w:r w:rsidRPr="00E72472">
        <w:rPr>
          <w:lang w:val="ru-RU"/>
        </w:rPr>
        <w:t>п</w:t>
      </w:r>
      <w:r w:rsidRPr="00E72472">
        <w:rPr>
          <w:lang w:val="ru-RU" w:eastAsia="ja-JP"/>
        </w:rPr>
        <w:t>роцессом обновления</w:t>
      </w:r>
      <w:r w:rsidR="003263BD">
        <w:rPr>
          <w:lang w:val="ru-RU" w:eastAsia="ja-JP"/>
        </w:rPr>
        <w:t>»</w:t>
      </w:r>
      <w:r w:rsidRPr="00E72472">
        <w:rPr>
          <w:lang w:val="ru-RU" w:eastAsia="ja-JP"/>
        </w:rPr>
        <w:t>, перечислены в таблице</w:t>
      </w:r>
      <w:r w:rsidRPr="00E72472">
        <w:rPr>
          <w:lang w:val="ru-RU"/>
        </w:rPr>
        <w:t xml:space="preserve"> </w:t>
      </w:r>
      <w:r w:rsidRPr="00E72472">
        <w:t>B</w:t>
      </w:r>
      <w:r w:rsidRPr="00E72472">
        <w:rPr>
          <w:lang w:val="ru-RU"/>
        </w:rPr>
        <w:t>3.</w:t>
      </w:r>
    </w:p>
    <w:p w:rsidR="00C14968" w:rsidRPr="003F3BF4" w:rsidRDefault="00C14968" w:rsidP="00C14968">
      <w:pPr>
        <w:pStyle w:val="SingleTxtG"/>
        <w:ind w:left="1134" w:firstLine="0"/>
        <w:jc w:val="left"/>
        <w:rPr>
          <w:lang w:val="ru-RU"/>
        </w:rPr>
      </w:pPr>
      <w:r w:rsidRPr="00E72472">
        <w:rPr>
          <w:lang w:val="ru-RU"/>
        </w:rPr>
        <w:t xml:space="preserve">Таблица </w:t>
      </w:r>
      <w:r w:rsidRPr="00E72472">
        <w:t>B</w:t>
      </w:r>
      <w:r w:rsidRPr="00E72472">
        <w:rPr>
          <w:lang w:val="ru-RU"/>
        </w:rPr>
        <w:t>3</w:t>
      </w:r>
      <w:r w:rsidRPr="00E72472">
        <w:rPr>
          <w:lang w:val="ru-RU"/>
        </w:rPr>
        <w:br/>
      </w:r>
      <w:r w:rsidRPr="00E72472">
        <w:rPr>
          <w:b/>
          <w:bCs w:val="0"/>
          <w:lang w:val="ru-RU"/>
        </w:rPr>
        <w:t>Примеры смягчения последствий угроз, которые связаны с</w:t>
      </w:r>
      <w:r>
        <w:rPr>
          <w:b/>
          <w:bCs w:val="0"/>
          <w:lang w:val="ru-RU"/>
        </w:rPr>
        <w:t xml:space="preserve"> </w:t>
      </w:r>
      <w:r w:rsidR="003263BD">
        <w:rPr>
          <w:b/>
          <w:bCs w:val="0"/>
          <w:lang w:val="ru-RU"/>
        </w:rPr>
        <w:t>«</w:t>
      </w:r>
      <w:r w:rsidRPr="00E72472">
        <w:rPr>
          <w:b/>
          <w:bCs w:val="0"/>
          <w:lang w:val="ru-RU"/>
        </w:rPr>
        <w:t>процессом обновления</w:t>
      </w:r>
      <w:r w:rsidR="003263BD">
        <w:rPr>
          <w:b/>
          <w:bCs w:val="0"/>
          <w:lang w:val="ru-RU"/>
        </w:rPr>
        <w:t>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7"/>
        <w:gridCol w:w="3673"/>
        <w:gridCol w:w="596"/>
        <w:gridCol w:w="4110"/>
      </w:tblGrid>
      <w:tr w:rsidR="00C14968" w:rsidRPr="002D7009" w:rsidTr="002D7009">
        <w:trPr>
          <w:tblHeader/>
        </w:trPr>
        <w:tc>
          <w:tcPr>
            <w:tcW w:w="1147" w:type="dxa"/>
            <w:tcBorders>
              <w:bottom w:val="single" w:sz="12" w:space="0" w:color="auto"/>
            </w:tcBorders>
            <w:vAlign w:val="center"/>
          </w:tcPr>
          <w:bookmarkEnd w:id="193"/>
          <w:p w:rsidR="00C14968" w:rsidRPr="002D7009" w:rsidRDefault="00C14968" w:rsidP="002D7009">
            <w:pPr>
              <w:tabs>
                <w:tab w:val="left" w:pos="1418"/>
                <w:tab w:val="left" w:pos="1560"/>
              </w:tabs>
              <w:spacing w:line="220" w:lineRule="exact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2D7009">
              <w:rPr>
                <w:rFonts w:cs="Times New Roman"/>
                <w:i/>
                <w:sz w:val="16"/>
                <w:szCs w:val="16"/>
              </w:rPr>
              <w:t>Таблица 1 Ссылка</w:t>
            </w:r>
          </w:p>
        </w:tc>
        <w:tc>
          <w:tcPr>
            <w:tcW w:w="3673" w:type="dxa"/>
            <w:tcBorders>
              <w:bottom w:val="single" w:sz="12" w:space="0" w:color="auto"/>
            </w:tcBorders>
            <w:vAlign w:val="center"/>
          </w:tcPr>
          <w:p w:rsidR="00C14968" w:rsidRPr="002D7009" w:rsidRDefault="00C14968" w:rsidP="002D7009">
            <w:pPr>
              <w:tabs>
                <w:tab w:val="left" w:pos="1418"/>
                <w:tab w:val="left" w:pos="1560"/>
              </w:tabs>
              <w:spacing w:line="220" w:lineRule="exact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2D7009">
              <w:rPr>
                <w:rFonts w:cs="Times New Roman"/>
                <w:i/>
                <w:sz w:val="16"/>
                <w:szCs w:val="16"/>
              </w:rPr>
              <w:t>Угрозы</w:t>
            </w:r>
            <w:r w:rsidRPr="002D7009">
              <w:rPr>
                <w:rFonts w:cs="Times New Roman"/>
                <w:i/>
                <w:sz w:val="16"/>
                <w:szCs w:val="16"/>
                <w:lang w:val="en-US"/>
              </w:rPr>
              <w:t xml:space="preserve">, </w:t>
            </w:r>
            <w:r w:rsidRPr="002D7009">
              <w:rPr>
                <w:rFonts w:cs="Times New Roman"/>
                <w:i/>
                <w:sz w:val="16"/>
                <w:szCs w:val="16"/>
              </w:rPr>
              <w:t xml:space="preserve">связанные </w:t>
            </w:r>
            <w:r w:rsidR="003263BD" w:rsidRPr="002D7009">
              <w:rPr>
                <w:rFonts w:cs="Times New Roman"/>
                <w:i/>
                <w:sz w:val="16"/>
                <w:szCs w:val="16"/>
              </w:rPr>
              <w:t>«</w:t>
            </w:r>
            <w:r w:rsidRPr="002D7009">
              <w:rPr>
                <w:rFonts w:cs="Times New Roman"/>
                <w:i/>
                <w:sz w:val="16"/>
                <w:szCs w:val="16"/>
              </w:rPr>
              <w:t>Процессом обновления</w:t>
            </w:r>
            <w:r w:rsidR="003263BD" w:rsidRPr="002D7009">
              <w:rPr>
                <w:rFonts w:cs="Times New Roman"/>
                <w:i/>
                <w:sz w:val="16"/>
                <w:szCs w:val="16"/>
              </w:rPr>
              <w:t>»</w:t>
            </w:r>
          </w:p>
        </w:tc>
        <w:tc>
          <w:tcPr>
            <w:tcW w:w="596" w:type="dxa"/>
            <w:tcBorders>
              <w:bottom w:val="single" w:sz="12" w:space="0" w:color="auto"/>
            </w:tcBorders>
            <w:vAlign w:val="center"/>
          </w:tcPr>
          <w:p w:rsidR="00C14968" w:rsidRPr="002D7009" w:rsidRDefault="00C14968" w:rsidP="002D7009">
            <w:pPr>
              <w:tabs>
                <w:tab w:val="left" w:pos="1418"/>
                <w:tab w:val="left" w:pos="1560"/>
              </w:tabs>
              <w:spacing w:before="80" w:after="80" w:line="220" w:lineRule="exact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2D7009">
              <w:rPr>
                <w:rFonts w:cs="Times New Roman"/>
                <w:i/>
                <w:sz w:val="16"/>
                <w:szCs w:val="16"/>
              </w:rPr>
              <w:t>см.</w:t>
            </w:r>
          </w:p>
        </w:tc>
        <w:tc>
          <w:tcPr>
            <w:tcW w:w="4110" w:type="dxa"/>
            <w:tcBorders>
              <w:bottom w:val="single" w:sz="12" w:space="0" w:color="auto"/>
            </w:tcBorders>
            <w:vAlign w:val="center"/>
          </w:tcPr>
          <w:p w:rsidR="00C14968" w:rsidRPr="002D7009" w:rsidRDefault="00C14968" w:rsidP="002D7009">
            <w:pPr>
              <w:tabs>
                <w:tab w:val="left" w:pos="1418"/>
                <w:tab w:val="left" w:pos="1560"/>
              </w:tabs>
              <w:spacing w:before="80" w:after="80" w:line="220" w:lineRule="exact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2D7009">
              <w:rPr>
                <w:rFonts w:cs="Times New Roman"/>
                <w:i/>
                <w:sz w:val="16"/>
                <w:szCs w:val="16"/>
              </w:rPr>
              <w:t>Смягчение последствий</w:t>
            </w:r>
          </w:p>
        </w:tc>
      </w:tr>
      <w:tr w:rsidR="00C14968" w:rsidRPr="00E576F6" w:rsidTr="009F6633">
        <w:trPr>
          <w:cantSplit/>
        </w:trPr>
        <w:tc>
          <w:tcPr>
            <w:tcW w:w="1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CF7C45">
              <w:rPr>
                <w:rFonts w:cs="Times New Roman"/>
                <w:szCs w:val="20"/>
              </w:rPr>
              <w:t>12.1</w:t>
            </w:r>
          </w:p>
        </w:tc>
        <w:tc>
          <w:tcPr>
            <w:tcW w:w="3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6A084C" w:rsidRDefault="00C14968" w:rsidP="00132689">
            <w:pPr>
              <w:spacing w:line="220" w:lineRule="exact"/>
              <w:rPr>
                <w:rFonts w:cs="Times New Roman"/>
                <w:szCs w:val="20"/>
                <w:lang w:eastAsia="ja-JP"/>
              </w:rPr>
            </w:pPr>
            <w:r w:rsidRPr="006A084C">
              <w:rPr>
                <w:rFonts w:cs="Times New Roman"/>
                <w:szCs w:val="20"/>
              </w:rPr>
              <w:t>Нарушение процедур программного обеспечения беспроводной связи. Это включает подделку программы обновления системы или встроенных программ</w:t>
            </w:r>
          </w:p>
        </w:tc>
        <w:tc>
          <w:tcPr>
            <w:tcW w:w="5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M16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BE6A6C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 xml:space="preserve">В целях защиты программного обеспечения используются процедуры смягчения последствий </w:t>
            </w:r>
          </w:p>
        </w:tc>
      </w:tr>
      <w:tr w:rsidR="00C14968" w:rsidRPr="00CF7C45" w:rsidTr="009F6633">
        <w:trPr>
          <w:cantSplit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CF7C45">
              <w:rPr>
                <w:rFonts w:cs="Times New Roman"/>
                <w:szCs w:val="20"/>
              </w:rPr>
              <w:t>12.2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6A084C">
              <w:rPr>
                <w:rFonts w:cs="Times New Roman"/>
                <w:szCs w:val="20"/>
              </w:rPr>
              <w:t>Нарушение процедур обновления локального/физического программного обеспечения. Это включает подделку программы обновления системы или встроенных программ</w:t>
            </w: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</w:p>
        </w:tc>
      </w:tr>
      <w:tr w:rsidR="00C14968" w:rsidRPr="00E576F6" w:rsidTr="002D7009">
        <w:trPr>
          <w:cantSplit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CF7C45">
              <w:rPr>
                <w:rFonts w:cs="Times New Roman"/>
                <w:szCs w:val="20"/>
              </w:rPr>
              <w:t>12.3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6A084C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6A084C">
              <w:rPr>
                <w:rFonts w:cs="Times New Roman"/>
                <w:szCs w:val="20"/>
              </w:rPr>
              <w:t xml:space="preserve">Манипуляция </w:t>
            </w:r>
            <w:r>
              <w:rPr>
                <w:rFonts w:cs="Times New Roman"/>
                <w:szCs w:val="20"/>
              </w:rPr>
              <w:t xml:space="preserve">с </w:t>
            </w:r>
            <w:r w:rsidRPr="006A084C">
              <w:rPr>
                <w:rFonts w:cs="Times New Roman"/>
                <w:szCs w:val="20"/>
              </w:rPr>
              <w:t>программн</w:t>
            </w:r>
            <w:r>
              <w:rPr>
                <w:rFonts w:cs="Times New Roman"/>
                <w:szCs w:val="20"/>
              </w:rPr>
              <w:t>ым</w:t>
            </w:r>
            <w:r w:rsidRPr="006A084C">
              <w:rPr>
                <w:rFonts w:cs="Times New Roman"/>
                <w:szCs w:val="20"/>
              </w:rPr>
              <w:t xml:space="preserve"> обеспечени</w:t>
            </w:r>
            <w:r>
              <w:rPr>
                <w:rFonts w:cs="Times New Roman"/>
                <w:szCs w:val="20"/>
              </w:rPr>
              <w:t>ем</w:t>
            </w:r>
            <w:r w:rsidRPr="006A084C">
              <w:rPr>
                <w:rFonts w:cs="Times New Roman"/>
                <w:szCs w:val="20"/>
              </w:rPr>
              <w:t xml:space="preserve"> до процесса обновления (и, как следствие, его нарушение), хотя сам процесс обновления не нарушается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6A084C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6A084C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</w:p>
        </w:tc>
      </w:tr>
      <w:tr w:rsidR="00C14968" w:rsidRPr="00E576F6" w:rsidTr="002D7009">
        <w:trPr>
          <w:cantSplit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12.4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6A084C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6A084C">
              <w:rPr>
                <w:rFonts w:cs="Times New Roman"/>
                <w:bCs/>
                <w:szCs w:val="20"/>
              </w:rPr>
              <w:t>Нарушение криптографических ключей провайдера программного обеспечения с целью допустить неполноценное обновление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M11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5C3F77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>
              <w:rPr>
                <w:rFonts w:eastAsia="MS Mincho" w:cs="Times New Roman"/>
                <w:szCs w:val="20"/>
                <w:lang w:eastAsia="ja-JP"/>
              </w:rPr>
              <w:t>В целях хранения криптографических ключей обеспечиваются соответствующие средства защиты</w:t>
            </w:r>
          </w:p>
        </w:tc>
      </w:tr>
      <w:tr w:rsidR="00C14968" w:rsidRPr="00AB566A" w:rsidTr="002D7009">
        <w:trPr>
          <w:cantSplit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CF7C45">
              <w:rPr>
                <w:rFonts w:cs="Times New Roman"/>
                <w:szCs w:val="20"/>
              </w:rPr>
              <w:t>13.1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968" w:rsidRPr="006A084C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6A084C">
              <w:rPr>
                <w:rFonts w:cs="Times New Roman"/>
                <w:szCs w:val="20"/>
              </w:rPr>
              <w:t>Атака в виде отказа в обслуживании сервера или сети с целью воспрепятствовать</w:t>
            </w:r>
            <w:r>
              <w:rPr>
                <w:rFonts w:cs="Times New Roman"/>
                <w:szCs w:val="20"/>
              </w:rPr>
              <w:t xml:space="preserve"> </w:t>
            </w:r>
            <w:r w:rsidRPr="006A084C">
              <w:rPr>
                <w:rFonts w:cs="Times New Roman"/>
                <w:szCs w:val="20"/>
              </w:rPr>
              <w:t>обновлению важнейшего программного обеспечения и/или разблокировки конкретных функций пользователя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M3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968" w:rsidRPr="00AB566A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E72472">
              <w:rPr>
                <w:rFonts w:cs="Times New Roman"/>
                <w:bCs/>
                <w:szCs w:val="20"/>
              </w:rPr>
              <w:t xml:space="preserve">Средства защиты </w:t>
            </w:r>
            <w:r w:rsidRPr="00CE3F0E">
              <w:rPr>
                <w:rFonts w:cs="Times New Roman"/>
                <w:bCs/>
                <w:szCs w:val="20"/>
              </w:rPr>
              <w:t xml:space="preserve">применяют к </w:t>
            </w:r>
            <w:r>
              <w:rPr>
                <w:rFonts w:cs="Times New Roman"/>
                <w:bCs/>
                <w:szCs w:val="20"/>
              </w:rPr>
              <w:t>внутренним</w:t>
            </w:r>
            <w:r w:rsidRPr="00CE3F0E">
              <w:rPr>
                <w:rFonts w:cs="Times New Roman"/>
                <w:bCs/>
                <w:szCs w:val="20"/>
              </w:rPr>
              <w:t xml:space="preserve"> системам.</w:t>
            </w:r>
            <w:r>
              <w:rPr>
                <w:rFonts w:cs="Times New Roman"/>
                <w:bCs/>
                <w:szCs w:val="20"/>
              </w:rPr>
              <w:t xml:space="preserve"> Там, где внутренние серверы имеют исключительно важное значение для обеспечения обслуживания, можно использовать в случае сбоев в работе системы соответствующие меры по восстановлению. </w:t>
            </w:r>
            <w:r w:rsidRPr="00DD6EF0">
              <w:rPr>
                <w:rFonts w:cs="Times New Roman"/>
                <w:bCs/>
                <w:szCs w:val="20"/>
              </w:rPr>
              <w:t>Пример</w:t>
            </w:r>
            <w:r>
              <w:rPr>
                <w:rFonts w:cs="Times New Roman"/>
                <w:bCs/>
                <w:szCs w:val="20"/>
              </w:rPr>
              <w:t>ы</w:t>
            </w:r>
            <w:r w:rsidRPr="00AB566A">
              <w:rPr>
                <w:rFonts w:cs="Times New Roman"/>
                <w:bCs/>
                <w:szCs w:val="20"/>
              </w:rPr>
              <w:t xml:space="preserve"> </w:t>
            </w:r>
            <w:r w:rsidRPr="00DD6EF0">
              <w:rPr>
                <w:rFonts w:cs="Times New Roman"/>
                <w:bCs/>
                <w:szCs w:val="20"/>
              </w:rPr>
              <w:t>средств</w:t>
            </w:r>
            <w:r w:rsidRPr="00AB566A">
              <w:rPr>
                <w:rFonts w:cs="Times New Roman"/>
                <w:bCs/>
                <w:szCs w:val="20"/>
              </w:rPr>
              <w:t xml:space="preserve"> </w:t>
            </w:r>
            <w:r w:rsidRPr="00DD6EF0">
              <w:rPr>
                <w:rFonts w:cs="Times New Roman"/>
                <w:bCs/>
                <w:szCs w:val="20"/>
              </w:rPr>
              <w:t>контроля</w:t>
            </w:r>
            <w:r w:rsidRPr="00AB566A">
              <w:rPr>
                <w:rFonts w:cs="Times New Roman"/>
                <w:bCs/>
                <w:szCs w:val="20"/>
              </w:rPr>
              <w:t xml:space="preserve"> </w:t>
            </w:r>
            <w:r w:rsidRPr="00DD6EF0">
              <w:rPr>
                <w:rFonts w:cs="Times New Roman"/>
                <w:bCs/>
                <w:szCs w:val="20"/>
              </w:rPr>
              <w:t>защиты</w:t>
            </w:r>
            <w:r w:rsidRPr="00AB566A">
              <w:rPr>
                <w:rFonts w:cs="Times New Roman"/>
                <w:bCs/>
                <w:szCs w:val="20"/>
              </w:rPr>
              <w:t xml:space="preserve"> </w:t>
            </w:r>
            <w:r w:rsidRPr="00DD6EF0">
              <w:rPr>
                <w:rFonts w:cs="Times New Roman"/>
                <w:bCs/>
                <w:szCs w:val="20"/>
              </w:rPr>
              <w:t>можно</w:t>
            </w:r>
            <w:r w:rsidRPr="00AB566A">
              <w:rPr>
                <w:rFonts w:cs="Times New Roman"/>
                <w:bCs/>
                <w:szCs w:val="20"/>
              </w:rPr>
              <w:t xml:space="preserve"> </w:t>
            </w:r>
            <w:r w:rsidRPr="00DD6EF0">
              <w:rPr>
                <w:rFonts w:cs="Times New Roman"/>
                <w:bCs/>
                <w:szCs w:val="20"/>
              </w:rPr>
              <w:t>найти</w:t>
            </w:r>
            <w:r w:rsidRPr="00AB566A">
              <w:rPr>
                <w:rFonts w:cs="Times New Roman"/>
                <w:bCs/>
                <w:szCs w:val="20"/>
              </w:rPr>
              <w:t xml:space="preserve"> </w:t>
            </w:r>
            <w:r w:rsidRPr="00DD6EF0">
              <w:rPr>
                <w:rFonts w:cs="Times New Roman"/>
                <w:bCs/>
                <w:szCs w:val="20"/>
              </w:rPr>
              <w:t>в</w:t>
            </w:r>
            <w:r w:rsidRPr="00AB566A">
              <w:rPr>
                <w:rFonts w:cs="Times New Roman"/>
                <w:bCs/>
                <w:szCs w:val="20"/>
              </w:rPr>
              <w:t xml:space="preserve"> </w:t>
            </w:r>
            <w:r w:rsidRPr="00DD6EF0">
              <w:rPr>
                <w:rFonts w:cs="Times New Roman"/>
                <w:bCs/>
                <w:szCs w:val="20"/>
              </w:rPr>
              <w:t>проекте</w:t>
            </w:r>
            <w:r w:rsidRPr="00AB566A">
              <w:rPr>
                <w:rFonts w:cs="Times New Roman"/>
                <w:bCs/>
                <w:szCs w:val="20"/>
              </w:rPr>
              <w:t xml:space="preserve"> </w:t>
            </w:r>
            <w:r w:rsidRPr="00DC190B">
              <w:rPr>
                <w:rFonts w:cs="Times New Roman"/>
                <w:bCs/>
                <w:szCs w:val="20"/>
                <w:lang w:val="en-US"/>
              </w:rPr>
              <w:t>OWASP</w:t>
            </w:r>
            <w:r w:rsidRPr="00AB566A">
              <w:rPr>
                <w:rFonts w:cs="Times New Roman"/>
                <w:szCs w:val="20"/>
              </w:rPr>
              <w:t>.</w:t>
            </w:r>
          </w:p>
        </w:tc>
      </w:tr>
    </w:tbl>
    <w:p w:rsidR="00C14968" w:rsidRPr="00F82DED" w:rsidRDefault="00C14968" w:rsidP="002D7009">
      <w:pPr>
        <w:pStyle w:val="SingleTxtG"/>
        <w:numPr>
          <w:ilvl w:val="0"/>
          <w:numId w:val="6"/>
        </w:numPr>
        <w:spacing w:before="240"/>
        <w:ind w:left="2268" w:hanging="1134"/>
        <w:rPr>
          <w:lang w:val="ru-RU" w:eastAsia="ja-JP"/>
        </w:rPr>
      </w:pPr>
      <w:r>
        <w:rPr>
          <w:lang w:val="ru-RU"/>
        </w:rPr>
        <w:t xml:space="preserve">Примеры смягчения последствий в случае </w:t>
      </w:r>
      <w:r w:rsidR="003263BD">
        <w:rPr>
          <w:lang w:val="ru-RU"/>
        </w:rPr>
        <w:t>«</w:t>
      </w:r>
      <w:r>
        <w:rPr>
          <w:lang w:val="ru-RU" w:eastAsia="ja-JP"/>
        </w:rPr>
        <w:t>н</w:t>
      </w:r>
      <w:r w:rsidRPr="00F82DED">
        <w:rPr>
          <w:lang w:val="ru-RU" w:eastAsia="ja-JP"/>
        </w:rPr>
        <w:t>епреднамеренны</w:t>
      </w:r>
      <w:r>
        <w:rPr>
          <w:lang w:val="ru-RU" w:eastAsia="ja-JP"/>
        </w:rPr>
        <w:t>х</w:t>
      </w:r>
      <w:r w:rsidRPr="00F82DED">
        <w:rPr>
          <w:lang w:val="ru-RU" w:eastAsia="ja-JP"/>
        </w:rPr>
        <w:t xml:space="preserve"> действи</w:t>
      </w:r>
      <w:r>
        <w:rPr>
          <w:lang w:val="ru-RU" w:eastAsia="ja-JP"/>
        </w:rPr>
        <w:t>й человека</w:t>
      </w:r>
      <w:r w:rsidR="003263BD">
        <w:rPr>
          <w:lang w:val="ru-RU" w:eastAsia="ja-JP"/>
        </w:rPr>
        <w:t>»</w:t>
      </w:r>
    </w:p>
    <w:p w:rsidR="00C14968" w:rsidRPr="00DC190B" w:rsidRDefault="00C14968" w:rsidP="00C14968">
      <w:pPr>
        <w:pStyle w:val="SingleTxtG"/>
        <w:rPr>
          <w:lang w:val="ru-RU"/>
        </w:rPr>
      </w:pPr>
      <w:r w:rsidRPr="00F82DED">
        <w:rPr>
          <w:lang w:val="ru-RU"/>
        </w:rPr>
        <w:tab/>
      </w:r>
      <w:r>
        <w:rPr>
          <w:lang w:val="ru-RU"/>
        </w:rPr>
        <w:t xml:space="preserve">Примеры смягчения последствий угроз, которые связаны с </w:t>
      </w:r>
      <w:r w:rsidR="003263BD">
        <w:rPr>
          <w:lang w:val="ru-RU"/>
        </w:rPr>
        <w:t>«</w:t>
      </w:r>
      <w:r>
        <w:rPr>
          <w:lang w:val="ru-RU" w:eastAsia="ja-JP"/>
        </w:rPr>
        <w:t>н</w:t>
      </w:r>
      <w:r w:rsidRPr="00DC190B">
        <w:rPr>
          <w:lang w:val="ru-RU" w:eastAsia="ja-JP"/>
        </w:rPr>
        <w:t>епреднамеренны</w:t>
      </w:r>
      <w:r>
        <w:rPr>
          <w:lang w:val="ru-RU" w:eastAsia="ja-JP"/>
        </w:rPr>
        <w:t>ми</w:t>
      </w:r>
      <w:r w:rsidRPr="00DC190B">
        <w:rPr>
          <w:lang w:val="ru-RU" w:eastAsia="ja-JP"/>
        </w:rPr>
        <w:t xml:space="preserve"> действи</w:t>
      </w:r>
      <w:r>
        <w:rPr>
          <w:lang w:val="ru-RU" w:eastAsia="ja-JP"/>
        </w:rPr>
        <w:t>ями</w:t>
      </w:r>
      <w:r w:rsidRPr="00DC190B">
        <w:rPr>
          <w:lang w:val="ru-RU" w:eastAsia="ja-JP"/>
        </w:rPr>
        <w:t xml:space="preserve"> </w:t>
      </w:r>
      <w:r>
        <w:rPr>
          <w:lang w:val="ru-RU" w:eastAsia="ja-JP"/>
        </w:rPr>
        <w:t>человека</w:t>
      </w:r>
      <w:r w:rsidR="003263BD">
        <w:rPr>
          <w:lang w:val="ru-RU" w:eastAsia="ja-JP"/>
        </w:rPr>
        <w:t>»</w:t>
      </w:r>
      <w:r>
        <w:rPr>
          <w:lang w:val="ru-RU" w:eastAsia="ja-JP"/>
        </w:rPr>
        <w:t>, перечислены в таблице</w:t>
      </w:r>
      <w:r w:rsidRPr="00DC190B">
        <w:rPr>
          <w:lang w:val="ru-RU"/>
        </w:rPr>
        <w:t xml:space="preserve"> </w:t>
      </w:r>
      <w:r w:rsidRPr="00CF7C45">
        <w:t>B</w:t>
      </w:r>
      <w:r w:rsidRPr="00DC190B">
        <w:rPr>
          <w:rFonts w:eastAsia="MS Mincho"/>
          <w:lang w:val="ru-RU" w:eastAsia="ja-JP"/>
        </w:rPr>
        <w:t>4</w:t>
      </w:r>
      <w:r w:rsidRPr="00DC190B">
        <w:rPr>
          <w:lang w:val="ru-RU"/>
        </w:rPr>
        <w:t>.</w:t>
      </w:r>
    </w:p>
    <w:p w:rsidR="00C14968" w:rsidRPr="00E21B75" w:rsidRDefault="00C14968" w:rsidP="00C14968">
      <w:pPr>
        <w:pStyle w:val="SingleTxtG"/>
        <w:ind w:left="1134" w:firstLine="0"/>
        <w:jc w:val="left"/>
        <w:rPr>
          <w:lang w:val="ru-RU"/>
        </w:rPr>
      </w:pPr>
      <w:r>
        <w:rPr>
          <w:lang w:val="ru-RU"/>
        </w:rPr>
        <w:t>Таблица</w:t>
      </w:r>
      <w:r w:rsidRPr="00E21B75">
        <w:rPr>
          <w:lang w:val="ru-RU"/>
        </w:rPr>
        <w:t xml:space="preserve"> </w:t>
      </w:r>
      <w:r w:rsidRPr="00CF7C45">
        <w:t>B</w:t>
      </w:r>
      <w:r w:rsidRPr="00E21B75">
        <w:rPr>
          <w:lang w:val="ru-RU"/>
        </w:rPr>
        <w:t xml:space="preserve">4 </w:t>
      </w:r>
      <w:r w:rsidRPr="00E21B75">
        <w:rPr>
          <w:lang w:val="ru-RU"/>
        </w:rPr>
        <w:br/>
      </w:r>
      <w:r w:rsidRPr="00E21B75">
        <w:rPr>
          <w:b/>
          <w:bCs w:val="0"/>
          <w:lang w:val="ru-RU"/>
        </w:rPr>
        <w:t>Примеры смягчения последс</w:t>
      </w:r>
      <w:r>
        <w:rPr>
          <w:b/>
          <w:bCs w:val="0"/>
          <w:lang w:val="ru-RU"/>
        </w:rPr>
        <w:t>твий угроз, которые связаны с</w:t>
      </w:r>
      <w:r w:rsidR="00132689">
        <w:rPr>
          <w:b/>
          <w:bCs w:val="0"/>
          <w:lang w:val="ru-RU"/>
        </w:rPr>
        <w:t> </w:t>
      </w:r>
      <w:r w:rsidR="003263BD">
        <w:rPr>
          <w:b/>
          <w:bCs w:val="0"/>
          <w:lang w:val="ru-RU"/>
        </w:rPr>
        <w:t>«</w:t>
      </w:r>
      <w:r>
        <w:rPr>
          <w:b/>
          <w:bCs w:val="0"/>
          <w:lang w:val="ru-RU"/>
        </w:rPr>
        <w:t>н</w:t>
      </w:r>
      <w:r w:rsidRPr="00E21B75">
        <w:rPr>
          <w:b/>
          <w:bCs w:val="0"/>
          <w:lang w:val="ru-RU"/>
        </w:rPr>
        <w:t>епреднамеренными действиями человека</w:t>
      </w:r>
      <w:r w:rsidR="003263BD">
        <w:rPr>
          <w:b/>
          <w:bCs w:val="0"/>
          <w:lang w:val="ru-RU"/>
        </w:rPr>
        <w:t>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7"/>
        <w:gridCol w:w="3673"/>
        <w:gridCol w:w="596"/>
        <w:gridCol w:w="4110"/>
      </w:tblGrid>
      <w:tr w:rsidR="00C14968" w:rsidRPr="00350634" w:rsidTr="00350634">
        <w:trPr>
          <w:tblHeader/>
        </w:trPr>
        <w:tc>
          <w:tcPr>
            <w:tcW w:w="1147" w:type="dxa"/>
            <w:tcBorders>
              <w:bottom w:val="single" w:sz="12" w:space="0" w:color="auto"/>
            </w:tcBorders>
            <w:vAlign w:val="center"/>
          </w:tcPr>
          <w:p w:rsidR="00C14968" w:rsidRPr="00350634" w:rsidRDefault="00C14968" w:rsidP="00350634">
            <w:pPr>
              <w:tabs>
                <w:tab w:val="left" w:pos="1418"/>
                <w:tab w:val="left" w:pos="1560"/>
              </w:tabs>
              <w:spacing w:line="220" w:lineRule="exact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350634">
              <w:rPr>
                <w:rFonts w:cs="Times New Roman"/>
                <w:i/>
                <w:sz w:val="16"/>
                <w:szCs w:val="16"/>
              </w:rPr>
              <w:t>Таблица 1 ссылка</w:t>
            </w:r>
          </w:p>
        </w:tc>
        <w:tc>
          <w:tcPr>
            <w:tcW w:w="3673" w:type="dxa"/>
            <w:tcBorders>
              <w:bottom w:val="single" w:sz="12" w:space="0" w:color="auto"/>
            </w:tcBorders>
            <w:vAlign w:val="center"/>
          </w:tcPr>
          <w:p w:rsidR="00C14968" w:rsidRPr="00350634" w:rsidRDefault="00C14968" w:rsidP="00350634">
            <w:pPr>
              <w:tabs>
                <w:tab w:val="left" w:pos="1418"/>
                <w:tab w:val="left" w:pos="1560"/>
              </w:tabs>
              <w:spacing w:line="220" w:lineRule="exact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350634">
              <w:rPr>
                <w:rFonts w:cs="Times New Roman"/>
                <w:i/>
                <w:sz w:val="16"/>
                <w:szCs w:val="16"/>
              </w:rPr>
              <w:t xml:space="preserve">Угрозы в случае </w:t>
            </w:r>
            <w:r w:rsidR="003263BD" w:rsidRPr="00350634">
              <w:rPr>
                <w:rFonts w:cs="Times New Roman"/>
                <w:i/>
                <w:sz w:val="16"/>
                <w:szCs w:val="16"/>
              </w:rPr>
              <w:t>«</w:t>
            </w:r>
            <w:r w:rsidRPr="00350634">
              <w:rPr>
                <w:rFonts w:cs="Times New Roman"/>
                <w:i/>
                <w:sz w:val="16"/>
                <w:szCs w:val="16"/>
              </w:rPr>
              <w:t>непреднамеренных действий человека</w:t>
            </w:r>
            <w:r w:rsidR="003263BD" w:rsidRPr="00350634">
              <w:rPr>
                <w:rFonts w:cs="Times New Roman"/>
                <w:i/>
                <w:sz w:val="16"/>
                <w:szCs w:val="16"/>
              </w:rPr>
              <w:t>»</w:t>
            </w:r>
          </w:p>
        </w:tc>
        <w:tc>
          <w:tcPr>
            <w:tcW w:w="596" w:type="dxa"/>
            <w:tcBorders>
              <w:bottom w:val="single" w:sz="12" w:space="0" w:color="auto"/>
            </w:tcBorders>
            <w:vAlign w:val="center"/>
          </w:tcPr>
          <w:p w:rsidR="00C14968" w:rsidRPr="00350634" w:rsidRDefault="00C14968" w:rsidP="00350634">
            <w:pPr>
              <w:tabs>
                <w:tab w:val="left" w:pos="1418"/>
                <w:tab w:val="left" w:pos="1560"/>
              </w:tabs>
              <w:spacing w:before="80" w:after="80" w:line="220" w:lineRule="exact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350634">
              <w:rPr>
                <w:rFonts w:cs="Times New Roman"/>
                <w:i/>
                <w:sz w:val="16"/>
                <w:szCs w:val="16"/>
              </w:rPr>
              <w:t>см.</w:t>
            </w:r>
          </w:p>
        </w:tc>
        <w:tc>
          <w:tcPr>
            <w:tcW w:w="4110" w:type="dxa"/>
            <w:tcBorders>
              <w:bottom w:val="single" w:sz="12" w:space="0" w:color="auto"/>
            </w:tcBorders>
            <w:vAlign w:val="center"/>
          </w:tcPr>
          <w:p w:rsidR="00C14968" w:rsidRPr="00350634" w:rsidRDefault="00C14968" w:rsidP="00350634">
            <w:pPr>
              <w:tabs>
                <w:tab w:val="left" w:pos="1418"/>
                <w:tab w:val="left" w:pos="1560"/>
              </w:tabs>
              <w:spacing w:before="80" w:after="80" w:line="220" w:lineRule="exact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350634">
              <w:rPr>
                <w:rFonts w:cs="Times New Roman"/>
                <w:i/>
                <w:sz w:val="16"/>
                <w:szCs w:val="16"/>
              </w:rPr>
              <w:t>Смягчение последствий</w:t>
            </w:r>
          </w:p>
        </w:tc>
      </w:tr>
      <w:tr w:rsidR="00C14968" w:rsidRPr="00E576F6" w:rsidTr="009F6633">
        <w:trPr>
          <w:cantSplit/>
        </w:trPr>
        <w:tc>
          <w:tcPr>
            <w:tcW w:w="1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14.1</w:t>
            </w:r>
          </w:p>
        </w:tc>
        <w:tc>
          <w:tcPr>
            <w:tcW w:w="3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6A084C" w:rsidRDefault="00C14968" w:rsidP="00132689">
            <w:pPr>
              <w:spacing w:line="220" w:lineRule="exact"/>
              <w:rPr>
                <w:rFonts w:cs="Times New Roman"/>
                <w:szCs w:val="20"/>
                <w:lang w:eastAsia="ja-JP"/>
              </w:rPr>
            </w:pPr>
            <w:r w:rsidRPr="006A084C">
              <w:rPr>
                <w:rFonts w:cs="Times New Roman"/>
                <w:bCs/>
                <w:szCs w:val="20"/>
              </w:rPr>
              <w:t>Нарушение конфигурации оборудования организацией технического обслуживания или владел</w:t>
            </w:r>
            <w:r w:rsidR="00350634">
              <w:rPr>
                <w:rFonts w:cs="Times New Roman"/>
                <w:bCs/>
                <w:szCs w:val="20"/>
              </w:rPr>
              <w:t>ьцем в процессе монтажа/</w:t>
            </w:r>
            <w:r w:rsidR="00350634">
              <w:rPr>
                <w:rFonts w:cs="Times New Roman"/>
                <w:bCs/>
                <w:szCs w:val="20"/>
              </w:rPr>
              <w:br/>
              <w:t>ремонта/</w:t>
            </w:r>
            <w:r w:rsidRPr="006A084C">
              <w:rPr>
                <w:rFonts w:cs="Times New Roman"/>
                <w:bCs/>
                <w:szCs w:val="20"/>
              </w:rPr>
              <w:t>эксплуатации, что приводит к нежелательным последствиям</w:t>
            </w:r>
          </w:p>
        </w:tc>
        <w:tc>
          <w:tcPr>
            <w:tcW w:w="5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M17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4434F9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В целях определения и контроля процедур технического обслуживания принимают соответствующие меры</w:t>
            </w:r>
          </w:p>
        </w:tc>
      </w:tr>
      <w:tr w:rsidR="00C14968" w:rsidRPr="00E576F6" w:rsidTr="009F6633">
        <w:trPr>
          <w:cantSplit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14.2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6A084C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6A084C">
              <w:rPr>
                <w:rFonts w:cs="Times New Roman"/>
                <w:bCs/>
                <w:szCs w:val="20"/>
              </w:rPr>
              <w:t>Неправильное использование или применение устройств и систем (включая обновления ОТА)</w:t>
            </w: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6A084C" w:rsidRDefault="00C14968" w:rsidP="00132689">
            <w:pPr>
              <w:spacing w:line="220" w:lineRule="exact"/>
              <w:rPr>
                <w:rFonts w:cs="Times New Roman"/>
                <w:bCs/>
                <w:szCs w:val="20"/>
                <w:lang w:eastAsia="ja-JP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6A084C" w:rsidRDefault="00C14968" w:rsidP="00132689">
            <w:pPr>
              <w:spacing w:line="220" w:lineRule="exact"/>
              <w:rPr>
                <w:rFonts w:cs="Times New Roman"/>
                <w:bCs/>
                <w:szCs w:val="20"/>
                <w:lang w:eastAsia="ja-JP"/>
              </w:rPr>
            </w:pPr>
          </w:p>
        </w:tc>
      </w:tr>
      <w:tr w:rsidR="00C14968" w:rsidRPr="00E576F6" w:rsidTr="009F6633">
        <w:trPr>
          <w:cantSplit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CF7C45">
              <w:rPr>
                <w:rFonts w:cs="Times New Roman"/>
                <w:szCs w:val="20"/>
              </w:rPr>
              <w:t>15.1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6A084C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6A084C">
              <w:rPr>
                <w:rFonts w:cs="Times New Roman"/>
                <w:szCs w:val="20"/>
              </w:rPr>
              <w:t>Невинная жертва (например</w:t>
            </w:r>
            <w:r w:rsidR="00350634">
              <w:rPr>
                <w:rFonts w:cs="Times New Roman"/>
                <w:szCs w:val="20"/>
              </w:rPr>
              <w:t>,</w:t>
            </w:r>
            <w:r w:rsidRPr="006A084C">
              <w:rPr>
                <w:rFonts w:cs="Times New Roman"/>
                <w:szCs w:val="20"/>
              </w:rPr>
              <w:t xml:space="preserve"> владелец, оператор или инженер по техническому обслуживанию) вводится в заблуждение с целью вынудить его произвести соответствующее действие, для того чтобы непреднамеренно загрузить вредоносное программное средство или дать возможность взлома</w:t>
            </w:r>
            <w:r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M18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4434F9">
              <w:rPr>
                <w:rFonts w:cs="Times New Roman"/>
                <w:szCs w:val="20"/>
              </w:rPr>
              <w:t>В целях определения и проверки ролей пользователей и привилегий доступа, основанных на принципе наименьшей привилегии доступа, принимают соответствующие меры</w:t>
            </w:r>
          </w:p>
          <w:p w:rsidR="00C14968" w:rsidRPr="004434F9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</w:p>
        </w:tc>
      </w:tr>
      <w:tr w:rsidR="00C14968" w:rsidRPr="00E576F6" w:rsidTr="009F6633">
        <w:trPr>
          <w:cantSplit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15.2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968" w:rsidRPr="00EC20DA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EC20DA">
              <w:rPr>
                <w:rFonts w:cs="Times New Roman"/>
                <w:bCs/>
                <w:szCs w:val="20"/>
              </w:rPr>
              <w:t>Заданные процедуры обеспечения безопасности не соблюдаются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968" w:rsidRPr="00EC20DA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EC20DA">
              <w:rPr>
                <w:rFonts w:cs="Times New Roman"/>
                <w:bCs/>
                <w:szCs w:val="20"/>
              </w:rPr>
              <w:t>M19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968" w:rsidRPr="00EC20DA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EC20DA">
              <w:rPr>
                <w:rFonts w:cs="Times New Roman"/>
                <w:bCs/>
                <w:szCs w:val="20"/>
              </w:rPr>
              <w:t>Организации обеспечивают безопасность процедур и следят за их применением.</w:t>
            </w:r>
          </w:p>
        </w:tc>
      </w:tr>
    </w:tbl>
    <w:p w:rsidR="00C14968" w:rsidRPr="00EC20DA" w:rsidRDefault="00C14968" w:rsidP="00350634">
      <w:pPr>
        <w:pStyle w:val="SingleTxtG"/>
        <w:numPr>
          <w:ilvl w:val="0"/>
          <w:numId w:val="6"/>
        </w:numPr>
        <w:spacing w:before="240"/>
        <w:ind w:left="2268" w:hanging="1134"/>
        <w:rPr>
          <w:lang w:val="ru-RU" w:eastAsia="ja-JP"/>
        </w:rPr>
      </w:pPr>
      <w:r>
        <w:rPr>
          <w:lang w:val="ru-RU"/>
        </w:rPr>
        <w:t>Примеры</w:t>
      </w:r>
      <w:r w:rsidRPr="00EC20DA">
        <w:rPr>
          <w:lang w:val="ru-RU"/>
        </w:rPr>
        <w:t xml:space="preserve"> </w:t>
      </w:r>
      <w:r>
        <w:rPr>
          <w:lang w:val="ru-RU"/>
        </w:rPr>
        <w:t>мер</w:t>
      </w:r>
      <w:r w:rsidRPr="00EC20DA">
        <w:rPr>
          <w:lang w:val="ru-RU"/>
        </w:rPr>
        <w:t xml:space="preserve"> </w:t>
      </w:r>
      <w:r>
        <w:rPr>
          <w:lang w:val="ru-RU"/>
        </w:rPr>
        <w:t>по</w:t>
      </w:r>
      <w:r w:rsidRPr="00EC20DA">
        <w:rPr>
          <w:lang w:val="ru-RU"/>
        </w:rPr>
        <w:t xml:space="preserve"> </w:t>
      </w:r>
      <w:r>
        <w:rPr>
          <w:lang w:val="ru-RU"/>
        </w:rPr>
        <w:t>смягчению</w:t>
      </w:r>
      <w:r w:rsidRPr="00EC20DA">
        <w:rPr>
          <w:lang w:val="ru-RU"/>
        </w:rPr>
        <w:t xml:space="preserve"> </w:t>
      </w:r>
      <w:r>
        <w:rPr>
          <w:lang w:val="ru-RU"/>
        </w:rPr>
        <w:t>последствий</w:t>
      </w:r>
      <w:r w:rsidRPr="00EC20DA">
        <w:rPr>
          <w:lang w:val="ru-RU"/>
        </w:rPr>
        <w:t xml:space="preserve"> </w:t>
      </w:r>
      <w:r>
        <w:rPr>
          <w:lang w:val="ru-RU"/>
        </w:rPr>
        <w:t>в</w:t>
      </w:r>
      <w:r w:rsidRPr="00EC20DA">
        <w:rPr>
          <w:lang w:val="ru-RU"/>
        </w:rPr>
        <w:t xml:space="preserve"> </w:t>
      </w:r>
      <w:r>
        <w:rPr>
          <w:lang w:val="ru-RU"/>
        </w:rPr>
        <w:t>случае</w:t>
      </w:r>
      <w:r w:rsidRPr="00EC20DA">
        <w:rPr>
          <w:lang w:val="ru-RU"/>
        </w:rPr>
        <w:t xml:space="preserve"> </w:t>
      </w:r>
      <w:r w:rsidR="003263BD">
        <w:rPr>
          <w:lang w:val="ru-RU"/>
        </w:rPr>
        <w:t>«</w:t>
      </w:r>
      <w:r w:rsidRPr="00EC20DA">
        <w:rPr>
          <w:lang w:val="ru-RU" w:eastAsia="ja-JP"/>
        </w:rPr>
        <w:t>взаимодействия с внешними объектами и подключения к ним</w:t>
      </w:r>
      <w:r w:rsidR="003263BD">
        <w:rPr>
          <w:lang w:val="ru-RU" w:eastAsia="ja-JP"/>
        </w:rPr>
        <w:t>»</w:t>
      </w:r>
    </w:p>
    <w:p w:rsidR="00C14968" w:rsidRPr="009D6711" w:rsidRDefault="00C14968" w:rsidP="00C14968">
      <w:pPr>
        <w:pStyle w:val="SingleTxtG"/>
        <w:rPr>
          <w:lang w:val="ru-RU"/>
        </w:rPr>
      </w:pPr>
      <w:r w:rsidRPr="00EC20DA">
        <w:rPr>
          <w:lang w:val="ru-RU"/>
        </w:rPr>
        <w:tab/>
      </w:r>
      <w:r w:rsidRPr="009D6711">
        <w:rPr>
          <w:lang w:val="ru-RU"/>
        </w:rPr>
        <w:t>Примеры мер по смягчению последствий</w:t>
      </w:r>
      <w:r>
        <w:rPr>
          <w:lang w:val="ru-RU"/>
        </w:rPr>
        <w:t xml:space="preserve"> угроз, которые связаны с </w:t>
      </w:r>
      <w:r w:rsidR="003263BD">
        <w:rPr>
          <w:lang w:val="ru-RU"/>
        </w:rPr>
        <w:t>«</w:t>
      </w:r>
      <w:r w:rsidRPr="00EC20DA">
        <w:rPr>
          <w:lang w:val="ru-RU" w:eastAsia="ja-JP"/>
        </w:rPr>
        <w:t>взаимодействи</w:t>
      </w:r>
      <w:r>
        <w:rPr>
          <w:lang w:val="ru-RU" w:eastAsia="ja-JP"/>
        </w:rPr>
        <w:t>ем</w:t>
      </w:r>
      <w:r w:rsidRPr="00EC20DA">
        <w:rPr>
          <w:lang w:val="ru-RU" w:eastAsia="ja-JP"/>
        </w:rPr>
        <w:t xml:space="preserve"> с внешними объектами и подключени</w:t>
      </w:r>
      <w:r>
        <w:rPr>
          <w:lang w:val="ru-RU" w:eastAsia="ja-JP"/>
        </w:rPr>
        <w:t>ем</w:t>
      </w:r>
      <w:r w:rsidRPr="00EC20DA">
        <w:rPr>
          <w:lang w:val="ru-RU" w:eastAsia="ja-JP"/>
        </w:rPr>
        <w:t xml:space="preserve"> к ним</w:t>
      </w:r>
      <w:r w:rsidR="003263BD">
        <w:rPr>
          <w:lang w:val="ru-RU" w:eastAsia="ja-JP"/>
        </w:rPr>
        <w:t>»</w:t>
      </w:r>
      <w:r>
        <w:rPr>
          <w:lang w:val="ru-RU" w:eastAsia="ja-JP"/>
        </w:rPr>
        <w:t xml:space="preserve">, перечислены в таблице </w:t>
      </w:r>
      <w:r w:rsidRPr="00CF7C45">
        <w:t>B</w:t>
      </w:r>
      <w:r w:rsidRPr="009D6711">
        <w:rPr>
          <w:rFonts w:eastAsia="MS Mincho"/>
          <w:lang w:val="ru-RU" w:eastAsia="ja-JP"/>
        </w:rPr>
        <w:t>5</w:t>
      </w:r>
      <w:r w:rsidRPr="009D6711">
        <w:rPr>
          <w:lang w:val="ru-RU"/>
        </w:rPr>
        <w:t>.</w:t>
      </w:r>
    </w:p>
    <w:p w:rsidR="00C14968" w:rsidRPr="009D6711" w:rsidRDefault="00C14968" w:rsidP="00C14968">
      <w:pPr>
        <w:pStyle w:val="SingleTxtG"/>
        <w:ind w:left="1134" w:firstLine="0"/>
        <w:jc w:val="left"/>
        <w:rPr>
          <w:lang w:val="ru-RU" w:eastAsia="ja-JP"/>
        </w:rPr>
      </w:pPr>
      <w:r>
        <w:rPr>
          <w:lang w:val="ru-RU"/>
        </w:rPr>
        <w:t>Таблица</w:t>
      </w:r>
      <w:r w:rsidRPr="009D6711">
        <w:rPr>
          <w:lang w:val="ru-RU"/>
        </w:rPr>
        <w:t xml:space="preserve"> </w:t>
      </w:r>
      <w:r>
        <w:t>B</w:t>
      </w:r>
      <w:r w:rsidRPr="009D6711">
        <w:rPr>
          <w:lang w:val="ru-RU"/>
        </w:rPr>
        <w:t>5</w:t>
      </w:r>
      <w:r w:rsidRPr="009D6711">
        <w:rPr>
          <w:lang w:val="ru-RU"/>
        </w:rPr>
        <w:br/>
      </w:r>
      <w:r w:rsidRPr="009D6711">
        <w:rPr>
          <w:b/>
          <w:bCs w:val="0"/>
          <w:lang w:val="ru-RU"/>
        </w:rPr>
        <w:t xml:space="preserve">Примеры мер по </w:t>
      </w:r>
      <w:r w:rsidRPr="00E72472">
        <w:rPr>
          <w:b/>
          <w:bCs w:val="0"/>
          <w:lang w:val="ru-RU"/>
        </w:rPr>
        <w:t>смягчению последствий угроз, которые</w:t>
      </w:r>
      <w:r w:rsidRPr="009D6711">
        <w:rPr>
          <w:b/>
          <w:bCs w:val="0"/>
          <w:lang w:val="ru-RU"/>
        </w:rPr>
        <w:t xml:space="preserve"> связаны с</w:t>
      </w:r>
      <w:r w:rsidR="00132689">
        <w:rPr>
          <w:b/>
          <w:bCs w:val="0"/>
          <w:lang w:val="ru-RU"/>
        </w:rPr>
        <w:t> </w:t>
      </w:r>
      <w:r w:rsidR="003263BD">
        <w:rPr>
          <w:b/>
          <w:bCs w:val="0"/>
          <w:lang w:val="ru-RU"/>
        </w:rPr>
        <w:t>«</w:t>
      </w:r>
      <w:r w:rsidRPr="009D6711">
        <w:rPr>
          <w:b/>
          <w:bCs w:val="0"/>
          <w:lang w:val="ru-RU"/>
        </w:rPr>
        <w:t>взаимодействием с внешними объектами и подключением к ним</w:t>
      </w:r>
      <w:r w:rsidR="003263BD">
        <w:rPr>
          <w:b/>
          <w:bCs w:val="0"/>
          <w:lang w:val="ru-RU"/>
        </w:rPr>
        <w:t>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715"/>
        <w:gridCol w:w="708"/>
        <w:gridCol w:w="3969"/>
      </w:tblGrid>
      <w:tr w:rsidR="00C14968" w:rsidRPr="00CF7C45" w:rsidTr="00350634">
        <w:trPr>
          <w:tblHeader/>
        </w:trPr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14968" w:rsidRPr="00B644CF" w:rsidRDefault="00C14968" w:rsidP="00350634">
            <w:pPr>
              <w:tabs>
                <w:tab w:val="left" w:pos="1418"/>
                <w:tab w:val="left" w:pos="1560"/>
              </w:tabs>
              <w:spacing w:line="220" w:lineRule="exact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Таблица</w:t>
            </w:r>
            <w:r w:rsidRPr="00B644CF">
              <w:rPr>
                <w:rFonts w:cs="Times New Roman"/>
                <w:i/>
                <w:sz w:val="16"/>
                <w:szCs w:val="16"/>
              </w:rPr>
              <w:t xml:space="preserve"> 1 </w:t>
            </w:r>
            <w:r>
              <w:rPr>
                <w:rFonts w:cs="Times New Roman"/>
                <w:i/>
                <w:sz w:val="16"/>
                <w:szCs w:val="16"/>
              </w:rPr>
              <w:t>ссылки</w:t>
            </w:r>
          </w:p>
        </w:tc>
        <w:tc>
          <w:tcPr>
            <w:tcW w:w="3715" w:type="dxa"/>
            <w:tcBorders>
              <w:bottom w:val="single" w:sz="12" w:space="0" w:color="auto"/>
            </w:tcBorders>
            <w:vAlign w:val="center"/>
          </w:tcPr>
          <w:p w:rsidR="00C14968" w:rsidRPr="009D6711" w:rsidRDefault="00C14968" w:rsidP="00350634">
            <w:pPr>
              <w:tabs>
                <w:tab w:val="left" w:pos="1418"/>
                <w:tab w:val="left" w:pos="1560"/>
              </w:tabs>
              <w:spacing w:line="220" w:lineRule="exact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Угрозы</w:t>
            </w:r>
            <w:r w:rsidRPr="009D6711">
              <w:rPr>
                <w:rFonts w:cs="Times New Roman"/>
                <w:i/>
                <w:sz w:val="16"/>
                <w:szCs w:val="16"/>
              </w:rPr>
              <w:t xml:space="preserve"> </w:t>
            </w:r>
            <w:r>
              <w:rPr>
                <w:rFonts w:cs="Times New Roman"/>
                <w:i/>
                <w:sz w:val="16"/>
                <w:szCs w:val="16"/>
              </w:rPr>
              <w:t>в</w:t>
            </w:r>
            <w:r w:rsidRPr="009D6711">
              <w:rPr>
                <w:rFonts w:cs="Times New Roman"/>
                <w:i/>
                <w:sz w:val="16"/>
                <w:szCs w:val="16"/>
              </w:rPr>
              <w:t xml:space="preserve"> </w:t>
            </w:r>
            <w:r>
              <w:rPr>
                <w:rFonts w:cs="Times New Roman"/>
                <w:i/>
                <w:sz w:val="16"/>
                <w:szCs w:val="16"/>
              </w:rPr>
              <w:t>случае</w:t>
            </w:r>
            <w:r w:rsidR="003263BD">
              <w:rPr>
                <w:rFonts w:cs="Times New Roman"/>
                <w:i/>
                <w:sz w:val="16"/>
                <w:szCs w:val="16"/>
              </w:rPr>
              <w:t>»</w:t>
            </w:r>
            <w:r w:rsidRPr="009D6711">
              <w:rPr>
                <w:rFonts w:cs="Times New Roman"/>
                <w:i/>
                <w:sz w:val="16"/>
                <w:szCs w:val="16"/>
              </w:rPr>
              <w:t xml:space="preserve"> </w:t>
            </w:r>
            <w:r>
              <w:rPr>
                <w:rFonts w:cs="Times New Roman"/>
                <w:i/>
                <w:sz w:val="16"/>
                <w:szCs w:val="16"/>
              </w:rPr>
              <w:t>взаимодействия</w:t>
            </w:r>
            <w:r w:rsidRPr="009D6711">
              <w:rPr>
                <w:rFonts w:cs="Times New Roman"/>
                <w:i/>
                <w:sz w:val="16"/>
                <w:szCs w:val="16"/>
              </w:rPr>
              <w:t xml:space="preserve"> </w:t>
            </w:r>
            <w:r>
              <w:rPr>
                <w:rFonts w:cs="Times New Roman"/>
                <w:i/>
                <w:sz w:val="16"/>
                <w:szCs w:val="16"/>
              </w:rPr>
              <w:t>с внешними объектами</w:t>
            </w:r>
            <w:r w:rsidR="003263BD">
              <w:rPr>
                <w:rFonts w:cs="Times New Roman"/>
                <w:i/>
                <w:sz w:val="16"/>
                <w:szCs w:val="16"/>
              </w:rPr>
              <w:t>»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C14968" w:rsidRPr="009D6711" w:rsidRDefault="00C14968" w:rsidP="00350634">
            <w:pPr>
              <w:tabs>
                <w:tab w:val="left" w:pos="1418"/>
                <w:tab w:val="left" w:pos="1560"/>
              </w:tabs>
              <w:spacing w:before="80" w:after="80" w:line="220" w:lineRule="exact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см.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C14968" w:rsidRPr="00B644CF" w:rsidRDefault="00C14968" w:rsidP="00350634">
            <w:pPr>
              <w:tabs>
                <w:tab w:val="left" w:pos="1418"/>
                <w:tab w:val="left" w:pos="1560"/>
              </w:tabs>
              <w:spacing w:before="80" w:after="80" w:line="220" w:lineRule="exact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Смягчение последствий</w:t>
            </w:r>
          </w:p>
        </w:tc>
      </w:tr>
      <w:tr w:rsidR="00C14968" w:rsidRPr="00E576F6" w:rsidTr="00350634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CF7C45">
              <w:rPr>
                <w:rFonts w:cs="Times New Roman"/>
                <w:szCs w:val="20"/>
              </w:rPr>
              <w:t>16.1</w:t>
            </w:r>
          </w:p>
        </w:tc>
        <w:tc>
          <w:tcPr>
            <w:tcW w:w="3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6A084C" w:rsidRDefault="00C14968" w:rsidP="00132689">
            <w:pPr>
              <w:spacing w:line="220" w:lineRule="exact"/>
              <w:rPr>
                <w:rFonts w:cs="Times New Roman"/>
                <w:szCs w:val="20"/>
                <w:lang w:eastAsia="ja-JP"/>
              </w:rPr>
            </w:pPr>
            <w:r w:rsidRPr="006A084C">
              <w:rPr>
                <w:rFonts w:cs="Times New Roman"/>
                <w:szCs w:val="20"/>
              </w:rPr>
              <w:t>Манипуляция</w:t>
            </w:r>
            <w:r w:rsidRPr="00F77BD5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  <w:lang w:val="en-US"/>
              </w:rPr>
              <w:t>c</w:t>
            </w:r>
            <w:r w:rsidRPr="006A084C">
              <w:rPr>
                <w:rFonts w:cs="Times New Roman"/>
                <w:szCs w:val="20"/>
              </w:rPr>
              <w:t xml:space="preserve"> функциями, предназначенными для дистанционного управления такими системами, как дистанционный ключ, иммобилизатор и уличная зарядка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M20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292518" w:rsidRDefault="00C14968" w:rsidP="00132689">
            <w:pPr>
              <w:spacing w:line="220" w:lineRule="exact"/>
              <w:rPr>
                <w:rFonts w:cs="Times New Roman"/>
                <w:bCs/>
                <w:szCs w:val="20"/>
                <w:lang w:eastAsia="ja-JP"/>
              </w:rPr>
            </w:pPr>
            <w:r>
              <w:rPr>
                <w:rFonts w:cs="Times New Roman"/>
                <w:bCs/>
                <w:szCs w:val="20"/>
              </w:rPr>
              <w:t>В</w:t>
            </w:r>
            <w:r w:rsidRPr="00292518">
              <w:rPr>
                <w:rFonts w:cs="Times New Roman"/>
                <w:bCs/>
                <w:szCs w:val="20"/>
              </w:rPr>
              <w:t xml:space="preserve"> </w:t>
            </w:r>
            <w:r>
              <w:rPr>
                <w:rFonts w:cs="Times New Roman"/>
                <w:bCs/>
                <w:szCs w:val="20"/>
              </w:rPr>
              <w:t>случае</w:t>
            </w:r>
            <w:r w:rsidRPr="00292518">
              <w:rPr>
                <w:rFonts w:cs="Times New Roman"/>
                <w:bCs/>
                <w:szCs w:val="20"/>
              </w:rPr>
              <w:t xml:space="preserve"> </w:t>
            </w:r>
            <w:r>
              <w:rPr>
                <w:rFonts w:cs="Times New Roman"/>
                <w:bCs/>
                <w:szCs w:val="20"/>
              </w:rPr>
              <w:t>систем, оснащенных функцией дистанционного доступа, применяют соответствующие средства</w:t>
            </w:r>
            <w:r w:rsidRPr="00292518">
              <w:rPr>
                <w:rFonts w:cs="Times New Roman"/>
                <w:bCs/>
                <w:szCs w:val="20"/>
              </w:rPr>
              <w:t xml:space="preserve"> </w:t>
            </w:r>
            <w:r>
              <w:rPr>
                <w:rFonts w:cs="Times New Roman"/>
                <w:bCs/>
                <w:szCs w:val="20"/>
              </w:rPr>
              <w:t>защиты.</w:t>
            </w:r>
          </w:p>
        </w:tc>
      </w:tr>
      <w:tr w:rsidR="00C14968" w:rsidRPr="00E576F6" w:rsidTr="0035063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16.2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6A084C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6A084C">
              <w:rPr>
                <w:rFonts w:cs="Times New Roman"/>
                <w:bCs/>
                <w:szCs w:val="20"/>
              </w:rPr>
              <w:t xml:space="preserve">Манипуляция </w:t>
            </w:r>
            <w:r>
              <w:rPr>
                <w:rFonts w:cs="Times New Roman"/>
                <w:bCs/>
                <w:szCs w:val="20"/>
              </w:rPr>
              <w:t xml:space="preserve">со </w:t>
            </w:r>
            <w:r w:rsidRPr="006A084C">
              <w:rPr>
                <w:rFonts w:cs="Times New Roman"/>
                <w:bCs/>
                <w:szCs w:val="20"/>
              </w:rPr>
              <w:t>средств</w:t>
            </w:r>
            <w:r>
              <w:rPr>
                <w:rFonts w:cs="Times New Roman"/>
                <w:bCs/>
                <w:szCs w:val="20"/>
              </w:rPr>
              <w:t>ами</w:t>
            </w:r>
            <w:r w:rsidRPr="006A084C">
              <w:rPr>
                <w:rFonts w:cs="Times New Roman"/>
                <w:bCs/>
                <w:szCs w:val="20"/>
              </w:rPr>
              <w:t xml:space="preserve"> телематики транспортного средства (например</w:t>
            </w:r>
            <w:r w:rsidR="00350634">
              <w:rPr>
                <w:rFonts w:cs="Times New Roman"/>
                <w:bCs/>
                <w:szCs w:val="20"/>
              </w:rPr>
              <w:t>,</w:t>
            </w:r>
            <w:r w:rsidRPr="006A084C">
              <w:rPr>
                <w:rFonts w:cs="Times New Roman"/>
                <w:bCs/>
                <w:szCs w:val="20"/>
              </w:rPr>
              <w:t xml:space="preserve"> манипуляция</w:t>
            </w:r>
            <w:r>
              <w:rPr>
                <w:rFonts w:cs="Times New Roman"/>
                <w:bCs/>
                <w:szCs w:val="20"/>
              </w:rPr>
              <w:t xml:space="preserve"> с</w:t>
            </w:r>
            <w:r w:rsidRPr="006A084C">
              <w:rPr>
                <w:rFonts w:cs="Times New Roman"/>
                <w:bCs/>
                <w:szCs w:val="20"/>
              </w:rPr>
              <w:t xml:space="preserve"> систем</w:t>
            </w:r>
            <w:r>
              <w:rPr>
                <w:rFonts w:cs="Times New Roman"/>
                <w:bCs/>
                <w:szCs w:val="20"/>
              </w:rPr>
              <w:t>ами</w:t>
            </w:r>
            <w:r w:rsidRPr="006A084C">
              <w:rPr>
                <w:rFonts w:cs="Times New Roman"/>
                <w:bCs/>
                <w:szCs w:val="20"/>
              </w:rPr>
              <w:t xml:space="preserve"> измерения температуры грузов, требующих особого обращения, дистанционного открытия дверей грузового отделения)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968" w:rsidRPr="006A084C" w:rsidRDefault="00C14968" w:rsidP="00132689">
            <w:pPr>
              <w:spacing w:line="220" w:lineRule="exact"/>
              <w:rPr>
                <w:rFonts w:cs="Times New Roman"/>
                <w:bCs/>
                <w:szCs w:val="20"/>
                <w:lang w:eastAsia="ja-JP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6A084C" w:rsidRDefault="00C14968" w:rsidP="00132689">
            <w:pPr>
              <w:spacing w:line="220" w:lineRule="exact"/>
              <w:rPr>
                <w:rFonts w:cs="Times New Roman"/>
                <w:bCs/>
                <w:szCs w:val="20"/>
                <w:lang w:eastAsia="ja-JP"/>
              </w:rPr>
            </w:pPr>
          </w:p>
        </w:tc>
      </w:tr>
      <w:tr w:rsidR="00C14968" w:rsidRPr="00E576F6" w:rsidTr="009F663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CF7C45">
              <w:rPr>
                <w:rFonts w:cs="Times New Roman"/>
                <w:szCs w:val="20"/>
              </w:rPr>
              <w:t>16.3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6A084C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6A084C">
              <w:rPr>
                <w:rFonts w:cs="Times New Roman"/>
                <w:szCs w:val="20"/>
              </w:rPr>
              <w:t>Помехи в работе систем беспроводной связи ближнего радиуса действия или датчиков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6A084C" w:rsidRDefault="00C14968" w:rsidP="00132689">
            <w:pPr>
              <w:spacing w:line="220" w:lineRule="exact"/>
              <w:rPr>
                <w:rFonts w:cs="Times New Roman"/>
                <w:bCs/>
                <w:szCs w:val="20"/>
                <w:lang w:eastAsia="ja-JP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6A084C" w:rsidRDefault="00C14968" w:rsidP="00132689">
            <w:pPr>
              <w:spacing w:line="220" w:lineRule="exact"/>
              <w:rPr>
                <w:rFonts w:cs="Times New Roman"/>
                <w:bCs/>
                <w:szCs w:val="20"/>
                <w:lang w:eastAsia="ja-JP"/>
              </w:rPr>
            </w:pPr>
          </w:p>
        </w:tc>
      </w:tr>
      <w:tr w:rsidR="00C14968" w:rsidRPr="00E576F6" w:rsidTr="009F663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17.1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E72472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E72472">
              <w:rPr>
                <w:rFonts w:cs="Times New Roman"/>
                <w:bCs/>
                <w:szCs w:val="20"/>
              </w:rPr>
              <w:t>Поврежденные приложения или те из них, для которых характерен низкий уровень защиты программного обеспечения, что используется в качестве одного из способов взлома систем транспортных средств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E72472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E72472">
              <w:rPr>
                <w:rFonts w:cs="Times New Roman"/>
                <w:bCs/>
                <w:szCs w:val="20"/>
              </w:rPr>
              <w:t>M21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E72472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E72472">
              <w:rPr>
                <w:rFonts w:cs="Times New Roman"/>
                <w:bCs/>
                <w:szCs w:val="20"/>
              </w:rPr>
              <w:t xml:space="preserve">Программное обеспечение оценивают, удостоверяют его подлинность и обеспечивают защиту его целостности. </w:t>
            </w:r>
          </w:p>
          <w:p w:rsidR="00C14968" w:rsidRPr="00E72472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E72472">
              <w:rPr>
                <w:rFonts w:cs="Times New Roman"/>
                <w:bCs/>
                <w:szCs w:val="20"/>
              </w:rPr>
              <w:t>В целях сведения риска, связанного с программным обеспечением третьей стороны, которое предназначено для данного транспортного средства или которое предполагается установить на нем,</w:t>
            </w:r>
            <w:r>
              <w:rPr>
                <w:rFonts w:cs="Times New Roman"/>
                <w:bCs/>
                <w:szCs w:val="20"/>
              </w:rPr>
              <w:t xml:space="preserve"> </w:t>
            </w:r>
            <w:r w:rsidRPr="00E72472">
              <w:rPr>
                <w:rFonts w:cs="Times New Roman"/>
                <w:bCs/>
                <w:szCs w:val="20"/>
              </w:rPr>
              <w:t>применяют соответствующие средства защиты</w:t>
            </w:r>
          </w:p>
        </w:tc>
      </w:tr>
      <w:tr w:rsidR="00C14968" w:rsidRPr="00E576F6" w:rsidTr="009F663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18.1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480742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480742">
              <w:rPr>
                <w:rFonts w:cs="Times New Roman"/>
                <w:bCs/>
                <w:szCs w:val="20"/>
              </w:rPr>
              <w:t>Внешние интерфейсы, такие как USB или иные порты, используемые в качестве объекта атаки, например за счет внедрения соответствующего кода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M22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B44CC7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B44CC7">
              <w:rPr>
                <w:rFonts w:cs="Times New Roman"/>
                <w:bCs/>
                <w:szCs w:val="20"/>
              </w:rPr>
              <w:t xml:space="preserve">К внешним интерфейсам применяют соответствующие меры </w:t>
            </w:r>
            <w:r>
              <w:rPr>
                <w:rFonts w:cs="Times New Roman"/>
                <w:bCs/>
                <w:szCs w:val="20"/>
              </w:rPr>
              <w:t>защиты</w:t>
            </w:r>
          </w:p>
        </w:tc>
      </w:tr>
      <w:tr w:rsidR="00C14968" w:rsidRPr="00E576F6" w:rsidTr="009F663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18.2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480742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480742">
              <w:rPr>
                <w:rFonts w:cs="Times New Roman"/>
                <w:bCs/>
                <w:szCs w:val="20"/>
              </w:rPr>
              <w:t>Программные средства инфицированы вирусом, занесенным в систему транспортного средства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480742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480742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</w:p>
        </w:tc>
      </w:tr>
      <w:tr w:rsidR="00C14968" w:rsidRPr="00E576F6" w:rsidTr="009F663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CF7C45">
              <w:rPr>
                <w:rFonts w:cs="Times New Roman"/>
                <w:szCs w:val="20"/>
              </w:rPr>
              <w:t>18.3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968" w:rsidRPr="00480742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480742">
              <w:rPr>
                <w:rFonts w:cs="Times New Roman"/>
                <w:szCs w:val="20"/>
              </w:rPr>
              <w:t>Доступ для диагностического контроля (например</w:t>
            </w:r>
            <w:r w:rsidR="00350634">
              <w:rPr>
                <w:rFonts w:cs="Times New Roman"/>
                <w:szCs w:val="20"/>
              </w:rPr>
              <w:t>,</w:t>
            </w:r>
            <w:r w:rsidRPr="00480742">
              <w:rPr>
                <w:rFonts w:cs="Times New Roman"/>
                <w:szCs w:val="20"/>
              </w:rPr>
              <w:t xml:space="preserve"> программные ключи, вставляемые в порт OBD), которые используются для облегчения взлома, например для манипуляции</w:t>
            </w:r>
            <w:r>
              <w:rPr>
                <w:rFonts w:cs="Times New Roman"/>
                <w:szCs w:val="20"/>
              </w:rPr>
              <w:t xml:space="preserve"> с</w:t>
            </w:r>
            <w:r w:rsidRPr="00480742">
              <w:rPr>
                <w:rFonts w:cs="Times New Roman"/>
                <w:szCs w:val="20"/>
              </w:rPr>
              <w:t xml:space="preserve"> параметр</w:t>
            </w:r>
            <w:r>
              <w:rPr>
                <w:rFonts w:cs="Times New Roman"/>
                <w:szCs w:val="20"/>
              </w:rPr>
              <w:t>ами</w:t>
            </w:r>
            <w:r w:rsidRPr="00480742">
              <w:rPr>
                <w:rFonts w:cs="Times New Roman"/>
                <w:szCs w:val="20"/>
              </w:rPr>
              <w:t xml:space="preserve"> транспортного средства (напрямую или опосредованно)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M22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968" w:rsidRPr="00B44CC7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B44CC7">
              <w:rPr>
                <w:rFonts w:cs="Times New Roman"/>
                <w:bCs/>
                <w:szCs w:val="20"/>
              </w:rPr>
              <w:t>К внешним интерфейсам применяют соответствующие меры защиты</w:t>
            </w:r>
            <w:r w:rsidRPr="00B44CC7">
              <w:rPr>
                <w:rFonts w:cs="Times New Roman"/>
                <w:bCs/>
                <w:szCs w:val="20"/>
              </w:rPr>
              <w:br/>
            </w:r>
          </w:p>
        </w:tc>
      </w:tr>
    </w:tbl>
    <w:p w:rsidR="00C14968" w:rsidRPr="00F849A9" w:rsidRDefault="00C14968" w:rsidP="00350634">
      <w:pPr>
        <w:pStyle w:val="SingleTxtG"/>
        <w:numPr>
          <w:ilvl w:val="0"/>
          <w:numId w:val="6"/>
        </w:numPr>
        <w:spacing w:before="240"/>
        <w:ind w:left="2268" w:hanging="1134"/>
        <w:rPr>
          <w:lang w:val="ru-RU" w:eastAsia="ja-JP"/>
        </w:rPr>
      </w:pPr>
      <w:r>
        <w:rPr>
          <w:lang w:val="ru-RU"/>
        </w:rPr>
        <w:t xml:space="preserve">Примеры мер по смягчению последствий в случае </w:t>
      </w:r>
      <w:r w:rsidR="003263BD">
        <w:rPr>
          <w:lang w:val="ru-RU"/>
        </w:rPr>
        <w:t>«</w:t>
      </w:r>
      <w:r>
        <w:rPr>
          <w:lang w:val="ru-RU"/>
        </w:rPr>
        <w:t>потенциальных</w:t>
      </w:r>
      <w:r w:rsidRPr="00F849A9">
        <w:rPr>
          <w:lang w:val="ru-RU"/>
        </w:rPr>
        <w:t xml:space="preserve"> цел</w:t>
      </w:r>
      <w:r>
        <w:rPr>
          <w:lang w:val="ru-RU"/>
        </w:rPr>
        <w:t>ей</w:t>
      </w:r>
      <w:r w:rsidRPr="00F849A9">
        <w:rPr>
          <w:lang w:val="ru-RU"/>
        </w:rPr>
        <w:t xml:space="preserve"> или мотивировк</w:t>
      </w:r>
      <w:r>
        <w:rPr>
          <w:lang w:val="ru-RU"/>
        </w:rPr>
        <w:t>и</w:t>
      </w:r>
      <w:r w:rsidRPr="00F849A9">
        <w:rPr>
          <w:lang w:val="ru-RU"/>
        </w:rPr>
        <w:t xml:space="preserve"> атаки</w:t>
      </w:r>
      <w:r w:rsidR="003263BD">
        <w:rPr>
          <w:lang w:val="ru-RU"/>
        </w:rPr>
        <w:t>»</w:t>
      </w:r>
    </w:p>
    <w:p w:rsidR="00C14968" w:rsidRPr="00B44CC7" w:rsidRDefault="00C14968" w:rsidP="00350634">
      <w:pPr>
        <w:pStyle w:val="SingleTxtG"/>
        <w:spacing w:before="240"/>
        <w:ind w:firstLine="0"/>
        <w:rPr>
          <w:lang w:val="ru-RU"/>
        </w:rPr>
      </w:pPr>
      <w:r w:rsidRPr="00B44CC7">
        <w:rPr>
          <w:lang w:val="ru-RU"/>
        </w:rPr>
        <w:t xml:space="preserve">Примеры мер </w:t>
      </w:r>
      <w:r>
        <w:rPr>
          <w:lang w:val="ru-RU"/>
        </w:rPr>
        <w:t xml:space="preserve">по </w:t>
      </w:r>
      <w:r w:rsidRPr="00B44CC7">
        <w:rPr>
          <w:lang w:val="ru-RU"/>
        </w:rPr>
        <w:t>смягчени</w:t>
      </w:r>
      <w:r>
        <w:rPr>
          <w:lang w:val="ru-RU"/>
        </w:rPr>
        <w:t>ю</w:t>
      </w:r>
      <w:r w:rsidRPr="00B44CC7">
        <w:rPr>
          <w:lang w:val="ru-RU"/>
        </w:rPr>
        <w:t xml:space="preserve"> последствий</w:t>
      </w:r>
      <w:r>
        <w:rPr>
          <w:lang w:val="ru-RU"/>
        </w:rPr>
        <w:t xml:space="preserve"> угроз, которые связаны с </w:t>
      </w:r>
      <w:r w:rsidR="003263BD">
        <w:rPr>
          <w:lang w:val="ru-RU"/>
        </w:rPr>
        <w:t>«</w:t>
      </w:r>
      <w:r>
        <w:rPr>
          <w:lang w:val="ru-RU"/>
        </w:rPr>
        <w:t>потенциальными</w:t>
      </w:r>
      <w:r w:rsidRPr="00F849A9">
        <w:rPr>
          <w:lang w:val="ru-RU"/>
        </w:rPr>
        <w:t xml:space="preserve"> цел</w:t>
      </w:r>
      <w:r>
        <w:rPr>
          <w:lang w:val="ru-RU"/>
        </w:rPr>
        <w:t>ями</w:t>
      </w:r>
      <w:r w:rsidRPr="00F849A9">
        <w:rPr>
          <w:lang w:val="ru-RU"/>
        </w:rPr>
        <w:t xml:space="preserve"> или мотивировк</w:t>
      </w:r>
      <w:r>
        <w:rPr>
          <w:lang w:val="ru-RU"/>
        </w:rPr>
        <w:t>ой</w:t>
      </w:r>
      <w:r w:rsidRPr="00F849A9">
        <w:rPr>
          <w:lang w:val="ru-RU"/>
        </w:rPr>
        <w:t xml:space="preserve"> атаки</w:t>
      </w:r>
      <w:r w:rsidR="003263BD">
        <w:rPr>
          <w:lang w:val="ru-RU"/>
        </w:rPr>
        <w:t>»</w:t>
      </w:r>
      <w:r w:rsidR="00350634">
        <w:rPr>
          <w:lang w:val="ru-RU"/>
        </w:rPr>
        <w:t>, перечислены в т</w:t>
      </w:r>
      <w:r>
        <w:rPr>
          <w:lang w:val="ru-RU"/>
        </w:rPr>
        <w:t>аблице </w:t>
      </w:r>
      <w:r w:rsidRPr="00CF7C45">
        <w:t>B</w:t>
      </w:r>
      <w:r w:rsidRPr="00B44CC7">
        <w:rPr>
          <w:rFonts w:eastAsia="MS Mincho"/>
          <w:lang w:val="ru-RU" w:eastAsia="ja-JP"/>
        </w:rPr>
        <w:t>6</w:t>
      </w:r>
      <w:r w:rsidRPr="00B44CC7">
        <w:rPr>
          <w:lang w:val="ru-RU"/>
        </w:rPr>
        <w:t>.</w:t>
      </w:r>
    </w:p>
    <w:p w:rsidR="00C14968" w:rsidRPr="00B44CC7" w:rsidRDefault="00C14968" w:rsidP="00C14968">
      <w:pPr>
        <w:pStyle w:val="SingleTxtG"/>
        <w:ind w:left="1134" w:firstLine="0"/>
        <w:jc w:val="left"/>
        <w:rPr>
          <w:lang w:val="ru-RU"/>
        </w:rPr>
      </w:pPr>
      <w:r>
        <w:rPr>
          <w:lang w:val="ru-RU"/>
        </w:rPr>
        <w:t>Таблица</w:t>
      </w:r>
      <w:r w:rsidRPr="00B44CC7">
        <w:rPr>
          <w:lang w:val="ru-RU"/>
        </w:rPr>
        <w:t xml:space="preserve"> </w:t>
      </w:r>
      <w:r>
        <w:t>B</w:t>
      </w:r>
      <w:r w:rsidRPr="00B44CC7">
        <w:rPr>
          <w:lang w:val="ru-RU"/>
        </w:rPr>
        <w:t>6</w:t>
      </w:r>
      <w:r w:rsidRPr="00B44CC7">
        <w:rPr>
          <w:lang w:val="ru-RU"/>
        </w:rPr>
        <w:br/>
      </w:r>
      <w:r w:rsidRPr="00B44CC7">
        <w:rPr>
          <w:b/>
          <w:bCs w:val="0"/>
          <w:lang w:val="ru-RU"/>
        </w:rPr>
        <w:t xml:space="preserve">Примеры мер </w:t>
      </w:r>
      <w:r>
        <w:rPr>
          <w:b/>
          <w:bCs w:val="0"/>
          <w:lang w:val="ru-RU"/>
        </w:rPr>
        <w:t>по смягчению</w:t>
      </w:r>
      <w:r w:rsidRPr="00B44CC7">
        <w:rPr>
          <w:b/>
          <w:bCs w:val="0"/>
          <w:lang w:val="ru-RU"/>
        </w:rPr>
        <w:t xml:space="preserve"> последствий угроз, которые связаны с</w:t>
      </w:r>
      <w:r w:rsidR="00132689">
        <w:rPr>
          <w:b/>
          <w:bCs w:val="0"/>
          <w:lang w:val="ru-RU"/>
        </w:rPr>
        <w:t> </w:t>
      </w:r>
      <w:r w:rsidR="003263BD">
        <w:rPr>
          <w:b/>
          <w:bCs w:val="0"/>
          <w:lang w:val="ru-RU"/>
        </w:rPr>
        <w:t>«</w:t>
      </w:r>
      <w:r w:rsidRPr="00B44CC7">
        <w:rPr>
          <w:b/>
          <w:bCs w:val="0"/>
          <w:lang w:val="ru-RU"/>
        </w:rPr>
        <w:t>потенциальными целями или мотивировкой атаки</w:t>
      </w:r>
      <w:r w:rsidR="003263BD">
        <w:rPr>
          <w:b/>
          <w:bCs w:val="0"/>
          <w:lang w:val="ru-RU"/>
        </w:rPr>
        <w:t>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"/>
        <w:gridCol w:w="3801"/>
        <w:gridCol w:w="594"/>
        <w:gridCol w:w="4110"/>
      </w:tblGrid>
      <w:tr w:rsidR="00C14968" w:rsidRPr="00CF7C45" w:rsidTr="00350634">
        <w:trPr>
          <w:tblHeader/>
        </w:trPr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C14968" w:rsidRPr="00B644CF" w:rsidRDefault="00C14968" w:rsidP="00350634">
            <w:pPr>
              <w:tabs>
                <w:tab w:val="left" w:pos="1418"/>
                <w:tab w:val="left" w:pos="1560"/>
              </w:tabs>
              <w:spacing w:line="220" w:lineRule="exact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Таблица</w:t>
            </w:r>
            <w:r w:rsidRPr="00B644CF">
              <w:rPr>
                <w:rFonts w:cs="Times New Roman"/>
                <w:i/>
                <w:sz w:val="16"/>
                <w:szCs w:val="16"/>
              </w:rPr>
              <w:t xml:space="preserve"> 1 </w:t>
            </w:r>
            <w:r>
              <w:rPr>
                <w:rFonts w:cs="Times New Roman"/>
                <w:i/>
                <w:sz w:val="16"/>
                <w:szCs w:val="16"/>
              </w:rPr>
              <w:t>ссылка</w:t>
            </w:r>
          </w:p>
        </w:tc>
        <w:tc>
          <w:tcPr>
            <w:tcW w:w="3801" w:type="dxa"/>
            <w:tcBorders>
              <w:bottom w:val="single" w:sz="12" w:space="0" w:color="auto"/>
            </w:tcBorders>
            <w:vAlign w:val="center"/>
          </w:tcPr>
          <w:p w:rsidR="00C14968" w:rsidRPr="00D32F82" w:rsidRDefault="00C14968" w:rsidP="00350634">
            <w:pPr>
              <w:tabs>
                <w:tab w:val="left" w:pos="1418"/>
                <w:tab w:val="left" w:pos="1560"/>
              </w:tabs>
              <w:spacing w:line="220" w:lineRule="exact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У</w:t>
            </w:r>
            <w:r w:rsidRPr="00D32F82">
              <w:rPr>
                <w:rFonts w:cs="Times New Roman"/>
                <w:i/>
                <w:sz w:val="16"/>
                <w:szCs w:val="16"/>
              </w:rPr>
              <w:t>гроз</w:t>
            </w:r>
            <w:r>
              <w:rPr>
                <w:rFonts w:cs="Times New Roman"/>
                <w:i/>
                <w:sz w:val="16"/>
                <w:szCs w:val="16"/>
              </w:rPr>
              <w:t>ы</w:t>
            </w:r>
            <w:r w:rsidRPr="00D32F82">
              <w:rPr>
                <w:rFonts w:cs="Times New Roman"/>
                <w:i/>
                <w:sz w:val="16"/>
                <w:szCs w:val="16"/>
              </w:rPr>
              <w:t xml:space="preserve">, которые связаны с </w:t>
            </w:r>
            <w:r w:rsidR="003263BD">
              <w:rPr>
                <w:rFonts w:cs="Times New Roman"/>
                <w:i/>
                <w:sz w:val="16"/>
                <w:szCs w:val="16"/>
              </w:rPr>
              <w:t>«</w:t>
            </w:r>
            <w:r w:rsidRPr="00D32F82">
              <w:rPr>
                <w:rFonts w:cs="Times New Roman"/>
                <w:i/>
                <w:sz w:val="16"/>
                <w:szCs w:val="16"/>
              </w:rPr>
              <w:t>потенциальными целями или мотивировкой атаки</w:t>
            </w:r>
            <w:r w:rsidR="003263BD">
              <w:rPr>
                <w:rFonts w:cs="Times New Roman"/>
                <w:i/>
                <w:sz w:val="16"/>
                <w:szCs w:val="16"/>
              </w:rPr>
              <w:t>»</w:t>
            </w:r>
          </w:p>
        </w:tc>
        <w:tc>
          <w:tcPr>
            <w:tcW w:w="594" w:type="dxa"/>
            <w:tcBorders>
              <w:bottom w:val="single" w:sz="12" w:space="0" w:color="auto"/>
            </w:tcBorders>
            <w:vAlign w:val="center"/>
          </w:tcPr>
          <w:p w:rsidR="00C14968" w:rsidRPr="00B644CF" w:rsidRDefault="00C14968" w:rsidP="00350634">
            <w:pPr>
              <w:tabs>
                <w:tab w:val="left" w:pos="1418"/>
                <w:tab w:val="left" w:pos="1560"/>
              </w:tabs>
              <w:spacing w:before="80" w:after="80" w:line="220" w:lineRule="exact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см.</w:t>
            </w:r>
          </w:p>
        </w:tc>
        <w:tc>
          <w:tcPr>
            <w:tcW w:w="4110" w:type="dxa"/>
            <w:tcBorders>
              <w:bottom w:val="single" w:sz="12" w:space="0" w:color="auto"/>
            </w:tcBorders>
            <w:vAlign w:val="center"/>
          </w:tcPr>
          <w:p w:rsidR="00C14968" w:rsidRPr="00B644CF" w:rsidRDefault="00C14968" w:rsidP="00350634">
            <w:pPr>
              <w:tabs>
                <w:tab w:val="left" w:pos="1418"/>
                <w:tab w:val="left" w:pos="1560"/>
              </w:tabs>
              <w:spacing w:before="80" w:after="80" w:line="220" w:lineRule="exact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D32F82">
              <w:rPr>
                <w:rFonts w:cs="Times New Roman"/>
                <w:i/>
                <w:sz w:val="16"/>
                <w:szCs w:val="16"/>
              </w:rPr>
              <w:t>Смягчение последствий</w:t>
            </w:r>
          </w:p>
        </w:tc>
      </w:tr>
      <w:tr w:rsidR="00C14968" w:rsidRPr="0000585E" w:rsidTr="009F6633">
        <w:trPr>
          <w:cantSplit/>
        </w:trPr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CF7C45">
              <w:rPr>
                <w:rFonts w:cs="Times New Roman"/>
                <w:szCs w:val="20"/>
              </w:rPr>
              <w:t>19.1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480742" w:rsidRDefault="00C14968" w:rsidP="00132689">
            <w:pPr>
              <w:spacing w:line="220" w:lineRule="exact"/>
              <w:rPr>
                <w:rFonts w:cs="Times New Roman"/>
                <w:color w:val="FF0000"/>
                <w:szCs w:val="20"/>
                <w:lang w:eastAsia="ja-JP"/>
              </w:rPr>
            </w:pPr>
            <w:r w:rsidRPr="00480742">
              <w:rPr>
                <w:rFonts w:cs="Times New Roman"/>
                <w:szCs w:val="20"/>
              </w:rPr>
              <w:t>Извлечение патентованного или собственного программного обеспечения из систем транспортного средства (фальсификация изделия</w:t>
            </w:r>
            <w:r w:rsidRPr="00E72472">
              <w:rPr>
                <w:rFonts w:cs="Times New Roman"/>
                <w:szCs w:val="20"/>
              </w:rPr>
              <w:t>/хищение программного обеспечения)</w:t>
            </w:r>
            <w:r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M7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00585E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В</w:t>
            </w:r>
            <w:r w:rsidRPr="00D32F82">
              <w:rPr>
                <w:rFonts w:cs="Times New Roman"/>
                <w:bCs/>
                <w:szCs w:val="20"/>
              </w:rPr>
              <w:t xml:space="preserve"> </w:t>
            </w:r>
            <w:r>
              <w:rPr>
                <w:rFonts w:cs="Times New Roman"/>
                <w:bCs/>
                <w:szCs w:val="20"/>
              </w:rPr>
              <w:t>целях</w:t>
            </w:r>
            <w:r w:rsidRPr="00D32F82">
              <w:rPr>
                <w:rFonts w:cs="Times New Roman"/>
                <w:bCs/>
                <w:szCs w:val="20"/>
              </w:rPr>
              <w:t xml:space="preserve"> </w:t>
            </w:r>
            <w:r>
              <w:rPr>
                <w:rFonts w:cs="Times New Roman"/>
                <w:bCs/>
                <w:szCs w:val="20"/>
              </w:rPr>
              <w:t>защиты</w:t>
            </w:r>
            <w:r w:rsidRPr="00D32F82">
              <w:rPr>
                <w:rFonts w:cs="Times New Roman"/>
                <w:bCs/>
                <w:szCs w:val="20"/>
              </w:rPr>
              <w:t xml:space="preserve"> </w:t>
            </w:r>
            <w:r>
              <w:rPr>
                <w:rFonts w:cs="Times New Roman"/>
                <w:bCs/>
                <w:szCs w:val="20"/>
              </w:rPr>
              <w:t>доступа к данным</w:t>
            </w:r>
            <w:r w:rsidRPr="00D32F82">
              <w:rPr>
                <w:rFonts w:cs="Times New Roman"/>
                <w:bCs/>
                <w:szCs w:val="20"/>
              </w:rPr>
              <w:t>/</w:t>
            </w:r>
            <w:r>
              <w:rPr>
                <w:rFonts w:cs="Times New Roman"/>
                <w:bCs/>
                <w:szCs w:val="20"/>
              </w:rPr>
              <w:t>коду системы</w:t>
            </w:r>
            <w:r w:rsidRPr="00D32F82">
              <w:rPr>
                <w:rFonts w:cs="Times New Roman"/>
                <w:bCs/>
                <w:szCs w:val="20"/>
              </w:rPr>
              <w:t xml:space="preserve"> </w:t>
            </w:r>
            <w:r>
              <w:rPr>
                <w:rFonts w:cs="Times New Roman"/>
                <w:bCs/>
                <w:szCs w:val="20"/>
              </w:rPr>
              <w:t>применяют</w:t>
            </w:r>
            <w:r w:rsidRPr="00D32F82">
              <w:rPr>
                <w:rFonts w:cs="Times New Roman"/>
                <w:bCs/>
                <w:szCs w:val="20"/>
              </w:rPr>
              <w:t xml:space="preserve"> </w:t>
            </w:r>
            <w:r>
              <w:rPr>
                <w:rFonts w:cs="Times New Roman"/>
                <w:bCs/>
                <w:szCs w:val="20"/>
              </w:rPr>
              <w:t>соответствующие</w:t>
            </w:r>
            <w:r w:rsidRPr="00D32F82">
              <w:rPr>
                <w:rFonts w:cs="Times New Roman"/>
                <w:bCs/>
                <w:szCs w:val="20"/>
              </w:rPr>
              <w:t xml:space="preserve"> </w:t>
            </w:r>
            <w:r>
              <w:rPr>
                <w:rFonts w:cs="Times New Roman"/>
                <w:bCs/>
                <w:szCs w:val="20"/>
              </w:rPr>
              <w:t>средства</w:t>
            </w:r>
            <w:r w:rsidRPr="00D32F82">
              <w:rPr>
                <w:rFonts w:cs="Times New Roman"/>
                <w:bCs/>
                <w:szCs w:val="20"/>
              </w:rPr>
              <w:t xml:space="preserve"> </w:t>
            </w:r>
            <w:r>
              <w:rPr>
                <w:rFonts w:cs="Times New Roman"/>
                <w:bCs/>
                <w:szCs w:val="20"/>
              </w:rPr>
              <w:t>защиты и конструктивные особенности</w:t>
            </w:r>
            <w:r w:rsidRPr="00D32F82">
              <w:rPr>
                <w:rFonts w:cs="Times New Roman"/>
                <w:bCs/>
                <w:szCs w:val="20"/>
              </w:rPr>
              <w:t xml:space="preserve">. </w:t>
            </w:r>
            <w:r>
              <w:rPr>
                <w:rFonts w:cs="Times New Roman"/>
                <w:bCs/>
                <w:szCs w:val="20"/>
              </w:rPr>
              <w:t xml:space="preserve">Примеры средств контроля защиты можно найти в проекте </w:t>
            </w:r>
            <w:r w:rsidRPr="0000585E">
              <w:rPr>
                <w:rFonts w:cs="Times New Roman"/>
                <w:bCs/>
                <w:szCs w:val="20"/>
              </w:rPr>
              <w:t>OWASP</w:t>
            </w:r>
            <w:r w:rsidR="00350634">
              <w:rPr>
                <w:rFonts w:cs="Times New Roman"/>
                <w:bCs/>
                <w:szCs w:val="20"/>
              </w:rPr>
              <w:t>.</w:t>
            </w:r>
          </w:p>
        </w:tc>
      </w:tr>
      <w:tr w:rsidR="00C14968" w:rsidRPr="00CF7C45" w:rsidTr="00350634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CF7C45">
              <w:rPr>
                <w:rFonts w:cs="Times New Roman"/>
                <w:szCs w:val="20"/>
              </w:rPr>
              <w:t>19.2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480742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480742">
              <w:rPr>
                <w:rFonts w:cs="Times New Roman"/>
                <w:szCs w:val="20"/>
              </w:rPr>
              <w:t>Несанкционированный</w:t>
            </w:r>
            <w:r w:rsidRPr="00843DD4">
              <w:rPr>
                <w:rFonts w:cs="Times New Roman"/>
                <w:szCs w:val="20"/>
              </w:rPr>
              <w:t xml:space="preserve"> </w:t>
            </w:r>
            <w:r w:rsidRPr="00480742">
              <w:rPr>
                <w:rFonts w:cs="Times New Roman"/>
                <w:szCs w:val="20"/>
              </w:rPr>
              <w:t>доступ</w:t>
            </w:r>
            <w:r w:rsidRPr="00843DD4">
              <w:rPr>
                <w:rFonts w:cs="Times New Roman"/>
                <w:szCs w:val="20"/>
              </w:rPr>
              <w:t xml:space="preserve"> </w:t>
            </w:r>
            <w:r w:rsidRPr="00480742">
              <w:rPr>
                <w:rFonts w:cs="Times New Roman"/>
                <w:szCs w:val="20"/>
              </w:rPr>
              <w:t>к</w:t>
            </w:r>
            <w:r w:rsidRPr="00843DD4">
              <w:rPr>
                <w:rFonts w:cs="Times New Roman"/>
                <w:szCs w:val="20"/>
              </w:rPr>
              <w:t xml:space="preserve"> </w:t>
            </w:r>
            <w:r w:rsidRPr="00480742">
              <w:rPr>
                <w:rFonts w:cs="Times New Roman"/>
                <w:szCs w:val="20"/>
              </w:rPr>
              <w:t>такой</w:t>
            </w:r>
            <w:r w:rsidRPr="00843DD4">
              <w:rPr>
                <w:rFonts w:cs="Times New Roman"/>
                <w:szCs w:val="20"/>
              </w:rPr>
              <w:t xml:space="preserve"> </w:t>
            </w:r>
            <w:r w:rsidRPr="00480742">
              <w:rPr>
                <w:rFonts w:cs="Times New Roman"/>
                <w:szCs w:val="20"/>
              </w:rPr>
              <w:t>персональной</w:t>
            </w:r>
            <w:r w:rsidRPr="00843DD4">
              <w:rPr>
                <w:rFonts w:cs="Times New Roman"/>
                <w:szCs w:val="20"/>
              </w:rPr>
              <w:t xml:space="preserve"> </w:t>
            </w:r>
            <w:r w:rsidRPr="00480742">
              <w:rPr>
                <w:rFonts w:cs="Times New Roman"/>
                <w:szCs w:val="20"/>
              </w:rPr>
              <w:t>информации</w:t>
            </w:r>
            <w:r w:rsidRPr="00843DD4">
              <w:rPr>
                <w:rFonts w:cs="Times New Roman"/>
                <w:szCs w:val="20"/>
              </w:rPr>
              <w:t xml:space="preserve"> </w:t>
            </w:r>
            <w:r w:rsidRPr="00480742">
              <w:rPr>
                <w:rFonts w:cs="Times New Roman"/>
                <w:szCs w:val="20"/>
              </w:rPr>
              <w:t>владельца</w:t>
            </w:r>
            <w:r w:rsidRPr="00843DD4">
              <w:rPr>
                <w:rFonts w:cs="Times New Roman"/>
                <w:szCs w:val="20"/>
              </w:rPr>
              <w:t xml:space="preserve">, </w:t>
            </w:r>
            <w:r w:rsidRPr="00480742">
              <w:rPr>
                <w:rFonts w:cs="Times New Roman"/>
                <w:szCs w:val="20"/>
              </w:rPr>
              <w:t>как</w:t>
            </w:r>
            <w:r w:rsidRPr="00843DD4">
              <w:rPr>
                <w:rFonts w:cs="Times New Roman"/>
                <w:szCs w:val="20"/>
              </w:rPr>
              <w:t xml:space="preserve"> </w:t>
            </w:r>
            <w:r w:rsidRPr="00480742">
              <w:rPr>
                <w:rFonts w:cs="Times New Roman"/>
                <w:szCs w:val="20"/>
              </w:rPr>
              <w:t>удостоверение</w:t>
            </w:r>
            <w:r w:rsidRPr="00843DD4">
              <w:rPr>
                <w:rFonts w:cs="Times New Roman"/>
                <w:szCs w:val="20"/>
              </w:rPr>
              <w:t xml:space="preserve"> </w:t>
            </w:r>
            <w:r w:rsidRPr="00480742">
              <w:rPr>
                <w:rFonts w:cs="Times New Roman"/>
                <w:szCs w:val="20"/>
              </w:rPr>
              <w:t>личности</w:t>
            </w:r>
            <w:r w:rsidRPr="00843DD4">
              <w:rPr>
                <w:rFonts w:cs="Times New Roman"/>
                <w:szCs w:val="20"/>
              </w:rPr>
              <w:t xml:space="preserve">, </w:t>
            </w:r>
            <w:r w:rsidRPr="00480742">
              <w:rPr>
                <w:rFonts w:cs="Times New Roman"/>
                <w:szCs w:val="20"/>
              </w:rPr>
              <w:t>платежные</w:t>
            </w:r>
            <w:r w:rsidRPr="00843DD4">
              <w:rPr>
                <w:rFonts w:cs="Times New Roman"/>
                <w:szCs w:val="20"/>
              </w:rPr>
              <w:t xml:space="preserve"> </w:t>
            </w:r>
            <w:r w:rsidRPr="00480742">
              <w:rPr>
                <w:rFonts w:cs="Times New Roman"/>
                <w:szCs w:val="20"/>
              </w:rPr>
              <w:t xml:space="preserve">реквизиты, адресная книга, информации о местоположении, электронная идентификация транспортного средства и </w:t>
            </w:r>
            <w:r w:rsidR="002D7009">
              <w:rPr>
                <w:rFonts w:cs="Times New Roman"/>
                <w:szCs w:val="20"/>
              </w:rPr>
              <w:t>т. д.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M8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F778A6" w:rsidRDefault="00C14968" w:rsidP="00132689">
            <w:pPr>
              <w:spacing w:line="220" w:lineRule="exact"/>
              <w:rPr>
                <w:rFonts w:cs="Times New Roman"/>
                <w:szCs w:val="20"/>
                <w:lang w:val="en-US"/>
              </w:rPr>
            </w:pPr>
            <w:r w:rsidRPr="00F778A6">
              <w:rPr>
                <w:rFonts w:cs="Times New Roman"/>
                <w:szCs w:val="20"/>
              </w:rPr>
              <w:t>Заблокировать доступ неуполномоченному персоналу к личным данным или важнейшим системным данным можно с помощью соответствующей конструкции системы и контроля за доступом. Примеры средств контроля защиты можно найти в проекте OWASP</w:t>
            </w:r>
            <w:r w:rsidR="00350634">
              <w:rPr>
                <w:rFonts w:cs="Times New Roman"/>
                <w:szCs w:val="20"/>
              </w:rPr>
              <w:t>.</w:t>
            </w:r>
          </w:p>
        </w:tc>
      </w:tr>
      <w:tr w:rsidR="00C14968" w:rsidRPr="00E576F6" w:rsidTr="00350634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CF7C45">
              <w:rPr>
                <w:rFonts w:cs="Times New Roman"/>
                <w:szCs w:val="20"/>
              </w:rPr>
              <w:t>19.3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480742">
              <w:rPr>
                <w:rFonts w:cs="Times New Roman"/>
                <w:szCs w:val="20"/>
              </w:rPr>
              <w:t>Извлечение криптографических ключей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M11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F778A6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F778A6">
              <w:rPr>
                <w:rFonts w:cs="Times New Roman"/>
                <w:bCs/>
                <w:szCs w:val="20"/>
              </w:rPr>
              <w:t>В целях хранения криптографических ключей обеспечиваются соответствующие средства защиты</w:t>
            </w:r>
          </w:p>
        </w:tc>
      </w:tr>
      <w:tr w:rsidR="00C14968" w:rsidRPr="00CF7C45" w:rsidTr="00350634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CF7C45">
              <w:rPr>
                <w:rFonts w:cs="Times New Roman"/>
                <w:szCs w:val="20"/>
              </w:rPr>
              <w:t>20.1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480742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480742">
              <w:rPr>
                <w:rFonts w:cs="Times New Roman"/>
                <w:szCs w:val="20"/>
              </w:rPr>
              <w:t>Противоправные/несанкционированные изменения в электронном свидетельстве на транспортное средство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M7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B23215">
              <w:rPr>
                <w:rFonts w:cs="Times New Roman"/>
                <w:bCs/>
                <w:szCs w:val="20"/>
              </w:rPr>
              <w:t>В целях защиты доступа к данным/коду системы применяют соответствующие средства защиты и конструктивные особенности. Примеры средств контроля защиты можно найти в проекте OWASP</w:t>
            </w:r>
            <w:r w:rsidRPr="00CF7C45">
              <w:rPr>
                <w:rFonts w:cs="Times New Roman"/>
                <w:szCs w:val="20"/>
              </w:rPr>
              <w:t>.</w:t>
            </w:r>
          </w:p>
        </w:tc>
      </w:tr>
      <w:tr w:rsidR="00C14968" w:rsidRPr="00E576F6" w:rsidTr="009F6633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20.2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900EB1" w:rsidRDefault="00C14968" w:rsidP="00132689">
            <w:pPr>
              <w:spacing w:line="220" w:lineRule="exact"/>
              <w:rPr>
                <w:rFonts w:cs="Times New Roman"/>
                <w:color w:val="FF0000"/>
                <w:szCs w:val="20"/>
              </w:rPr>
            </w:pPr>
            <w:r w:rsidRPr="00E72472">
              <w:rPr>
                <w:rFonts w:cs="Times New Roman"/>
                <w:bCs/>
                <w:szCs w:val="20"/>
              </w:rPr>
              <w:t>Фальсификация персональных данных. Например</w:t>
            </w:r>
            <w:r w:rsidR="00350634">
              <w:rPr>
                <w:rFonts w:cs="Times New Roman"/>
                <w:bCs/>
                <w:szCs w:val="20"/>
              </w:rPr>
              <w:t>,</w:t>
            </w:r>
            <w:r w:rsidRPr="00E72472">
              <w:rPr>
                <w:rFonts w:cs="Times New Roman"/>
                <w:bCs/>
                <w:szCs w:val="20"/>
              </w:rPr>
              <w:t xml:space="preserve"> в том случае, если пользователь желает выдать себя за другого при передаче данных на входе систем взимания автодорожных сборов или серверное приложение изготовителя</w:t>
            </w:r>
            <w:r>
              <w:rPr>
                <w:rFonts w:cs="Times New Roman"/>
                <w:bCs/>
                <w:szCs w:val="20"/>
              </w:rPr>
              <w:t xml:space="preserve"> </w:t>
            </w: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900EB1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900EB1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</w:p>
        </w:tc>
      </w:tr>
      <w:tr w:rsidR="00C14968" w:rsidRPr="00CF7C45" w:rsidTr="009F6633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CF7C45">
              <w:rPr>
                <w:rFonts w:cs="Times New Roman"/>
                <w:szCs w:val="20"/>
              </w:rPr>
              <w:t>20.3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900EB1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900EB1">
              <w:rPr>
                <w:rFonts w:cs="Times New Roman"/>
                <w:szCs w:val="20"/>
              </w:rPr>
              <w:t>Действия в обход систем мониторинга (например, взлом/подделка/блокирование таких сообщений, как данные системы регистрации ODR или количество рейсов)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M7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B23215">
              <w:rPr>
                <w:rFonts w:cs="Times New Roman"/>
                <w:bCs/>
                <w:szCs w:val="20"/>
              </w:rPr>
              <w:t>В целях защиты доступа к данным/коду системы применяют соответствующие средства защиты и конструктивные особенности. Примеры средств контроля защиты можно найти в проекте OWASP</w:t>
            </w:r>
            <w:r w:rsidRPr="00CF7C45">
              <w:rPr>
                <w:rFonts w:cs="Times New Roman"/>
                <w:szCs w:val="20"/>
              </w:rPr>
              <w:t>.</w:t>
            </w:r>
          </w:p>
        </w:tc>
      </w:tr>
      <w:tr w:rsidR="00C14968" w:rsidRPr="00E576F6" w:rsidTr="009F6633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CF7C45">
              <w:rPr>
                <w:rFonts w:cs="Times New Roman"/>
                <w:szCs w:val="20"/>
              </w:rPr>
              <w:t>20.4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900EB1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900EB1">
              <w:rPr>
                <w:rFonts w:cs="Times New Roman"/>
                <w:szCs w:val="20"/>
              </w:rPr>
              <w:t>Манипуляция</w:t>
            </w:r>
            <w:r>
              <w:rPr>
                <w:rFonts w:cs="Times New Roman"/>
                <w:szCs w:val="20"/>
              </w:rPr>
              <w:t xml:space="preserve"> с</w:t>
            </w:r>
            <w:r w:rsidRPr="00900EB1">
              <w:rPr>
                <w:rFonts w:cs="Times New Roman"/>
                <w:szCs w:val="20"/>
              </w:rPr>
              <w:t xml:space="preserve"> данны</w:t>
            </w:r>
            <w:r>
              <w:rPr>
                <w:rFonts w:cs="Times New Roman"/>
                <w:szCs w:val="20"/>
              </w:rPr>
              <w:t>ми</w:t>
            </w:r>
            <w:r w:rsidRPr="00900EB1">
              <w:rPr>
                <w:rFonts w:cs="Times New Roman"/>
                <w:szCs w:val="20"/>
              </w:rPr>
              <w:t xml:space="preserve"> в целях фальсификации данных об управлении транспортным </w:t>
            </w:r>
            <w:r w:rsidR="00350634">
              <w:rPr>
                <w:rFonts w:cs="Times New Roman"/>
                <w:szCs w:val="20"/>
              </w:rPr>
              <w:t xml:space="preserve">средством (например, </w:t>
            </w:r>
            <w:r w:rsidRPr="00900EB1">
              <w:rPr>
                <w:rFonts w:cs="Times New Roman"/>
                <w:szCs w:val="20"/>
              </w:rPr>
              <w:t xml:space="preserve">данных о пробеге, скорости, направлении движения и </w:t>
            </w:r>
            <w:r w:rsidR="002D7009">
              <w:rPr>
                <w:rFonts w:cs="Times New Roman"/>
                <w:szCs w:val="20"/>
              </w:rPr>
              <w:t>т. д.</w:t>
            </w:r>
            <w:r w:rsidRPr="00900EB1">
              <w:rPr>
                <w:rFonts w:cs="Times New Roman"/>
                <w:szCs w:val="20"/>
              </w:rPr>
              <w:t>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968" w:rsidRPr="00900EB1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900EB1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</w:p>
        </w:tc>
      </w:tr>
      <w:tr w:rsidR="00C14968" w:rsidRPr="00E576F6" w:rsidTr="009F6633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CF7C45">
              <w:rPr>
                <w:rFonts w:cs="Times New Roman"/>
                <w:szCs w:val="20"/>
              </w:rPr>
              <w:t>20.5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900EB1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900EB1">
              <w:rPr>
                <w:rFonts w:cs="Times New Roman"/>
                <w:szCs w:val="20"/>
              </w:rPr>
              <w:t>Несанкционированные изменения данных системы диагностики</w:t>
            </w: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900EB1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900EB1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</w:p>
        </w:tc>
      </w:tr>
      <w:tr w:rsidR="00C14968" w:rsidRPr="00CF7C45" w:rsidTr="009F6633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CF7C45">
              <w:rPr>
                <w:rFonts w:cs="Times New Roman"/>
                <w:szCs w:val="20"/>
              </w:rPr>
              <w:t>21.1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900EB1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900EB1">
              <w:rPr>
                <w:rFonts w:cs="Times New Roman"/>
                <w:szCs w:val="20"/>
              </w:rPr>
              <w:t>Несанкционированное удаление/манипуляция журналов регистрации системных событий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M7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B23215">
              <w:rPr>
                <w:rFonts w:cs="Times New Roman"/>
                <w:bCs/>
                <w:szCs w:val="20"/>
              </w:rPr>
              <w:t>В целях защиты доступа к данным/коду системы применяют соответствующие средства защиты и конструктивные особенности. Примеры средств контроля защиты можно найти в проекте OWASP</w:t>
            </w:r>
            <w:r w:rsidRPr="00CF7C45">
              <w:rPr>
                <w:rFonts w:cs="Times New Roman"/>
                <w:szCs w:val="20"/>
              </w:rPr>
              <w:t>.</w:t>
            </w:r>
          </w:p>
        </w:tc>
      </w:tr>
      <w:tr w:rsidR="00C14968" w:rsidRPr="00CF7C45" w:rsidTr="009F6633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CF7C45">
              <w:rPr>
                <w:rFonts w:cs="Times New Roman"/>
                <w:szCs w:val="20"/>
              </w:rPr>
              <w:t>22.2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900EB1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900EB1">
              <w:rPr>
                <w:rFonts w:cs="Times New Roman"/>
                <w:szCs w:val="20"/>
              </w:rPr>
              <w:t>Внедрение вредоносного программного обеспечения или создание условий для злонамеренной работы вредоносных программ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M7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B23215">
              <w:rPr>
                <w:rFonts w:cs="Times New Roman"/>
                <w:bCs/>
                <w:szCs w:val="20"/>
              </w:rPr>
              <w:t>В целях защиты доступа к данным/коду системы применяют соответствующие средства защиты и конструктивные особенности. Примеры средств контроля защиты можно найти в проекте OWASP</w:t>
            </w:r>
            <w:r w:rsidRPr="00CF7C45">
              <w:rPr>
                <w:rFonts w:cs="Times New Roman"/>
                <w:szCs w:val="20"/>
              </w:rPr>
              <w:t>.</w:t>
            </w:r>
          </w:p>
        </w:tc>
      </w:tr>
      <w:tr w:rsidR="00C14968" w:rsidRPr="00E576F6" w:rsidTr="009F6633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23.1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900EB1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900EB1">
              <w:rPr>
                <w:rFonts w:cs="Times New Roman"/>
                <w:bCs/>
                <w:szCs w:val="20"/>
              </w:rPr>
              <w:t>Фабрикация программного обеспечения си</w:t>
            </w:r>
            <w:r>
              <w:rPr>
                <w:rFonts w:cs="Times New Roman"/>
                <w:bCs/>
                <w:szCs w:val="20"/>
              </w:rPr>
              <w:t>стемы контроля или информационно</w:t>
            </w:r>
            <w:r w:rsidRPr="00900EB1">
              <w:rPr>
                <w:rFonts w:cs="Times New Roman"/>
                <w:bCs/>
                <w:szCs w:val="20"/>
              </w:rPr>
              <w:t>й системы транспортного средства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968" w:rsidRPr="00900EB1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900EB1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</w:p>
        </w:tc>
      </w:tr>
      <w:tr w:rsidR="00C14968" w:rsidRPr="00E576F6" w:rsidTr="009F6633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24.1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900EB1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900EB1">
              <w:rPr>
                <w:rFonts w:cs="Times New Roman"/>
                <w:bCs/>
                <w:szCs w:val="20"/>
              </w:rPr>
              <w:t>Отказ в обслуживании: это, например, может быть инициировано во внутренней сети путем лавинного распространения данных по шине сети локальных контроллеров CAN или посредством провоцирования сбоев в ЭБУ вследствие большого количества сообщений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CF7C45">
              <w:rPr>
                <w:rFonts w:cs="Times New Roman"/>
                <w:szCs w:val="20"/>
              </w:rPr>
              <w:t>M13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844637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>
              <w:rPr>
                <w:rFonts w:eastAsia="MS Mincho" w:cs="Times New Roman"/>
                <w:szCs w:val="20"/>
                <w:lang w:eastAsia="ja-JP"/>
              </w:rPr>
              <w:t>Применяют меры в целях выявления атаки на функцию отказа в обслуживании и восстановления системы</w:t>
            </w:r>
          </w:p>
        </w:tc>
      </w:tr>
      <w:tr w:rsidR="00C14968" w:rsidRPr="00CF7C45" w:rsidTr="009F6633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CF7C45">
              <w:rPr>
                <w:rFonts w:cs="Times New Roman"/>
                <w:szCs w:val="20"/>
              </w:rPr>
              <w:t>25.1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900EB1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900EB1">
              <w:rPr>
                <w:rFonts w:cs="Times New Roman"/>
                <w:szCs w:val="20"/>
              </w:rPr>
              <w:t xml:space="preserve">Несанкционированный доступ в целях фальсификации параметров конфигурации основных функций транспортного средства, таких как данные о тормозах, пороговом уровне срабатывания подушки безопасности и </w:t>
            </w:r>
            <w:r w:rsidR="002D7009">
              <w:rPr>
                <w:rFonts w:cs="Times New Roman"/>
                <w:szCs w:val="20"/>
              </w:rPr>
              <w:t>т. д.</w:t>
            </w:r>
          </w:p>
        </w:tc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CF7C45">
              <w:rPr>
                <w:rFonts w:cs="Times New Roman"/>
                <w:szCs w:val="20"/>
              </w:rPr>
              <w:t>M7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B23215">
              <w:rPr>
                <w:rFonts w:cs="Times New Roman"/>
                <w:bCs/>
                <w:szCs w:val="20"/>
              </w:rPr>
              <w:t>В целях защиты доступа к данным/коду системы применяют соответствующие средства защиты и конструктивные особенности. Примеры средств контроля защиты можно найти в проекте OWASP</w:t>
            </w:r>
            <w:r w:rsidRPr="00CF7C45">
              <w:rPr>
                <w:rFonts w:cs="Times New Roman"/>
                <w:szCs w:val="20"/>
              </w:rPr>
              <w:t>.</w:t>
            </w:r>
          </w:p>
        </w:tc>
      </w:tr>
      <w:tr w:rsidR="00C14968" w:rsidRPr="00E576F6" w:rsidTr="009F6633">
        <w:trPr>
          <w:cantSplit/>
        </w:trPr>
        <w:tc>
          <w:tcPr>
            <w:tcW w:w="1021" w:type="dxa"/>
            <w:tcBorders>
              <w:bottom w:val="single" w:sz="12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CF7C45">
              <w:rPr>
                <w:rFonts w:cs="Times New Roman"/>
                <w:szCs w:val="20"/>
              </w:rPr>
              <w:t>25.2</w:t>
            </w:r>
          </w:p>
        </w:tc>
        <w:tc>
          <w:tcPr>
            <w:tcW w:w="3801" w:type="dxa"/>
            <w:tcBorders>
              <w:bottom w:val="single" w:sz="12" w:space="0" w:color="auto"/>
              <w:right w:val="single" w:sz="4" w:space="0" w:color="auto"/>
            </w:tcBorders>
          </w:tcPr>
          <w:p w:rsidR="00C14968" w:rsidRPr="00900EB1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900EB1">
              <w:rPr>
                <w:rFonts w:cs="Times New Roman"/>
                <w:szCs w:val="20"/>
              </w:rPr>
              <w:t xml:space="preserve">Несанкционированный доступ в целях фальсификации параметров зарядки, таких как напряжение зарядки, расход энергии на подзарядку, температура батареи и </w:t>
            </w:r>
            <w:r w:rsidR="002D7009">
              <w:rPr>
                <w:rFonts w:cs="Times New Roman"/>
                <w:szCs w:val="20"/>
              </w:rPr>
              <w:t>т. д.</w:t>
            </w: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968" w:rsidRPr="00900EB1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968" w:rsidRPr="00900EB1" w:rsidRDefault="00C14968" w:rsidP="00132689">
            <w:pPr>
              <w:spacing w:line="220" w:lineRule="exact"/>
              <w:rPr>
                <w:rFonts w:cs="Times New Roman"/>
                <w:szCs w:val="20"/>
              </w:rPr>
            </w:pPr>
          </w:p>
        </w:tc>
      </w:tr>
    </w:tbl>
    <w:p w:rsidR="00C14968" w:rsidRPr="00CA70A0" w:rsidRDefault="00C14968" w:rsidP="00350634">
      <w:pPr>
        <w:pStyle w:val="SingleTxtG"/>
        <w:numPr>
          <w:ilvl w:val="0"/>
          <w:numId w:val="6"/>
        </w:numPr>
        <w:spacing w:before="240"/>
        <w:ind w:left="2268" w:hanging="1134"/>
        <w:rPr>
          <w:lang w:val="ru-RU" w:eastAsia="ja-JP"/>
        </w:rPr>
      </w:pPr>
      <w:bookmarkStart w:id="194" w:name="_Hlk505248297"/>
      <w:r>
        <w:rPr>
          <w:lang w:val="ru-RU"/>
        </w:rPr>
        <w:t>Примеры</w:t>
      </w:r>
      <w:r w:rsidRPr="00CA70A0">
        <w:rPr>
          <w:lang w:val="ru-RU"/>
        </w:rPr>
        <w:t xml:space="preserve"> </w:t>
      </w:r>
      <w:r>
        <w:rPr>
          <w:lang w:val="ru-RU"/>
        </w:rPr>
        <w:t>мер</w:t>
      </w:r>
      <w:r w:rsidRPr="00CA70A0">
        <w:rPr>
          <w:lang w:val="ru-RU"/>
        </w:rPr>
        <w:t xml:space="preserve"> </w:t>
      </w:r>
      <w:r>
        <w:rPr>
          <w:lang w:val="ru-RU"/>
        </w:rPr>
        <w:t>по смягчению</w:t>
      </w:r>
      <w:r w:rsidRPr="00CA70A0">
        <w:rPr>
          <w:lang w:val="ru-RU"/>
        </w:rPr>
        <w:t xml:space="preserve"> </w:t>
      </w:r>
      <w:r>
        <w:rPr>
          <w:lang w:val="ru-RU"/>
        </w:rPr>
        <w:t>последствий</w:t>
      </w:r>
      <w:r w:rsidRPr="00CA70A0">
        <w:rPr>
          <w:lang w:val="ru-RU"/>
        </w:rPr>
        <w:t xml:space="preserve"> </w:t>
      </w:r>
      <w:r>
        <w:rPr>
          <w:lang w:val="ru-RU"/>
        </w:rPr>
        <w:t>в</w:t>
      </w:r>
      <w:r w:rsidRPr="00CA70A0">
        <w:rPr>
          <w:lang w:val="ru-RU"/>
        </w:rPr>
        <w:t xml:space="preserve"> </w:t>
      </w:r>
      <w:r>
        <w:rPr>
          <w:lang w:val="ru-RU"/>
        </w:rPr>
        <w:t>случае</w:t>
      </w:r>
      <w:r w:rsidRPr="00CA70A0">
        <w:rPr>
          <w:lang w:val="ru-RU"/>
        </w:rPr>
        <w:t xml:space="preserve"> </w:t>
      </w:r>
      <w:r w:rsidR="003263BD">
        <w:rPr>
          <w:lang w:val="ru-RU"/>
        </w:rPr>
        <w:t>«</w:t>
      </w:r>
      <w:r>
        <w:rPr>
          <w:lang w:val="ru-RU"/>
        </w:rPr>
        <w:t>потенциальных факторов</w:t>
      </w:r>
      <w:r w:rsidRPr="00CA70A0">
        <w:rPr>
          <w:lang w:val="ru-RU"/>
        </w:rPr>
        <w:t xml:space="preserve"> уязвимости, которыми можно воспользоваться в случае недостаточной защиты или надежности</w:t>
      </w:r>
      <w:r w:rsidR="003263BD">
        <w:rPr>
          <w:lang w:val="ru-RU"/>
        </w:rPr>
        <w:t>»</w:t>
      </w:r>
    </w:p>
    <w:p w:rsidR="00C14968" w:rsidRPr="00CA70A0" w:rsidRDefault="00C14968" w:rsidP="00C14968">
      <w:pPr>
        <w:pStyle w:val="SingleTxtG"/>
        <w:rPr>
          <w:lang w:val="ru-RU"/>
        </w:rPr>
      </w:pPr>
      <w:r>
        <w:rPr>
          <w:lang w:val="ru-RU"/>
        </w:rPr>
        <w:tab/>
      </w:r>
      <w:r w:rsidRPr="00CA70A0">
        <w:rPr>
          <w:lang w:val="ru-RU"/>
        </w:rPr>
        <w:t xml:space="preserve">Примеры мер по смягчению последствий </w:t>
      </w:r>
      <w:r>
        <w:rPr>
          <w:lang w:val="ru-RU"/>
        </w:rPr>
        <w:t xml:space="preserve">угроз, которые связаны с </w:t>
      </w:r>
      <w:r w:rsidR="003263BD">
        <w:rPr>
          <w:lang w:val="ru-RU"/>
        </w:rPr>
        <w:t>«</w:t>
      </w:r>
      <w:r w:rsidRPr="00CA70A0">
        <w:rPr>
          <w:lang w:val="ru-RU"/>
        </w:rPr>
        <w:t>потенциальны</w:t>
      </w:r>
      <w:r>
        <w:rPr>
          <w:lang w:val="ru-RU"/>
        </w:rPr>
        <w:t>ми</w:t>
      </w:r>
      <w:r w:rsidRPr="00CA70A0">
        <w:rPr>
          <w:lang w:val="ru-RU"/>
        </w:rPr>
        <w:t xml:space="preserve"> фактор</w:t>
      </w:r>
      <w:r>
        <w:rPr>
          <w:lang w:val="ru-RU"/>
        </w:rPr>
        <w:t>ами</w:t>
      </w:r>
      <w:r w:rsidRPr="00CA70A0">
        <w:rPr>
          <w:lang w:val="ru-RU"/>
        </w:rPr>
        <w:t xml:space="preserve"> уязвимости, которыми можно воспользоваться в случае недостаточной защиты или надежности</w:t>
      </w:r>
      <w:r w:rsidR="003263BD">
        <w:rPr>
          <w:lang w:val="ru-RU"/>
        </w:rPr>
        <w:t>»</w:t>
      </w:r>
      <w:r>
        <w:rPr>
          <w:lang w:val="ru-RU"/>
        </w:rPr>
        <w:t xml:space="preserve">, перечислены в таблице </w:t>
      </w:r>
      <w:r w:rsidRPr="00CF7C45">
        <w:t>B</w:t>
      </w:r>
      <w:r w:rsidRPr="00CA70A0">
        <w:rPr>
          <w:rFonts w:eastAsia="MS Mincho"/>
          <w:lang w:val="ru-RU" w:eastAsia="ja-JP"/>
        </w:rPr>
        <w:t>7</w:t>
      </w:r>
      <w:r w:rsidRPr="00CA70A0">
        <w:rPr>
          <w:lang w:val="ru-RU"/>
        </w:rPr>
        <w:t>.</w:t>
      </w:r>
    </w:p>
    <w:p w:rsidR="00C14968" w:rsidRPr="00D10032" w:rsidRDefault="00C14968" w:rsidP="00C14968">
      <w:pPr>
        <w:pStyle w:val="SingleTxtG"/>
        <w:ind w:left="1134" w:firstLine="0"/>
        <w:jc w:val="left"/>
        <w:rPr>
          <w:lang w:val="ru-RU"/>
        </w:rPr>
      </w:pPr>
      <w:r>
        <w:rPr>
          <w:lang w:val="ru-RU"/>
        </w:rPr>
        <w:t xml:space="preserve">Таблица </w:t>
      </w:r>
      <w:r>
        <w:t>B</w:t>
      </w:r>
      <w:r w:rsidRPr="00F849A9">
        <w:rPr>
          <w:lang w:val="ru-RU"/>
        </w:rPr>
        <w:t>7</w:t>
      </w:r>
      <w:r w:rsidRPr="00F849A9">
        <w:rPr>
          <w:lang w:val="ru-RU"/>
        </w:rPr>
        <w:br/>
      </w:r>
      <w:r w:rsidRPr="00D10032">
        <w:rPr>
          <w:b/>
          <w:bCs w:val="0"/>
          <w:lang w:val="ru-RU"/>
        </w:rPr>
        <w:t>Примеры мер по смягчению последствий угроз, которые связаны с</w:t>
      </w:r>
      <w:r w:rsidR="00132689">
        <w:rPr>
          <w:b/>
          <w:bCs w:val="0"/>
          <w:lang w:val="ru-RU"/>
        </w:rPr>
        <w:t> </w:t>
      </w:r>
      <w:r w:rsidR="003263BD">
        <w:rPr>
          <w:b/>
          <w:bCs w:val="0"/>
          <w:lang w:val="ru-RU"/>
        </w:rPr>
        <w:t>«</w:t>
      </w:r>
      <w:r w:rsidRPr="00D10032">
        <w:rPr>
          <w:b/>
          <w:bCs w:val="0"/>
          <w:lang w:val="ru-RU"/>
        </w:rPr>
        <w:t>потенциальными факторами уязвимости, которыми можно воспользоваться в случае недостаточной защиты или надежности</w:t>
      </w:r>
      <w:r w:rsidR="003263BD">
        <w:rPr>
          <w:b/>
          <w:bCs w:val="0"/>
          <w:lang w:val="ru-RU"/>
        </w:rPr>
        <w:t>»</w:t>
      </w:r>
    </w:p>
    <w:bookmarkEnd w:id="194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"/>
        <w:gridCol w:w="3830"/>
        <w:gridCol w:w="594"/>
        <w:gridCol w:w="3969"/>
      </w:tblGrid>
      <w:tr w:rsidR="00C14968" w:rsidRPr="00CF7C45" w:rsidTr="00350634">
        <w:trPr>
          <w:cantSplit/>
          <w:tblHeader/>
        </w:trPr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C14968" w:rsidRPr="00B644CF" w:rsidRDefault="00C14968" w:rsidP="00350634">
            <w:pPr>
              <w:tabs>
                <w:tab w:val="left" w:pos="1418"/>
                <w:tab w:val="left" w:pos="1560"/>
              </w:tabs>
              <w:spacing w:line="210" w:lineRule="exact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F849A9">
              <w:rPr>
                <w:rFonts w:cs="Times New Roman"/>
                <w:sz w:val="16"/>
                <w:szCs w:val="16"/>
                <w:lang w:eastAsia="ja-JP"/>
              </w:rPr>
              <w:br w:type="page"/>
            </w:r>
            <w:r>
              <w:rPr>
                <w:rFonts w:cs="Times New Roman"/>
                <w:i/>
                <w:sz w:val="16"/>
                <w:szCs w:val="16"/>
              </w:rPr>
              <w:t>Таблица</w:t>
            </w:r>
            <w:r w:rsidRPr="00B644CF">
              <w:rPr>
                <w:rFonts w:cs="Times New Roman"/>
                <w:i/>
                <w:sz w:val="16"/>
                <w:szCs w:val="16"/>
              </w:rPr>
              <w:t xml:space="preserve"> 1 </w:t>
            </w:r>
            <w:r>
              <w:rPr>
                <w:rFonts w:cs="Times New Roman"/>
                <w:i/>
                <w:sz w:val="16"/>
                <w:szCs w:val="16"/>
              </w:rPr>
              <w:t>ссылка</w:t>
            </w:r>
          </w:p>
        </w:tc>
        <w:tc>
          <w:tcPr>
            <w:tcW w:w="3830" w:type="dxa"/>
            <w:tcBorders>
              <w:bottom w:val="single" w:sz="12" w:space="0" w:color="auto"/>
            </w:tcBorders>
            <w:vAlign w:val="center"/>
          </w:tcPr>
          <w:p w:rsidR="00C14968" w:rsidRPr="00F849A9" w:rsidRDefault="00C14968" w:rsidP="00350634">
            <w:pPr>
              <w:tabs>
                <w:tab w:val="left" w:pos="1418"/>
                <w:tab w:val="left" w:pos="1560"/>
              </w:tabs>
              <w:spacing w:line="210" w:lineRule="exact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 xml:space="preserve">Угрозы в случае </w:t>
            </w:r>
            <w:r w:rsidR="003263BD">
              <w:rPr>
                <w:rFonts w:cs="Times New Roman"/>
                <w:i/>
                <w:sz w:val="16"/>
                <w:szCs w:val="16"/>
              </w:rPr>
              <w:t>«</w:t>
            </w:r>
            <w:r>
              <w:rPr>
                <w:rFonts w:cs="Times New Roman"/>
                <w:i/>
                <w:sz w:val="16"/>
                <w:szCs w:val="16"/>
              </w:rPr>
              <w:t>п</w:t>
            </w:r>
            <w:r w:rsidRPr="00F849A9">
              <w:rPr>
                <w:rFonts w:cs="Times New Roman"/>
                <w:i/>
                <w:sz w:val="16"/>
                <w:szCs w:val="16"/>
              </w:rPr>
              <w:t>отенциа</w:t>
            </w:r>
            <w:r>
              <w:rPr>
                <w:rFonts w:cs="Times New Roman"/>
                <w:i/>
                <w:sz w:val="16"/>
                <w:szCs w:val="16"/>
              </w:rPr>
              <w:t>льных</w:t>
            </w:r>
            <w:r w:rsidRPr="00F849A9">
              <w:rPr>
                <w:rFonts w:cs="Times New Roman"/>
                <w:i/>
                <w:sz w:val="16"/>
                <w:szCs w:val="16"/>
              </w:rPr>
              <w:t xml:space="preserve"> фактор</w:t>
            </w:r>
            <w:r>
              <w:rPr>
                <w:rFonts w:cs="Times New Roman"/>
                <w:i/>
                <w:sz w:val="16"/>
                <w:szCs w:val="16"/>
              </w:rPr>
              <w:t>ов</w:t>
            </w:r>
            <w:r w:rsidRPr="00F849A9">
              <w:rPr>
                <w:rFonts w:cs="Times New Roman"/>
                <w:i/>
                <w:sz w:val="16"/>
                <w:szCs w:val="16"/>
              </w:rPr>
              <w:t xml:space="preserve"> уязвимости, которыми можно воспользоваться в случае недостаточной защиты или надежности</w:t>
            </w:r>
            <w:r w:rsidR="003263BD">
              <w:rPr>
                <w:rFonts w:cs="Times New Roman"/>
                <w:i/>
                <w:sz w:val="16"/>
                <w:szCs w:val="16"/>
              </w:rPr>
              <w:t>»</w:t>
            </w:r>
          </w:p>
        </w:tc>
        <w:tc>
          <w:tcPr>
            <w:tcW w:w="594" w:type="dxa"/>
            <w:tcBorders>
              <w:bottom w:val="single" w:sz="12" w:space="0" w:color="auto"/>
            </w:tcBorders>
            <w:vAlign w:val="center"/>
          </w:tcPr>
          <w:p w:rsidR="00C14968" w:rsidRPr="00B644CF" w:rsidRDefault="00C14968" w:rsidP="00350634">
            <w:pPr>
              <w:tabs>
                <w:tab w:val="left" w:pos="1418"/>
                <w:tab w:val="left" w:pos="1560"/>
              </w:tabs>
              <w:spacing w:before="80" w:after="80" w:line="210" w:lineRule="exact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см.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C14968" w:rsidRPr="00B644CF" w:rsidRDefault="00C14968" w:rsidP="00350634">
            <w:pPr>
              <w:tabs>
                <w:tab w:val="left" w:pos="1418"/>
                <w:tab w:val="left" w:pos="1560"/>
              </w:tabs>
              <w:spacing w:before="80" w:after="80" w:line="210" w:lineRule="exact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Смягчение последствий</w:t>
            </w:r>
          </w:p>
        </w:tc>
      </w:tr>
      <w:tr w:rsidR="00C14968" w:rsidRPr="00CF7C45" w:rsidTr="009F6633">
        <w:trPr>
          <w:cantSplit/>
        </w:trPr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350634">
            <w:pPr>
              <w:spacing w:line="210" w:lineRule="exact"/>
              <w:rPr>
                <w:rFonts w:cs="Times New Roman"/>
                <w:szCs w:val="20"/>
              </w:rPr>
            </w:pPr>
            <w:r w:rsidRPr="00CF7C45">
              <w:rPr>
                <w:rFonts w:cs="Times New Roman"/>
                <w:szCs w:val="20"/>
              </w:rPr>
              <w:t>26.1</w:t>
            </w:r>
          </w:p>
        </w:tc>
        <w:tc>
          <w:tcPr>
            <w:tcW w:w="3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900EB1" w:rsidRDefault="00C14968" w:rsidP="00350634">
            <w:pPr>
              <w:spacing w:line="210" w:lineRule="exact"/>
              <w:rPr>
                <w:rFonts w:cs="Times New Roman"/>
                <w:szCs w:val="20"/>
                <w:lang w:eastAsia="ja-JP"/>
              </w:rPr>
            </w:pPr>
            <w:r w:rsidRPr="00900EB1">
              <w:rPr>
                <w:rFonts w:cs="Times New Roman"/>
                <w:szCs w:val="20"/>
              </w:rPr>
              <w:t>Сочетание коротких ключей шифрования данных и длительных сроков их действия дает взломщикам возможность сломать шифровальный код</w:t>
            </w:r>
          </w:p>
        </w:tc>
        <w:tc>
          <w:tcPr>
            <w:tcW w:w="5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14968" w:rsidRPr="00CF7C45" w:rsidRDefault="00C14968" w:rsidP="00350634">
            <w:pPr>
              <w:spacing w:line="210" w:lineRule="exact"/>
              <w:rPr>
                <w:rFonts w:cs="Times New Roman"/>
                <w:szCs w:val="20"/>
                <w:lang w:val="en-US" w:eastAsia="ja-JP"/>
              </w:rPr>
            </w:pPr>
            <w:r w:rsidRPr="00CF7C45">
              <w:rPr>
                <w:rFonts w:cs="Times New Roman"/>
                <w:szCs w:val="20"/>
                <w:lang w:val="en-US" w:eastAsia="ja-JP"/>
              </w:rPr>
              <w:t>M23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D10032" w:rsidRDefault="00C14968" w:rsidP="00350634">
            <w:pPr>
              <w:spacing w:line="210" w:lineRule="exact"/>
              <w:rPr>
                <w:rFonts w:cs="Times New Roman"/>
                <w:szCs w:val="20"/>
                <w:lang w:eastAsia="ja-JP"/>
              </w:rPr>
            </w:pPr>
            <w:r w:rsidRPr="00D10032">
              <w:rPr>
                <w:rFonts w:cs="Times New Roman"/>
                <w:szCs w:val="20"/>
                <w:lang w:eastAsia="ja-JP"/>
              </w:rPr>
              <w:t xml:space="preserve">В процессе разработки программного обеспечения и аппаратных средств соблюдают современные виды практики в области кибербезопасности. </w:t>
            </w:r>
            <w:r>
              <w:rPr>
                <w:rFonts w:cs="Times New Roman"/>
                <w:szCs w:val="20"/>
                <w:lang w:eastAsia="ja-JP"/>
              </w:rPr>
              <w:t xml:space="preserve">Примеры средств защиты можно найти в стандарте </w:t>
            </w:r>
            <w:r w:rsidRPr="00CF7C45">
              <w:rPr>
                <w:rFonts w:cs="Times New Roman"/>
                <w:szCs w:val="20"/>
                <w:lang w:val="en-US" w:eastAsia="ja-JP"/>
              </w:rPr>
              <w:t>SAE J3061</w:t>
            </w:r>
          </w:p>
        </w:tc>
      </w:tr>
      <w:tr w:rsidR="00C14968" w:rsidRPr="00E576F6" w:rsidTr="009F6633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350634">
            <w:pPr>
              <w:spacing w:line="210" w:lineRule="exact"/>
              <w:rPr>
                <w:rFonts w:cs="Times New Roman"/>
                <w:szCs w:val="20"/>
              </w:rPr>
            </w:pPr>
            <w:r w:rsidRPr="00CF7C45">
              <w:rPr>
                <w:rFonts w:cs="Times New Roman"/>
                <w:szCs w:val="20"/>
              </w:rPr>
              <w:t>26.2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900EB1" w:rsidRDefault="00C14968" w:rsidP="00350634">
            <w:pPr>
              <w:spacing w:line="210" w:lineRule="exact"/>
              <w:rPr>
                <w:rFonts w:cs="Times New Roman"/>
                <w:szCs w:val="20"/>
              </w:rPr>
            </w:pPr>
            <w:r w:rsidRPr="00900EB1">
              <w:rPr>
                <w:rFonts w:cs="Times New Roman"/>
                <w:szCs w:val="20"/>
              </w:rPr>
              <w:t>Недостаточное использование шифровальных алгоритмов для защиты чувствительных систем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968" w:rsidRPr="00900EB1" w:rsidRDefault="00C14968" w:rsidP="00350634">
            <w:pPr>
              <w:spacing w:line="210" w:lineRule="exact"/>
              <w:rPr>
                <w:rFonts w:cs="Times New Roman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900EB1" w:rsidRDefault="00C14968" w:rsidP="00350634">
            <w:pPr>
              <w:spacing w:line="210" w:lineRule="exact"/>
              <w:rPr>
                <w:rFonts w:cs="Times New Roman"/>
                <w:szCs w:val="20"/>
              </w:rPr>
            </w:pPr>
          </w:p>
        </w:tc>
      </w:tr>
      <w:tr w:rsidR="00C14968" w:rsidRPr="00E576F6" w:rsidTr="009F6633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350634">
            <w:pPr>
              <w:spacing w:line="210" w:lineRule="exact"/>
              <w:rPr>
                <w:rFonts w:cs="Times New Roman"/>
                <w:szCs w:val="20"/>
              </w:rPr>
            </w:pPr>
            <w:r w:rsidRPr="00CF7C45">
              <w:rPr>
                <w:rFonts w:cs="Times New Roman"/>
                <w:szCs w:val="20"/>
              </w:rPr>
              <w:t>26.3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900EB1" w:rsidRDefault="00C14968" w:rsidP="00350634">
            <w:pPr>
              <w:spacing w:line="210" w:lineRule="exact"/>
              <w:rPr>
                <w:rFonts w:cs="Times New Roman"/>
                <w:szCs w:val="20"/>
              </w:rPr>
            </w:pPr>
            <w:r w:rsidRPr="00E72472">
              <w:rPr>
                <w:rFonts w:cs="Times New Roman"/>
                <w:szCs w:val="20"/>
              </w:rPr>
              <w:t>Использование криптографических алгоритмов, которые уже устарели</w:t>
            </w: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844637" w:rsidRDefault="00C14968" w:rsidP="00350634">
            <w:pPr>
              <w:spacing w:line="210" w:lineRule="exact"/>
              <w:rPr>
                <w:rFonts w:cs="Times New Roman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844637" w:rsidRDefault="00C14968" w:rsidP="00350634">
            <w:pPr>
              <w:spacing w:line="210" w:lineRule="exact"/>
              <w:rPr>
                <w:rFonts w:cs="Times New Roman"/>
                <w:szCs w:val="20"/>
              </w:rPr>
            </w:pPr>
          </w:p>
        </w:tc>
      </w:tr>
      <w:tr w:rsidR="00C14968" w:rsidRPr="00E576F6" w:rsidTr="009F6633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350634">
            <w:pPr>
              <w:spacing w:line="21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27.1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1D1F5E" w:rsidRDefault="00C14968" w:rsidP="00350634">
            <w:pPr>
              <w:spacing w:line="210" w:lineRule="exact"/>
              <w:rPr>
                <w:rFonts w:cs="Times New Roman"/>
                <w:szCs w:val="20"/>
              </w:rPr>
            </w:pPr>
            <w:r w:rsidRPr="001D1F5E">
              <w:rPr>
                <w:rFonts w:cs="Times New Roman"/>
                <w:bCs/>
                <w:szCs w:val="20"/>
              </w:rPr>
              <w:t>Аппаратное или программное обеспечение, разработанное таким образом, что оно создает возможность атаки или не удовлетворяет конструктивным критериям предотвращения атаки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350634">
            <w:pPr>
              <w:spacing w:line="210" w:lineRule="exact"/>
              <w:rPr>
                <w:rFonts w:cs="Times New Roman"/>
                <w:szCs w:val="20"/>
              </w:rPr>
            </w:pPr>
            <w:r w:rsidRPr="00CF7C45">
              <w:rPr>
                <w:rFonts w:cs="Times New Roman"/>
                <w:szCs w:val="20"/>
              </w:rPr>
              <w:t>M23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D10032" w:rsidRDefault="00C14968" w:rsidP="00350634">
            <w:pPr>
              <w:spacing w:line="210" w:lineRule="exact"/>
              <w:rPr>
                <w:rFonts w:cs="Times New Roman"/>
                <w:szCs w:val="20"/>
              </w:rPr>
            </w:pPr>
            <w:r w:rsidRPr="00D10032">
              <w:rPr>
                <w:rFonts w:cs="Times New Roman"/>
                <w:szCs w:val="20"/>
              </w:rPr>
              <w:t xml:space="preserve">В процессе разработки программного обеспечения и аппаратных средств соблюдают современные виды практики в области кибербезопасности. </w:t>
            </w:r>
          </w:p>
        </w:tc>
      </w:tr>
      <w:tr w:rsidR="00C14968" w:rsidRPr="00E576F6" w:rsidTr="009F6633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350634">
            <w:pPr>
              <w:spacing w:line="21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28.1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1D1F5E" w:rsidRDefault="00C14968" w:rsidP="00350634">
            <w:pPr>
              <w:spacing w:line="210" w:lineRule="exact"/>
              <w:rPr>
                <w:rFonts w:cs="Times New Roman"/>
                <w:szCs w:val="20"/>
              </w:rPr>
            </w:pPr>
            <w:r w:rsidRPr="001D1F5E">
              <w:rPr>
                <w:rFonts w:cs="Times New Roman"/>
                <w:bCs/>
                <w:szCs w:val="20"/>
              </w:rPr>
              <w:t>Наличие ошибок в программном обеспечении может явиться причиной возникновения потенциальных факторов уязвимости, которыми можно воспользоваться. Это особенно верно в том случае, если программное обеспечение не было протестировано с целью убедиться в том, что известного неудовлетворительного кода/ошибок нет, и снизить риск наличия неизвестного неудовлетворительного кода/ошибок.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4968" w:rsidRPr="00CF7C45" w:rsidRDefault="00C14968" w:rsidP="00350634">
            <w:pPr>
              <w:spacing w:line="21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M23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D10032" w:rsidRDefault="00C14968" w:rsidP="00350634">
            <w:pPr>
              <w:spacing w:line="210" w:lineRule="exact"/>
              <w:rPr>
                <w:rFonts w:eastAsia="MS Mincho" w:cs="Times New Roman"/>
                <w:szCs w:val="20"/>
                <w:lang w:eastAsia="ja-JP"/>
              </w:rPr>
            </w:pPr>
            <w:r w:rsidRPr="00D10032">
              <w:rPr>
                <w:rFonts w:eastAsia="MS Mincho" w:cs="Times New Roman"/>
                <w:szCs w:val="20"/>
                <w:lang w:eastAsia="ja-JP"/>
              </w:rPr>
              <w:t>В процессе разработки программного обеспечения и аппаратных средств соблюдают современные виды практ</w:t>
            </w:r>
            <w:r>
              <w:rPr>
                <w:rFonts w:eastAsia="MS Mincho" w:cs="Times New Roman"/>
                <w:szCs w:val="20"/>
                <w:lang w:eastAsia="ja-JP"/>
              </w:rPr>
              <w:t>ики в области кибербезопасности</w:t>
            </w:r>
            <w:r w:rsidRPr="00D10032">
              <w:rPr>
                <w:rFonts w:eastAsia="MS Mincho" w:cs="Times New Roman"/>
                <w:szCs w:val="20"/>
                <w:lang w:eastAsia="ja-JP"/>
              </w:rPr>
              <w:t xml:space="preserve">. </w:t>
            </w:r>
          </w:p>
        </w:tc>
      </w:tr>
      <w:tr w:rsidR="00C14968" w:rsidRPr="00E576F6" w:rsidTr="009F6633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350634">
            <w:pPr>
              <w:spacing w:line="21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28.2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1D1F5E" w:rsidRDefault="00C14968" w:rsidP="00350634">
            <w:pPr>
              <w:spacing w:line="210" w:lineRule="exact"/>
              <w:rPr>
                <w:rFonts w:cs="Times New Roman"/>
                <w:szCs w:val="20"/>
              </w:rPr>
            </w:pPr>
            <w:r w:rsidRPr="001D1F5E">
              <w:rPr>
                <w:rFonts w:cs="Times New Roman"/>
                <w:bCs/>
                <w:szCs w:val="20"/>
              </w:rPr>
              <w:t>Использование остаточных устройств и материалов после разработки (например</w:t>
            </w:r>
            <w:r w:rsidR="00350634">
              <w:rPr>
                <w:rFonts w:cs="Times New Roman"/>
                <w:bCs/>
                <w:szCs w:val="20"/>
              </w:rPr>
              <w:t>,</w:t>
            </w:r>
            <w:r w:rsidRPr="001D1F5E">
              <w:rPr>
                <w:rFonts w:cs="Times New Roman"/>
                <w:bCs/>
                <w:szCs w:val="20"/>
              </w:rPr>
              <w:t xml:space="preserve"> отладочных портов, портов JTAG, микропроцессоров, сертификатов разработки, паролей разработчиков </w:t>
            </w:r>
            <w:r w:rsidR="00350634">
              <w:rPr>
                <w:rFonts w:cs="Times New Roman"/>
                <w:bCs/>
                <w:szCs w:val="20"/>
              </w:rPr>
              <w:br/>
            </w:r>
            <w:r w:rsidRPr="001D1F5E">
              <w:rPr>
                <w:rFonts w:cs="Times New Roman"/>
                <w:bCs/>
                <w:szCs w:val="20"/>
              </w:rPr>
              <w:t xml:space="preserve">и </w:t>
            </w:r>
            <w:r w:rsidR="002D7009">
              <w:rPr>
                <w:rFonts w:cs="Times New Roman"/>
                <w:bCs/>
                <w:szCs w:val="20"/>
              </w:rPr>
              <w:t>т. д.</w:t>
            </w:r>
            <w:r w:rsidRPr="001D1F5E">
              <w:rPr>
                <w:rFonts w:cs="Times New Roman"/>
                <w:bCs/>
                <w:szCs w:val="20"/>
              </w:rPr>
              <w:t>) может обеспечить доступ к ЭБУ или дать возможность взломщикам получить более высокий статус привилегий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968" w:rsidRPr="001D1F5E" w:rsidRDefault="00C14968" w:rsidP="00350634">
            <w:pPr>
              <w:spacing w:line="210" w:lineRule="exact"/>
              <w:rPr>
                <w:rFonts w:cs="Times New Roman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1D1F5E" w:rsidRDefault="00C14968" w:rsidP="00350634">
            <w:pPr>
              <w:spacing w:line="210" w:lineRule="exact"/>
              <w:rPr>
                <w:rFonts w:cs="Times New Roman"/>
                <w:szCs w:val="20"/>
              </w:rPr>
            </w:pPr>
          </w:p>
        </w:tc>
      </w:tr>
      <w:tr w:rsidR="00C14968" w:rsidRPr="00E576F6" w:rsidTr="009F6633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CF7C45" w:rsidRDefault="00C14968" w:rsidP="00350634">
            <w:pPr>
              <w:spacing w:line="21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29.1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1D1F5E" w:rsidRDefault="00C14968" w:rsidP="00350634">
            <w:pPr>
              <w:spacing w:line="210" w:lineRule="exact"/>
              <w:rPr>
                <w:rFonts w:cs="Times New Roman"/>
                <w:szCs w:val="20"/>
              </w:rPr>
            </w:pPr>
            <w:r w:rsidRPr="001D1F5E">
              <w:rPr>
                <w:rFonts w:cs="Times New Roman"/>
                <w:bCs/>
                <w:szCs w:val="20"/>
              </w:rPr>
              <w:t xml:space="preserve">Чрезмерное число свободных </w:t>
            </w:r>
            <w:r w:rsidR="00350634">
              <w:rPr>
                <w:rFonts w:cs="Times New Roman"/>
                <w:bCs/>
                <w:szCs w:val="20"/>
              </w:rPr>
              <w:t>и</w:t>
            </w:r>
            <w:r w:rsidRPr="001D1F5E">
              <w:rPr>
                <w:rFonts w:cs="Times New Roman"/>
                <w:bCs/>
                <w:szCs w:val="20"/>
              </w:rPr>
              <w:t>нтернет-портов, что обеспечивает доступ к сетевым системам</w:t>
            </w: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1D1F5E" w:rsidRDefault="00C14968" w:rsidP="00350634">
            <w:pPr>
              <w:spacing w:line="210" w:lineRule="exact"/>
              <w:rPr>
                <w:rFonts w:cs="Times New Roman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8" w:rsidRPr="001D1F5E" w:rsidRDefault="00C14968" w:rsidP="00350634">
            <w:pPr>
              <w:spacing w:line="210" w:lineRule="exact"/>
              <w:rPr>
                <w:rFonts w:cs="Times New Roman"/>
                <w:szCs w:val="20"/>
              </w:rPr>
            </w:pPr>
          </w:p>
        </w:tc>
      </w:tr>
      <w:tr w:rsidR="00C14968" w:rsidRPr="00E576F6" w:rsidTr="009F6633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968" w:rsidRPr="00CF7C45" w:rsidRDefault="00C14968" w:rsidP="00350634">
            <w:pPr>
              <w:spacing w:line="210" w:lineRule="exact"/>
              <w:rPr>
                <w:rFonts w:cs="Times New Roman"/>
                <w:szCs w:val="20"/>
              </w:rPr>
            </w:pPr>
            <w:r w:rsidRPr="00CF7C45">
              <w:rPr>
                <w:rFonts w:cs="Times New Roman"/>
                <w:szCs w:val="20"/>
              </w:rPr>
              <w:t>29.2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968" w:rsidRPr="001D1F5E" w:rsidRDefault="00C14968" w:rsidP="00350634">
            <w:pPr>
              <w:spacing w:line="210" w:lineRule="exact"/>
              <w:rPr>
                <w:rFonts w:cs="Times New Roman"/>
                <w:szCs w:val="20"/>
              </w:rPr>
            </w:pPr>
            <w:r w:rsidRPr="001D1F5E">
              <w:rPr>
                <w:rFonts w:cs="Times New Roman"/>
                <w:bCs/>
                <w:szCs w:val="20"/>
              </w:rPr>
              <w:t>Обход разделенных на части сетей, что дает возможность контроля. Конкретным примером является использование незащищенных шлюзов или точек доступа (например</w:t>
            </w:r>
            <w:r w:rsidR="00350634">
              <w:rPr>
                <w:rFonts w:cs="Times New Roman"/>
                <w:bCs/>
                <w:szCs w:val="20"/>
              </w:rPr>
              <w:t>,</w:t>
            </w:r>
            <w:r w:rsidRPr="001D1F5E">
              <w:rPr>
                <w:rFonts w:cs="Times New Roman"/>
                <w:bCs/>
                <w:szCs w:val="20"/>
              </w:rPr>
              <w:t xml:space="preserve"> шлюзы </w:t>
            </w:r>
            <w:r w:rsidR="003263BD">
              <w:rPr>
                <w:rFonts w:cs="Times New Roman"/>
                <w:bCs/>
                <w:szCs w:val="20"/>
              </w:rPr>
              <w:t>«</w:t>
            </w:r>
            <w:r w:rsidRPr="001D1F5E">
              <w:rPr>
                <w:rFonts w:cs="Times New Roman"/>
                <w:bCs/>
                <w:szCs w:val="20"/>
              </w:rPr>
              <w:t>грузовой автомобиль-прицеп</w:t>
            </w:r>
            <w:r w:rsidR="003263BD">
              <w:rPr>
                <w:rFonts w:cs="Times New Roman"/>
                <w:bCs/>
                <w:szCs w:val="20"/>
              </w:rPr>
              <w:t>»</w:t>
            </w:r>
            <w:r w:rsidRPr="001D1F5E">
              <w:rPr>
                <w:rFonts w:cs="Times New Roman"/>
                <w:bCs/>
                <w:szCs w:val="20"/>
              </w:rPr>
              <w:t>) для обхода защиты и получения доступа к другим сегментам сети, что позволяет производить злоумышленные действия, такие как передачу произвольных сообщений на шину сети локальных контроллеров (CAN)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968" w:rsidRPr="00CF7C45" w:rsidRDefault="00C14968" w:rsidP="00350634">
            <w:pPr>
              <w:spacing w:line="21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M23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968" w:rsidRPr="00D10032" w:rsidRDefault="00C14968" w:rsidP="00350634">
            <w:pPr>
              <w:spacing w:line="210" w:lineRule="exact"/>
              <w:rPr>
                <w:rFonts w:eastAsia="MS Mincho" w:cs="Times New Roman"/>
                <w:szCs w:val="20"/>
                <w:lang w:eastAsia="ja-JP"/>
              </w:rPr>
            </w:pPr>
            <w:r w:rsidRPr="00D10032">
              <w:rPr>
                <w:rFonts w:eastAsia="MS Mincho" w:cs="Times New Roman"/>
                <w:szCs w:val="20"/>
                <w:lang w:eastAsia="ja-JP"/>
              </w:rPr>
              <w:t>В процессе разработки программного обеспечения и аппаратных средств соблюдают современные виды практики в области кибербезопасности.</w:t>
            </w:r>
          </w:p>
        </w:tc>
      </w:tr>
    </w:tbl>
    <w:p w:rsidR="00C14968" w:rsidRPr="00E72472" w:rsidRDefault="00C14968" w:rsidP="00132689">
      <w:pPr>
        <w:pStyle w:val="SingleTxtG"/>
        <w:numPr>
          <w:ilvl w:val="0"/>
          <w:numId w:val="6"/>
        </w:numPr>
        <w:spacing w:before="240"/>
        <w:ind w:left="2268" w:hanging="1134"/>
        <w:rPr>
          <w:lang w:val="ru-RU" w:eastAsia="ja-JP"/>
        </w:rPr>
      </w:pPr>
      <w:r>
        <w:rPr>
          <w:lang w:val="ru-RU"/>
        </w:rPr>
        <w:t>Примеры</w:t>
      </w:r>
      <w:r w:rsidRPr="00D10032">
        <w:rPr>
          <w:lang w:val="ru-RU"/>
        </w:rPr>
        <w:t xml:space="preserve"> </w:t>
      </w:r>
      <w:r>
        <w:rPr>
          <w:lang w:val="ru-RU"/>
        </w:rPr>
        <w:t>мер</w:t>
      </w:r>
      <w:r w:rsidRPr="00D10032">
        <w:rPr>
          <w:lang w:val="ru-RU"/>
        </w:rPr>
        <w:t xml:space="preserve"> </w:t>
      </w:r>
      <w:r>
        <w:rPr>
          <w:lang w:val="ru-RU"/>
        </w:rPr>
        <w:t>по</w:t>
      </w:r>
      <w:r w:rsidRPr="00D10032">
        <w:rPr>
          <w:lang w:val="ru-RU"/>
        </w:rPr>
        <w:t xml:space="preserve"> </w:t>
      </w:r>
      <w:r>
        <w:rPr>
          <w:lang w:val="ru-RU"/>
        </w:rPr>
        <w:t>смягчению</w:t>
      </w:r>
      <w:r w:rsidRPr="00D10032">
        <w:rPr>
          <w:lang w:val="ru-RU"/>
        </w:rPr>
        <w:t xml:space="preserve"> </w:t>
      </w:r>
      <w:r>
        <w:rPr>
          <w:lang w:val="ru-RU"/>
        </w:rPr>
        <w:t>последствий</w:t>
      </w:r>
      <w:r w:rsidRPr="00D10032">
        <w:rPr>
          <w:lang w:val="ru-RU"/>
        </w:rPr>
        <w:t xml:space="preserve"> </w:t>
      </w:r>
      <w:r>
        <w:rPr>
          <w:lang w:val="ru-RU"/>
        </w:rPr>
        <w:t>в</w:t>
      </w:r>
      <w:r w:rsidRPr="00D10032">
        <w:rPr>
          <w:lang w:val="ru-RU"/>
        </w:rPr>
        <w:t xml:space="preserve"> </w:t>
      </w:r>
      <w:r>
        <w:rPr>
          <w:lang w:val="ru-RU"/>
        </w:rPr>
        <w:t>случае</w:t>
      </w:r>
      <w:r w:rsidRPr="00D10032">
        <w:rPr>
          <w:lang w:val="ru-RU"/>
        </w:rPr>
        <w:t xml:space="preserve"> </w:t>
      </w:r>
      <w:r w:rsidR="003263BD">
        <w:rPr>
          <w:lang w:val="ru-RU"/>
        </w:rPr>
        <w:t>«</w:t>
      </w:r>
      <w:r w:rsidRPr="00E72472">
        <w:rPr>
          <w:lang w:val="ru-RU"/>
        </w:rPr>
        <w:t>потери данных/нарушения данных на транспортном средстве</w:t>
      </w:r>
      <w:r w:rsidR="003263BD">
        <w:rPr>
          <w:lang w:val="ru-RU"/>
        </w:rPr>
        <w:t>»</w:t>
      </w:r>
    </w:p>
    <w:p w:rsidR="00C14968" w:rsidRPr="00D10032" w:rsidRDefault="00C14968" w:rsidP="00C14968">
      <w:pPr>
        <w:pStyle w:val="SingleTxtG"/>
        <w:rPr>
          <w:lang w:val="ru-RU"/>
        </w:rPr>
      </w:pPr>
      <w:r w:rsidRPr="00D10032">
        <w:rPr>
          <w:lang w:val="ru-RU"/>
        </w:rPr>
        <w:tab/>
      </w:r>
      <w:r w:rsidRPr="00E72472">
        <w:rPr>
          <w:lang w:val="ru-RU"/>
        </w:rPr>
        <w:t xml:space="preserve">Примеры мер по смягчению последствий угроз, которые связаны с </w:t>
      </w:r>
      <w:r w:rsidR="003263BD">
        <w:rPr>
          <w:lang w:val="ru-RU"/>
        </w:rPr>
        <w:t>«</w:t>
      </w:r>
      <w:r w:rsidRPr="00E72472">
        <w:rPr>
          <w:lang w:val="ru-RU"/>
        </w:rPr>
        <w:t>потерей данных/нарушением данных на транспортном средстве</w:t>
      </w:r>
      <w:r w:rsidR="003263BD">
        <w:rPr>
          <w:lang w:val="ru-RU"/>
        </w:rPr>
        <w:t>»</w:t>
      </w:r>
      <w:r w:rsidRPr="00E72472">
        <w:rPr>
          <w:lang w:val="ru-RU"/>
        </w:rPr>
        <w:t xml:space="preserve">, перечислены в таблице </w:t>
      </w:r>
      <w:r w:rsidRPr="00E72472">
        <w:t>B</w:t>
      </w:r>
      <w:r w:rsidRPr="00E72472">
        <w:rPr>
          <w:rFonts w:eastAsia="MS Mincho"/>
          <w:lang w:val="ru-RU" w:eastAsia="ja-JP"/>
        </w:rPr>
        <w:t>8</w:t>
      </w:r>
      <w:r w:rsidRPr="00E72472">
        <w:rPr>
          <w:lang w:val="ru-RU"/>
        </w:rPr>
        <w:t>.</w:t>
      </w:r>
    </w:p>
    <w:p w:rsidR="00C14968" w:rsidRPr="00D10032" w:rsidRDefault="00C14968" w:rsidP="00C14968">
      <w:pPr>
        <w:pStyle w:val="SingleTxtG"/>
        <w:ind w:left="1134" w:firstLine="0"/>
        <w:jc w:val="left"/>
        <w:rPr>
          <w:lang w:val="ru-RU"/>
        </w:rPr>
      </w:pPr>
      <w:r>
        <w:rPr>
          <w:lang w:val="ru-RU"/>
        </w:rPr>
        <w:t>Таблица</w:t>
      </w:r>
      <w:r w:rsidRPr="00D10032">
        <w:rPr>
          <w:lang w:val="ru-RU"/>
        </w:rPr>
        <w:t xml:space="preserve"> </w:t>
      </w:r>
      <w:r>
        <w:t>B</w:t>
      </w:r>
      <w:r w:rsidRPr="00D10032">
        <w:rPr>
          <w:lang w:val="ru-RU"/>
        </w:rPr>
        <w:t>8</w:t>
      </w:r>
      <w:r w:rsidRPr="00D10032">
        <w:rPr>
          <w:lang w:val="ru-RU"/>
        </w:rPr>
        <w:br/>
      </w:r>
      <w:r w:rsidRPr="00D10032">
        <w:rPr>
          <w:b/>
          <w:bCs w:val="0"/>
          <w:lang w:val="ru-RU"/>
        </w:rPr>
        <w:t xml:space="preserve">Примеры мер по смягчению последствий угроз, которые связаны с </w:t>
      </w:r>
      <w:r w:rsidR="003263BD">
        <w:rPr>
          <w:b/>
          <w:bCs w:val="0"/>
          <w:lang w:val="ru-RU"/>
        </w:rPr>
        <w:t>«</w:t>
      </w:r>
      <w:r w:rsidRPr="00D10032">
        <w:rPr>
          <w:b/>
          <w:bCs w:val="0"/>
          <w:lang w:val="ru-RU"/>
        </w:rPr>
        <w:t>потер</w:t>
      </w:r>
      <w:r>
        <w:rPr>
          <w:b/>
          <w:bCs w:val="0"/>
          <w:lang w:val="ru-RU"/>
        </w:rPr>
        <w:t>ей</w:t>
      </w:r>
      <w:r w:rsidRPr="00D10032">
        <w:rPr>
          <w:b/>
          <w:bCs w:val="0"/>
          <w:lang w:val="ru-RU"/>
        </w:rPr>
        <w:t xml:space="preserve"> данных/нарушением данных на транспортном средстве</w:t>
      </w:r>
      <w:r w:rsidR="003263BD">
        <w:rPr>
          <w:b/>
          <w:bCs w:val="0"/>
          <w:lang w:val="ru-RU"/>
        </w:rPr>
        <w:t>»</w:t>
      </w:r>
      <w:r w:rsidRPr="00D10032">
        <w:rPr>
          <w:b/>
          <w:bCs w:val="0"/>
          <w:lang w:val="ru-RU" w:eastAsia="ja-JP"/>
        </w:rPr>
        <w:t xml:space="preserve">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2"/>
        <w:gridCol w:w="4036"/>
        <w:gridCol w:w="737"/>
        <w:gridCol w:w="3442"/>
      </w:tblGrid>
      <w:tr w:rsidR="00FE5C48" w:rsidRPr="00FE5C48" w:rsidTr="00FE5C48">
        <w:trPr>
          <w:cantSplit/>
        </w:trPr>
        <w:tc>
          <w:tcPr>
            <w:tcW w:w="1147" w:type="dxa"/>
            <w:tcBorders>
              <w:bottom w:val="single" w:sz="12" w:space="0" w:color="auto"/>
            </w:tcBorders>
            <w:vAlign w:val="center"/>
          </w:tcPr>
          <w:p w:rsidR="00FE5C48" w:rsidRPr="00FE5C48" w:rsidRDefault="00FE5C48" w:rsidP="00FE5C48">
            <w:pPr>
              <w:tabs>
                <w:tab w:val="left" w:pos="1418"/>
                <w:tab w:val="left" w:pos="1560"/>
              </w:tabs>
              <w:spacing w:line="220" w:lineRule="exact"/>
              <w:jc w:val="center"/>
              <w:rPr>
                <w:rFonts w:cs="Times New Roman"/>
                <w:i/>
                <w:sz w:val="16"/>
                <w:szCs w:val="16"/>
                <w:lang w:eastAsia="ja-JP"/>
              </w:rPr>
            </w:pPr>
            <w:r w:rsidRPr="00FE5C48">
              <w:rPr>
                <w:rFonts w:cs="Times New Roman"/>
                <w:i/>
                <w:sz w:val="16"/>
                <w:szCs w:val="16"/>
              </w:rPr>
              <w:t>Таблица 1 ссылка</w:t>
            </w:r>
          </w:p>
        </w:tc>
        <w:tc>
          <w:tcPr>
            <w:tcW w:w="3254" w:type="dxa"/>
            <w:tcBorders>
              <w:bottom w:val="single" w:sz="12" w:space="0" w:color="auto"/>
            </w:tcBorders>
            <w:vAlign w:val="center"/>
          </w:tcPr>
          <w:p w:rsidR="00FE5C48" w:rsidRPr="00FE5C48" w:rsidRDefault="00FE5C48" w:rsidP="00FE5C48">
            <w:pPr>
              <w:tabs>
                <w:tab w:val="left" w:pos="1418"/>
                <w:tab w:val="left" w:pos="1560"/>
              </w:tabs>
              <w:spacing w:line="220" w:lineRule="exact"/>
              <w:jc w:val="center"/>
              <w:rPr>
                <w:rFonts w:cs="Times New Roman"/>
                <w:i/>
                <w:sz w:val="16"/>
                <w:szCs w:val="16"/>
                <w:lang w:eastAsia="ja-JP"/>
              </w:rPr>
            </w:pPr>
            <w:r w:rsidRPr="00FE5C48">
              <w:rPr>
                <w:rFonts w:cs="Times New Roman"/>
                <w:i/>
                <w:sz w:val="16"/>
                <w:szCs w:val="16"/>
              </w:rPr>
              <w:t>Угрозы в случае «потери данных/нарушения данных на транспортном средстве»</w:t>
            </w:r>
          </w:p>
        </w:tc>
        <w:tc>
          <w:tcPr>
            <w:tcW w:w="594" w:type="dxa"/>
            <w:tcBorders>
              <w:bottom w:val="single" w:sz="12" w:space="0" w:color="auto"/>
            </w:tcBorders>
            <w:vAlign w:val="center"/>
          </w:tcPr>
          <w:p w:rsidR="00FE5C48" w:rsidRPr="00FE5C48" w:rsidRDefault="00FE5C48" w:rsidP="00FE5C48">
            <w:pPr>
              <w:tabs>
                <w:tab w:val="left" w:pos="1418"/>
                <w:tab w:val="left" w:pos="1560"/>
              </w:tabs>
              <w:spacing w:before="80" w:after="80" w:line="220" w:lineRule="exact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FE5C48">
              <w:rPr>
                <w:rFonts w:cs="Times New Roman"/>
                <w:i/>
                <w:sz w:val="16"/>
                <w:szCs w:val="16"/>
              </w:rPr>
              <w:t>см.</w:t>
            </w:r>
          </w:p>
        </w:tc>
        <w:tc>
          <w:tcPr>
            <w:tcW w:w="2775" w:type="dxa"/>
            <w:tcBorders>
              <w:bottom w:val="single" w:sz="12" w:space="0" w:color="auto"/>
            </w:tcBorders>
            <w:vAlign w:val="center"/>
          </w:tcPr>
          <w:p w:rsidR="00FE5C48" w:rsidRPr="00FE5C48" w:rsidRDefault="00FE5C48" w:rsidP="00FE5C48">
            <w:pPr>
              <w:tabs>
                <w:tab w:val="left" w:pos="1418"/>
                <w:tab w:val="left" w:pos="1560"/>
              </w:tabs>
              <w:spacing w:before="80" w:after="80" w:line="220" w:lineRule="exact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FE5C48">
              <w:rPr>
                <w:rFonts w:cs="Times New Roman"/>
                <w:i/>
                <w:sz w:val="16"/>
                <w:szCs w:val="16"/>
              </w:rPr>
              <w:t>Смягчение последствий</w:t>
            </w:r>
          </w:p>
        </w:tc>
      </w:tr>
      <w:tr w:rsidR="00FE5C48" w:rsidRPr="00E576F6" w:rsidTr="00FE5C48">
        <w:trPr>
          <w:cantSplit/>
        </w:trPr>
        <w:tc>
          <w:tcPr>
            <w:tcW w:w="1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48" w:rsidRPr="00CF7C45" w:rsidRDefault="00FE5C4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30.1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48" w:rsidRPr="001D1F5E" w:rsidRDefault="00FE5C48" w:rsidP="00132689">
            <w:pPr>
              <w:spacing w:line="220" w:lineRule="exact"/>
              <w:rPr>
                <w:rFonts w:cs="Times New Roman"/>
                <w:szCs w:val="20"/>
                <w:lang w:eastAsia="ja-JP"/>
              </w:rPr>
            </w:pPr>
            <w:r w:rsidRPr="001D1F5E">
              <w:rPr>
                <w:rFonts w:cs="Times New Roman"/>
                <w:bCs/>
                <w:szCs w:val="20"/>
              </w:rPr>
              <w:t>Ущерб, причиненный третьей стороной. В случае ДТП или хищения конфиденциальные данные могут быть утеряны или нарушены в результате нанесения физического ущерба</w:t>
            </w:r>
          </w:p>
        </w:tc>
        <w:tc>
          <w:tcPr>
            <w:tcW w:w="5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E5C48" w:rsidRPr="00CF7C45" w:rsidRDefault="00FE5C4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M24</w:t>
            </w:r>
          </w:p>
        </w:tc>
        <w:tc>
          <w:tcPr>
            <w:tcW w:w="27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48" w:rsidRPr="00D10032" w:rsidRDefault="00FE5C4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D10032">
              <w:rPr>
                <w:rFonts w:eastAsia="MS Mincho" w:cs="Times New Roman"/>
                <w:szCs w:val="20"/>
                <w:lang w:eastAsia="ja-JP"/>
              </w:rPr>
              <w:t xml:space="preserve">В целях хранения частных и конфиденциальных данных соблюдают современные виды практики. </w:t>
            </w:r>
            <w:r>
              <w:rPr>
                <w:rFonts w:cs="Times New Roman"/>
                <w:szCs w:val="20"/>
                <w:lang w:eastAsia="ja-JP"/>
              </w:rPr>
              <w:t>Примеры средств защиты можно найти в стандарте</w:t>
            </w:r>
            <w:r w:rsidRPr="00D10032">
              <w:rPr>
                <w:rFonts w:eastAsia="MS Mincho" w:cs="Times New Roman"/>
                <w:szCs w:val="20"/>
                <w:lang w:eastAsia="ja-JP"/>
              </w:rPr>
              <w:t xml:space="preserve"> </w:t>
            </w:r>
            <w:r w:rsidRPr="00CF7C45">
              <w:rPr>
                <w:rFonts w:eastAsia="MS Mincho" w:cs="Times New Roman"/>
                <w:szCs w:val="20"/>
                <w:lang w:eastAsia="ja-JP"/>
              </w:rPr>
              <w:t>ISO</w:t>
            </w:r>
            <w:r w:rsidRPr="00D10032">
              <w:rPr>
                <w:rFonts w:eastAsia="MS Mincho" w:cs="Times New Roman"/>
                <w:szCs w:val="20"/>
                <w:lang w:eastAsia="ja-JP"/>
              </w:rPr>
              <w:t>/</w:t>
            </w:r>
            <w:r w:rsidRPr="00CF7C45">
              <w:rPr>
                <w:rFonts w:eastAsia="MS Mincho" w:cs="Times New Roman"/>
                <w:szCs w:val="20"/>
                <w:lang w:eastAsia="ja-JP"/>
              </w:rPr>
              <w:t>SC</w:t>
            </w:r>
            <w:r w:rsidRPr="00D10032">
              <w:rPr>
                <w:rFonts w:eastAsia="MS Mincho" w:cs="Times New Roman"/>
                <w:szCs w:val="20"/>
                <w:lang w:eastAsia="ja-JP"/>
              </w:rPr>
              <w:t>27/</w:t>
            </w:r>
            <w:r w:rsidRPr="00CF7C45">
              <w:rPr>
                <w:rFonts w:eastAsia="MS Mincho" w:cs="Times New Roman"/>
                <w:szCs w:val="20"/>
                <w:lang w:eastAsia="ja-JP"/>
              </w:rPr>
              <w:t>WG</w:t>
            </w:r>
            <w:r w:rsidRPr="00D10032">
              <w:rPr>
                <w:rFonts w:eastAsia="MS Mincho" w:cs="Times New Roman"/>
                <w:szCs w:val="20"/>
                <w:lang w:eastAsia="ja-JP"/>
              </w:rPr>
              <w:t xml:space="preserve">5. </w:t>
            </w:r>
          </w:p>
          <w:p w:rsidR="00FE5C48" w:rsidRPr="00D10032" w:rsidRDefault="00FE5C48" w:rsidP="00132689">
            <w:pPr>
              <w:spacing w:line="220" w:lineRule="exact"/>
              <w:rPr>
                <w:rFonts w:cs="Times New Roman"/>
                <w:szCs w:val="20"/>
                <w:lang w:eastAsia="ja-JP"/>
              </w:rPr>
            </w:pPr>
          </w:p>
        </w:tc>
      </w:tr>
      <w:tr w:rsidR="00FE5C48" w:rsidRPr="00E576F6" w:rsidTr="00FE5C48">
        <w:trPr>
          <w:cantSplit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48" w:rsidRPr="00CF7C45" w:rsidRDefault="00FE5C4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CF7C45">
              <w:rPr>
                <w:rFonts w:cs="Times New Roman"/>
                <w:szCs w:val="20"/>
              </w:rPr>
              <w:t>30.2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48" w:rsidRPr="00EA63B7" w:rsidRDefault="00FE5C4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EA63B7">
              <w:rPr>
                <w:rFonts w:cs="Times New Roman"/>
                <w:szCs w:val="20"/>
              </w:rPr>
              <w:t>Утрата в результате коллизий на уровне УЦР (управление цифровыми правами). Данные пользователя могут быть удалены в случае проблем с УЦП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C48" w:rsidRPr="00EA63B7" w:rsidRDefault="00FE5C48" w:rsidP="00132689">
            <w:pPr>
              <w:spacing w:line="220" w:lineRule="exact"/>
              <w:rPr>
                <w:rFonts w:cs="Times New Roman"/>
                <w:szCs w:val="20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48" w:rsidRPr="00EA63B7" w:rsidRDefault="00FE5C48" w:rsidP="00132689">
            <w:pPr>
              <w:spacing w:line="220" w:lineRule="exact"/>
              <w:rPr>
                <w:rFonts w:cs="Times New Roman"/>
                <w:szCs w:val="20"/>
              </w:rPr>
            </w:pPr>
          </w:p>
        </w:tc>
      </w:tr>
      <w:tr w:rsidR="00FE5C48" w:rsidRPr="00E576F6" w:rsidTr="00FE5C48">
        <w:trPr>
          <w:cantSplit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48" w:rsidRPr="00CF7C45" w:rsidRDefault="00FE5C4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CF7C45">
              <w:rPr>
                <w:rFonts w:cs="Times New Roman"/>
                <w:szCs w:val="20"/>
              </w:rPr>
              <w:t>30.3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48" w:rsidRPr="00EA63B7" w:rsidRDefault="00FE5C4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EA63B7">
              <w:rPr>
                <w:rFonts w:cs="Times New Roman"/>
                <w:szCs w:val="20"/>
              </w:rPr>
              <w:t>Целостность конфиденциальных данных или сами данные могут быть утеряны в случае морального и физического износа компонентов, что вызовет потенциальный каскадный эффект (например</w:t>
            </w:r>
            <w:r>
              <w:rPr>
                <w:rFonts w:cs="Times New Roman"/>
                <w:szCs w:val="20"/>
              </w:rPr>
              <w:t>,</w:t>
            </w:r>
            <w:r w:rsidRPr="00EA63B7">
              <w:rPr>
                <w:rFonts w:cs="Times New Roman"/>
                <w:szCs w:val="20"/>
              </w:rPr>
              <w:t xml:space="preserve"> в случае изменения ключа)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C48" w:rsidRPr="00EA63B7" w:rsidRDefault="00FE5C48" w:rsidP="00132689">
            <w:pPr>
              <w:spacing w:line="220" w:lineRule="exact"/>
              <w:rPr>
                <w:rFonts w:cs="Times New Roman"/>
                <w:szCs w:val="20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48" w:rsidRPr="00EA63B7" w:rsidRDefault="00FE5C48" w:rsidP="00132689">
            <w:pPr>
              <w:spacing w:line="220" w:lineRule="exact"/>
              <w:rPr>
                <w:rFonts w:cs="Times New Roman"/>
                <w:szCs w:val="20"/>
              </w:rPr>
            </w:pPr>
          </w:p>
        </w:tc>
      </w:tr>
      <w:tr w:rsidR="00FE5C48" w:rsidRPr="00E576F6" w:rsidTr="00FE5C48">
        <w:trPr>
          <w:cantSplit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5C48" w:rsidRPr="00CF7C45" w:rsidRDefault="00FE5C4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CF7C45">
              <w:rPr>
                <w:rFonts w:cs="Times New Roman"/>
                <w:szCs w:val="20"/>
              </w:rPr>
              <w:t>31.1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5C48" w:rsidRPr="00EA63B7" w:rsidRDefault="00FE5C48" w:rsidP="00132689">
            <w:pPr>
              <w:spacing w:line="220" w:lineRule="exact"/>
              <w:rPr>
                <w:rFonts w:cs="Times New Roman"/>
                <w:szCs w:val="20"/>
              </w:rPr>
            </w:pPr>
            <w:r w:rsidRPr="00EA63B7">
              <w:rPr>
                <w:rFonts w:cs="Times New Roman"/>
                <w:szCs w:val="20"/>
              </w:rPr>
              <w:t xml:space="preserve">Нарушение целостности информации. </w:t>
            </w:r>
            <w:r>
              <w:rPr>
                <w:rFonts w:cs="Times New Roman"/>
                <w:szCs w:val="20"/>
              </w:rPr>
              <w:br/>
            </w:r>
            <w:r w:rsidRPr="00EA63B7">
              <w:rPr>
                <w:rFonts w:cs="Times New Roman"/>
                <w:szCs w:val="20"/>
              </w:rPr>
              <w:t>В случае смены пользователя автомобиля может произойти утечка частных или конфиденциальных данных (например, если автомобиль продан или используется напрокат другими лицами)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5C48" w:rsidRPr="00EA63B7" w:rsidRDefault="00FE5C48" w:rsidP="00132689">
            <w:pPr>
              <w:spacing w:line="220" w:lineRule="exact"/>
              <w:rPr>
                <w:rFonts w:cs="Times New Roman"/>
                <w:szCs w:val="20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5C48" w:rsidRPr="00EA63B7" w:rsidRDefault="00FE5C48" w:rsidP="00132689">
            <w:pPr>
              <w:spacing w:line="220" w:lineRule="exact"/>
              <w:rPr>
                <w:rFonts w:cs="Times New Roman"/>
                <w:szCs w:val="20"/>
              </w:rPr>
            </w:pPr>
          </w:p>
        </w:tc>
      </w:tr>
    </w:tbl>
    <w:p w:rsidR="00C14968" w:rsidRPr="00EA63B7" w:rsidRDefault="00C14968" w:rsidP="00FE5C48">
      <w:pPr>
        <w:pStyle w:val="SingleTxtG"/>
        <w:numPr>
          <w:ilvl w:val="0"/>
          <w:numId w:val="6"/>
        </w:numPr>
        <w:spacing w:before="240"/>
        <w:ind w:left="2268" w:hanging="1134"/>
        <w:rPr>
          <w:lang w:val="ru-RU" w:eastAsia="ja-JP"/>
        </w:rPr>
      </w:pPr>
      <w:r>
        <w:rPr>
          <w:lang w:val="ru-RU"/>
        </w:rPr>
        <w:t xml:space="preserve">Примеры мер по смягчению последствий в случае </w:t>
      </w:r>
      <w:r w:rsidR="003263BD">
        <w:rPr>
          <w:lang w:val="ru-RU"/>
        </w:rPr>
        <w:t>«</w:t>
      </w:r>
      <w:r>
        <w:rPr>
          <w:lang w:val="ru-RU"/>
        </w:rPr>
        <w:t>ф</w:t>
      </w:r>
      <w:r w:rsidRPr="00EA63B7">
        <w:rPr>
          <w:lang w:val="ru-RU"/>
        </w:rPr>
        <w:t>изическ</w:t>
      </w:r>
      <w:r>
        <w:rPr>
          <w:lang w:val="ru-RU"/>
        </w:rPr>
        <w:t>ой</w:t>
      </w:r>
      <w:r w:rsidRPr="00EA63B7">
        <w:rPr>
          <w:lang w:val="ru-RU"/>
        </w:rPr>
        <w:t xml:space="preserve"> манипуляция </w:t>
      </w:r>
      <w:r>
        <w:rPr>
          <w:lang w:val="ru-RU"/>
        </w:rPr>
        <w:t xml:space="preserve">с </w:t>
      </w:r>
      <w:r w:rsidRPr="00EA63B7">
        <w:rPr>
          <w:lang w:val="ru-RU"/>
        </w:rPr>
        <w:t>систем</w:t>
      </w:r>
      <w:r>
        <w:rPr>
          <w:lang w:val="ru-RU"/>
        </w:rPr>
        <w:t>ами</w:t>
      </w:r>
      <w:r w:rsidRPr="00EA63B7">
        <w:rPr>
          <w:lang w:val="ru-RU"/>
        </w:rPr>
        <w:t>, которая может создать возможность для атаки</w:t>
      </w:r>
      <w:r w:rsidR="003263BD">
        <w:rPr>
          <w:lang w:val="ru-RU"/>
        </w:rPr>
        <w:t>»</w:t>
      </w:r>
    </w:p>
    <w:p w:rsidR="00C14968" w:rsidRPr="00D10032" w:rsidRDefault="00C14968" w:rsidP="00FE5C48">
      <w:pPr>
        <w:pStyle w:val="SingleTxtG"/>
        <w:ind w:firstLine="0"/>
        <w:rPr>
          <w:lang w:val="ru-RU"/>
        </w:rPr>
      </w:pPr>
      <w:r>
        <w:rPr>
          <w:lang w:val="ru-RU"/>
        </w:rPr>
        <w:t xml:space="preserve">Примеры мер по смягчению последствий, которые связаны с </w:t>
      </w:r>
      <w:r w:rsidR="003263BD">
        <w:rPr>
          <w:lang w:val="ru-RU"/>
        </w:rPr>
        <w:t>«</w:t>
      </w:r>
      <w:r>
        <w:rPr>
          <w:lang w:val="ru-RU"/>
        </w:rPr>
        <w:t>ф</w:t>
      </w:r>
      <w:r w:rsidRPr="00EA63B7">
        <w:rPr>
          <w:lang w:val="ru-RU"/>
        </w:rPr>
        <w:t>изическ</w:t>
      </w:r>
      <w:r>
        <w:rPr>
          <w:lang w:val="ru-RU"/>
        </w:rPr>
        <w:t>ой</w:t>
      </w:r>
      <w:r w:rsidRPr="00EA63B7">
        <w:rPr>
          <w:lang w:val="ru-RU"/>
        </w:rPr>
        <w:t xml:space="preserve"> манипуляци</w:t>
      </w:r>
      <w:r>
        <w:rPr>
          <w:lang w:val="ru-RU"/>
        </w:rPr>
        <w:t>ей</w:t>
      </w:r>
      <w:r w:rsidRPr="00EA63B7">
        <w:rPr>
          <w:lang w:val="ru-RU"/>
        </w:rPr>
        <w:t xml:space="preserve"> </w:t>
      </w:r>
      <w:r>
        <w:rPr>
          <w:lang w:val="ru-RU"/>
        </w:rPr>
        <w:t xml:space="preserve">с </w:t>
      </w:r>
      <w:r w:rsidRPr="00EA63B7">
        <w:rPr>
          <w:lang w:val="ru-RU"/>
        </w:rPr>
        <w:t>систем</w:t>
      </w:r>
      <w:r>
        <w:rPr>
          <w:lang w:val="ru-RU"/>
        </w:rPr>
        <w:t>ами</w:t>
      </w:r>
      <w:r w:rsidRPr="00EA63B7">
        <w:rPr>
          <w:lang w:val="ru-RU"/>
        </w:rPr>
        <w:t>, которая может создать возможность для атаки</w:t>
      </w:r>
      <w:r w:rsidR="003263BD">
        <w:rPr>
          <w:lang w:val="ru-RU"/>
        </w:rPr>
        <w:t>»</w:t>
      </w:r>
      <w:r>
        <w:rPr>
          <w:lang w:val="ru-RU"/>
        </w:rPr>
        <w:t xml:space="preserve">, перечислены в таблице </w:t>
      </w:r>
      <w:r w:rsidRPr="00CF7C45">
        <w:t>B</w:t>
      </w:r>
      <w:r w:rsidRPr="00D10032">
        <w:rPr>
          <w:rFonts w:eastAsia="MS Mincho"/>
          <w:lang w:val="ru-RU" w:eastAsia="ja-JP"/>
        </w:rPr>
        <w:t>9</w:t>
      </w:r>
      <w:r w:rsidRPr="00D10032">
        <w:rPr>
          <w:lang w:val="ru-RU"/>
        </w:rPr>
        <w:t>.</w:t>
      </w:r>
    </w:p>
    <w:p w:rsidR="00C14968" w:rsidRPr="00D10032" w:rsidRDefault="00C14968" w:rsidP="00C14968">
      <w:pPr>
        <w:pStyle w:val="SingleTxtG"/>
        <w:ind w:left="1134" w:firstLine="0"/>
        <w:jc w:val="left"/>
        <w:rPr>
          <w:lang w:val="ru-RU" w:eastAsia="ja-JP"/>
        </w:rPr>
      </w:pPr>
      <w:r>
        <w:rPr>
          <w:lang w:val="ru-RU"/>
        </w:rPr>
        <w:t>Таблица</w:t>
      </w:r>
      <w:r w:rsidRPr="00D10032">
        <w:rPr>
          <w:lang w:val="ru-RU"/>
        </w:rPr>
        <w:t xml:space="preserve"> </w:t>
      </w:r>
      <w:r w:rsidRPr="00CF7C45">
        <w:t>B</w:t>
      </w:r>
      <w:r w:rsidRPr="00D10032">
        <w:rPr>
          <w:lang w:val="ru-RU"/>
        </w:rPr>
        <w:t xml:space="preserve">9 </w:t>
      </w:r>
      <w:r w:rsidRPr="00D10032">
        <w:rPr>
          <w:lang w:val="ru-RU"/>
        </w:rPr>
        <w:br/>
      </w:r>
      <w:r w:rsidRPr="00D10032">
        <w:rPr>
          <w:b/>
          <w:bCs w:val="0"/>
          <w:lang w:val="ru-RU"/>
        </w:rPr>
        <w:t xml:space="preserve">Примеры мер по смягчению последствий, которые связаны с </w:t>
      </w:r>
      <w:r w:rsidR="003263BD">
        <w:rPr>
          <w:b/>
          <w:bCs w:val="0"/>
          <w:lang w:val="ru-RU"/>
        </w:rPr>
        <w:t>«</w:t>
      </w:r>
      <w:r w:rsidRPr="00D10032">
        <w:rPr>
          <w:b/>
          <w:bCs w:val="0"/>
          <w:lang w:val="ru-RU"/>
        </w:rPr>
        <w:t>физической манипуляцией с системами, которая может создать возможность для атаки</w:t>
      </w:r>
      <w:r w:rsidR="003263BD">
        <w:rPr>
          <w:b/>
          <w:bCs w:val="0"/>
          <w:lang w:val="ru-RU"/>
        </w:rPr>
        <w:t>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715"/>
        <w:gridCol w:w="567"/>
        <w:gridCol w:w="4110"/>
      </w:tblGrid>
      <w:tr w:rsidR="00C14968" w:rsidRPr="00CF7C45" w:rsidTr="00FE5C48">
        <w:trPr>
          <w:cantSplit/>
        </w:trPr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14968" w:rsidRPr="00D10032" w:rsidRDefault="00C14968" w:rsidP="00FE5C48">
            <w:pPr>
              <w:tabs>
                <w:tab w:val="left" w:pos="1418"/>
                <w:tab w:val="left" w:pos="1560"/>
              </w:tabs>
              <w:spacing w:line="220" w:lineRule="exact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Таблица</w:t>
            </w:r>
            <w:r w:rsidRPr="00B644CF">
              <w:rPr>
                <w:rFonts w:cs="Times New Roman"/>
                <w:i/>
                <w:sz w:val="16"/>
                <w:szCs w:val="16"/>
              </w:rPr>
              <w:t xml:space="preserve"> </w:t>
            </w:r>
            <w:r>
              <w:rPr>
                <w:rFonts w:cs="Times New Roman"/>
                <w:i/>
                <w:sz w:val="16"/>
                <w:szCs w:val="16"/>
              </w:rPr>
              <w:t>1 ссылка</w:t>
            </w:r>
          </w:p>
        </w:tc>
        <w:tc>
          <w:tcPr>
            <w:tcW w:w="3715" w:type="dxa"/>
            <w:tcBorders>
              <w:bottom w:val="single" w:sz="12" w:space="0" w:color="auto"/>
            </w:tcBorders>
            <w:vAlign w:val="center"/>
          </w:tcPr>
          <w:p w:rsidR="00C14968" w:rsidRPr="00EA63B7" w:rsidRDefault="00C14968" w:rsidP="00FE5C48">
            <w:pPr>
              <w:tabs>
                <w:tab w:val="left" w:pos="1418"/>
                <w:tab w:val="left" w:pos="1560"/>
              </w:tabs>
              <w:spacing w:line="220" w:lineRule="exact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 xml:space="preserve">Угрозы в случае </w:t>
            </w:r>
            <w:r w:rsidR="003263BD">
              <w:rPr>
                <w:rFonts w:cs="Times New Roman"/>
                <w:i/>
                <w:sz w:val="16"/>
                <w:szCs w:val="16"/>
              </w:rPr>
              <w:t>«</w:t>
            </w:r>
            <w:r>
              <w:rPr>
                <w:rFonts w:cs="Times New Roman"/>
                <w:i/>
                <w:sz w:val="16"/>
                <w:szCs w:val="16"/>
              </w:rPr>
              <w:t>ф</w:t>
            </w:r>
            <w:r w:rsidRPr="00EA63B7">
              <w:rPr>
                <w:rFonts w:cs="Times New Roman"/>
                <w:i/>
                <w:sz w:val="16"/>
                <w:szCs w:val="16"/>
              </w:rPr>
              <w:t>изическ</w:t>
            </w:r>
            <w:r>
              <w:rPr>
                <w:rFonts w:cs="Times New Roman"/>
                <w:i/>
                <w:sz w:val="16"/>
                <w:szCs w:val="16"/>
              </w:rPr>
              <w:t>ой</w:t>
            </w:r>
            <w:r w:rsidRPr="00EA63B7">
              <w:rPr>
                <w:rFonts w:cs="Times New Roman"/>
                <w:i/>
                <w:sz w:val="16"/>
                <w:szCs w:val="16"/>
              </w:rPr>
              <w:t xml:space="preserve"> манипуляци</w:t>
            </w:r>
            <w:r>
              <w:rPr>
                <w:rFonts w:cs="Times New Roman"/>
                <w:i/>
                <w:sz w:val="16"/>
                <w:szCs w:val="16"/>
              </w:rPr>
              <w:t>и с</w:t>
            </w:r>
            <w:r w:rsidRPr="00EA63B7">
              <w:rPr>
                <w:rFonts w:cs="Times New Roman"/>
                <w:i/>
                <w:sz w:val="16"/>
                <w:szCs w:val="16"/>
              </w:rPr>
              <w:t xml:space="preserve"> систем</w:t>
            </w:r>
            <w:r>
              <w:rPr>
                <w:rFonts w:cs="Times New Roman"/>
                <w:i/>
                <w:sz w:val="16"/>
                <w:szCs w:val="16"/>
              </w:rPr>
              <w:t>ами</w:t>
            </w:r>
            <w:r w:rsidRPr="00EA63B7">
              <w:rPr>
                <w:rFonts w:cs="Times New Roman"/>
                <w:i/>
                <w:sz w:val="16"/>
                <w:szCs w:val="16"/>
              </w:rPr>
              <w:t>, которая может создать возможность для атаки</w:t>
            </w:r>
            <w:r w:rsidR="003263BD">
              <w:rPr>
                <w:rFonts w:cs="Times New Roman"/>
                <w:i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14968" w:rsidRPr="00D10032" w:rsidRDefault="00C14968" w:rsidP="00FE5C48">
            <w:pPr>
              <w:tabs>
                <w:tab w:val="left" w:pos="1418"/>
                <w:tab w:val="left" w:pos="1560"/>
              </w:tabs>
              <w:spacing w:before="80" w:after="80" w:line="220" w:lineRule="exact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см.</w:t>
            </w:r>
          </w:p>
        </w:tc>
        <w:tc>
          <w:tcPr>
            <w:tcW w:w="4110" w:type="dxa"/>
            <w:tcBorders>
              <w:bottom w:val="single" w:sz="12" w:space="0" w:color="auto"/>
            </w:tcBorders>
            <w:vAlign w:val="center"/>
          </w:tcPr>
          <w:p w:rsidR="00C14968" w:rsidRPr="00B644CF" w:rsidRDefault="00C14968" w:rsidP="00FE5C48">
            <w:pPr>
              <w:tabs>
                <w:tab w:val="left" w:pos="1418"/>
                <w:tab w:val="left" w:pos="1560"/>
              </w:tabs>
              <w:spacing w:before="80" w:after="80" w:line="220" w:lineRule="exact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Смягчение последствий</w:t>
            </w:r>
          </w:p>
        </w:tc>
      </w:tr>
      <w:tr w:rsidR="00C14968" w:rsidRPr="00E576F6" w:rsidTr="009F6633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CF7C45">
              <w:rPr>
                <w:rFonts w:cs="Times New Roman"/>
                <w:bCs/>
                <w:szCs w:val="20"/>
              </w:rPr>
              <w:t>32.1</w:t>
            </w:r>
          </w:p>
        </w:tc>
        <w:tc>
          <w:tcPr>
            <w:tcW w:w="3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968" w:rsidRPr="00EA63B7" w:rsidRDefault="00C14968" w:rsidP="00132689">
            <w:pPr>
              <w:spacing w:line="220" w:lineRule="exact"/>
              <w:rPr>
                <w:rFonts w:cs="Times New Roman"/>
                <w:szCs w:val="20"/>
                <w:lang w:eastAsia="ja-JP"/>
              </w:rPr>
            </w:pPr>
            <w:r w:rsidRPr="00EA63B7">
              <w:rPr>
                <w:rFonts w:cs="Times New Roman"/>
                <w:bCs/>
                <w:szCs w:val="20"/>
              </w:rPr>
              <w:t xml:space="preserve">Манипуляция </w:t>
            </w:r>
            <w:r>
              <w:rPr>
                <w:rFonts w:cs="Times New Roman"/>
                <w:bCs/>
                <w:szCs w:val="20"/>
              </w:rPr>
              <w:t xml:space="preserve">с </w:t>
            </w:r>
            <w:r w:rsidRPr="00EA63B7">
              <w:rPr>
                <w:rFonts w:cs="Times New Roman"/>
                <w:bCs/>
                <w:szCs w:val="20"/>
              </w:rPr>
              <w:t>аппаратны</w:t>
            </w:r>
            <w:r>
              <w:rPr>
                <w:rFonts w:cs="Times New Roman"/>
                <w:bCs/>
                <w:szCs w:val="20"/>
              </w:rPr>
              <w:t>ми</w:t>
            </w:r>
            <w:r w:rsidRPr="00EA63B7">
              <w:rPr>
                <w:rFonts w:cs="Times New Roman"/>
                <w:bCs/>
                <w:szCs w:val="20"/>
              </w:rPr>
              <w:t xml:space="preserve"> средств</w:t>
            </w:r>
            <w:r>
              <w:rPr>
                <w:rFonts w:cs="Times New Roman"/>
                <w:bCs/>
                <w:szCs w:val="20"/>
              </w:rPr>
              <w:t>ами</w:t>
            </w:r>
            <w:r w:rsidRPr="00EA63B7">
              <w:rPr>
                <w:rFonts w:cs="Times New Roman"/>
                <w:bCs/>
                <w:szCs w:val="20"/>
              </w:rPr>
              <w:t xml:space="preserve"> изготовителями комплектного оборудования (ОЕМ), например установка на транспортное средство нес</w:t>
            </w:r>
            <w:r>
              <w:rPr>
                <w:rFonts w:cs="Times New Roman"/>
                <w:bCs/>
                <w:szCs w:val="20"/>
              </w:rPr>
              <w:t xml:space="preserve">анкционированного оборудования, что </w:t>
            </w:r>
            <w:r w:rsidRPr="00EA63B7">
              <w:rPr>
                <w:rFonts w:cs="Times New Roman"/>
                <w:bCs/>
                <w:szCs w:val="20"/>
              </w:rPr>
              <w:t>созда</w:t>
            </w:r>
            <w:r>
              <w:rPr>
                <w:rFonts w:cs="Times New Roman"/>
                <w:bCs/>
                <w:szCs w:val="20"/>
              </w:rPr>
              <w:t>ет возможность</w:t>
            </w:r>
            <w:r w:rsidRPr="00EA63B7">
              <w:rPr>
                <w:rFonts w:cs="Times New Roman"/>
                <w:bCs/>
                <w:szCs w:val="20"/>
              </w:rPr>
              <w:t xml:space="preserve"> перехвата канала связи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968" w:rsidRPr="00CF7C45" w:rsidRDefault="00C14968" w:rsidP="00132689">
            <w:pPr>
              <w:spacing w:line="220" w:lineRule="exact"/>
              <w:rPr>
                <w:rFonts w:eastAsia="MS Mincho" w:cs="Times New Roman"/>
                <w:szCs w:val="20"/>
                <w:lang w:eastAsia="ja-JP"/>
              </w:rPr>
            </w:pPr>
            <w:r w:rsidRPr="00CF7C45">
              <w:rPr>
                <w:rFonts w:eastAsia="MS Mincho" w:cs="Times New Roman"/>
                <w:szCs w:val="20"/>
                <w:lang w:eastAsia="ja-JP"/>
              </w:rPr>
              <w:t>M9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968" w:rsidRPr="00D10032" w:rsidRDefault="00C14968" w:rsidP="00132689">
            <w:pPr>
              <w:spacing w:line="220" w:lineRule="exact"/>
              <w:rPr>
                <w:rFonts w:cs="Times New Roman"/>
                <w:bCs/>
                <w:szCs w:val="20"/>
              </w:rPr>
            </w:pPr>
            <w:r w:rsidRPr="00D10032">
              <w:rPr>
                <w:rFonts w:cs="Times New Roman"/>
                <w:bCs/>
                <w:szCs w:val="20"/>
              </w:rPr>
              <w:t>Применяют меры по предупреждению и выявлению случаев несанкционированного доступа</w:t>
            </w:r>
          </w:p>
        </w:tc>
      </w:tr>
    </w:tbl>
    <w:p w:rsidR="00C14968" w:rsidRPr="00D10032" w:rsidRDefault="00C14968" w:rsidP="00C14968">
      <w:pPr>
        <w:rPr>
          <w:rFonts w:cs="Times New Roman"/>
          <w:b/>
          <w:sz w:val="28"/>
          <w:szCs w:val="28"/>
        </w:rPr>
      </w:pPr>
      <w:r w:rsidRPr="00D10032">
        <w:rPr>
          <w:rFonts w:cs="Times New Roman"/>
        </w:rPr>
        <w:br w:type="page"/>
      </w:r>
    </w:p>
    <w:p w:rsidR="00C14968" w:rsidRPr="00D10032" w:rsidRDefault="00C14968" w:rsidP="00C14968">
      <w:pPr>
        <w:pStyle w:val="HChG"/>
        <w:rPr>
          <w:lang w:val="ru-RU"/>
        </w:rPr>
      </w:pPr>
      <w:bookmarkStart w:id="195" w:name="_Toc510787373"/>
      <w:r>
        <w:rPr>
          <w:lang w:val="ru-RU"/>
        </w:rPr>
        <w:t>Приложение</w:t>
      </w:r>
      <w:r w:rsidRPr="00D10032">
        <w:rPr>
          <w:lang w:val="ru-RU"/>
        </w:rPr>
        <w:t xml:space="preserve"> </w:t>
      </w:r>
      <w:r w:rsidRPr="00CF7C45">
        <w:t>C</w:t>
      </w:r>
    </w:p>
    <w:p w:rsidR="00C14968" w:rsidRPr="00D10032" w:rsidRDefault="00C14968" w:rsidP="00C14968">
      <w:pPr>
        <w:pStyle w:val="HChG"/>
        <w:rPr>
          <w:lang w:val="ru-RU"/>
        </w:rPr>
      </w:pPr>
      <w:r w:rsidRPr="00D10032">
        <w:rPr>
          <w:lang w:val="ru-RU"/>
        </w:rPr>
        <w:tab/>
      </w:r>
      <w:r w:rsidRPr="00D10032">
        <w:rPr>
          <w:lang w:val="ru-RU"/>
        </w:rPr>
        <w:tab/>
        <w:t xml:space="preserve">Перечень </w:t>
      </w:r>
      <w:r>
        <w:rPr>
          <w:lang w:val="ru-RU"/>
        </w:rPr>
        <w:t>средств защиты</w:t>
      </w:r>
      <w:r w:rsidRPr="00D10032">
        <w:rPr>
          <w:lang w:val="ru-RU"/>
        </w:rPr>
        <w:t xml:space="preserve">, связанной со смягчением последствий </w:t>
      </w:r>
    </w:p>
    <w:p w:rsidR="00C14968" w:rsidRPr="000E2D48" w:rsidRDefault="00C14968" w:rsidP="00C14968">
      <w:pPr>
        <w:pStyle w:val="H1G"/>
        <w:rPr>
          <w:lang w:val="ru-RU"/>
        </w:rPr>
      </w:pPr>
      <w:r w:rsidRPr="00D10032">
        <w:rPr>
          <w:lang w:val="ru-RU"/>
        </w:rPr>
        <w:tab/>
      </w:r>
      <w:r w:rsidRPr="00D10032">
        <w:rPr>
          <w:lang w:val="ru-RU"/>
        </w:rPr>
        <w:tab/>
      </w:r>
      <w:r>
        <w:rPr>
          <w:lang w:val="ru-RU"/>
        </w:rPr>
        <w:t>1</w:t>
      </w:r>
      <w:r w:rsidRPr="00C14968">
        <w:rPr>
          <w:lang w:val="ru-RU"/>
        </w:rPr>
        <w:t>.</w:t>
      </w:r>
      <w:r w:rsidRPr="000E2D48">
        <w:rPr>
          <w:lang w:val="ru-RU"/>
        </w:rPr>
        <w:tab/>
      </w:r>
      <w:r w:rsidRPr="000E2D48">
        <w:rPr>
          <w:lang w:val="ru-RU"/>
        </w:rPr>
        <w:tab/>
      </w:r>
      <w:r>
        <w:rPr>
          <w:lang w:val="ru-RU"/>
        </w:rPr>
        <w:t>Введение</w:t>
      </w:r>
    </w:p>
    <w:p w:rsidR="00C14968" w:rsidRPr="00D10032" w:rsidRDefault="00C14968" w:rsidP="00C14968">
      <w:pPr>
        <w:pStyle w:val="SingleTxtG"/>
        <w:rPr>
          <w:lang w:val="ru-RU"/>
        </w:rPr>
      </w:pPr>
      <w:r>
        <w:rPr>
          <w:lang w:val="ru-RU"/>
        </w:rPr>
        <w:t>1.1</w:t>
      </w:r>
      <w:r w:rsidRPr="00D10032">
        <w:rPr>
          <w:lang w:val="ru-RU"/>
        </w:rPr>
        <w:tab/>
      </w:r>
      <w:r>
        <w:rPr>
          <w:lang w:val="ru-RU"/>
        </w:rPr>
        <w:t>Это приложение носит информационный характер</w:t>
      </w:r>
      <w:r w:rsidRPr="00D10032">
        <w:rPr>
          <w:lang w:val="ru-RU"/>
        </w:rPr>
        <w:t>.</w:t>
      </w:r>
    </w:p>
    <w:p w:rsidR="00C14968" w:rsidRPr="00D10032" w:rsidRDefault="00C14968" w:rsidP="00C14968">
      <w:pPr>
        <w:pStyle w:val="SingleTxtG"/>
        <w:rPr>
          <w:lang w:val="ru-RU"/>
        </w:rPr>
      </w:pPr>
      <w:r>
        <w:rPr>
          <w:lang w:val="ru-RU"/>
        </w:rPr>
        <w:t>1.2</w:t>
      </w:r>
      <w:r w:rsidRPr="00D10032">
        <w:rPr>
          <w:lang w:val="ru-RU"/>
        </w:rPr>
        <w:tab/>
      </w:r>
      <w:r>
        <w:rPr>
          <w:lang w:val="ru-RU"/>
        </w:rPr>
        <w:t>Этим приложением могут пользоваться, в случае необходимости, технические службы и другие субъекты в целях оказания им помощи в понимании возможных средств защиты</w:t>
      </w:r>
      <w:r w:rsidRPr="00D10032">
        <w:rPr>
          <w:lang w:val="ru-RU"/>
        </w:rPr>
        <w:t>.</w:t>
      </w:r>
    </w:p>
    <w:p w:rsidR="00C14968" w:rsidRPr="00D10032" w:rsidRDefault="00C14968" w:rsidP="00C14968">
      <w:pPr>
        <w:pStyle w:val="SingleTxtG"/>
        <w:rPr>
          <w:lang w:val="ru-RU"/>
        </w:rPr>
      </w:pPr>
      <w:r>
        <w:rPr>
          <w:lang w:val="ru-RU"/>
        </w:rPr>
        <w:t>1.3</w:t>
      </w:r>
      <w:r w:rsidRPr="00D10032">
        <w:rPr>
          <w:lang w:val="ru-RU"/>
        </w:rPr>
        <w:tab/>
        <w:t>Примеры, приведенные в настоящем приложении, не следует рассматривать в качестве обязательных в ходе проведения оценки</w:t>
      </w:r>
      <w:r>
        <w:rPr>
          <w:lang w:val="ru-RU"/>
        </w:rPr>
        <w:t xml:space="preserve"> той или иной системы. Приведенные здесь примеры не обязательно носят исчерпывающий характер, который соответствовал бы всем системам или конструктивным особенностям транспортных средств</w:t>
      </w:r>
      <w:r w:rsidRPr="00D10032">
        <w:rPr>
          <w:lang w:val="ru-RU"/>
        </w:rPr>
        <w:t>.</w:t>
      </w:r>
    </w:p>
    <w:p w:rsidR="00C14968" w:rsidRPr="00D10032" w:rsidRDefault="00C14968" w:rsidP="00C14968">
      <w:pPr>
        <w:pStyle w:val="SingleTxtG"/>
        <w:rPr>
          <w:sz w:val="24"/>
          <w:szCs w:val="24"/>
          <w:lang w:val="ru-RU"/>
        </w:rPr>
      </w:pPr>
      <w:r>
        <w:rPr>
          <w:lang w:val="ru-RU"/>
        </w:rPr>
        <w:t>1.4</w:t>
      </w:r>
      <w:r w:rsidRPr="00D10032">
        <w:rPr>
          <w:lang w:val="ru-RU"/>
        </w:rPr>
        <w:tab/>
        <w:t xml:space="preserve">По мере повышения уровня научно-технического прогресса необходимо рассматривать новые средства защиты. Настоящее приложение, возможно, также придется периодически обновлять, с тем чтобы его содержание отражало современное состояние </w:t>
      </w:r>
      <w:r>
        <w:rPr>
          <w:lang w:val="ru-RU"/>
        </w:rPr>
        <w:t>научно-технического прогресса</w:t>
      </w:r>
      <w:r w:rsidRPr="00D10032">
        <w:rPr>
          <w:lang w:val="ru-RU"/>
        </w:rPr>
        <w:t>.</w:t>
      </w:r>
    </w:p>
    <w:p w:rsidR="00C14968" w:rsidRPr="00D10032" w:rsidRDefault="00C14968" w:rsidP="00C14968">
      <w:pPr>
        <w:pStyle w:val="H1G"/>
        <w:ind w:left="2268"/>
        <w:rPr>
          <w:lang w:val="ru-RU"/>
        </w:rPr>
      </w:pPr>
      <w:r>
        <w:rPr>
          <w:lang w:val="ru-RU"/>
        </w:rPr>
        <w:t>2</w:t>
      </w:r>
      <w:r w:rsidRPr="00C14968">
        <w:rPr>
          <w:lang w:val="ru-RU"/>
        </w:rPr>
        <w:t>.</w:t>
      </w:r>
      <w:r w:rsidRPr="00BF4DD8">
        <w:rPr>
          <w:lang w:val="ru-RU"/>
        </w:rPr>
        <w:tab/>
      </w:r>
      <w:r w:rsidRPr="00BF4DD8">
        <w:rPr>
          <w:lang w:val="ru-RU"/>
        </w:rPr>
        <w:tab/>
      </w:r>
      <w:r>
        <w:rPr>
          <w:lang w:val="ru-RU"/>
        </w:rPr>
        <w:t>Установление связи между смягчением последствий высокого уровня, содержащихся в приложении В, и</w:t>
      </w:r>
      <w:r w:rsidR="00132689">
        <w:rPr>
          <w:lang w:val="ru-RU"/>
        </w:rPr>
        <w:t> </w:t>
      </w:r>
      <w:r>
        <w:rPr>
          <w:lang w:val="ru-RU"/>
        </w:rPr>
        <w:t>более детализированными примерами соответствующих средств защиты</w:t>
      </w:r>
    </w:p>
    <w:p w:rsidR="00C14968" w:rsidRPr="00D10032" w:rsidRDefault="00C14968" w:rsidP="00C14968">
      <w:pPr>
        <w:pStyle w:val="SingleTxtG"/>
        <w:rPr>
          <w:lang w:val="ru-RU"/>
        </w:rPr>
      </w:pPr>
      <w:r>
        <w:rPr>
          <w:lang w:val="ru-RU"/>
        </w:rPr>
        <w:t>2.1</w:t>
      </w:r>
      <w:r w:rsidRPr="00D10032">
        <w:rPr>
          <w:lang w:val="ru-RU"/>
        </w:rPr>
        <w:tab/>
        <w:t>В нижеследующей таблице приводится дополнительная подробная информация</w:t>
      </w:r>
      <w:r>
        <w:rPr>
          <w:lang w:val="ru-RU"/>
        </w:rPr>
        <w:t xml:space="preserve"> на примере средств защиты в случае </w:t>
      </w:r>
      <w:r w:rsidR="003263BD">
        <w:rPr>
          <w:lang w:val="ru-RU"/>
        </w:rPr>
        <w:t>«</w:t>
      </w:r>
      <w:r w:rsidRPr="00D10032">
        <w:rPr>
          <w:lang w:val="ru-RU"/>
        </w:rPr>
        <w:t>смягчени</w:t>
      </w:r>
      <w:r>
        <w:rPr>
          <w:lang w:val="ru-RU"/>
        </w:rPr>
        <w:t>я последствий</w:t>
      </w:r>
      <w:r w:rsidR="003263BD">
        <w:rPr>
          <w:lang w:val="ru-RU"/>
        </w:rPr>
        <w:t>»</w:t>
      </w:r>
      <w:r w:rsidRPr="00D10032">
        <w:rPr>
          <w:lang w:val="ru-RU"/>
        </w:rPr>
        <w:t>.</w:t>
      </w:r>
      <w:r>
        <w:rPr>
          <w:lang w:val="ru-RU"/>
        </w:rPr>
        <w:t xml:space="preserve"> Перечень средств защиты</w:t>
      </w:r>
      <w:r w:rsidRPr="00D10032">
        <w:rPr>
          <w:lang w:val="ru-RU"/>
        </w:rPr>
        <w:t xml:space="preserve"> в этой таблице не является исчерпывающим.</w:t>
      </w:r>
      <w:r>
        <w:rPr>
          <w:lang w:val="ru-RU"/>
        </w:rPr>
        <w:t xml:space="preserve"> Аналогичным образом применение всех перечисленных средств защиты может оказаться ненужным. Выбор будет зависеть от оценки рисков и любых юридических, договорных и нормативных требований в конкретных условиях эксплуатации интеллектуальных транспортных систем/автоматизированных систем управления</w:t>
      </w:r>
      <w:r w:rsidRPr="00D10032">
        <w:rPr>
          <w:lang w:val="ru-RU"/>
        </w:rPr>
        <w:t xml:space="preserve">. </w:t>
      </w:r>
      <w:bookmarkEnd w:id="195"/>
    </w:p>
    <w:tbl>
      <w:tblPr>
        <w:tblStyle w:val="TableGrid"/>
        <w:tblW w:w="9351" w:type="dxa"/>
        <w:tblInd w:w="-10" w:type="dxa"/>
        <w:tblLook w:val="04A0" w:firstRow="1" w:lastRow="0" w:firstColumn="1" w:lastColumn="0" w:noHBand="0" w:noVBand="1"/>
      </w:tblPr>
      <w:tblGrid>
        <w:gridCol w:w="478"/>
        <w:gridCol w:w="2211"/>
        <w:gridCol w:w="6662"/>
      </w:tblGrid>
      <w:tr w:rsidR="00C14968" w:rsidRPr="00132689" w:rsidTr="009F6633">
        <w:trPr>
          <w:tblHeader/>
        </w:trPr>
        <w:tc>
          <w:tcPr>
            <w:tcW w:w="478" w:type="dxa"/>
            <w:tcBorders>
              <w:bottom w:val="single" w:sz="12" w:space="0" w:color="auto"/>
            </w:tcBorders>
          </w:tcPr>
          <w:p w:rsidR="00C14968" w:rsidRPr="00132689" w:rsidRDefault="00C14968" w:rsidP="00231AD4">
            <w:pPr>
              <w:spacing w:line="220" w:lineRule="exact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132689">
              <w:rPr>
                <w:rFonts w:cs="Times New Roman"/>
                <w:bCs/>
                <w:i/>
                <w:iCs/>
                <w:sz w:val="18"/>
                <w:szCs w:val="18"/>
              </w:rPr>
              <w:t>ИД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:rsidR="00C14968" w:rsidRPr="00132689" w:rsidRDefault="00C14968" w:rsidP="00231AD4">
            <w:pPr>
              <w:spacing w:line="220" w:lineRule="exact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132689">
              <w:rPr>
                <w:rFonts w:cs="Times New Roman"/>
                <w:bCs/>
                <w:i/>
                <w:iCs/>
                <w:sz w:val="18"/>
                <w:szCs w:val="18"/>
              </w:rPr>
              <w:t>Смягчение последствий</w:t>
            </w:r>
          </w:p>
        </w:tc>
        <w:tc>
          <w:tcPr>
            <w:tcW w:w="6662" w:type="dxa"/>
            <w:tcBorders>
              <w:bottom w:val="single" w:sz="12" w:space="0" w:color="auto"/>
            </w:tcBorders>
          </w:tcPr>
          <w:p w:rsidR="00C14968" w:rsidRPr="00132689" w:rsidRDefault="00C14968" w:rsidP="00231AD4">
            <w:pPr>
              <w:spacing w:line="220" w:lineRule="exact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132689">
              <w:rPr>
                <w:rFonts w:cs="Times New Roman"/>
                <w:bCs/>
                <w:i/>
                <w:iCs/>
                <w:sz w:val="18"/>
                <w:szCs w:val="18"/>
              </w:rPr>
              <w:t>Средства защиты, которые могут подойти, и примеры с разъяснением</w:t>
            </w:r>
          </w:p>
        </w:tc>
      </w:tr>
      <w:tr w:rsidR="00C14968" w:rsidRPr="00132689" w:rsidTr="00231AD4"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</w:tcPr>
          <w:p w:rsidR="00C14968" w:rsidRPr="00132689" w:rsidRDefault="00C14968" w:rsidP="00231AD4">
            <w:pPr>
              <w:spacing w:line="220" w:lineRule="exact"/>
              <w:rPr>
                <w:rFonts w:eastAsia="MS Mincho"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M</w:t>
            </w:r>
            <w:r w:rsidRPr="00132689">
              <w:rPr>
                <w:rFonts w:eastAsia="MS Mincho" w:cs="Times New Roman"/>
                <w:sz w:val="18"/>
                <w:szCs w:val="18"/>
              </w:rPr>
              <w:t>1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4" w:space="0" w:color="auto"/>
            </w:tcBorders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В целях сведения к минимуму риска атаки штатным персоналом к серверным системам применяют соответствующие средства защиты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14968" w:rsidRPr="00132689" w:rsidRDefault="00C14968" w:rsidP="00231AD4">
            <w:pPr>
              <w:spacing w:line="220" w:lineRule="exact"/>
              <w:rPr>
                <w:rFonts w:eastAsia="MS Mincho" w:cs="Times New Roman"/>
                <w:sz w:val="18"/>
                <w:szCs w:val="18"/>
              </w:rPr>
            </w:pPr>
            <w:r w:rsidRPr="00132689">
              <w:rPr>
                <w:rFonts w:eastAsia="MS Mincho" w:cs="Times New Roman"/>
                <w:sz w:val="18"/>
                <w:szCs w:val="18"/>
              </w:rPr>
              <w:t>3.1 Политика в области безопасности</w:t>
            </w:r>
          </w:p>
          <w:p w:rsidR="00C14968" w:rsidRPr="00132689" w:rsidRDefault="00C14968" w:rsidP="00231AD4">
            <w:pPr>
              <w:spacing w:line="220" w:lineRule="exact"/>
              <w:rPr>
                <w:rFonts w:eastAsia="MS Mincho" w:cs="Times New Roman"/>
                <w:sz w:val="18"/>
                <w:szCs w:val="18"/>
              </w:rPr>
            </w:pPr>
            <w:r w:rsidRPr="00132689">
              <w:rPr>
                <w:rFonts w:eastAsia="MS Mincho" w:cs="Times New Roman"/>
                <w:sz w:val="18"/>
                <w:szCs w:val="18"/>
              </w:rPr>
              <w:t>3.2 Организационная безопасность</w:t>
            </w:r>
          </w:p>
          <w:p w:rsidR="00C14968" w:rsidRPr="00132689" w:rsidRDefault="00C14968" w:rsidP="00231AD4">
            <w:pPr>
              <w:spacing w:line="220" w:lineRule="exact"/>
              <w:rPr>
                <w:rFonts w:eastAsia="MS Mincho" w:cs="Times New Roman"/>
                <w:sz w:val="18"/>
                <w:szCs w:val="18"/>
              </w:rPr>
            </w:pPr>
            <w:r w:rsidRPr="00132689">
              <w:rPr>
                <w:rFonts w:eastAsia="MS Mincho" w:cs="Times New Roman"/>
                <w:sz w:val="18"/>
                <w:szCs w:val="18"/>
              </w:rPr>
              <w:t>3.3 Безопасность людских ресурсов и осведомленность в вопросах безопасности</w:t>
            </w:r>
          </w:p>
          <w:p w:rsidR="00C14968" w:rsidRPr="00132689" w:rsidRDefault="00C14968" w:rsidP="00231AD4">
            <w:pPr>
              <w:spacing w:line="220" w:lineRule="exact"/>
              <w:rPr>
                <w:rFonts w:eastAsia="MS Mincho" w:cs="Times New Roman"/>
                <w:sz w:val="18"/>
                <w:szCs w:val="18"/>
              </w:rPr>
            </w:pPr>
            <w:r w:rsidRPr="00132689">
              <w:rPr>
                <w:rFonts w:eastAsia="MS Mincho" w:cs="Times New Roman"/>
                <w:sz w:val="18"/>
                <w:szCs w:val="18"/>
              </w:rPr>
              <w:t>3.4 Управление имуществом</w:t>
            </w:r>
          </w:p>
          <w:p w:rsidR="00C14968" w:rsidRPr="00132689" w:rsidRDefault="00C14968" w:rsidP="00231AD4">
            <w:pPr>
              <w:spacing w:line="220" w:lineRule="exact"/>
              <w:rPr>
                <w:rFonts w:eastAsia="MS Mincho" w:cs="Times New Roman"/>
                <w:sz w:val="18"/>
                <w:szCs w:val="18"/>
              </w:rPr>
            </w:pPr>
            <w:r w:rsidRPr="00132689">
              <w:rPr>
                <w:rFonts w:eastAsia="MS Mincho" w:cs="Times New Roman"/>
                <w:sz w:val="18"/>
                <w:szCs w:val="18"/>
              </w:rPr>
              <w:t xml:space="preserve">3.5 Контроль за доступом 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применение принципа двойного контроля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средства контроля за доступом на основе ролей (принцип </w:t>
            </w:r>
            <w:r w:rsidR="003263BD"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«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надо знать, </w:t>
            </w:r>
            <w:r w:rsidR="003263BD"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«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разделение обязанностей</w:t>
            </w:r>
            <w:r w:rsidR="003263BD"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»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) и соответствующая подготовка сотрудников</w:t>
            </w:r>
          </w:p>
          <w:p w:rsidR="00C14968" w:rsidRPr="00132689" w:rsidRDefault="00C14968" w:rsidP="00231AD4">
            <w:pPr>
              <w:spacing w:line="220" w:lineRule="exact"/>
              <w:rPr>
                <w:rFonts w:eastAsia="MS Mincho" w:cs="Times New Roman"/>
                <w:sz w:val="18"/>
                <w:szCs w:val="18"/>
              </w:rPr>
            </w:pPr>
            <w:r w:rsidRPr="00132689">
              <w:rPr>
                <w:rFonts w:eastAsia="MS Mincho" w:cs="Times New Roman"/>
                <w:sz w:val="18"/>
                <w:szCs w:val="18"/>
              </w:rPr>
              <w:t>3.6 Криптобезопасность</w:t>
            </w:r>
          </w:p>
          <w:p w:rsidR="00C14968" w:rsidRPr="00132689" w:rsidRDefault="00C14968" w:rsidP="00231AD4">
            <w:pPr>
              <w:spacing w:line="220" w:lineRule="exact"/>
              <w:rPr>
                <w:rFonts w:eastAsia="MS Mincho" w:cs="Times New Roman"/>
                <w:sz w:val="18"/>
                <w:szCs w:val="18"/>
              </w:rPr>
            </w:pPr>
            <w:r w:rsidRPr="00132689">
              <w:rPr>
                <w:rFonts w:eastAsia="MS Mincho" w:cs="Times New Roman"/>
                <w:sz w:val="18"/>
                <w:szCs w:val="18"/>
              </w:rPr>
              <w:t>3.7 Физическая безопасность и защита информации от утечки</w:t>
            </w:r>
          </w:p>
          <w:p w:rsidR="00C14968" w:rsidRPr="00132689" w:rsidRDefault="00C14968" w:rsidP="00231AD4">
            <w:pPr>
              <w:spacing w:line="220" w:lineRule="exact"/>
              <w:rPr>
                <w:rFonts w:eastAsia="MS Mincho" w:cs="Times New Roman"/>
                <w:sz w:val="18"/>
                <w:szCs w:val="18"/>
              </w:rPr>
            </w:pPr>
            <w:r w:rsidRPr="00132689">
              <w:rPr>
                <w:rFonts w:eastAsia="MS Mincho" w:cs="Times New Roman"/>
                <w:sz w:val="18"/>
                <w:szCs w:val="18"/>
              </w:rPr>
              <w:t>3.8 Мониторинг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занесение записей сотрудниками в журнал/ механизмы мониторинга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информационная безопасность и управление событиями</w:t>
            </w:r>
          </w:p>
          <w:p w:rsidR="00C14968" w:rsidRPr="00132689" w:rsidRDefault="00C14968" w:rsidP="00231AD4">
            <w:pPr>
              <w:spacing w:line="220" w:lineRule="exact"/>
              <w:rPr>
                <w:rFonts w:eastAsia="MS Mincho" w:cs="Times New Roman"/>
                <w:sz w:val="18"/>
                <w:szCs w:val="18"/>
              </w:rPr>
            </w:pPr>
            <w:r w:rsidRPr="00132689">
              <w:rPr>
                <w:rFonts w:eastAsia="MS Mincho" w:cs="Times New Roman"/>
                <w:sz w:val="18"/>
                <w:szCs w:val="18"/>
              </w:rPr>
              <w:t>3.10 Защита программного обеспечения</w:t>
            </w:r>
          </w:p>
          <w:p w:rsidR="00C14968" w:rsidRPr="00132689" w:rsidRDefault="00C14968" w:rsidP="00231AD4">
            <w:pPr>
              <w:spacing w:line="220" w:lineRule="exact"/>
              <w:rPr>
                <w:rFonts w:eastAsia="MS Mincho" w:cs="Times New Roman"/>
                <w:sz w:val="18"/>
                <w:szCs w:val="18"/>
              </w:rPr>
            </w:pPr>
            <w:r w:rsidRPr="00132689">
              <w:rPr>
                <w:rFonts w:eastAsia="MS Mincho" w:cs="Times New Roman"/>
                <w:sz w:val="18"/>
                <w:szCs w:val="18"/>
              </w:rPr>
              <w:t>3.12 Устранение инцидентов, связанных с нарушением системы защиты</w:t>
            </w:r>
          </w:p>
          <w:p w:rsidR="00C14968" w:rsidRPr="00132689" w:rsidRDefault="00C14968" w:rsidP="00231AD4">
            <w:pPr>
              <w:spacing w:line="220" w:lineRule="exact"/>
              <w:rPr>
                <w:rFonts w:eastAsia="MS Mincho" w:cs="Times New Roman"/>
                <w:sz w:val="18"/>
                <w:szCs w:val="18"/>
              </w:rPr>
            </w:pPr>
            <w:r w:rsidRPr="00132689">
              <w:rPr>
                <w:rFonts w:eastAsia="MS Mincho" w:cs="Times New Roman"/>
                <w:sz w:val="18"/>
                <w:szCs w:val="18"/>
              </w:rPr>
              <w:t>3.13 Обмен информацией</w:t>
            </w:r>
          </w:p>
        </w:tc>
      </w:tr>
      <w:tr w:rsidR="00C14968" w:rsidRPr="00132689" w:rsidTr="006C6A3F">
        <w:tc>
          <w:tcPr>
            <w:tcW w:w="478" w:type="dxa"/>
            <w:tcBorders>
              <w:bottom w:val="single" w:sz="4" w:space="0" w:color="auto"/>
            </w:tcBorders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M2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В целях сведения к минимуму риска несанкционированного доступа к серверным системам применяют соответствующие средства защиты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14968" w:rsidRPr="00132689" w:rsidRDefault="00C14968" w:rsidP="00231AD4">
            <w:pPr>
              <w:spacing w:line="220" w:lineRule="exact"/>
              <w:rPr>
                <w:rFonts w:eastAsia="MS Mincho" w:cs="Times New Roman"/>
                <w:sz w:val="18"/>
                <w:szCs w:val="18"/>
              </w:rPr>
            </w:pPr>
            <w:r w:rsidRPr="00132689">
              <w:rPr>
                <w:rFonts w:eastAsia="MS Mincho" w:cs="Times New Roman"/>
                <w:sz w:val="18"/>
                <w:szCs w:val="18"/>
              </w:rPr>
              <w:t>3.5 Контроль за доступом и аутентификация</w:t>
            </w:r>
          </w:p>
          <w:p w:rsidR="00C14968" w:rsidRPr="00132689" w:rsidRDefault="00C14968" w:rsidP="00231AD4">
            <w:pPr>
              <w:spacing w:line="220" w:lineRule="exact"/>
              <w:rPr>
                <w:rFonts w:eastAsia="MS Mincho" w:cs="Times New Roman"/>
                <w:sz w:val="18"/>
                <w:szCs w:val="18"/>
              </w:rPr>
            </w:pPr>
            <w:r w:rsidRPr="00132689">
              <w:rPr>
                <w:rFonts w:eastAsia="MS Mincho" w:cs="Times New Roman"/>
                <w:sz w:val="18"/>
                <w:szCs w:val="18"/>
              </w:rPr>
              <w:t>3.6 Криптобезопасность</w:t>
            </w:r>
          </w:p>
          <w:p w:rsidR="00C14968" w:rsidRDefault="00C14968" w:rsidP="00231AD4">
            <w:pPr>
              <w:spacing w:line="220" w:lineRule="exact"/>
              <w:rPr>
                <w:rFonts w:eastAsia="MS Mincho" w:cs="Times New Roman"/>
                <w:sz w:val="18"/>
                <w:szCs w:val="18"/>
              </w:rPr>
            </w:pPr>
            <w:r w:rsidRPr="00132689">
              <w:rPr>
                <w:rFonts w:eastAsia="MS Mincho" w:cs="Times New Roman"/>
                <w:sz w:val="18"/>
                <w:szCs w:val="18"/>
              </w:rPr>
              <w:t>3.7 Физическая безопасность и защита информации от утечки</w:t>
            </w:r>
          </w:p>
          <w:p w:rsidR="006C6A3F" w:rsidRPr="00132689" w:rsidRDefault="006C6A3F" w:rsidP="00231AD4">
            <w:pPr>
              <w:spacing w:line="220" w:lineRule="exact"/>
              <w:rPr>
                <w:rFonts w:eastAsia="MS Mincho" w:cs="Times New Roman"/>
                <w:sz w:val="18"/>
                <w:szCs w:val="18"/>
              </w:rPr>
            </w:pPr>
          </w:p>
          <w:p w:rsidR="00C14968" w:rsidRPr="00132689" w:rsidRDefault="00C14968" w:rsidP="00231AD4">
            <w:pPr>
              <w:spacing w:line="220" w:lineRule="exact"/>
              <w:rPr>
                <w:rFonts w:eastAsia="MS Mincho" w:cs="Times New Roman"/>
                <w:sz w:val="18"/>
                <w:szCs w:val="18"/>
              </w:rPr>
            </w:pPr>
            <w:r w:rsidRPr="00132689">
              <w:rPr>
                <w:rFonts w:eastAsia="MS Mincho" w:cs="Times New Roman"/>
                <w:sz w:val="18"/>
                <w:szCs w:val="18"/>
              </w:rPr>
              <w:t>3.8 Мониторинг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Мониторинг серверных систем и сообщений</w:t>
            </w:r>
          </w:p>
          <w:p w:rsidR="00C14968" w:rsidRPr="00132689" w:rsidRDefault="00C14968" w:rsidP="00231AD4">
            <w:pPr>
              <w:spacing w:line="220" w:lineRule="exact"/>
              <w:rPr>
                <w:rFonts w:eastAsia="MS Mincho" w:cs="Times New Roman"/>
                <w:sz w:val="18"/>
                <w:szCs w:val="18"/>
              </w:rPr>
            </w:pPr>
            <w:r w:rsidRPr="00132689">
              <w:rPr>
                <w:rFonts w:eastAsia="MS Mincho" w:cs="Times New Roman"/>
                <w:sz w:val="18"/>
                <w:szCs w:val="18"/>
              </w:rPr>
              <w:t>3.9 Проектирование системы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надежная конфигурация серверов (например усиление защиты системы)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защита внешних выходов в Интернет, включая аутентификацию/проверку получаемых сообщений и выделение каналов связи с криптографической защитой 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управление рисками и системой защиты облачных серверов (в случае использования) </w:t>
            </w:r>
          </w:p>
          <w:p w:rsidR="00C14968" w:rsidRPr="00132689" w:rsidRDefault="00C14968" w:rsidP="00231AD4">
            <w:pPr>
              <w:spacing w:line="220" w:lineRule="exact"/>
              <w:rPr>
                <w:rFonts w:eastAsia="MS Mincho" w:cs="Times New Roman"/>
                <w:sz w:val="18"/>
                <w:szCs w:val="18"/>
              </w:rPr>
            </w:pPr>
            <w:r w:rsidRPr="00132689">
              <w:rPr>
                <w:rFonts w:eastAsia="MS Mincho" w:cs="Times New Roman"/>
                <w:sz w:val="18"/>
                <w:szCs w:val="18"/>
              </w:rPr>
              <w:t>3.10 Защита программного обеспечения</w:t>
            </w:r>
          </w:p>
          <w:p w:rsidR="00C14968" w:rsidRPr="00132689" w:rsidRDefault="00C14968" w:rsidP="00231AD4">
            <w:pPr>
              <w:spacing w:line="220" w:lineRule="exact"/>
              <w:rPr>
                <w:rFonts w:eastAsia="MS Mincho" w:cs="Times New Roman"/>
                <w:sz w:val="18"/>
                <w:szCs w:val="18"/>
              </w:rPr>
            </w:pPr>
            <w:r w:rsidRPr="00132689">
              <w:rPr>
                <w:rFonts w:eastAsia="MS Mincho" w:cs="Times New Roman"/>
                <w:sz w:val="18"/>
                <w:szCs w:val="18"/>
              </w:rPr>
              <w:t>3.12 Устранение инцидентов, связанных с нарушением системы защиты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Информационная безопасность и управление событиями</w:t>
            </w:r>
          </w:p>
          <w:p w:rsidR="00C14968" w:rsidRPr="00132689" w:rsidRDefault="00C14968" w:rsidP="00231AD4">
            <w:pPr>
              <w:spacing w:line="220" w:lineRule="exact"/>
              <w:rPr>
                <w:rFonts w:eastAsia="MS Mincho" w:cs="Times New Roman"/>
                <w:sz w:val="18"/>
                <w:szCs w:val="18"/>
              </w:rPr>
            </w:pPr>
            <w:r w:rsidRPr="00132689">
              <w:rPr>
                <w:rFonts w:eastAsia="MS Mincho" w:cs="Times New Roman"/>
                <w:sz w:val="18"/>
                <w:szCs w:val="18"/>
              </w:rPr>
              <w:t>3.13 Обмен информацией</w:t>
            </w:r>
          </w:p>
        </w:tc>
      </w:tr>
      <w:tr w:rsidR="00C14968" w:rsidRPr="00132689" w:rsidTr="006C6A3F">
        <w:tc>
          <w:tcPr>
            <w:tcW w:w="478" w:type="dxa"/>
            <w:tcBorders>
              <w:top w:val="single" w:sz="4" w:space="0" w:color="auto"/>
            </w:tcBorders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M3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bCs/>
                <w:sz w:val="18"/>
                <w:szCs w:val="18"/>
              </w:rPr>
            </w:pPr>
            <w:r w:rsidRPr="00132689">
              <w:rPr>
                <w:rFonts w:cs="Times New Roman"/>
                <w:bCs/>
                <w:sz w:val="18"/>
                <w:szCs w:val="18"/>
              </w:rPr>
              <w:t>Средства защиты применяют к внутренним системам. Там, где внутренние серверы имеют исключительно важное значение для обеспечения обслуживания, можно использовать в случае сбоев в работе системы соответствующие меры по восстановлению.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C14968" w:rsidRPr="00132689" w:rsidRDefault="00C14968" w:rsidP="00231AD4">
            <w:pPr>
              <w:spacing w:line="220" w:lineRule="exact"/>
              <w:rPr>
                <w:rFonts w:eastAsia="MS Mincho" w:cs="Times New Roman"/>
                <w:sz w:val="18"/>
                <w:szCs w:val="18"/>
              </w:rPr>
            </w:pPr>
            <w:r w:rsidRPr="00132689">
              <w:rPr>
                <w:rFonts w:eastAsia="MS Mincho" w:cs="Times New Roman"/>
                <w:sz w:val="18"/>
                <w:szCs w:val="18"/>
              </w:rPr>
              <w:t xml:space="preserve">3.5 Контроль за доступом 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контроль за доступом сотрудников на основе ролей</w:t>
            </w:r>
          </w:p>
          <w:p w:rsidR="00C14968" w:rsidRPr="00132689" w:rsidRDefault="00C14968" w:rsidP="00231AD4">
            <w:pPr>
              <w:spacing w:line="220" w:lineRule="exact"/>
              <w:rPr>
                <w:rFonts w:eastAsia="MS Mincho" w:cs="Times New Roman"/>
                <w:sz w:val="18"/>
                <w:szCs w:val="18"/>
              </w:rPr>
            </w:pPr>
            <w:r w:rsidRPr="00132689">
              <w:rPr>
                <w:rFonts w:eastAsia="MS Mincho" w:cs="Times New Roman"/>
                <w:sz w:val="18"/>
                <w:szCs w:val="18"/>
              </w:rPr>
              <w:t xml:space="preserve">3.8 Мониторинг </w:t>
            </w:r>
          </w:p>
          <w:p w:rsidR="00C14968" w:rsidRPr="00132689" w:rsidRDefault="00C14968" w:rsidP="00231AD4">
            <w:pPr>
              <w:spacing w:line="220" w:lineRule="exact"/>
              <w:rPr>
                <w:rFonts w:eastAsia="MS Mincho" w:cs="Times New Roman"/>
                <w:sz w:val="18"/>
                <w:szCs w:val="18"/>
              </w:rPr>
            </w:pPr>
            <w:r w:rsidRPr="00132689">
              <w:rPr>
                <w:rFonts w:eastAsia="MS Mincho" w:cs="Times New Roman"/>
                <w:sz w:val="18"/>
                <w:szCs w:val="18"/>
              </w:rPr>
              <w:t>3.9 Проектирование системы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применение методов минимизации данных в целях уменьшения воздействия в случае потери данных 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усиление защиты систем в целях сведения до минимума несанкционированного физического доступа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введение в действие соразмерной физической защиты и мониторинга</w:t>
            </w:r>
          </w:p>
          <w:p w:rsidR="00C14968" w:rsidRPr="00132689" w:rsidRDefault="00C14968" w:rsidP="00231AD4">
            <w:pPr>
              <w:spacing w:line="220" w:lineRule="exact"/>
              <w:rPr>
                <w:rFonts w:eastAsia="MS Mincho" w:cs="Times New Roman"/>
                <w:sz w:val="18"/>
                <w:szCs w:val="18"/>
              </w:rPr>
            </w:pPr>
            <w:r w:rsidRPr="00132689">
              <w:rPr>
                <w:rFonts w:eastAsia="MS Mincho" w:cs="Times New Roman"/>
                <w:sz w:val="18"/>
                <w:szCs w:val="18"/>
              </w:rPr>
              <w:t>3.10 Защита программного обеспечения</w:t>
            </w:r>
          </w:p>
          <w:p w:rsidR="00C14968" w:rsidRPr="00132689" w:rsidRDefault="00C14968" w:rsidP="00231AD4">
            <w:pPr>
              <w:spacing w:line="220" w:lineRule="exact"/>
              <w:rPr>
                <w:rFonts w:eastAsia="MS Mincho" w:cs="Times New Roman"/>
                <w:sz w:val="18"/>
                <w:szCs w:val="18"/>
              </w:rPr>
            </w:pPr>
            <w:r w:rsidRPr="00132689">
              <w:rPr>
                <w:rFonts w:eastAsia="MS Mincho" w:cs="Times New Roman"/>
                <w:sz w:val="18"/>
                <w:szCs w:val="18"/>
              </w:rPr>
              <w:t>3.12 Устранение инцидентов, связанных с нарушением системы защиты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eastAsia="MS Mincho" w:cs="Times New Roman"/>
                <w:sz w:val="18"/>
                <w:szCs w:val="18"/>
              </w:rPr>
              <w:t>3.13 Обмен информацией</w:t>
            </w:r>
          </w:p>
        </w:tc>
      </w:tr>
      <w:tr w:rsidR="00C14968" w:rsidRPr="00132689" w:rsidTr="009F6633">
        <w:tc>
          <w:tcPr>
            <w:tcW w:w="478" w:type="dxa"/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M4</w:t>
            </w:r>
          </w:p>
        </w:tc>
        <w:tc>
          <w:tcPr>
            <w:tcW w:w="2211" w:type="dxa"/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В целях сведения к минимуму рисков, связанных с облачной обработкой компьютерных данных, применяют соответствующие средства защиты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 Политика в области безопасности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3.2 Организационная безопасность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3.3 Безопасность людских ресурсов и осведомленность в вопросах безопасности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3.4 Управление имуществом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 xml:space="preserve">3.5 Контроль за доступом 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3.6 Криптобезопасность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3.7 Физическая безопасность и защита информации от утечки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3.8 Мониторинг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мониторинг 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серверных систем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3.9 проектирование системы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управление рисками и системой защиты облачных серверов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применение методов минимизации данных в целях уменьшения воздействия в случае потери данных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 xml:space="preserve">3.10 Защита программного обеспечения 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3.11 Безопасные взаимоотношения с поставщиками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3.12 Устранение инцидентов, связанных с нарушением системы защиты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информационная безопасность и управление событиями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 xml:space="preserve">3.13 </w:t>
            </w:r>
            <w:r w:rsidRPr="00132689">
              <w:rPr>
                <w:rFonts w:eastAsia="MS Mincho" w:cs="Times New Roman"/>
                <w:sz w:val="18"/>
                <w:szCs w:val="18"/>
              </w:rPr>
              <w:t>Обмен информацией</w:t>
            </w:r>
            <w:r w:rsidRPr="00132689" w:rsidDel="008C7778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C14968" w:rsidRPr="00132689" w:rsidTr="00231AD4">
        <w:tc>
          <w:tcPr>
            <w:tcW w:w="478" w:type="dxa"/>
            <w:tcBorders>
              <w:bottom w:val="single" w:sz="4" w:space="0" w:color="auto"/>
            </w:tcBorders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M5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В целях предотвращения нарушения целостности данных к внутренним системам применяют соответствующие средства защиты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 Политика в области безопасности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3.2 Организационная безопасность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 xml:space="preserve">3.3 Безопасность людских ресурсов и осведомленность в вопросах безопасности 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надлежащие процедуры организации, передачи и</w:t>
            </w:r>
            <w:r w:rsidRPr="0013268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утилизации массивов данных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соответствующая подготовка сотрудников, в особенности тех, которые занимаются обработкой массивов данных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3.4 Управление имуществом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 xml:space="preserve">3.5 Контроль за доступом 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3.6 Криптобезопасность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3.7 Физическая безопасность и защита информации от утечки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3.8 Мониторинг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3.9 Проектирование системы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применение методов минимизации и целевого ограничения данных в порядке снижения воздействия в случае потери данных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 xml:space="preserve">3.10 Защита программного обеспечения 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3.12 Устранение инцидентов, связанных с нарушением системы защиты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 xml:space="preserve">3.13 </w:t>
            </w:r>
            <w:r w:rsidRPr="00132689">
              <w:rPr>
                <w:rFonts w:eastAsia="MS Mincho" w:cs="Times New Roman"/>
                <w:sz w:val="18"/>
                <w:szCs w:val="18"/>
              </w:rPr>
              <w:t>Обмен информацией</w:t>
            </w:r>
            <w:r w:rsidRPr="00132689" w:rsidDel="008C7778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C14968" w:rsidRPr="00132689" w:rsidTr="006C6A3F">
        <w:tc>
          <w:tcPr>
            <w:tcW w:w="478" w:type="dxa"/>
            <w:tcBorders>
              <w:bottom w:val="single" w:sz="4" w:space="0" w:color="auto"/>
            </w:tcBorders>
          </w:tcPr>
          <w:p w:rsidR="00C14968" w:rsidRPr="00132689" w:rsidRDefault="00C14968" w:rsidP="006C6A3F">
            <w:pPr>
              <w:pageBreakBefore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M6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В целях сведения к минимуму воздействия атаки на транспортное средство применяют соответствующий принцип безопасности на этапе проектирования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 Политика в области безопасности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 xml:space="preserve">3.5 Контроль за доступом 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процедуры контроля за доступом и считыванием/записью, установленные для файлов и данных транспортного средства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3.6 Криптобезопасность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3.7 Физическая безопасность и защита информации от утечки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3.8 Мониторинг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м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</w:rPr>
              <w:t>ониторинг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 системы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3.9 Проектирование системы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проверка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целостности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и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аутентификации сообщения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например усиление защиты систем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защита активной памяти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сегментация сети и определение пределов доверия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3.10 Защита программного обеспечения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методы проверки целостности программного обеспечения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3.12 Устранение инцидентов, связанных с нарушением системы защиты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 xml:space="preserve">3.13 </w:t>
            </w:r>
            <w:r w:rsidRPr="00132689">
              <w:rPr>
                <w:rFonts w:eastAsia="MS Mincho" w:cs="Times New Roman"/>
                <w:sz w:val="18"/>
                <w:szCs w:val="18"/>
              </w:rPr>
              <w:t>Обмен информацией</w:t>
            </w:r>
          </w:p>
        </w:tc>
      </w:tr>
      <w:tr w:rsidR="00C14968" w:rsidRPr="00132689" w:rsidTr="006C6A3F">
        <w:tc>
          <w:tcPr>
            <w:tcW w:w="478" w:type="dxa"/>
            <w:tcBorders>
              <w:top w:val="single" w:sz="4" w:space="0" w:color="auto"/>
            </w:tcBorders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M7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В целях защиты данных/кода системы применяют соответствующие методы контроля за доступом и соответствующие конструктивные особенности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 xml:space="preserve">3.5 Контроль за доступом 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процедуры контроля за доступом и считыванием/записью, установленные для файлов и данных транспортного средства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3.6 Криптобезопасность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3.7 Физическая безопасность и защита информации от утечки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3.8 Мониторинг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мониторинг системы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3.9 Проектирование системы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защита активной памяти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сегментация сети и определение пределов доверия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подтверждение ввода сигнала на основе приложения (с точки зрения вида данных/сигнала, ожидаемых приложением)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безопасное хранение конфиденциальной информации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 xml:space="preserve">3.10 Защита программного обеспечения 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методы проверки целостности программного обеспечения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проверка программного обеспечения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3.12 Устранение инцидентов, связанных с нарушением системы защиты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 xml:space="preserve">3.13 </w:t>
            </w:r>
            <w:r w:rsidRPr="00132689">
              <w:rPr>
                <w:rFonts w:eastAsia="MS Mincho" w:cs="Times New Roman"/>
                <w:sz w:val="18"/>
                <w:szCs w:val="18"/>
              </w:rPr>
              <w:t>Обмен информацией</w:t>
            </w:r>
          </w:p>
        </w:tc>
      </w:tr>
      <w:tr w:rsidR="00C14968" w:rsidRPr="00132689" w:rsidTr="009F6633">
        <w:tc>
          <w:tcPr>
            <w:tcW w:w="478" w:type="dxa"/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M8</w:t>
            </w:r>
          </w:p>
        </w:tc>
        <w:tc>
          <w:tcPr>
            <w:tcW w:w="2211" w:type="dxa"/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Разработка системы и контроля за доступом должна исключать возможность несанкционированного доступа к личным данным или важнейшим данным системы.</w:t>
            </w:r>
          </w:p>
        </w:tc>
        <w:tc>
          <w:tcPr>
            <w:tcW w:w="6662" w:type="dxa"/>
            <w:shd w:val="clear" w:color="auto" w:fill="auto"/>
          </w:tcPr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 xml:space="preserve">3.5 Контроль за доступом 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контроль за доступом на основе ролей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3.6 Криптобезопасность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3.8 Мониторинг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3.9 Проектирование системы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усиление защиты систем в целях сведения до минимума и предотвращения несанкционированного доступа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введение в действие соразмерной физической защиты и мониторинга 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3.10 Защита программного обеспечения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 xml:space="preserve">3.13 </w:t>
            </w:r>
            <w:r w:rsidRPr="00132689">
              <w:rPr>
                <w:rFonts w:eastAsia="MS Mincho" w:cs="Times New Roman"/>
                <w:sz w:val="18"/>
                <w:szCs w:val="18"/>
              </w:rPr>
              <w:t xml:space="preserve">Обмен информацией </w:t>
            </w:r>
          </w:p>
        </w:tc>
      </w:tr>
      <w:tr w:rsidR="00C14968" w:rsidRPr="00132689" w:rsidTr="00231AD4">
        <w:tc>
          <w:tcPr>
            <w:tcW w:w="478" w:type="dxa"/>
            <w:tcBorders>
              <w:bottom w:val="single" w:sz="4" w:space="0" w:color="auto"/>
            </w:tcBorders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M9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color w:val="FF0000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Применяют меры по предупреждению и выявлению случаев несанкционированного доступа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 xml:space="preserve">3.5 Контроль за доступом 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многофакторная аутентификация приложений, предусматривающих доступ с полномочиями суперпользователя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применение принципа </w:t>
            </w:r>
            <w:r w:rsidR="003263BD"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«</w:t>
            </w:r>
            <w:r w:rsidRPr="0013268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наименьшей привилегии доступа</w:t>
            </w:r>
            <w:r w:rsidR="003263BD"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»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, например, за счет разделения административных счетов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3.8 Мониторинг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мониторинг системы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3.9 Проектирование системы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введение в действие принципа пределов доверия и контроля за доступом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недопущение однотипной сети (применение глубокоэшелонированной защиты и принципа разделения сетей)</w:t>
            </w:r>
          </w:p>
          <w:p w:rsidR="00C14968" w:rsidRPr="00132689" w:rsidRDefault="00C14968" w:rsidP="00231AD4">
            <w:pPr>
              <w:spacing w:line="220" w:lineRule="exact"/>
              <w:rPr>
                <w:rFonts w:eastAsia="MS Mincho" w:cs="Times New Roman"/>
                <w:sz w:val="18"/>
                <w:szCs w:val="18"/>
              </w:rPr>
            </w:pPr>
            <w:r w:rsidRPr="00132689">
              <w:rPr>
                <w:rFonts w:eastAsia="MS Mincho" w:cs="Times New Roman"/>
                <w:sz w:val="18"/>
                <w:szCs w:val="18"/>
              </w:rPr>
              <w:t>3.10 Защита программного обеспечения</w:t>
            </w:r>
          </w:p>
          <w:p w:rsidR="00C14968" w:rsidRPr="00132689" w:rsidRDefault="00C14968" w:rsidP="006C6A3F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 xml:space="preserve">3.13 </w:t>
            </w:r>
            <w:r w:rsidRPr="00132689">
              <w:rPr>
                <w:rFonts w:eastAsia="MS Mincho" w:cs="Times New Roman"/>
                <w:sz w:val="18"/>
                <w:szCs w:val="18"/>
              </w:rPr>
              <w:t>Обмен информацией</w:t>
            </w:r>
          </w:p>
        </w:tc>
      </w:tr>
      <w:tr w:rsidR="00C14968" w:rsidRPr="00132689" w:rsidTr="006C6A3F">
        <w:tc>
          <w:tcPr>
            <w:tcW w:w="478" w:type="dxa"/>
            <w:tcBorders>
              <w:bottom w:val="single" w:sz="4" w:space="0" w:color="auto"/>
            </w:tcBorders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M10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Транспортное средство проверяет подлинность и целостность сообщений, которые оно получает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 xml:space="preserve">3.5 Контроль за доступом 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процедуры контроля за доступом и считыванием/записью, установленные для файлов и данных транспортного средства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3.6 Криптографическая защита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шифрование сообщений, содержащих конфиденциальные данные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3.8 Мониторинг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м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</w:rPr>
              <w:t>ониторинг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 системы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ограничение и мониторинг сообщений и протоколов 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3.9 Проектирование системы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аутентификация сообщения для всех полученных сообщений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проверка целостности сообщения и аутентификация 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проверки последовательности с использованием других датчиков транспортного средства (например датчик температуры, радар…)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использование методов проверки целостности, таких как хеширование, надежные протоколы и фильтрация пакетов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использование методов защиты от атак с повторным навязыванием сообщения, таких как отметки времени или использование свойства новизны ключа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принципы управления сеансом во избежание перехвата сеанса 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усиление защиты операционной системы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защита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активной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памяти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использование сочетания шлюзов, аппаратных средств сетевой защиты, механизмов отражения или выявления угроз и мониторинг в целях защиты систем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сегментация сети и определение пределов доверия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eastAsia="MS Mincho" w:cs="Times New Roman"/>
                <w:sz w:val="18"/>
                <w:szCs w:val="18"/>
              </w:rPr>
              <w:t>3.10 Защита программного обеспечения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методы проверки целостности программного обеспечения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 xml:space="preserve">3.13 </w:t>
            </w:r>
            <w:r w:rsidRPr="00132689">
              <w:rPr>
                <w:rFonts w:eastAsia="MS Mincho" w:cs="Times New Roman"/>
                <w:sz w:val="18"/>
                <w:szCs w:val="18"/>
              </w:rPr>
              <w:t>Обмен информацией</w:t>
            </w:r>
          </w:p>
        </w:tc>
      </w:tr>
      <w:tr w:rsidR="00C14968" w:rsidRPr="00132689" w:rsidTr="006C6A3F">
        <w:tc>
          <w:tcPr>
            <w:tcW w:w="478" w:type="dxa"/>
            <w:tcBorders>
              <w:top w:val="single" w:sz="4" w:space="0" w:color="auto"/>
            </w:tcBorders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M11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В целях хранения криптографических ключей обеспечиваются соответствующие средства защиты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3.6 Криптобезопасность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активное применение и обеспечение защиты криптографических ключей 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рассмотрение возможности использования модуля аппаратной защиты (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</w:rPr>
              <w:t>HSM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), системы обнаружения попыток взлома и методы аутентификации устройств в целях снижения уязвимости</w:t>
            </w:r>
          </w:p>
        </w:tc>
      </w:tr>
      <w:tr w:rsidR="00C14968" w:rsidRPr="00132689" w:rsidTr="009F6633">
        <w:tc>
          <w:tcPr>
            <w:tcW w:w="478" w:type="dxa"/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M12</w:t>
            </w:r>
          </w:p>
        </w:tc>
        <w:tc>
          <w:tcPr>
            <w:tcW w:w="2211" w:type="dxa"/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 xml:space="preserve">Конфиденциальные данные, передаваемые на транспортное средство или транспортным средством </w:t>
            </w:r>
            <w:r w:rsidR="006C6A3F">
              <w:rPr>
                <w:rFonts w:cs="Times New Roman"/>
                <w:sz w:val="18"/>
                <w:szCs w:val="18"/>
              </w:rPr>
              <w:t>подлежат соответствующей защите</w:t>
            </w:r>
          </w:p>
        </w:tc>
        <w:tc>
          <w:tcPr>
            <w:tcW w:w="6662" w:type="dxa"/>
            <w:shd w:val="clear" w:color="auto" w:fill="auto"/>
          </w:tcPr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3.6 Криптобезопасность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шифрование сообщений, содержащих конфиденциальные данные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3.9 Проектирование системы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применение методов минимизации данных к сообщениям 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3.10 Защита программного обеспечения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проверка на уязвимость программного обеспечения и систем, используемых для защиты конфиденциальной информации</w:t>
            </w:r>
          </w:p>
        </w:tc>
      </w:tr>
      <w:tr w:rsidR="00C14968" w:rsidRPr="00132689" w:rsidTr="009F6633">
        <w:tc>
          <w:tcPr>
            <w:tcW w:w="478" w:type="dxa"/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M13</w:t>
            </w:r>
          </w:p>
        </w:tc>
        <w:tc>
          <w:tcPr>
            <w:tcW w:w="2211" w:type="dxa"/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color w:val="FF0000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Принимают меры по выявлению атаки на функцию отказа в обслуживании и восстановлению системы</w:t>
            </w:r>
          </w:p>
        </w:tc>
        <w:tc>
          <w:tcPr>
            <w:tcW w:w="6662" w:type="dxa"/>
            <w:shd w:val="clear" w:color="auto" w:fill="auto"/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3.8 Мониторинг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3.9 Проектирование системы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проверка соответствия объема получаемых данных ожидаемым значениям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аутентификация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данных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присвоение метки времени сообщениям и установка истечения времени, отведенного на сообщения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применение мер по ограничению скорости передачи в зависимости от контекста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установить функцию подтверждения сообщения для сообщений 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</w:rPr>
              <w:t>V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2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</w:rPr>
              <w:t>X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6C6A3F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br/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(в настоящее время не стандартизована) 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резервная стратегия в случае потери связи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eastAsia="MS Mincho" w:cs="Times New Roman"/>
                <w:sz w:val="18"/>
                <w:szCs w:val="18"/>
              </w:rPr>
              <w:t>3.10 Защита программного обеспечения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3.12 Устранение инцидентов, связанных с нарушением системы защиты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3.13 Обмен информацией</w:t>
            </w:r>
          </w:p>
        </w:tc>
      </w:tr>
      <w:tr w:rsidR="00C14968" w:rsidRPr="00132689" w:rsidTr="00231AD4">
        <w:tc>
          <w:tcPr>
            <w:tcW w:w="478" w:type="dxa"/>
            <w:tcBorders>
              <w:bottom w:val="single" w:sz="4" w:space="0" w:color="auto"/>
            </w:tcBorders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M14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Меры по защите от внедренных вирусов/вредоносных программ подлежат рассмотрению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3.8 Мониторинг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мониторинг системы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3.9 Проектирование системы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аутентификация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сообщения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и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проверка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целостности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подтверждение ввода для всех сообщений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определение пределов доверия и контроль за доступом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недопущение однотипной сети (применение глубокоэшелонированной защиты и принципа разделения сетей)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3.10 Защита программного обеспечения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3.12 Устранение инцидентов, связанных с нарушением системы защиты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3.13 Обмен информацией</w:t>
            </w:r>
          </w:p>
        </w:tc>
      </w:tr>
      <w:tr w:rsidR="00C14968" w:rsidRPr="00132689" w:rsidTr="006C6A3F">
        <w:tc>
          <w:tcPr>
            <w:tcW w:w="478" w:type="dxa"/>
            <w:tcBorders>
              <w:bottom w:val="single" w:sz="4" w:space="0" w:color="auto"/>
            </w:tcBorders>
          </w:tcPr>
          <w:p w:rsidR="00C14968" w:rsidRPr="00132689" w:rsidRDefault="00C14968" w:rsidP="006C6A3F">
            <w:pPr>
              <w:pageBreakBefore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M15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Меры по выявлению злонамеренных внутренних сообщений или дея</w:t>
            </w:r>
            <w:r w:rsidR="006C6A3F">
              <w:rPr>
                <w:rFonts w:cs="Times New Roman"/>
                <w:sz w:val="18"/>
                <w:szCs w:val="18"/>
              </w:rPr>
              <w:t>тельности подлежат рассмотрению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3.8 Мониторинг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мониторинг системы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3.9 Проектирование системы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аутентификация сообщения и проверка целостности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подтверждение ввода для всех сообщений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определение пределов доверия и контроль за доступом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недопущение однотипной сети (применение глубокоэшелонированной защиты, изоляции компонентов и принципа разделения сетей)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3.10 Защита программного обеспечения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3.12 Устранение инцидентов, связанных с нарушением системы защиты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3.13 Обмен информацией</w:t>
            </w:r>
          </w:p>
        </w:tc>
      </w:tr>
      <w:tr w:rsidR="00C14968" w:rsidRPr="00132689" w:rsidTr="006C6A3F">
        <w:tc>
          <w:tcPr>
            <w:tcW w:w="478" w:type="dxa"/>
            <w:tcBorders>
              <w:top w:val="single" w:sz="4" w:space="0" w:color="auto"/>
            </w:tcBorders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M16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В целях защиты программного обеспечения используются процедуры смягчения последствий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3.6 Криптобезопасность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эффективное применение ключей и защита любых используемых методов криптографии 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3.8 Мониторинг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3.9 Проектирование системы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 xml:space="preserve">3.10 Защита программного обеспечения 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введение в действие надежных процедур, включая конфигурацию шаблонов и соответствующие принципы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использование надежной связи в целях обновления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обеспечение достоверности обновлений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версия и временная метка внесения обновлений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обеспечение криптографической защиты и подтверждение обновлений программного обеспечения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обеспечение контроля конфигурации и возможности отмены обновлений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3.13 Обмен информацией</w:t>
            </w:r>
          </w:p>
        </w:tc>
      </w:tr>
      <w:tr w:rsidR="00C14968" w:rsidRPr="00132689" w:rsidTr="009F6633">
        <w:tc>
          <w:tcPr>
            <w:tcW w:w="478" w:type="dxa"/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M17</w:t>
            </w:r>
          </w:p>
        </w:tc>
        <w:tc>
          <w:tcPr>
            <w:tcW w:w="2211" w:type="dxa"/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 xml:space="preserve">В целях определения и контроля процедур технического </w:t>
            </w:r>
            <w:r w:rsidR="007108D9">
              <w:rPr>
                <w:rFonts w:cs="Times New Roman"/>
                <w:sz w:val="18"/>
                <w:szCs w:val="18"/>
              </w:rPr>
              <w:br/>
            </w:r>
            <w:r w:rsidRPr="00132689">
              <w:rPr>
                <w:rFonts w:cs="Times New Roman"/>
                <w:sz w:val="18"/>
                <w:szCs w:val="18"/>
              </w:rPr>
              <w:t xml:space="preserve">обслуживания </w:t>
            </w:r>
            <w:r w:rsidR="007108D9">
              <w:rPr>
                <w:rFonts w:cs="Times New Roman"/>
                <w:sz w:val="18"/>
                <w:szCs w:val="18"/>
              </w:rPr>
              <w:br/>
            </w:r>
            <w:r w:rsidRPr="00132689">
              <w:rPr>
                <w:rFonts w:cs="Times New Roman"/>
                <w:sz w:val="18"/>
                <w:szCs w:val="18"/>
              </w:rPr>
              <w:t>принимаются соответствующие меры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3.3 Безопасность людских ресурсов и осведомленность в вопросах безопасности</w:t>
            </w:r>
          </w:p>
          <w:p w:rsidR="00C14968" w:rsidRPr="007108D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надлежащая</w:t>
            </w:r>
            <w:r w:rsidRPr="007108D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подготовка</w:t>
            </w:r>
            <w:r w:rsidRPr="007108D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технического персонала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3.8 Мониторинг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3.9 Проектирование системы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обеспечение использования системы конфигурации шаблонов и соответствующих принципов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обязательная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проверка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конфигураций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допуск только безопасного комплекта инструкций на борту транспортного средства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применение методов аутентификации сообщений и устройств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введение в действие надлежащих средств контроля данных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 xml:space="preserve">3.10 Защита программного обеспечения 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3.12 Устранение инцидентов, связанных с нарушением системы защиты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3.13 Обмен информацией</w:t>
            </w:r>
          </w:p>
        </w:tc>
      </w:tr>
      <w:tr w:rsidR="00C14968" w:rsidRPr="00132689" w:rsidTr="009F6633">
        <w:tc>
          <w:tcPr>
            <w:tcW w:w="478" w:type="dxa"/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M18</w:t>
            </w:r>
          </w:p>
        </w:tc>
        <w:tc>
          <w:tcPr>
            <w:tcW w:w="2211" w:type="dxa"/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В целях определения и контроля ролей и привилегий, касающихся доступа на основе принципа наименьшей привилегии, принимаются соответствующие меры</w:t>
            </w:r>
          </w:p>
        </w:tc>
        <w:tc>
          <w:tcPr>
            <w:tcW w:w="6662" w:type="dxa"/>
            <w:shd w:val="clear" w:color="auto" w:fill="auto"/>
          </w:tcPr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 Политика в области безопасности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3.2 Организационная безопасность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3.3 Безопасность людских ресурсов и осведомленность в вопросах безопасности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3.4 Управление имуществом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3.5 Контроль за доступом и аутентификация</w:t>
            </w:r>
          </w:p>
        </w:tc>
      </w:tr>
      <w:tr w:rsidR="00C14968" w:rsidRPr="00132689" w:rsidTr="00231AD4">
        <w:tc>
          <w:tcPr>
            <w:tcW w:w="478" w:type="dxa"/>
            <w:tcBorders>
              <w:bottom w:val="single" w:sz="4" w:space="0" w:color="auto"/>
            </w:tcBorders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M19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14968" w:rsidRPr="00132689" w:rsidRDefault="00C14968" w:rsidP="007108D9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Организации обеспечивают безопасность процедур и следят за их применением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 Политика в области безопасности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3.2 Организационная безопасность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3.3 Безопасность людских ресурсов и осведомленность в вопросах безопасности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наличие соответствующей программы безопасности, определяющей процедуры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налаживание процесса разработки и технического обслуживания системы безопасности на этапах пересмотра, перекрестной проверки и утверждения шлюзов/этапов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определение потребностей в подготовке сотрудников по вопросам ознакомления с конкретными аспектами информационного пространства и безопасности применительно к их роли, особенно тех, на кого возложены функции разработки и инженерного сопровождения, и последующее удовлетворение этих потребностей </w:t>
            </w:r>
          </w:p>
        </w:tc>
      </w:tr>
      <w:tr w:rsidR="00C14968" w:rsidRPr="00132689" w:rsidTr="007108D9">
        <w:tc>
          <w:tcPr>
            <w:tcW w:w="478" w:type="dxa"/>
            <w:tcBorders>
              <w:bottom w:val="single" w:sz="4" w:space="0" w:color="auto"/>
            </w:tcBorders>
          </w:tcPr>
          <w:p w:rsidR="00C14968" w:rsidRPr="00132689" w:rsidRDefault="00C14968" w:rsidP="007108D9">
            <w:pPr>
              <w:pageBreakBefore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M20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 xml:space="preserve">В случае систем, оснащенных функцией дистанционного доступа, применяют </w:t>
            </w:r>
            <w:r w:rsidR="007108D9">
              <w:rPr>
                <w:rFonts w:cs="Times New Roman"/>
                <w:sz w:val="18"/>
                <w:szCs w:val="18"/>
              </w:rPr>
              <w:t>соответствующие средства защиты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 xml:space="preserve">3.5 Контроль за доступом 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права на контроль за доступом, установленные и осуществляемые применительно к дистанционным системам транспортного средства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3.8 Мониторинг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мониторинг системы на предмет неожиданных сообщений/поведения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3.9 Проектирование системы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применение методов аутентификации сообщений и устройств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допуск только безопасного комплекта инструкций на борту транспортного средства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использование методов проверки целостности, таких как хеширование, надежные протоколы и фильтрация пакетов 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использование методов защиты от атак с повторным навязыванием сообщения, таких как отметки времени или использование свойства новизны ключа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применение принципа разделения сети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 xml:space="preserve">3.10 Защита программного обеспечения 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проверка программного обеспечения и аппаратных средств в целях снижения уязвимости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3.12 Устранение инцидентов, связанных с нарушением системы защиты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3.13 Обмен информацией</w:t>
            </w:r>
          </w:p>
        </w:tc>
      </w:tr>
      <w:tr w:rsidR="00C14968" w:rsidRPr="00132689" w:rsidTr="007108D9">
        <w:tc>
          <w:tcPr>
            <w:tcW w:w="478" w:type="dxa"/>
            <w:tcBorders>
              <w:top w:val="single" w:sz="4" w:space="0" w:color="auto"/>
            </w:tcBorders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M21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Программное обеспечение оценивают, удостоверяют его подлинность и обеспечивают защиту его целостности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3.8 Мониторинг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 xml:space="preserve">3.9 Проектирование системы 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3.10 Защита программного обеспечения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3.13 Обмен информацией</w:t>
            </w:r>
          </w:p>
        </w:tc>
      </w:tr>
      <w:tr w:rsidR="00C14968" w:rsidRPr="00132689" w:rsidTr="009F6633">
        <w:tc>
          <w:tcPr>
            <w:tcW w:w="478" w:type="dxa"/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M22</w:t>
            </w:r>
          </w:p>
        </w:tc>
        <w:tc>
          <w:tcPr>
            <w:tcW w:w="2211" w:type="dxa"/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К внешним интерфейсам применяют соответствующие средства защиты</w:t>
            </w:r>
          </w:p>
        </w:tc>
        <w:tc>
          <w:tcPr>
            <w:tcW w:w="6662" w:type="dxa"/>
            <w:shd w:val="clear" w:color="auto" w:fill="auto"/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3.8 Мониторинг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мониторинг системы на предмет неожиданных сообщений/поведения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 xml:space="preserve">3.9 Проектирование системы 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применение методов аутентификации сообщений и устройств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допуск только безопасного комплекта инструкций на борту транспортного средства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обеспечение систем защиты границ и контроля за доступом между внешними интерфейсами и системами других транспортных средств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усиление защиты систем в целях ограничения доступа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 xml:space="preserve">3.10 Защита программного обеспечения 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3.12 Устранение инцидентов, связанных с нарушением системы защиты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3.13 Обмен информацией</w:t>
            </w:r>
          </w:p>
        </w:tc>
      </w:tr>
      <w:tr w:rsidR="00C14968" w:rsidRPr="00132689" w:rsidTr="00231AD4">
        <w:tc>
          <w:tcPr>
            <w:tcW w:w="478" w:type="dxa"/>
            <w:tcBorders>
              <w:bottom w:val="single" w:sz="4" w:space="0" w:color="auto"/>
            </w:tcBorders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M23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В процессе разработки программного обеспечения и аппаратных средств соблюдают современные виды практ</w:t>
            </w:r>
            <w:r w:rsidR="007108D9">
              <w:rPr>
                <w:rFonts w:cs="Times New Roman"/>
                <w:sz w:val="18"/>
                <w:szCs w:val="18"/>
              </w:rPr>
              <w:t>ики в области кибербезопасности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3.2 Организационная безопасность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наличие активной программы выявления важнейших факторов уязвимости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организационный план с указанием способов поддержания безопасности в течение всего срока эксплуатации систем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3.6 Криптобезопасность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3.7 Физическая безопасность и защита информации от утечки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3.9 Проектирование системы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применение надежной практики кодирования для разделения сети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оценка рисков в вопросах безопасности и надлежащее и соразмерное управление ими</w:t>
            </w:r>
            <w:r w:rsidRPr="00132689">
              <w:rPr>
                <w:rStyle w:val="Heading2Char"/>
                <w:rFonts w:ascii="Times New Roman" w:hAnsi="Times New Roman" w:cs="Times New Roman"/>
                <w:sz w:val="18"/>
                <w:szCs w:val="18"/>
              </w:rPr>
              <w:t>, в том числе теми, которые специфичны для производственно-сбытовой цепочки</w:t>
            </w: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надежные методологии проектирования, включая гарантии того, что требования к конструктивным особенностям сети будут удовлетворены в результате соответствующей реализации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3.10 Защита программного обеспечения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шифрование кода программного обеспечения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прием только тех заявлений на получение разрешения, которые обеспечивают приемлемый уровень проверки программного обеспечения в части снижения уязвимости 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программное обеспечение и его конфигурации подлежат оценке с точки зрения безопасности, аутентификации и защиты целостности 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contextualSpacing/>
              <w:rPr>
                <w:rFonts w:cs="Times New Roman"/>
                <w:bCs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3.11 Безопасные взаимоотношения с поставщиками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возможность убедиться и подтвердить аутентичность и происхождение поставок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организации, включая поставщиков, в состоянии гарантировать их процессы и продукты, связанные с безопасностью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3.13 Обмен информацией</w:t>
            </w:r>
          </w:p>
        </w:tc>
      </w:tr>
      <w:tr w:rsidR="00C14968" w:rsidRPr="00132689" w:rsidTr="007108D9">
        <w:tc>
          <w:tcPr>
            <w:tcW w:w="478" w:type="dxa"/>
            <w:tcBorders>
              <w:bottom w:val="single" w:sz="4" w:space="0" w:color="auto"/>
            </w:tcBorders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M24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В целях хранения частных и конфиденциальных данных соблюдают современные виды практики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3.6 Криптобезопасность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83. Мониторинг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3.9 Проектирование системы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системы должны быть разработаны таким образом, чтобы конечные пользователи могли иметь эффективный и надлежащий доступ к своим персональным данным, стирать их и обращаться с ними по своему усмотрению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необходимость разработки мер с целью обеспечить надежное стирание данных пользователя после перехода прав собственности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 xml:space="preserve">3.10 Защита программного обеспечения </w:t>
            </w:r>
          </w:p>
          <w:p w:rsidR="00C14968" w:rsidRPr="00132689" w:rsidRDefault="00C14968" w:rsidP="00231AD4">
            <w:pPr>
              <w:spacing w:line="220" w:lineRule="exact"/>
              <w:contextualSpacing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3.13 Обмен информацией</w:t>
            </w:r>
          </w:p>
        </w:tc>
      </w:tr>
      <w:tr w:rsidR="00C14968" w:rsidRPr="00132689" w:rsidTr="007108D9"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M25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</w:tcBorders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Системы следует проектировать таким образом, чтобы они надлежащим образом реагировали в случае выявления атаки на транспортное средство.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3.8 Мониторинг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3.9 Проектирование системы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оценка рисков в вопросах безопасности и надлежащее и соразмерное управление ими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наличие встроенной функции дублирования или создания резервных копий в случае сбоев в работе системы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важнейшие системы безопасности должны сохранять надежность при отказах</w:t>
            </w:r>
          </w:p>
          <w:p w:rsidR="00C14968" w:rsidRPr="00132689" w:rsidRDefault="00C14968" w:rsidP="00231AD4">
            <w:pPr>
              <w:pStyle w:val="ListParagraph"/>
              <w:numPr>
                <w:ilvl w:val="0"/>
                <w:numId w:val="5"/>
              </w:numPr>
              <w:suppressAutoHyphens/>
              <w:spacing w:after="0" w:line="220" w:lineRule="exact"/>
              <w:ind w:left="562" w:hanging="278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32689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рекомендуются меры по обеспечению доступности данных</w:t>
            </w:r>
          </w:p>
          <w:p w:rsidR="00C14968" w:rsidRPr="00132689" w:rsidRDefault="00C14968" w:rsidP="00231AD4">
            <w:pPr>
              <w:autoSpaceDE w:val="0"/>
              <w:autoSpaceDN w:val="0"/>
              <w:adjustRightInd w:val="0"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 xml:space="preserve">3.10 Защита программного обеспечения </w:t>
            </w:r>
          </w:p>
          <w:p w:rsidR="00C14968" w:rsidRPr="00132689" w:rsidRDefault="00C14968" w:rsidP="00231AD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3.12 Устранение инцидентов, связанных с нарушением системы защиты</w:t>
            </w:r>
          </w:p>
          <w:p w:rsidR="00C14968" w:rsidRPr="00132689" w:rsidRDefault="00C14968" w:rsidP="00231AD4">
            <w:pPr>
              <w:spacing w:line="220" w:lineRule="exact"/>
              <w:contextualSpacing/>
              <w:rPr>
                <w:rFonts w:cs="Times New Roman"/>
                <w:sz w:val="18"/>
                <w:szCs w:val="18"/>
              </w:rPr>
            </w:pPr>
            <w:r w:rsidRPr="00132689">
              <w:rPr>
                <w:rFonts w:cs="Times New Roman"/>
                <w:sz w:val="18"/>
                <w:szCs w:val="18"/>
              </w:rPr>
              <w:t>3.13 Обмен информацией</w:t>
            </w:r>
          </w:p>
        </w:tc>
      </w:tr>
    </w:tbl>
    <w:p w:rsidR="00C14968" w:rsidRPr="00F11426" w:rsidRDefault="00C14968" w:rsidP="00231AD4">
      <w:pPr>
        <w:pStyle w:val="H1G"/>
        <w:spacing w:before="240"/>
        <w:rPr>
          <w:lang w:val="ru-RU"/>
        </w:rPr>
      </w:pPr>
      <w:r w:rsidRPr="00F671F8">
        <w:rPr>
          <w:lang w:val="ru-RU"/>
        </w:rPr>
        <w:tab/>
      </w:r>
      <w:r w:rsidRPr="00F671F8">
        <w:rPr>
          <w:lang w:val="ru-RU"/>
        </w:rPr>
        <w:tab/>
        <w:t>3.</w:t>
      </w:r>
      <w:r w:rsidRPr="00F671F8">
        <w:rPr>
          <w:lang w:val="ru-RU"/>
        </w:rPr>
        <w:tab/>
      </w:r>
      <w:r w:rsidRPr="00F671F8">
        <w:rPr>
          <w:lang w:val="ru-RU"/>
        </w:rPr>
        <w:tab/>
      </w:r>
      <w:r>
        <w:rPr>
          <w:lang w:val="ru-RU"/>
        </w:rPr>
        <w:t xml:space="preserve">Дополнительная информация по </w:t>
      </w:r>
      <w:r w:rsidRPr="00D919E7">
        <w:rPr>
          <w:lang w:val="ru-RU"/>
        </w:rPr>
        <w:t>средствам защиты</w:t>
      </w:r>
    </w:p>
    <w:p w:rsidR="00C14968" w:rsidRPr="00EF4110" w:rsidRDefault="00C14968" w:rsidP="00C14968">
      <w:pPr>
        <w:pStyle w:val="SingleTxtG"/>
        <w:rPr>
          <w:lang w:val="ru-RU"/>
        </w:rPr>
      </w:pPr>
      <w:bookmarkStart w:id="196" w:name="_Hlk497427506"/>
      <w:r w:rsidRPr="00F11426">
        <w:rPr>
          <w:lang w:val="ru-RU"/>
        </w:rPr>
        <w:tab/>
      </w:r>
      <w:r>
        <w:rPr>
          <w:lang w:val="ru-RU"/>
        </w:rPr>
        <w:t>В нижеследующем разделе содержится дополнительная детализированная информация или соображения, касающиеся примеров средств защиты, которые содержатся в вышеупомянутой таблице</w:t>
      </w:r>
      <w:r w:rsidRPr="00EF4110">
        <w:rPr>
          <w:lang w:val="ru-RU"/>
        </w:rPr>
        <w:t xml:space="preserve">. </w:t>
      </w:r>
    </w:p>
    <w:p w:rsidR="00C14968" w:rsidRPr="00EF4110" w:rsidRDefault="00C14968" w:rsidP="00C14968">
      <w:pPr>
        <w:pStyle w:val="SingleTxtG"/>
        <w:rPr>
          <w:lang w:val="ru-RU"/>
        </w:rPr>
      </w:pPr>
      <w:r w:rsidRPr="00EF4110">
        <w:rPr>
          <w:lang w:val="ru-RU"/>
        </w:rPr>
        <w:tab/>
      </w:r>
      <w:r>
        <w:rPr>
          <w:lang w:val="ru-RU"/>
        </w:rPr>
        <w:t>Выбор соответствующих средств защиты и применение содержащегося здесь руководства будет зависеть от конструкции транспортного средства, которая определяется данным типом транспортного средства, оценки присущего ему риска и любых уместных правовых, договорных или нормативных факторов</w:t>
      </w:r>
      <w:r w:rsidRPr="00EF4110">
        <w:rPr>
          <w:lang w:val="ru-RU"/>
        </w:rPr>
        <w:t>.</w:t>
      </w:r>
    </w:p>
    <w:p w:rsidR="00C14968" w:rsidRPr="000E2D48" w:rsidRDefault="00C14968" w:rsidP="00C14968">
      <w:pPr>
        <w:pStyle w:val="SingleTxtG"/>
        <w:rPr>
          <w:lang w:val="ru-RU"/>
        </w:rPr>
      </w:pPr>
      <w:r>
        <w:rPr>
          <w:lang w:val="ru-RU"/>
        </w:rPr>
        <w:t>3.1</w:t>
      </w:r>
      <w:r w:rsidRPr="000E2D48">
        <w:rPr>
          <w:lang w:val="ru-RU"/>
        </w:rPr>
        <w:tab/>
        <w:t>Политика в области безопасности</w:t>
      </w:r>
    </w:p>
    <w:p w:rsidR="00C14968" w:rsidRPr="00EF4110" w:rsidRDefault="00C14968" w:rsidP="00C14968">
      <w:pPr>
        <w:pStyle w:val="SingleTxtG"/>
        <w:rPr>
          <w:iCs/>
          <w:lang w:val="ru-RU"/>
        </w:rPr>
      </w:pPr>
      <w:bookmarkStart w:id="197" w:name="_Hlk516099316"/>
      <w:r>
        <w:rPr>
          <w:iCs/>
          <w:lang w:val="ru-RU"/>
        </w:rPr>
        <w:t>3.1.1</w:t>
      </w:r>
      <w:r w:rsidRPr="000E2D48">
        <w:rPr>
          <w:iCs/>
          <w:lang w:val="ru-RU"/>
        </w:rPr>
        <w:tab/>
      </w:r>
      <w:r>
        <w:rPr>
          <w:iCs/>
          <w:lang w:val="ru-RU"/>
        </w:rPr>
        <w:t>В</w:t>
      </w:r>
      <w:r w:rsidRPr="00D919E7">
        <w:rPr>
          <w:iCs/>
          <w:lang w:val="ru-RU"/>
        </w:rPr>
        <w:t xml:space="preserve"> этой связи можно воспользоваться Руководством по политике в области безопасности, определенной в стандарте </w:t>
      </w:r>
      <w:r w:rsidRPr="00D919E7">
        <w:rPr>
          <w:iCs/>
        </w:rPr>
        <w:t>ISO</w:t>
      </w:r>
      <w:r w:rsidRPr="00D919E7">
        <w:rPr>
          <w:iCs/>
          <w:lang w:val="ru-RU"/>
        </w:rPr>
        <w:t>/</w:t>
      </w:r>
      <w:r w:rsidRPr="00D919E7">
        <w:rPr>
          <w:iCs/>
        </w:rPr>
        <w:t>SAE</w:t>
      </w:r>
      <w:r w:rsidRPr="00D919E7">
        <w:rPr>
          <w:iCs/>
          <w:lang w:val="ru-RU"/>
        </w:rPr>
        <w:t xml:space="preserve"> 21434</w:t>
      </w:r>
      <w:bookmarkEnd w:id="197"/>
      <w:r w:rsidR="00C55380">
        <w:rPr>
          <w:iCs/>
          <w:lang w:val="ru-RU"/>
        </w:rPr>
        <w:t>.</w:t>
      </w:r>
    </w:p>
    <w:p w:rsidR="00C14968" w:rsidRPr="00387C3F" w:rsidRDefault="00C14968" w:rsidP="00C14968">
      <w:pPr>
        <w:pStyle w:val="SingleTxtG"/>
        <w:rPr>
          <w:iCs/>
          <w:lang w:val="ru-RU"/>
        </w:rPr>
      </w:pPr>
      <w:r>
        <w:rPr>
          <w:iCs/>
          <w:lang w:val="ru-RU"/>
        </w:rPr>
        <w:t>3.1.2</w:t>
      </w:r>
      <w:r w:rsidRPr="000E2D48">
        <w:rPr>
          <w:iCs/>
          <w:lang w:val="ru-RU"/>
        </w:rPr>
        <w:tab/>
      </w:r>
      <w:r w:rsidR="00C55380">
        <w:rPr>
          <w:iCs/>
          <w:lang w:val="ru-RU"/>
        </w:rPr>
        <w:t xml:space="preserve">Можно </w:t>
      </w:r>
      <w:r>
        <w:rPr>
          <w:iCs/>
          <w:lang w:val="ru-RU"/>
        </w:rPr>
        <w:t>также воспользоваться нижеследующими вариантами</w:t>
      </w:r>
      <w:r w:rsidRPr="00387C3F">
        <w:rPr>
          <w:iCs/>
          <w:lang w:val="ru-RU"/>
        </w:rPr>
        <w:t>:</w:t>
      </w:r>
    </w:p>
    <w:p w:rsidR="00C14968" w:rsidRDefault="00C14968" w:rsidP="00C14968">
      <w:pPr>
        <w:pStyle w:val="SingleTxtG"/>
        <w:rPr>
          <w:lang w:val="ru-RU"/>
        </w:rPr>
      </w:pPr>
      <w:r>
        <w:rPr>
          <w:lang w:val="ru-RU"/>
        </w:rPr>
        <w:tab/>
      </w:r>
      <w:r w:rsidR="00C55380">
        <w:rPr>
          <w:lang w:val="ru-RU"/>
        </w:rPr>
        <w:t xml:space="preserve">Политика </w:t>
      </w:r>
      <w:r>
        <w:rPr>
          <w:lang w:val="ru-RU"/>
        </w:rPr>
        <w:t>в области кибербезопасности определяется и утверждается руководством и д</w:t>
      </w:r>
      <w:r w:rsidR="00C55380">
        <w:rPr>
          <w:lang w:val="ru-RU"/>
        </w:rPr>
        <w:t>оводится до сведения работников</w:t>
      </w:r>
    </w:p>
    <w:p w:rsidR="00C14968" w:rsidRPr="00460749" w:rsidRDefault="00C14968" w:rsidP="00C14968">
      <w:pPr>
        <w:pStyle w:val="SingleTxtG"/>
        <w:rPr>
          <w:lang w:val="ru-RU"/>
        </w:rPr>
      </w:pPr>
      <w:r w:rsidRPr="00387C3F">
        <w:rPr>
          <w:lang w:val="ru-RU"/>
        </w:rPr>
        <w:tab/>
      </w:r>
      <w:r w:rsidR="00C55380">
        <w:rPr>
          <w:lang w:val="ru-RU"/>
        </w:rPr>
        <w:t xml:space="preserve">Действующая </w:t>
      </w:r>
      <w:r>
        <w:rPr>
          <w:lang w:val="ru-RU"/>
        </w:rPr>
        <w:t>политика подлежит пересмотру через запланированные интервалы времени или в том случае, когда происходят существенные изменения, которые предполагают необходимость учета их целесообразности, адекватности и эффективности</w:t>
      </w:r>
      <w:r w:rsidRPr="00460749">
        <w:rPr>
          <w:lang w:val="ru-RU"/>
        </w:rPr>
        <w:t>.</w:t>
      </w:r>
    </w:p>
    <w:p w:rsidR="00C14968" w:rsidRPr="000E2D48" w:rsidRDefault="00C14968" w:rsidP="00C14968">
      <w:pPr>
        <w:pStyle w:val="SingleTxtG"/>
        <w:rPr>
          <w:lang w:val="ru-RU"/>
        </w:rPr>
      </w:pPr>
      <w:r>
        <w:rPr>
          <w:lang w:val="ru-RU"/>
        </w:rPr>
        <w:t>3.2</w:t>
      </w:r>
      <w:r w:rsidRPr="000E2D48">
        <w:rPr>
          <w:lang w:val="ru-RU"/>
        </w:rPr>
        <w:tab/>
        <w:t>Организационная безопасность</w:t>
      </w:r>
    </w:p>
    <w:p w:rsidR="00C14968" w:rsidRPr="00460749" w:rsidRDefault="00C14968" w:rsidP="00C14968">
      <w:pPr>
        <w:pStyle w:val="SingleTxtG"/>
        <w:rPr>
          <w:iCs/>
          <w:lang w:val="ru-RU"/>
        </w:rPr>
      </w:pPr>
      <w:r w:rsidRPr="000E2D48">
        <w:rPr>
          <w:iCs/>
          <w:lang w:val="ru-RU"/>
        </w:rPr>
        <w:tab/>
      </w:r>
      <w:r>
        <w:rPr>
          <w:iCs/>
          <w:lang w:val="ru-RU"/>
        </w:rPr>
        <w:t>В</w:t>
      </w:r>
      <w:r w:rsidRPr="000E2D48">
        <w:rPr>
          <w:iCs/>
          <w:lang w:val="ru-RU"/>
        </w:rPr>
        <w:t xml:space="preserve"> </w:t>
      </w:r>
      <w:r>
        <w:rPr>
          <w:iCs/>
          <w:lang w:val="ru-RU"/>
        </w:rPr>
        <w:t xml:space="preserve">этом </w:t>
      </w:r>
      <w:r w:rsidRPr="000E2D48">
        <w:rPr>
          <w:iCs/>
          <w:lang w:val="ru-RU"/>
        </w:rPr>
        <w:t xml:space="preserve">случае можно использовать следующие </w:t>
      </w:r>
      <w:r>
        <w:rPr>
          <w:iCs/>
          <w:lang w:val="ru-RU"/>
        </w:rPr>
        <w:t>варианты</w:t>
      </w:r>
      <w:r w:rsidRPr="00460749">
        <w:rPr>
          <w:iCs/>
          <w:lang w:val="ru-RU"/>
        </w:rPr>
        <w:t>:</w:t>
      </w:r>
    </w:p>
    <w:p w:rsidR="00C14968" w:rsidRPr="009307B6" w:rsidRDefault="00C14968" w:rsidP="00C14968">
      <w:pPr>
        <w:pStyle w:val="SingleTxtG"/>
        <w:rPr>
          <w:lang w:val="ru-RU"/>
        </w:rPr>
      </w:pPr>
      <w:r w:rsidRPr="00460749">
        <w:rPr>
          <w:lang w:val="ru-RU"/>
        </w:rPr>
        <w:tab/>
      </w:r>
      <w:r w:rsidR="0012491B">
        <w:rPr>
          <w:lang w:val="ru-RU"/>
        </w:rPr>
        <w:t>Роли</w:t>
      </w:r>
      <w:r w:rsidR="0012491B" w:rsidRPr="009307B6">
        <w:rPr>
          <w:lang w:val="ru-RU"/>
        </w:rPr>
        <w:t xml:space="preserve"> </w:t>
      </w:r>
      <w:r>
        <w:rPr>
          <w:lang w:val="ru-RU"/>
        </w:rPr>
        <w:t>и</w:t>
      </w:r>
      <w:r w:rsidRPr="009307B6">
        <w:rPr>
          <w:lang w:val="ru-RU"/>
        </w:rPr>
        <w:t xml:space="preserve"> </w:t>
      </w:r>
      <w:r>
        <w:rPr>
          <w:lang w:val="ru-RU"/>
        </w:rPr>
        <w:t>обязанности</w:t>
      </w:r>
      <w:r w:rsidRPr="009307B6">
        <w:rPr>
          <w:lang w:val="ru-RU"/>
        </w:rPr>
        <w:t xml:space="preserve"> </w:t>
      </w:r>
      <w:r>
        <w:rPr>
          <w:lang w:val="ru-RU"/>
        </w:rPr>
        <w:t>в</w:t>
      </w:r>
      <w:r w:rsidRPr="009307B6">
        <w:rPr>
          <w:lang w:val="ru-RU"/>
        </w:rPr>
        <w:t xml:space="preserve"> </w:t>
      </w:r>
      <w:r>
        <w:rPr>
          <w:lang w:val="ru-RU"/>
        </w:rPr>
        <w:t>области</w:t>
      </w:r>
      <w:r w:rsidRPr="009307B6">
        <w:rPr>
          <w:lang w:val="ru-RU"/>
        </w:rPr>
        <w:t xml:space="preserve"> </w:t>
      </w:r>
      <w:r>
        <w:rPr>
          <w:lang w:val="ru-RU"/>
        </w:rPr>
        <w:t>кибербезопасности подле</w:t>
      </w:r>
      <w:r w:rsidR="0012491B">
        <w:rPr>
          <w:lang w:val="ru-RU"/>
        </w:rPr>
        <w:t>жат определению и распределению</w:t>
      </w:r>
    </w:p>
    <w:p w:rsidR="00C14968" w:rsidRDefault="00C14968" w:rsidP="00C14968">
      <w:pPr>
        <w:pStyle w:val="SingleTxtG"/>
        <w:rPr>
          <w:lang w:val="ru-RU"/>
        </w:rPr>
      </w:pPr>
      <w:r>
        <w:rPr>
          <w:lang w:val="ru-RU"/>
        </w:rPr>
        <w:tab/>
      </w:r>
      <w:r w:rsidR="0012491B">
        <w:rPr>
          <w:lang w:val="ru-RU"/>
        </w:rPr>
        <w:t xml:space="preserve">Разделение </w:t>
      </w:r>
      <w:r>
        <w:rPr>
          <w:lang w:val="ru-RU"/>
        </w:rPr>
        <w:t>функций с целью сузить возможности несанкционированного/</w:t>
      </w:r>
      <w:r w:rsidR="000474CA">
        <w:rPr>
          <w:lang w:val="ru-RU"/>
        </w:rPr>
        <w:t>непреднамеренного изменения</w:t>
      </w:r>
      <w:r>
        <w:rPr>
          <w:lang w:val="ru-RU"/>
        </w:rPr>
        <w:t>/неправильного испол</w:t>
      </w:r>
      <w:r w:rsidR="0012491B">
        <w:rPr>
          <w:lang w:val="ru-RU"/>
        </w:rPr>
        <w:t>ьзования имущества организации</w:t>
      </w:r>
    </w:p>
    <w:p w:rsidR="00C14968" w:rsidRPr="008A4AE7" w:rsidRDefault="00C14968" w:rsidP="000474CA">
      <w:pPr>
        <w:pStyle w:val="SingleTxtG"/>
        <w:rPr>
          <w:lang w:val="ru-RU"/>
        </w:rPr>
      </w:pPr>
      <w:r w:rsidRPr="00BB7ADF">
        <w:rPr>
          <w:lang w:val="ru-RU"/>
        </w:rPr>
        <w:tab/>
      </w:r>
      <w:r w:rsidR="0012491B">
        <w:rPr>
          <w:lang w:val="ru-RU"/>
        </w:rPr>
        <w:t xml:space="preserve">В </w:t>
      </w:r>
      <w:r>
        <w:rPr>
          <w:lang w:val="ru-RU"/>
        </w:rPr>
        <w:t>случае таких мероприятий, как уст</w:t>
      </w:r>
      <w:r w:rsidRPr="008A4AE7">
        <w:rPr>
          <w:lang w:val="ru-RU"/>
        </w:rPr>
        <w:t>ранени</w:t>
      </w:r>
      <w:r>
        <w:rPr>
          <w:lang w:val="ru-RU"/>
        </w:rPr>
        <w:t>е</w:t>
      </w:r>
      <w:r w:rsidRPr="008A4AE7">
        <w:rPr>
          <w:lang w:val="ru-RU"/>
        </w:rPr>
        <w:t xml:space="preserve"> инцидентов, связанных с нарушением системы защиты</w:t>
      </w:r>
      <w:r>
        <w:rPr>
          <w:lang w:val="ru-RU"/>
        </w:rPr>
        <w:t>, устанавливают надлежащий конта</w:t>
      </w:r>
      <w:r w:rsidR="0012491B">
        <w:rPr>
          <w:lang w:val="ru-RU"/>
        </w:rPr>
        <w:t>кт с соответствующими органами</w:t>
      </w:r>
    </w:p>
    <w:p w:rsidR="00C14968" w:rsidRPr="003C5ACC" w:rsidRDefault="00C14968" w:rsidP="00C14968">
      <w:pPr>
        <w:pStyle w:val="SingleTxtG"/>
        <w:rPr>
          <w:lang w:val="ru-RU"/>
        </w:rPr>
      </w:pPr>
      <w:r w:rsidRPr="000E2D48">
        <w:rPr>
          <w:lang w:val="ru-RU"/>
        </w:rPr>
        <w:tab/>
      </w:r>
      <w:r w:rsidR="0012491B">
        <w:rPr>
          <w:lang w:val="ru-RU"/>
        </w:rPr>
        <w:t xml:space="preserve">В </w:t>
      </w:r>
      <w:r>
        <w:rPr>
          <w:lang w:val="ru-RU"/>
        </w:rPr>
        <w:t>целях эффективного управления базой знаний в области кибербезопасности устанавливают контакты со специализированными группами, форумами специалистов по проблемам безопасности и</w:t>
      </w:r>
      <w:r w:rsidR="0012491B">
        <w:rPr>
          <w:lang w:val="ru-RU"/>
        </w:rPr>
        <w:t xml:space="preserve"> профессиональными ассоциациями</w:t>
      </w:r>
    </w:p>
    <w:p w:rsidR="00C14968" w:rsidRPr="003A4537" w:rsidRDefault="00C14968" w:rsidP="00C14968">
      <w:pPr>
        <w:pStyle w:val="SingleTxtG"/>
        <w:rPr>
          <w:lang w:val="ru-RU"/>
        </w:rPr>
      </w:pPr>
      <w:r>
        <w:rPr>
          <w:lang w:val="ru-RU"/>
        </w:rPr>
        <w:t>3.3</w:t>
      </w:r>
      <w:r w:rsidRPr="003A4537">
        <w:rPr>
          <w:lang w:val="ru-RU"/>
        </w:rPr>
        <w:tab/>
        <w:t>Безопасность людских ресурсов и осведомленность в вопросах безопасности</w:t>
      </w:r>
    </w:p>
    <w:p w:rsidR="00C14968" w:rsidRPr="003C5ACC" w:rsidRDefault="00C14968" w:rsidP="00C14968">
      <w:pPr>
        <w:pStyle w:val="SingleTxtG"/>
        <w:rPr>
          <w:iCs/>
          <w:lang w:val="ru-RU"/>
        </w:rPr>
      </w:pPr>
      <w:r>
        <w:rPr>
          <w:iCs/>
          <w:lang w:val="ru-RU"/>
        </w:rPr>
        <w:t>3.3.1</w:t>
      </w:r>
      <w:r w:rsidRPr="000E2D48">
        <w:rPr>
          <w:iCs/>
          <w:lang w:val="ru-RU"/>
        </w:rPr>
        <w:tab/>
        <w:t xml:space="preserve">В </w:t>
      </w:r>
      <w:r>
        <w:rPr>
          <w:iCs/>
          <w:lang w:val="ru-RU"/>
        </w:rPr>
        <w:t xml:space="preserve">этом </w:t>
      </w:r>
      <w:r w:rsidRPr="000E2D48">
        <w:rPr>
          <w:iCs/>
          <w:lang w:val="ru-RU"/>
        </w:rPr>
        <w:t xml:space="preserve">случае можно использовать следующие </w:t>
      </w:r>
      <w:r>
        <w:rPr>
          <w:iCs/>
          <w:lang w:val="ru-RU"/>
        </w:rPr>
        <w:t>варианты</w:t>
      </w:r>
      <w:r w:rsidRPr="003C5ACC">
        <w:rPr>
          <w:iCs/>
          <w:lang w:val="ru-RU"/>
        </w:rPr>
        <w:t>:</w:t>
      </w:r>
    </w:p>
    <w:p w:rsidR="00C14968" w:rsidRPr="00D308B1" w:rsidRDefault="00C14968" w:rsidP="00C14968">
      <w:pPr>
        <w:pStyle w:val="SingleTxtG"/>
        <w:rPr>
          <w:lang w:val="ru-RU"/>
        </w:rPr>
      </w:pPr>
      <w:r w:rsidRPr="003C5ACC">
        <w:rPr>
          <w:lang w:val="ru-RU"/>
        </w:rPr>
        <w:tab/>
      </w:r>
      <w:r w:rsidR="0012491B">
        <w:rPr>
          <w:rFonts w:eastAsia="MS Mincho"/>
          <w:lang w:val="ru-RU"/>
        </w:rPr>
        <w:t xml:space="preserve">Определение </w:t>
      </w:r>
      <w:r>
        <w:rPr>
          <w:rFonts w:eastAsia="MS Mincho"/>
          <w:lang w:val="ru-RU"/>
        </w:rPr>
        <w:t>потребностей в подготовке сотрудников по конкретным проблемам информационных технологий и безопасности в зависимости от их роли, особенно тех, на кого возложены функции разработки и инженерного сопровождения, и последующего удовлетворения этих потребно</w:t>
      </w:r>
      <w:r w:rsidR="0012491B">
        <w:rPr>
          <w:rFonts w:eastAsia="MS Mincho"/>
          <w:lang w:val="ru-RU"/>
        </w:rPr>
        <w:t>стей</w:t>
      </w:r>
    </w:p>
    <w:p w:rsidR="00C14968" w:rsidRPr="00927362" w:rsidRDefault="00C14968" w:rsidP="00C14968">
      <w:pPr>
        <w:pStyle w:val="SingleTxtG"/>
        <w:rPr>
          <w:lang w:val="ru-RU"/>
        </w:rPr>
      </w:pPr>
      <w:r w:rsidRPr="00D308B1">
        <w:rPr>
          <w:lang w:val="ru-RU"/>
        </w:rPr>
        <w:tab/>
      </w:r>
      <w:r w:rsidR="0012491B">
        <w:rPr>
          <w:rFonts w:eastAsia="MS Mincho"/>
          <w:lang w:val="ru-RU"/>
        </w:rPr>
        <w:t>Наличие</w:t>
      </w:r>
      <w:r w:rsidR="0012491B" w:rsidRPr="00195192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соответствующей программы безоп</w:t>
      </w:r>
      <w:r w:rsidR="0012491B">
        <w:rPr>
          <w:rFonts w:eastAsia="MS Mincho"/>
          <w:lang w:val="ru-RU"/>
        </w:rPr>
        <w:t>асности, определяющей процедуры</w:t>
      </w:r>
    </w:p>
    <w:p w:rsidR="00C14968" w:rsidRPr="00BD39B8" w:rsidRDefault="00C14968" w:rsidP="00C14968">
      <w:pPr>
        <w:pStyle w:val="SingleTxtG"/>
        <w:rPr>
          <w:lang w:val="ru-RU"/>
        </w:rPr>
      </w:pPr>
      <w:r w:rsidRPr="00927362">
        <w:rPr>
          <w:lang w:val="ru-RU"/>
        </w:rPr>
        <w:tab/>
      </w:r>
      <w:r w:rsidR="0012491B">
        <w:rPr>
          <w:lang w:val="ru-RU"/>
        </w:rPr>
        <w:t>С</w:t>
      </w:r>
      <w:r w:rsidR="0012491B" w:rsidRPr="00BD39B8">
        <w:rPr>
          <w:lang w:val="ru-RU"/>
        </w:rPr>
        <w:t xml:space="preserve">оответствующая </w:t>
      </w:r>
      <w:r w:rsidRPr="00BD39B8">
        <w:rPr>
          <w:lang w:val="ru-RU"/>
        </w:rPr>
        <w:t>подготовка сотрудников, в особенности тех, которые занимаются обработкой массивов данных</w:t>
      </w:r>
    </w:p>
    <w:p w:rsidR="00C14968" w:rsidRPr="00BD39B8" w:rsidRDefault="00C14968" w:rsidP="00C14968">
      <w:pPr>
        <w:pStyle w:val="SingleTxtG"/>
        <w:rPr>
          <w:lang w:val="ru-RU"/>
        </w:rPr>
      </w:pPr>
      <w:r w:rsidRPr="00BD39B8">
        <w:rPr>
          <w:lang w:val="ru-RU"/>
        </w:rPr>
        <w:tab/>
      </w:r>
      <w:r w:rsidR="0012491B">
        <w:rPr>
          <w:lang w:val="ru-RU"/>
        </w:rPr>
        <w:t>Н</w:t>
      </w:r>
      <w:r w:rsidR="0012491B">
        <w:rPr>
          <w:rFonts w:eastAsia="MS Mincho"/>
          <w:lang w:val="ru-RU"/>
        </w:rPr>
        <w:t>адлежащая</w:t>
      </w:r>
      <w:r w:rsidR="0012491B" w:rsidRPr="00BD39B8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подготовка</w:t>
      </w:r>
      <w:r w:rsidRPr="00BD39B8">
        <w:rPr>
          <w:rFonts w:eastAsia="MS Mincho"/>
          <w:lang w:val="ru-RU"/>
        </w:rPr>
        <w:t xml:space="preserve"> </w:t>
      </w:r>
      <w:r w:rsidR="0012491B">
        <w:rPr>
          <w:rFonts w:eastAsia="MS Mincho"/>
          <w:lang w:val="ru-RU"/>
        </w:rPr>
        <w:t>технического персонала</w:t>
      </w:r>
    </w:p>
    <w:p w:rsidR="00C14968" w:rsidRPr="00BD39B8" w:rsidRDefault="00C14968" w:rsidP="00C14968">
      <w:pPr>
        <w:pStyle w:val="SingleTxtG"/>
        <w:rPr>
          <w:lang w:val="ru-RU"/>
        </w:rPr>
      </w:pPr>
      <w:r w:rsidRPr="00BD39B8">
        <w:rPr>
          <w:lang w:val="ru-RU"/>
        </w:rPr>
        <w:tab/>
      </w:r>
      <w:r w:rsidR="0012491B">
        <w:rPr>
          <w:lang w:val="ru-RU"/>
        </w:rPr>
        <w:t xml:space="preserve">Механизмы </w:t>
      </w:r>
      <w:r>
        <w:rPr>
          <w:lang w:val="ru-RU"/>
        </w:rPr>
        <w:t>регистрации/мониторинга</w:t>
      </w:r>
      <w:r w:rsidRPr="00BD39B8">
        <w:rPr>
          <w:lang w:val="ru-RU"/>
        </w:rPr>
        <w:t xml:space="preserve"> </w:t>
      </w:r>
      <w:r>
        <w:rPr>
          <w:lang w:val="ru-RU"/>
        </w:rPr>
        <w:t>операций</w:t>
      </w:r>
      <w:r w:rsidRPr="00BD39B8">
        <w:rPr>
          <w:lang w:val="ru-RU"/>
        </w:rPr>
        <w:t xml:space="preserve"> сотрудник</w:t>
      </w:r>
      <w:r w:rsidR="0012491B">
        <w:rPr>
          <w:lang w:val="ru-RU"/>
        </w:rPr>
        <w:t>ов</w:t>
      </w:r>
    </w:p>
    <w:p w:rsidR="00C14968" w:rsidRPr="00CD6A34" w:rsidRDefault="00C14968" w:rsidP="00C14968">
      <w:pPr>
        <w:pStyle w:val="SingleTxtG"/>
        <w:rPr>
          <w:lang w:val="ru-RU"/>
        </w:rPr>
      </w:pPr>
      <w:r w:rsidRPr="00BD39B8">
        <w:rPr>
          <w:lang w:val="ru-RU"/>
        </w:rPr>
        <w:tab/>
      </w:r>
      <w:r w:rsidR="0012491B">
        <w:rPr>
          <w:rFonts w:eastAsia="MS Mincho"/>
          <w:lang w:val="ru-RU"/>
        </w:rPr>
        <w:t xml:space="preserve">Налаживание </w:t>
      </w:r>
      <w:r>
        <w:rPr>
          <w:rFonts w:eastAsia="MS Mincho"/>
          <w:lang w:val="ru-RU"/>
        </w:rPr>
        <w:t>процесса разработки и технического обслуживания системы безопасности на этапах пересмотра, перекрестной проверки и утверждения шлюзов/этапов.</w:t>
      </w:r>
    </w:p>
    <w:p w:rsidR="00C14968" w:rsidRPr="00BB7ADF" w:rsidRDefault="00C14968" w:rsidP="00C14968">
      <w:pPr>
        <w:pStyle w:val="SingleTxtG"/>
        <w:rPr>
          <w:lang w:val="ru-RU"/>
        </w:rPr>
      </w:pPr>
      <w:r>
        <w:rPr>
          <w:iCs/>
          <w:lang w:val="ru-RU"/>
        </w:rPr>
        <w:t>3.3.2</w:t>
      </w:r>
      <w:r w:rsidRPr="000E2D48">
        <w:rPr>
          <w:iCs/>
          <w:lang w:val="ru-RU"/>
        </w:rPr>
        <w:tab/>
      </w:r>
      <w:r>
        <w:rPr>
          <w:iCs/>
          <w:lang w:val="ru-RU"/>
        </w:rPr>
        <w:t xml:space="preserve">Конкретные вопросы, связанные с </w:t>
      </w:r>
      <w:r w:rsidR="003263BD">
        <w:rPr>
          <w:iCs/>
          <w:lang w:val="ru-RU"/>
        </w:rPr>
        <w:t>«</w:t>
      </w:r>
      <w:r>
        <w:rPr>
          <w:iCs/>
          <w:lang w:val="ru-RU"/>
        </w:rPr>
        <w:t>вариантами завершения срока службы</w:t>
      </w:r>
      <w:r w:rsidR="003263BD">
        <w:rPr>
          <w:iCs/>
          <w:lang w:val="ru-RU"/>
        </w:rPr>
        <w:t>»</w:t>
      </w:r>
      <w:r w:rsidRPr="00BB7ADF">
        <w:rPr>
          <w:iCs/>
          <w:lang w:val="ru-RU"/>
        </w:rPr>
        <w:t>:</w:t>
      </w:r>
    </w:p>
    <w:p w:rsidR="00C14968" w:rsidRPr="00BB7ADF" w:rsidRDefault="00C14968" w:rsidP="00C14968">
      <w:pPr>
        <w:pStyle w:val="SingleTxtG"/>
        <w:rPr>
          <w:lang w:val="ru-RU"/>
        </w:rPr>
      </w:pPr>
      <w:r w:rsidRPr="00BB7ADF">
        <w:rPr>
          <w:lang w:val="ru-RU"/>
        </w:rPr>
        <w:tab/>
      </w:r>
      <w:r w:rsidR="0012491B">
        <w:rPr>
          <w:lang w:val="ru-RU"/>
        </w:rPr>
        <w:t>Н</w:t>
      </w:r>
      <w:r w:rsidR="0012491B" w:rsidRPr="00BB7ADF">
        <w:rPr>
          <w:lang w:val="ru-RU"/>
        </w:rPr>
        <w:t xml:space="preserve">адлежащие </w:t>
      </w:r>
      <w:r w:rsidRPr="00BB7ADF">
        <w:rPr>
          <w:lang w:val="ru-RU"/>
        </w:rPr>
        <w:t>процедуры организации, передачи и утилизации массивов данных</w:t>
      </w:r>
    </w:p>
    <w:p w:rsidR="00C14968" w:rsidRPr="00787A4B" w:rsidRDefault="00C14968" w:rsidP="00C14968">
      <w:pPr>
        <w:pStyle w:val="SingleTxtG"/>
        <w:rPr>
          <w:lang w:val="ru-RU"/>
        </w:rPr>
      </w:pPr>
      <w:r w:rsidRPr="00BB7ADF">
        <w:rPr>
          <w:lang w:val="ru-RU"/>
        </w:rPr>
        <w:tab/>
      </w:r>
      <w:r w:rsidR="0012491B">
        <w:rPr>
          <w:lang w:val="ru-RU"/>
        </w:rPr>
        <w:t>Разработка</w:t>
      </w:r>
      <w:r w:rsidR="0012491B" w:rsidRPr="00787A4B">
        <w:rPr>
          <w:lang w:val="ru-RU"/>
        </w:rPr>
        <w:t xml:space="preserve"> </w:t>
      </w:r>
      <w:r w:rsidRPr="00787A4B">
        <w:rPr>
          <w:lang w:val="ru-RU"/>
        </w:rPr>
        <w:t>мер с целью обеспечить надежное стирание данных пользователя после перехода прав собственности</w:t>
      </w:r>
    </w:p>
    <w:p w:rsidR="00C14968" w:rsidRPr="001368DF" w:rsidRDefault="00C14968" w:rsidP="00C14968">
      <w:pPr>
        <w:pStyle w:val="SingleTxtG"/>
        <w:rPr>
          <w:lang w:val="ru-RU"/>
        </w:rPr>
      </w:pPr>
      <w:r>
        <w:rPr>
          <w:lang w:val="ru-RU"/>
        </w:rPr>
        <w:t>3.4</w:t>
      </w:r>
      <w:r w:rsidRPr="001368DF">
        <w:rPr>
          <w:lang w:val="ru-RU"/>
        </w:rPr>
        <w:tab/>
        <w:t>Управление имуществом</w:t>
      </w:r>
    </w:p>
    <w:p w:rsidR="00C14968" w:rsidRPr="003C5ACC" w:rsidRDefault="00C14968" w:rsidP="00C14968">
      <w:pPr>
        <w:pStyle w:val="SingleTxtG"/>
        <w:rPr>
          <w:iCs/>
          <w:lang w:val="ru-RU"/>
        </w:rPr>
      </w:pPr>
      <w:r>
        <w:rPr>
          <w:iCs/>
          <w:lang w:val="ru-RU"/>
        </w:rPr>
        <w:t>3.4.1</w:t>
      </w:r>
      <w:r w:rsidRPr="000E2D48">
        <w:rPr>
          <w:iCs/>
          <w:lang w:val="ru-RU"/>
        </w:rPr>
        <w:tab/>
      </w:r>
      <w:r>
        <w:rPr>
          <w:iCs/>
          <w:lang w:val="ru-RU"/>
        </w:rPr>
        <w:t>В</w:t>
      </w:r>
      <w:r w:rsidRPr="000E2D48">
        <w:rPr>
          <w:iCs/>
          <w:lang w:val="ru-RU"/>
        </w:rPr>
        <w:t xml:space="preserve"> </w:t>
      </w:r>
      <w:r>
        <w:rPr>
          <w:iCs/>
          <w:lang w:val="ru-RU"/>
        </w:rPr>
        <w:t xml:space="preserve">этом </w:t>
      </w:r>
      <w:r w:rsidRPr="000E2D48">
        <w:rPr>
          <w:iCs/>
          <w:lang w:val="ru-RU"/>
        </w:rPr>
        <w:t xml:space="preserve">случае можно использовать следующие </w:t>
      </w:r>
      <w:r>
        <w:rPr>
          <w:iCs/>
          <w:lang w:val="ru-RU"/>
        </w:rPr>
        <w:t>варианты</w:t>
      </w:r>
      <w:r w:rsidRPr="003C5ACC">
        <w:rPr>
          <w:iCs/>
          <w:lang w:val="ru-RU"/>
        </w:rPr>
        <w:t>:</w:t>
      </w:r>
    </w:p>
    <w:p w:rsidR="00C14968" w:rsidRPr="006B28C6" w:rsidRDefault="0012491B" w:rsidP="00C14968">
      <w:pPr>
        <w:pStyle w:val="SingleTxtG"/>
        <w:ind w:firstLine="0"/>
        <w:rPr>
          <w:lang w:val="ru-RU"/>
        </w:rPr>
      </w:pPr>
      <w:r>
        <w:rPr>
          <w:lang w:val="ru-RU"/>
        </w:rPr>
        <w:t>Имущество</w:t>
      </w:r>
      <w:r w:rsidR="00C14968">
        <w:rPr>
          <w:lang w:val="ru-RU"/>
        </w:rPr>
        <w:t>, связанное с системами транспортного средства, следует идентифицировать, а соответствующий перечень этого имущества следует состави</w:t>
      </w:r>
      <w:r>
        <w:rPr>
          <w:lang w:val="ru-RU"/>
        </w:rPr>
        <w:t>ть и вести на постоянной основе.</w:t>
      </w:r>
    </w:p>
    <w:p w:rsidR="00C14968" w:rsidRPr="006B28C6" w:rsidRDefault="00C14968" w:rsidP="00C14968">
      <w:pPr>
        <w:pStyle w:val="SingleTxtG"/>
        <w:rPr>
          <w:lang w:val="ru-RU"/>
        </w:rPr>
      </w:pPr>
      <w:r w:rsidRPr="006B28C6">
        <w:rPr>
          <w:lang w:val="ru-RU"/>
        </w:rPr>
        <w:tab/>
      </w:r>
      <w:r w:rsidR="0012491B">
        <w:rPr>
          <w:lang w:val="ru-RU"/>
        </w:rPr>
        <w:t>Имущество</w:t>
      </w:r>
      <w:r w:rsidRPr="006B28C6">
        <w:rPr>
          <w:lang w:val="ru-RU"/>
        </w:rPr>
        <w:t xml:space="preserve">, </w:t>
      </w:r>
      <w:r>
        <w:rPr>
          <w:lang w:val="ru-RU"/>
        </w:rPr>
        <w:t>содержащееся</w:t>
      </w:r>
      <w:r w:rsidRPr="006B28C6">
        <w:rPr>
          <w:lang w:val="ru-RU"/>
        </w:rPr>
        <w:t xml:space="preserve"> </w:t>
      </w:r>
      <w:r>
        <w:rPr>
          <w:lang w:val="ru-RU"/>
        </w:rPr>
        <w:t>в</w:t>
      </w:r>
      <w:r w:rsidRPr="006B28C6">
        <w:rPr>
          <w:lang w:val="ru-RU"/>
        </w:rPr>
        <w:t xml:space="preserve"> </w:t>
      </w:r>
      <w:r>
        <w:rPr>
          <w:lang w:val="ru-RU"/>
        </w:rPr>
        <w:t>этом</w:t>
      </w:r>
      <w:r w:rsidRPr="006B28C6">
        <w:rPr>
          <w:lang w:val="ru-RU"/>
        </w:rPr>
        <w:t xml:space="preserve"> </w:t>
      </w:r>
      <w:r>
        <w:rPr>
          <w:lang w:val="ru-RU"/>
        </w:rPr>
        <w:t>перечне</w:t>
      </w:r>
      <w:r w:rsidRPr="006B28C6">
        <w:rPr>
          <w:lang w:val="ru-RU"/>
        </w:rPr>
        <w:t xml:space="preserve">, </w:t>
      </w:r>
      <w:r>
        <w:rPr>
          <w:lang w:val="ru-RU"/>
        </w:rPr>
        <w:t>должно принадлежать н</w:t>
      </w:r>
      <w:r w:rsidR="0012491B">
        <w:rPr>
          <w:lang w:val="ru-RU"/>
        </w:rPr>
        <w:t>а праве собственности.</w:t>
      </w:r>
    </w:p>
    <w:p w:rsidR="00C14968" w:rsidRDefault="00C14968" w:rsidP="00C14968">
      <w:pPr>
        <w:pStyle w:val="SingleTxtG"/>
        <w:rPr>
          <w:lang w:val="ru-RU"/>
        </w:rPr>
      </w:pPr>
      <w:r w:rsidRPr="006B28C6">
        <w:rPr>
          <w:lang w:val="ru-RU"/>
        </w:rPr>
        <w:tab/>
      </w:r>
      <w:r w:rsidR="0012491B">
        <w:rPr>
          <w:lang w:val="ru-RU"/>
        </w:rPr>
        <w:t xml:space="preserve">Правила </w:t>
      </w:r>
      <w:r>
        <w:rPr>
          <w:lang w:val="ru-RU"/>
        </w:rPr>
        <w:t>приемлемого использования этих систем транспортных средств и соответствующего имущества, связанного с данными системами транспортных средств, следует идентифицировать, офор</w:t>
      </w:r>
      <w:r w:rsidR="0012491B">
        <w:rPr>
          <w:lang w:val="ru-RU"/>
        </w:rPr>
        <w:t>млять документально и выполнять.</w:t>
      </w:r>
    </w:p>
    <w:p w:rsidR="00C14968" w:rsidRPr="0034030C" w:rsidRDefault="00C14968" w:rsidP="00C14968">
      <w:pPr>
        <w:pStyle w:val="SingleTxtG"/>
        <w:rPr>
          <w:lang w:val="ru-RU"/>
        </w:rPr>
      </w:pPr>
      <w:r>
        <w:rPr>
          <w:lang w:val="ru-RU"/>
        </w:rPr>
        <w:tab/>
      </w:r>
      <w:r w:rsidR="0012491B">
        <w:rPr>
          <w:lang w:val="ru-RU"/>
        </w:rPr>
        <w:t xml:space="preserve">Когда </w:t>
      </w:r>
      <w:r>
        <w:rPr>
          <w:lang w:val="ru-RU"/>
        </w:rPr>
        <w:t>необходимости в этом имуществе больше нет, от него следует избавляться, используя в этих целях официальные процедуры</w:t>
      </w:r>
      <w:r w:rsidRPr="0034030C">
        <w:rPr>
          <w:lang w:val="ru-RU"/>
        </w:rPr>
        <w:t>.</w:t>
      </w:r>
    </w:p>
    <w:p w:rsidR="00C14968" w:rsidRPr="000E2D48" w:rsidRDefault="00C14968" w:rsidP="00C14968">
      <w:pPr>
        <w:pStyle w:val="SingleTxtG"/>
        <w:rPr>
          <w:lang w:val="ru-RU"/>
        </w:rPr>
      </w:pPr>
      <w:r>
        <w:rPr>
          <w:lang w:val="ru-RU"/>
        </w:rPr>
        <w:t>3.5</w:t>
      </w:r>
      <w:r w:rsidRPr="000E2D48">
        <w:rPr>
          <w:lang w:val="ru-RU"/>
        </w:rPr>
        <w:tab/>
        <w:t xml:space="preserve">Контроль за доступом </w:t>
      </w:r>
    </w:p>
    <w:p w:rsidR="00C14968" w:rsidRPr="003C5ACC" w:rsidRDefault="00C14968" w:rsidP="000474CA">
      <w:pPr>
        <w:pStyle w:val="SingleTxtG"/>
        <w:rPr>
          <w:iCs/>
          <w:lang w:val="ru-RU"/>
        </w:rPr>
      </w:pPr>
      <w:r>
        <w:rPr>
          <w:iCs/>
          <w:lang w:val="ru-RU"/>
        </w:rPr>
        <w:t>3.5.1</w:t>
      </w:r>
      <w:r w:rsidRPr="000E2D48">
        <w:rPr>
          <w:iCs/>
          <w:lang w:val="ru-RU"/>
        </w:rPr>
        <w:tab/>
        <w:t xml:space="preserve">В </w:t>
      </w:r>
      <w:r>
        <w:rPr>
          <w:iCs/>
          <w:lang w:val="ru-RU"/>
        </w:rPr>
        <w:t xml:space="preserve">этом </w:t>
      </w:r>
      <w:r w:rsidRPr="000E2D48">
        <w:rPr>
          <w:iCs/>
          <w:lang w:val="ru-RU"/>
        </w:rPr>
        <w:t xml:space="preserve">случае можно использовать следующие </w:t>
      </w:r>
      <w:r>
        <w:rPr>
          <w:iCs/>
          <w:lang w:val="ru-RU"/>
        </w:rPr>
        <w:t>варианты</w:t>
      </w:r>
      <w:r w:rsidRPr="003C5ACC">
        <w:rPr>
          <w:iCs/>
          <w:lang w:val="ru-RU"/>
        </w:rPr>
        <w:t>:</w:t>
      </w:r>
    </w:p>
    <w:p w:rsidR="00C14968" w:rsidRPr="00C34110" w:rsidRDefault="00C14968" w:rsidP="000474CA">
      <w:pPr>
        <w:pStyle w:val="SingleTxtG"/>
        <w:rPr>
          <w:iCs/>
          <w:lang w:val="ru-RU"/>
        </w:rPr>
      </w:pPr>
      <w:r>
        <w:rPr>
          <w:iCs/>
          <w:lang w:val="ru-RU"/>
        </w:rPr>
        <w:t>3.5.1.1</w:t>
      </w:r>
      <w:r w:rsidRPr="001368DF">
        <w:rPr>
          <w:iCs/>
          <w:lang w:val="ru-RU"/>
        </w:rPr>
        <w:tab/>
      </w:r>
      <w:r>
        <w:rPr>
          <w:iCs/>
          <w:lang w:val="ru-RU"/>
        </w:rPr>
        <w:t>Вопросы</w:t>
      </w:r>
      <w:r w:rsidRPr="00C34110">
        <w:rPr>
          <w:iCs/>
          <w:lang w:val="ru-RU"/>
        </w:rPr>
        <w:t xml:space="preserve">, </w:t>
      </w:r>
      <w:r>
        <w:rPr>
          <w:iCs/>
          <w:lang w:val="ru-RU"/>
        </w:rPr>
        <w:t>имеющие</w:t>
      </w:r>
      <w:r w:rsidRPr="00C34110">
        <w:rPr>
          <w:iCs/>
          <w:lang w:val="ru-RU"/>
        </w:rPr>
        <w:t xml:space="preserve"> </w:t>
      </w:r>
      <w:r>
        <w:rPr>
          <w:iCs/>
          <w:lang w:val="ru-RU"/>
        </w:rPr>
        <w:t>отношение</w:t>
      </w:r>
      <w:r w:rsidRPr="00C34110">
        <w:rPr>
          <w:iCs/>
          <w:lang w:val="ru-RU"/>
        </w:rPr>
        <w:t xml:space="preserve"> </w:t>
      </w:r>
      <w:r>
        <w:rPr>
          <w:iCs/>
          <w:lang w:val="ru-RU"/>
        </w:rPr>
        <w:t>к</w:t>
      </w:r>
      <w:r w:rsidRPr="00C34110">
        <w:rPr>
          <w:iCs/>
          <w:lang w:val="ru-RU"/>
        </w:rPr>
        <w:t xml:space="preserve"> </w:t>
      </w:r>
      <w:r w:rsidR="003263BD">
        <w:rPr>
          <w:iCs/>
          <w:lang w:val="ru-RU"/>
        </w:rPr>
        <w:t>«</w:t>
      </w:r>
      <w:r>
        <w:rPr>
          <w:iCs/>
          <w:lang w:val="ru-RU"/>
        </w:rPr>
        <w:t>механизмам контроля за доступом</w:t>
      </w:r>
      <w:r w:rsidR="003263BD">
        <w:rPr>
          <w:iCs/>
          <w:lang w:val="ru-RU"/>
        </w:rPr>
        <w:t>»</w:t>
      </w:r>
    </w:p>
    <w:p w:rsidR="000474CA" w:rsidRDefault="000474CA" w:rsidP="000474CA">
      <w:pPr>
        <w:pStyle w:val="SingleTxtG"/>
        <w:ind w:left="1854" w:firstLine="0"/>
        <w:rPr>
          <w:lang w:val="ru-RU"/>
        </w:rPr>
      </w:pPr>
      <w:r>
        <w:rPr>
          <w:rFonts w:eastAsia="MS Mincho"/>
          <w:lang w:val="ru-RU"/>
        </w:rPr>
        <w:t>–</w:t>
      </w:r>
      <w:r>
        <w:rPr>
          <w:rFonts w:eastAsia="MS Mincho"/>
          <w:lang w:val="ru-RU"/>
        </w:rPr>
        <w:tab/>
      </w:r>
      <w:r w:rsidR="0012491B" w:rsidRPr="00D919E7">
        <w:rPr>
          <w:rFonts w:eastAsia="MS Mincho"/>
          <w:lang w:val="ru-RU"/>
        </w:rPr>
        <w:t xml:space="preserve">Определение </w:t>
      </w:r>
      <w:r w:rsidR="00C14968" w:rsidRPr="00D919E7">
        <w:rPr>
          <w:rFonts w:eastAsia="MS Mincho"/>
          <w:lang w:val="ru-RU"/>
        </w:rPr>
        <w:t>пределов</w:t>
      </w:r>
      <w:r w:rsidR="0012491B">
        <w:rPr>
          <w:rFonts w:eastAsia="MS Mincho"/>
          <w:lang w:val="ru-RU"/>
        </w:rPr>
        <w:t xml:space="preserve"> доверия и контроль за доступом</w:t>
      </w:r>
    </w:p>
    <w:p w:rsidR="00C14968" w:rsidRDefault="000474CA" w:rsidP="000474CA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 w:rsidRPr="00D919E7">
        <w:rPr>
          <w:lang w:val="ru-RU"/>
        </w:rPr>
        <w:t xml:space="preserve">Применение </w:t>
      </w:r>
      <w:r w:rsidR="00C14968" w:rsidRPr="00D919E7">
        <w:rPr>
          <w:lang w:val="ru-RU"/>
        </w:rPr>
        <w:t xml:space="preserve">принципа наименьшей привилегии в целях сведения риска </w:t>
      </w:r>
      <w:r>
        <w:rPr>
          <w:lang w:val="ru-RU"/>
        </w:rPr>
        <w:br/>
      </w:r>
      <w:r>
        <w:rPr>
          <w:lang w:val="ru-RU"/>
        </w:rPr>
        <w:tab/>
      </w:r>
      <w:r w:rsidR="0012491B">
        <w:rPr>
          <w:lang w:val="ru-RU"/>
        </w:rPr>
        <w:t>до минимума</w:t>
      </w:r>
    </w:p>
    <w:p w:rsidR="00C14968" w:rsidRDefault="000474CA" w:rsidP="000474CA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 w:rsidRPr="00D919E7">
        <w:rPr>
          <w:lang w:val="ru-RU"/>
        </w:rPr>
        <w:t xml:space="preserve">Введение </w:t>
      </w:r>
      <w:r w:rsidR="00C14968" w:rsidRPr="00D919E7">
        <w:rPr>
          <w:lang w:val="ru-RU"/>
        </w:rPr>
        <w:t xml:space="preserve">в действие средств контроля за доступом на основе ролей </w:t>
      </w:r>
      <w:r>
        <w:rPr>
          <w:lang w:val="ru-RU"/>
        </w:rPr>
        <w:br/>
      </w:r>
      <w:r>
        <w:rPr>
          <w:lang w:val="ru-RU"/>
        </w:rPr>
        <w:tab/>
      </w:r>
      <w:r w:rsidR="00C14968" w:rsidRPr="00D919E7">
        <w:rPr>
          <w:lang w:val="ru-RU"/>
        </w:rPr>
        <w:t>(принцип</w:t>
      </w:r>
      <w:r w:rsidR="00C14968">
        <w:rPr>
          <w:lang w:val="ru-RU"/>
        </w:rPr>
        <w:t xml:space="preserve"> </w:t>
      </w:r>
      <w:r w:rsidR="003263BD">
        <w:rPr>
          <w:lang w:val="ru-RU"/>
        </w:rPr>
        <w:t>«</w:t>
      </w:r>
      <w:r w:rsidR="00C14968" w:rsidRPr="00D919E7">
        <w:rPr>
          <w:lang w:val="ru-RU"/>
        </w:rPr>
        <w:t>надо знать</w:t>
      </w:r>
      <w:r w:rsidR="003263BD">
        <w:rPr>
          <w:lang w:val="ru-RU"/>
        </w:rPr>
        <w:t>»</w:t>
      </w:r>
      <w:r w:rsidR="00C14968" w:rsidRPr="00D919E7">
        <w:rPr>
          <w:lang w:val="ru-RU"/>
        </w:rPr>
        <w:t xml:space="preserve">, </w:t>
      </w:r>
      <w:r w:rsidR="003263BD">
        <w:rPr>
          <w:lang w:val="ru-RU"/>
        </w:rPr>
        <w:t>«</w:t>
      </w:r>
      <w:r w:rsidR="00C14968" w:rsidRPr="00D919E7">
        <w:rPr>
          <w:lang w:val="ru-RU"/>
        </w:rPr>
        <w:t>разделение обязанностей</w:t>
      </w:r>
      <w:r w:rsidR="003263BD">
        <w:rPr>
          <w:lang w:val="ru-RU"/>
        </w:rPr>
        <w:t>»</w:t>
      </w:r>
      <w:r w:rsidR="0012491B">
        <w:rPr>
          <w:lang w:val="ru-RU"/>
        </w:rPr>
        <w:t>)</w:t>
      </w:r>
    </w:p>
    <w:p w:rsidR="00C14968" w:rsidRDefault="000474CA" w:rsidP="000474CA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 w:rsidRPr="00D919E7">
        <w:rPr>
          <w:lang w:val="ru-RU"/>
        </w:rPr>
        <w:t xml:space="preserve">Процедуры </w:t>
      </w:r>
      <w:r w:rsidR="00C14968" w:rsidRPr="00D919E7">
        <w:rPr>
          <w:lang w:val="ru-RU"/>
        </w:rPr>
        <w:t xml:space="preserve">контроля за доступом и считыванием/записью, </w:t>
      </w:r>
      <w:r>
        <w:rPr>
          <w:lang w:val="ru-RU"/>
        </w:rPr>
        <w:br/>
      </w:r>
      <w:r>
        <w:rPr>
          <w:lang w:val="ru-RU"/>
        </w:rPr>
        <w:tab/>
      </w:r>
      <w:r w:rsidR="00C14968" w:rsidRPr="00D919E7">
        <w:rPr>
          <w:lang w:val="ru-RU"/>
        </w:rPr>
        <w:t xml:space="preserve">установленные для файлов </w:t>
      </w:r>
      <w:r w:rsidR="0012491B">
        <w:rPr>
          <w:lang w:val="ru-RU"/>
        </w:rPr>
        <w:t>и данных транспортного средства</w:t>
      </w:r>
    </w:p>
    <w:p w:rsidR="00C14968" w:rsidRPr="00D919E7" w:rsidRDefault="000474CA" w:rsidP="000474CA">
      <w:pPr>
        <w:pStyle w:val="SingleTxtG"/>
        <w:ind w:left="1854" w:firstLine="0"/>
        <w:rPr>
          <w:lang w:val="ru-RU"/>
        </w:rPr>
      </w:pPr>
      <w:r>
        <w:rPr>
          <w:rFonts w:eastAsia="MS Mincho"/>
          <w:lang w:val="ru-RU"/>
        </w:rPr>
        <w:t>–</w:t>
      </w:r>
      <w:r>
        <w:rPr>
          <w:rFonts w:eastAsia="MS Mincho"/>
          <w:lang w:val="ru-RU"/>
        </w:rPr>
        <w:tab/>
      </w:r>
      <w:r w:rsidR="0012491B" w:rsidRPr="00D919E7">
        <w:rPr>
          <w:rFonts w:eastAsia="MS Mincho"/>
          <w:lang w:val="ru-RU"/>
        </w:rPr>
        <w:t xml:space="preserve">Права </w:t>
      </w:r>
      <w:r w:rsidR="00C14968" w:rsidRPr="00D919E7">
        <w:rPr>
          <w:rFonts w:eastAsia="MS Mincho"/>
          <w:lang w:val="ru-RU"/>
        </w:rPr>
        <w:t xml:space="preserve">на контроль за доступом, установленные и осуществляемые </w:t>
      </w:r>
      <w:r>
        <w:rPr>
          <w:rFonts w:eastAsia="MS Mincho"/>
          <w:lang w:val="ru-RU"/>
        </w:rPr>
        <w:br/>
      </w:r>
      <w:r>
        <w:rPr>
          <w:rFonts w:eastAsia="MS Mincho"/>
          <w:lang w:val="ru-RU"/>
        </w:rPr>
        <w:tab/>
      </w:r>
      <w:r w:rsidR="00C14968" w:rsidRPr="00D919E7">
        <w:rPr>
          <w:rFonts w:eastAsia="MS Mincho"/>
          <w:lang w:val="ru-RU"/>
        </w:rPr>
        <w:t xml:space="preserve">применительно к дистанционным </w:t>
      </w:r>
      <w:r w:rsidR="0012491B">
        <w:rPr>
          <w:rFonts w:eastAsia="MS Mincho"/>
          <w:lang w:val="ru-RU"/>
        </w:rPr>
        <w:t>системам транспортного средства</w:t>
      </w:r>
    </w:p>
    <w:p w:rsidR="00C14968" w:rsidRPr="00D919E7" w:rsidRDefault="000474CA" w:rsidP="000474CA">
      <w:pPr>
        <w:pStyle w:val="SingleTxtG"/>
        <w:ind w:left="1854" w:firstLine="0"/>
        <w:rPr>
          <w:lang w:val="ru-RU"/>
        </w:rPr>
      </w:pPr>
      <w:r>
        <w:rPr>
          <w:rFonts w:eastAsia="MS Mincho"/>
          <w:lang w:val="ru-RU"/>
        </w:rPr>
        <w:t>–</w:t>
      </w:r>
      <w:r>
        <w:rPr>
          <w:rFonts w:eastAsia="MS Mincho"/>
          <w:lang w:val="ru-RU"/>
        </w:rPr>
        <w:tab/>
      </w:r>
      <w:r w:rsidR="0012491B" w:rsidRPr="00D919E7">
        <w:rPr>
          <w:rFonts w:eastAsia="MS Mincho"/>
          <w:lang w:val="ru-RU"/>
        </w:rPr>
        <w:t xml:space="preserve">Обеспечение </w:t>
      </w:r>
      <w:r w:rsidR="00C14968" w:rsidRPr="00D919E7">
        <w:rPr>
          <w:rFonts w:eastAsia="MS Mincho"/>
          <w:lang w:val="ru-RU"/>
        </w:rPr>
        <w:t xml:space="preserve">систем защиты границ и контроля за доступом между </w:t>
      </w:r>
      <w:r>
        <w:rPr>
          <w:rFonts w:eastAsia="MS Mincho"/>
          <w:lang w:val="ru-RU"/>
        </w:rPr>
        <w:br/>
      </w:r>
      <w:r>
        <w:rPr>
          <w:rFonts w:eastAsia="MS Mincho"/>
          <w:lang w:val="ru-RU"/>
        </w:rPr>
        <w:tab/>
      </w:r>
      <w:r w:rsidR="00C14968" w:rsidRPr="00D919E7">
        <w:rPr>
          <w:rFonts w:eastAsia="MS Mincho"/>
          <w:lang w:val="ru-RU"/>
        </w:rPr>
        <w:t>внешними интерфейсами и систем</w:t>
      </w:r>
      <w:r w:rsidR="0012491B">
        <w:rPr>
          <w:rFonts w:eastAsia="MS Mincho"/>
          <w:lang w:val="ru-RU"/>
        </w:rPr>
        <w:t>ами других транспортных средств</w:t>
      </w:r>
    </w:p>
    <w:p w:rsidR="00C14968" w:rsidRPr="00D919E7" w:rsidRDefault="000474CA" w:rsidP="000474CA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 w:rsidRPr="00D919E7">
        <w:rPr>
          <w:lang w:val="ru-RU"/>
        </w:rPr>
        <w:t xml:space="preserve">Обеспечение </w:t>
      </w:r>
      <w:r w:rsidR="00C14968" w:rsidRPr="00D919E7">
        <w:rPr>
          <w:lang w:val="ru-RU"/>
        </w:rPr>
        <w:t>систем защиты границ и контроля за доступом между</w:t>
      </w:r>
      <w:r>
        <w:rPr>
          <w:lang w:val="ru-RU"/>
        </w:rPr>
        <w:br/>
      </w:r>
      <w:r>
        <w:rPr>
          <w:lang w:val="ru-RU"/>
        </w:rPr>
        <w:tab/>
      </w:r>
      <w:r w:rsidR="00C14968" w:rsidRPr="00D919E7">
        <w:rPr>
          <w:lang w:val="ru-RU"/>
        </w:rPr>
        <w:t xml:space="preserve">собственным программным обеспечением (приложениями) и системами </w:t>
      </w:r>
      <w:r>
        <w:rPr>
          <w:lang w:val="ru-RU"/>
        </w:rPr>
        <w:br/>
      </w:r>
      <w:r>
        <w:rPr>
          <w:lang w:val="ru-RU"/>
        </w:rPr>
        <w:tab/>
      </w:r>
      <w:r w:rsidR="0012491B" w:rsidRPr="00D919E7">
        <w:rPr>
          <w:lang w:val="ru-RU"/>
        </w:rPr>
        <w:t xml:space="preserve">Других </w:t>
      </w:r>
      <w:r w:rsidR="00C14968" w:rsidRPr="00D919E7">
        <w:rPr>
          <w:lang w:val="ru-RU"/>
        </w:rPr>
        <w:t>транспортных средств</w:t>
      </w:r>
    </w:p>
    <w:p w:rsidR="00C14968" w:rsidRPr="00D033FB" w:rsidRDefault="000474CA" w:rsidP="000474CA">
      <w:pPr>
        <w:pStyle w:val="SingleTxtG"/>
        <w:ind w:left="1854" w:firstLine="0"/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>Принцип двойного контроля</w:t>
      </w:r>
    </w:p>
    <w:p w:rsidR="00C14968" w:rsidRPr="00506666" w:rsidRDefault="000474CA" w:rsidP="000474CA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 w:rsidRPr="00506666">
        <w:rPr>
          <w:lang w:val="ru-RU"/>
        </w:rPr>
        <w:t xml:space="preserve">Многофакторная </w:t>
      </w:r>
      <w:r w:rsidR="00C14968" w:rsidRPr="00506666">
        <w:rPr>
          <w:lang w:val="ru-RU"/>
        </w:rPr>
        <w:t xml:space="preserve">аутентификация приложений, предусматривающих </w:t>
      </w:r>
      <w:r>
        <w:rPr>
          <w:lang w:val="ru-RU"/>
        </w:rPr>
        <w:br/>
      </w:r>
      <w:r>
        <w:rPr>
          <w:lang w:val="ru-RU"/>
        </w:rPr>
        <w:tab/>
      </w:r>
      <w:r w:rsidR="00C14968" w:rsidRPr="00506666">
        <w:rPr>
          <w:lang w:val="ru-RU"/>
        </w:rPr>
        <w:t>доступ с полномочиями суперпользователя</w:t>
      </w:r>
    </w:p>
    <w:p w:rsidR="00C14968" w:rsidRPr="00506666" w:rsidRDefault="000474CA" w:rsidP="000474CA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 xml:space="preserve">Контроль </w:t>
      </w:r>
      <w:r w:rsidR="00C14968">
        <w:rPr>
          <w:lang w:val="ru-RU"/>
        </w:rPr>
        <w:t>за д</w:t>
      </w:r>
      <w:r w:rsidR="0012491B">
        <w:rPr>
          <w:lang w:val="ru-RU"/>
        </w:rPr>
        <w:t>оступом к системе и приложениям</w:t>
      </w:r>
    </w:p>
    <w:p w:rsidR="00C14968" w:rsidRPr="006C6F73" w:rsidRDefault="00C14968" w:rsidP="000474CA">
      <w:pPr>
        <w:pStyle w:val="SingleTxtG"/>
        <w:ind w:left="2250"/>
        <w:rPr>
          <w:lang w:val="ru-RU"/>
        </w:rPr>
      </w:pPr>
      <w:r w:rsidRPr="00506666">
        <w:rPr>
          <w:lang w:val="ru-RU"/>
        </w:rPr>
        <w:tab/>
      </w:r>
      <w:r>
        <w:t>a</w:t>
      </w:r>
      <w:r w:rsidRPr="006C6F73">
        <w:rPr>
          <w:lang w:val="ru-RU"/>
        </w:rPr>
        <w:t>)</w:t>
      </w:r>
      <w:r w:rsidRPr="006C6F73">
        <w:rPr>
          <w:lang w:val="ru-RU"/>
        </w:rPr>
        <w:tab/>
      </w:r>
      <w:r w:rsidR="0012491B">
        <w:rPr>
          <w:lang w:val="ru-RU"/>
        </w:rPr>
        <w:t>Ограничение на доступ к информации</w:t>
      </w:r>
    </w:p>
    <w:p w:rsidR="00C14968" w:rsidRPr="000474CA" w:rsidRDefault="00C14968" w:rsidP="000474CA">
      <w:pPr>
        <w:pStyle w:val="SingleTxtG"/>
        <w:ind w:left="2250"/>
      </w:pPr>
      <w:r w:rsidRPr="006C6F73">
        <w:rPr>
          <w:lang w:val="ru-RU"/>
        </w:rPr>
        <w:tab/>
      </w:r>
      <w:r>
        <w:t>b</w:t>
      </w:r>
      <w:r w:rsidRPr="000474CA">
        <w:t>)</w:t>
      </w:r>
      <w:r w:rsidRPr="000474CA">
        <w:tab/>
      </w:r>
      <w:r w:rsidR="0012491B" w:rsidRPr="000474CA">
        <w:t>Безоп</w:t>
      </w:r>
      <w:r w:rsidR="0012491B">
        <w:t>асные процедуры входа в систему</w:t>
      </w:r>
    </w:p>
    <w:p w:rsidR="00C14968" w:rsidRPr="000474CA" w:rsidRDefault="00C14968" w:rsidP="000474CA">
      <w:pPr>
        <w:pStyle w:val="SingleTxtG"/>
        <w:ind w:left="2250"/>
      </w:pPr>
      <w:r w:rsidRPr="000474CA">
        <w:tab/>
      </w:r>
      <w:r>
        <w:t>c</w:t>
      </w:r>
      <w:r w:rsidRPr="000474CA">
        <w:t>)</w:t>
      </w:r>
      <w:r w:rsidRPr="000474CA">
        <w:tab/>
      </w:r>
      <w:r w:rsidR="0012491B" w:rsidRPr="000474CA">
        <w:t xml:space="preserve">Система </w:t>
      </w:r>
      <w:r w:rsidRPr="000474CA">
        <w:t>использования пар</w:t>
      </w:r>
      <w:r w:rsidR="0012491B">
        <w:t>оля для пользователей/водителей</w:t>
      </w:r>
    </w:p>
    <w:p w:rsidR="00C14968" w:rsidRPr="000474CA" w:rsidRDefault="00C14968" w:rsidP="000474CA">
      <w:pPr>
        <w:pStyle w:val="SingleTxtG"/>
        <w:ind w:left="2250"/>
      </w:pPr>
      <w:r w:rsidRPr="000474CA">
        <w:tab/>
      </w:r>
      <w:r>
        <w:t>d</w:t>
      </w:r>
      <w:r w:rsidRPr="000474CA">
        <w:t>)</w:t>
      </w:r>
      <w:r w:rsidRPr="000474CA">
        <w:tab/>
      </w:r>
      <w:r w:rsidR="0012491B" w:rsidRPr="000474CA">
        <w:t xml:space="preserve">Использование </w:t>
      </w:r>
      <w:r w:rsidRPr="000474CA">
        <w:t>привилегиро</w:t>
      </w:r>
      <w:r w:rsidR="0012491B">
        <w:t>ванных вспомогательных программ</w:t>
      </w:r>
    </w:p>
    <w:p w:rsidR="00C14968" w:rsidRPr="00F3527C" w:rsidRDefault="00C14968" w:rsidP="000474CA">
      <w:pPr>
        <w:pStyle w:val="SingleTxtG"/>
        <w:ind w:left="2250"/>
        <w:rPr>
          <w:lang w:val="ru-RU"/>
        </w:rPr>
      </w:pPr>
      <w:r w:rsidRPr="000474CA">
        <w:tab/>
      </w:r>
      <w:r>
        <w:t>f</w:t>
      </w:r>
      <w:r w:rsidRPr="000474CA">
        <w:t>)</w:t>
      </w:r>
      <w:r w:rsidRPr="000474CA">
        <w:tab/>
      </w:r>
      <w:r w:rsidR="0012491B">
        <w:rPr>
          <w:lang w:val="ru-RU"/>
        </w:rPr>
        <w:t xml:space="preserve">Контроль </w:t>
      </w:r>
      <w:r>
        <w:rPr>
          <w:lang w:val="ru-RU"/>
        </w:rPr>
        <w:t>за доступом к исходн</w:t>
      </w:r>
      <w:r w:rsidR="0012491B">
        <w:rPr>
          <w:lang w:val="ru-RU"/>
        </w:rPr>
        <w:t>ому коду транспортного средства</w:t>
      </w:r>
    </w:p>
    <w:p w:rsidR="00C14968" w:rsidRPr="00532642" w:rsidRDefault="00C14968" w:rsidP="00C14968">
      <w:pPr>
        <w:pStyle w:val="SingleTxtG"/>
        <w:ind w:left="2250"/>
        <w:rPr>
          <w:lang w:val="ru-RU"/>
        </w:rPr>
      </w:pPr>
      <w:r>
        <w:rPr>
          <w:lang w:val="ru-RU"/>
        </w:rPr>
        <w:t>3.5.1.2</w:t>
      </w:r>
      <w:r w:rsidRPr="001368DF">
        <w:rPr>
          <w:lang w:val="ru-RU"/>
        </w:rPr>
        <w:tab/>
      </w:r>
      <w:r>
        <w:rPr>
          <w:iCs/>
          <w:lang w:val="ru-RU"/>
        </w:rPr>
        <w:t>Вопросы</w:t>
      </w:r>
      <w:r w:rsidRPr="00532642">
        <w:rPr>
          <w:iCs/>
          <w:lang w:val="ru-RU"/>
        </w:rPr>
        <w:t xml:space="preserve">, </w:t>
      </w:r>
      <w:r>
        <w:rPr>
          <w:iCs/>
          <w:lang w:val="ru-RU"/>
        </w:rPr>
        <w:t>имеющие</w:t>
      </w:r>
      <w:r w:rsidRPr="00532642">
        <w:rPr>
          <w:iCs/>
          <w:lang w:val="ru-RU"/>
        </w:rPr>
        <w:t xml:space="preserve"> </w:t>
      </w:r>
      <w:r>
        <w:rPr>
          <w:iCs/>
          <w:lang w:val="ru-RU"/>
        </w:rPr>
        <w:t>отношение</w:t>
      </w:r>
      <w:r w:rsidRPr="00532642">
        <w:rPr>
          <w:iCs/>
          <w:lang w:val="ru-RU"/>
        </w:rPr>
        <w:t xml:space="preserve"> </w:t>
      </w:r>
      <w:r>
        <w:rPr>
          <w:iCs/>
          <w:lang w:val="ru-RU"/>
        </w:rPr>
        <w:t>к</w:t>
      </w:r>
      <w:r w:rsidRPr="00532642">
        <w:rPr>
          <w:lang w:val="ru-RU"/>
        </w:rPr>
        <w:t xml:space="preserve"> </w:t>
      </w:r>
      <w:r w:rsidR="003263BD">
        <w:rPr>
          <w:lang w:val="ru-RU"/>
        </w:rPr>
        <w:t>«</w:t>
      </w:r>
      <w:r>
        <w:rPr>
          <w:lang w:val="ru-RU"/>
        </w:rPr>
        <w:t>аутентификации устройств и приложений</w:t>
      </w:r>
      <w:r w:rsidR="003263BD">
        <w:rPr>
          <w:lang w:val="ru-RU"/>
        </w:rPr>
        <w:t>»</w:t>
      </w:r>
    </w:p>
    <w:p w:rsidR="00C14968" w:rsidRPr="00532642" w:rsidRDefault="000474CA" w:rsidP="000474CA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 w:rsidRPr="00532642">
        <w:rPr>
          <w:lang w:val="ru-RU"/>
        </w:rPr>
        <w:t xml:space="preserve">Применение </w:t>
      </w:r>
      <w:r w:rsidR="00C14968" w:rsidRPr="00532642">
        <w:rPr>
          <w:lang w:val="ru-RU"/>
        </w:rPr>
        <w:t xml:space="preserve">методов аутентификации устройств </w:t>
      </w:r>
    </w:p>
    <w:p w:rsidR="00C14968" w:rsidRPr="000474CA" w:rsidRDefault="000474CA" w:rsidP="000474CA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 xml:space="preserve">Аутентификация </w:t>
      </w:r>
      <w:r w:rsidR="00C14968">
        <w:rPr>
          <w:lang w:val="ru-RU"/>
        </w:rPr>
        <w:t>устройств и оборудования</w:t>
      </w:r>
    </w:p>
    <w:p w:rsidR="00C14968" w:rsidRPr="000474CA" w:rsidRDefault="000474CA" w:rsidP="000474CA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 w:rsidRPr="000474CA">
        <w:rPr>
          <w:lang w:val="ru-RU"/>
        </w:rPr>
        <w:t>Обя</w:t>
      </w:r>
      <w:r w:rsidR="0012491B">
        <w:rPr>
          <w:lang w:val="ru-RU"/>
        </w:rPr>
        <w:t>зательная проверка конфигураций</w:t>
      </w:r>
    </w:p>
    <w:p w:rsidR="00C14968" w:rsidRPr="00980CAE" w:rsidRDefault="000474CA" w:rsidP="000474CA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>Разработка</w:t>
      </w:r>
      <w:r w:rsidR="0012491B" w:rsidRPr="00980CAE">
        <w:rPr>
          <w:lang w:val="ru-RU"/>
        </w:rPr>
        <w:t xml:space="preserve"> </w:t>
      </w:r>
      <w:r w:rsidR="00C14968">
        <w:rPr>
          <w:lang w:val="ru-RU"/>
        </w:rPr>
        <w:t>процедур</w:t>
      </w:r>
      <w:r w:rsidR="00C14968" w:rsidRPr="00980CAE">
        <w:rPr>
          <w:lang w:val="ru-RU"/>
        </w:rPr>
        <w:t xml:space="preserve">, </w:t>
      </w:r>
      <w:r w:rsidR="00C14968">
        <w:rPr>
          <w:lang w:val="ru-RU"/>
        </w:rPr>
        <w:t>определяющих</w:t>
      </w:r>
      <w:r w:rsidR="00C14968" w:rsidRPr="00980CAE">
        <w:rPr>
          <w:lang w:val="ru-RU"/>
        </w:rPr>
        <w:t xml:space="preserve"> </w:t>
      </w:r>
      <w:r w:rsidR="00C14968">
        <w:rPr>
          <w:lang w:val="ru-RU"/>
        </w:rPr>
        <w:t>те</w:t>
      </w:r>
      <w:r w:rsidR="00C14968" w:rsidRPr="00980CAE">
        <w:rPr>
          <w:lang w:val="ru-RU"/>
        </w:rPr>
        <w:t xml:space="preserve"> </w:t>
      </w:r>
      <w:r w:rsidR="00C14968">
        <w:rPr>
          <w:lang w:val="ru-RU"/>
        </w:rPr>
        <w:t>прикладные</w:t>
      </w:r>
      <w:r w:rsidR="00C14968" w:rsidRPr="00980CAE">
        <w:rPr>
          <w:lang w:val="ru-RU"/>
        </w:rPr>
        <w:t xml:space="preserve"> </w:t>
      </w:r>
      <w:r w:rsidR="00C14968">
        <w:rPr>
          <w:lang w:val="ru-RU"/>
        </w:rPr>
        <w:t>программы</w:t>
      </w:r>
      <w:r w:rsidR="00C14968" w:rsidRPr="00980CAE">
        <w:rPr>
          <w:lang w:val="ru-RU"/>
        </w:rPr>
        <w:t xml:space="preserve">, </w:t>
      </w:r>
      <w:r w:rsidR="0012491B">
        <w:rPr>
          <w:lang w:val="ru-RU"/>
        </w:rPr>
        <w:br/>
      </w:r>
      <w:r w:rsidR="0012491B">
        <w:rPr>
          <w:lang w:val="ru-RU"/>
        </w:rPr>
        <w:tab/>
      </w:r>
      <w:r w:rsidR="00C14968">
        <w:rPr>
          <w:lang w:val="ru-RU"/>
        </w:rPr>
        <w:t>которые</w:t>
      </w:r>
      <w:r w:rsidR="00C14968" w:rsidRPr="00980CAE">
        <w:rPr>
          <w:lang w:val="ru-RU"/>
        </w:rPr>
        <w:t xml:space="preserve"> </w:t>
      </w:r>
      <w:r w:rsidR="00C14968">
        <w:rPr>
          <w:lang w:val="ru-RU"/>
        </w:rPr>
        <w:t>допускаются</w:t>
      </w:r>
      <w:r w:rsidR="00C14968" w:rsidRPr="00980CAE">
        <w:rPr>
          <w:lang w:val="ru-RU"/>
        </w:rPr>
        <w:t xml:space="preserve">, </w:t>
      </w:r>
      <w:r w:rsidR="00C14968">
        <w:rPr>
          <w:lang w:val="ru-RU"/>
        </w:rPr>
        <w:t>что</w:t>
      </w:r>
      <w:r w:rsidR="00C14968" w:rsidRPr="00980CAE">
        <w:rPr>
          <w:lang w:val="ru-RU"/>
        </w:rPr>
        <w:t xml:space="preserve"> </w:t>
      </w:r>
      <w:r w:rsidR="00C14968">
        <w:rPr>
          <w:lang w:val="ru-RU"/>
        </w:rPr>
        <w:t>они мо</w:t>
      </w:r>
      <w:r w:rsidR="0012491B">
        <w:rPr>
          <w:lang w:val="ru-RU"/>
        </w:rPr>
        <w:t>гут делать и при каких условиях</w:t>
      </w:r>
    </w:p>
    <w:p w:rsidR="00C14968" w:rsidRPr="00BC700A" w:rsidRDefault="00C14968" w:rsidP="00C14968">
      <w:pPr>
        <w:pStyle w:val="SingleTxtG"/>
        <w:ind w:left="2250"/>
        <w:rPr>
          <w:lang w:val="ru-RU"/>
        </w:rPr>
      </w:pPr>
      <w:r>
        <w:rPr>
          <w:lang w:val="ru-RU"/>
        </w:rPr>
        <w:t>3.5.1.3</w:t>
      </w:r>
      <w:r>
        <w:rPr>
          <w:lang w:val="ru-RU"/>
        </w:rPr>
        <w:tab/>
      </w:r>
      <w:r w:rsidRPr="00BC700A">
        <w:rPr>
          <w:lang w:val="ru-RU"/>
        </w:rPr>
        <w:t xml:space="preserve">Вопросы, имеющие отношение к </w:t>
      </w:r>
      <w:r w:rsidR="003263BD">
        <w:rPr>
          <w:lang w:val="ru-RU"/>
        </w:rPr>
        <w:t>«</w:t>
      </w:r>
      <w:r>
        <w:rPr>
          <w:lang w:val="ru-RU"/>
        </w:rPr>
        <w:t>разрешению</w:t>
      </w:r>
      <w:r w:rsidR="003263BD">
        <w:rPr>
          <w:lang w:val="ru-RU"/>
        </w:rPr>
        <w:t>»</w:t>
      </w:r>
    </w:p>
    <w:p w:rsidR="00C14968" w:rsidRPr="00BC700A" w:rsidRDefault="000474CA" w:rsidP="000474CA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>Обеспечение</w:t>
      </w:r>
      <w:r w:rsidR="0012491B" w:rsidRPr="00BC700A">
        <w:rPr>
          <w:lang w:val="ru-RU"/>
        </w:rPr>
        <w:t xml:space="preserve"> </w:t>
      </w:r>
      <w:r w:rsidR="00C14968">
        <w:rPr>
          <w:lang w:val="ru-RU"/>
        </w:rPr>
        <w:t>наличия соответствующих</w:t>
      </w:r>
      <w:r w:rsidR="00C14968" w:rsidRPr="00BC700A">
        <w:rPr>
          <w:lang w:val="ru-RU"/>
        </w:rPr>
        <w:t xml:space="preserve"> </w:t>
      </w:r>
      <w:r w:rsidR="00C14968">
        <w:rPr>
          <w:lang w:val="ru-RU"/>
        </w:rPr>
        <w:t>механизмов</w:t>
      </w:r>
      <w:r w:rsidR="00C14968" w:rsidRPr="00BC700A">
        <w:rPr>
          <w:lang w:val="ru-RU"/>
        </w:rPr>
        <w:t xml:space="preserve"> </w:t>
      </w:r>
      <w:r w:rsidR="00C14968">
        <w:rPr>
          <w:lang w:val="ru-RU"/>
        </w:rPr>
        <w:t xml:space="preserve">разрешения </w:t>
      </w:r>
      <w:r w:rsidR="0012491B">
        <w:rPr>
          <w:lang w:val="ru-RU"/>
        </w:rPr>
        <w:br/>
      </w:r>
      <w:r w:rsidR="0012491B">
        <w:rPr>
          <w:lang w:val="ru-RU"/>
        </w:rPr>
        <w:tab/>
      </w:r>
      <w:r w:rsidR="00C14968">
        <w:rPr>
          <w:lang w:val="ru-RU"/>
        </w:rPr>
        <w:t xml:space="preserve">в случае </w:t>
      </w:r>
      <w:r w:rsidR="0012491B">
        <w:rPr>
          <w:lang w:val="ru-RU"/>
        </w:rPr>
        <w:t>р</w:t>
      </w:r>
      <w:r w:rsidR="0012491B" w:rsidRPr="00D919E7">
        <w:rPr>
          <w:lang w:val="ru-RU"/>
        </w:rPr>
        <w:t>олей</w:t>
      </w:r>
      <w:r w:rsidR="00C14968">
        <w:rPr>
          <w:lang w:val="ru-RU"/>
        </w:rPr>
        <w:t xml:space="preserve">, предусматривающих </w:t>
      </w:r>
      <w:r w:rsidR="0012491B">
        <w:rPr>
          <w:lang w:val="ru-RU"/>
        </w:rPr>
        <w:t>доступ к транспортному средству</w:t>
      </w:r>
    </w:p>
    <w:p w:rsidR="00C14968" w:rsidRPr="00AF109D" w:rsidRDefault="000474CA" w:rsidP="000474CA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 xml:space="preserve">Обеспечение </w:t>
      </w:r>
      <w:r w:rsidR="00C14968">
        <w:rPr>
          <w:lang w:val="ru-RU"/>
        </w:rPr>
        <w:t xml:space="preserve">четкого определения бортовым приложением типов </w:t>
      </w:r>
      <w:r>
        <w:rPr>
          <w:lang w:val="ru-RU"/>
        </w:rPr>
        <w:br/>
      </w:r>
      <w:r>
        <w:rPr>
          <w:lang w:val="ru-RU"/>
        </w:rPr>
        <w:tab/>
      </w:r>
      <w:r w:rsidR="00C14968">
        <w:rPr>
          <w:lang w:val="ru-RU"/>
        </w:rPr>
        <w:t>пользователей и соответс</w:t>
      </w:r>
      <w:r w:rsidR="0012491B">
        <w:rPr>
          <w:lang w:val="ru-RU"/>
        </w:rPr>
        <w:t>твующих прав этих пользователей</w:t>
      </w:r>
    </w:p>
    <w:p w:rsidR="00C14968" w:rsidRPr="00AF109D" w:rsidRDefault="00535760" w:rsidP="000474CA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 w:rsidR="000474CA">
        <w:rPr>
          <w:lang w:val="ru-RU"/>
        </w:rPr>
        <w:tab/>
      </w:r>
      <w:r w:rsidR="0012491B">
        <w:rPr>
          <w:lang w:val="ru-RU"/>
        </w:rPr>
        <w:t>Обеспечение</w:t>
      </w:r>
      <w:r w:rsidR="0012491B" w:rsidRPr="00AF109D">
        <w:rPr>
          <w:lang w:val="ru-RU"/>
        </w:rPr>
        <w:t xml:space="preserve"> </w:t>
      </w:r>
      <w:r w:rsidR="00C14968">
        <w:rPr>
          <w:lang w:val="ru-RU"/>
        </w:rPr>
        <w:t xml:space="preserve">наличия действующего положения, предусматривающего </w:t>
      </w:r>
      <w:r w:rsidR="000474CA">
        <w:rPr>
          <w:lang w:val="ru-RU"/>
        </w:rPr>
        <w:br/>
      </w:r>
      <w:r w:rsidR="000474CA">
        <w:rPr>
          <w:lang w:val="ru-RU"/>
        </w:rPr>
        <w:tab/>
      </w:r>
      <w:r w:rsidR="0012491B">
        <w:rPr>
          <w:lang w:val="ru-RU"/>
        </w:rPr>
        <w:t>наименьшую привилегию</w:t>
      </w:r>
    </w:p>
    <w:p w:rsidR="00C14968" w:rsidRPr="00622800" w:rsidRDefault="00535760" w:rsidP="000474CA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 w:rsidR="000474CA">
        <w:rPr>
          <w:lang w:val="ru-RU"/>
        </w:rPr>
        <w:tab/>
      </w:r>
      <w:r w:rsidR="0012491B">
        <w:rPr>
          <w:lang w:val="ru-RU"/>
        </w:rPr>
        <w:t>Обеспечение</w:t>
      </w:r>
      <w:r w:rsidR="0012491B" w:rsidRPr="00622800">
        <w:rPr>
          <w:lang w:val="ru-RU"/>
        </w:rPr>
        <w:t xml:space="preserve"> </w:t>
      </w:r>
      <w:r w:rsidR="00C14968">
        <w:rPr>
          <w:lang w:val="ru-RU"/>
        </w:rPr>
        <w:t>надлежащей</w:t>
      </w:r>
      <w:r w:rsidR="00C14968" w:rsidRPr="00622800">
        <w:rPr>
          <w:lang w:val="ru-RU"/>
        </w:rPr>
        <w:t xml:space="preserve"> </w:t>
      </w:r>
      <w:r w:rsidR="00C14968">
        <w:rPr>
          <w:lang w:val="ru-RU"/>
        </w:rPr>
        <w:t>работы</w:t>
      </w:r>
      <w:r w:rsidR="00C14968" w:rsidRPr="00622800">
        <w:rPr>
          <w:lang w:val="ru-RU"/>
        </w:rPr>
        <w:t xml:space="preserve"> </w:t>
      </w:r>
      <w:r w:rsidR="00C14968">
        <w:rPr>
          <w:lang w:val="ru-RU"/>
        </w:rPr>
        <w:t>механизмов</w:t>
      </w:r>
      <w:r w:rsidR="00C14968" w:rsidRPr="00622800">
        <w:rPr>
          <w:lang w:val="ru-RU"/>
        </w:rPr>
        <w:t xml:space="preserve"> </w:t>
      </w:r>
      <w:r w:rsidR="00C14968">
        <w:rPr>
          <w:lang w:val="ru-RU"/>
        </w:rPr>
        <w:t>разрешения</w:t>
      </w:r>
      <w:r w:rsidR="00C14968" w:rsidRPr="00622800">
        <w:rPr>
          <w:lang w:val="ru-RU"/>
        </w:rPr>
        <w:t xml:space="preserve">, </w:t>
      </w:r>
      <w:r w:rsidR="00C14968">
        <w:rPr>
          <w:lang w:val="ru-RU"/>
        </w:rPr>
        <w:t>их</w:t>
      </w:r>
      <w:r w:rsidR="00C14968" w:rsidRPr="00622800">
        <w:rPr>
          <w:lang w:val="ru-RU"/>
        </w:rPr>
        <w:t xml:space="preserve"> </w:t>
      </w:r>
      <w:r w:rsidR="00C14968">
        <w:rPr>
          <w:lang w:val="ru-RU"/>
        </w:rPr>
        <w:t xml:space="preserve">надежной </w:t>
      </w:r>
      <w:r>
        <w:rPr>
          <w:lang w:val="ru-RU"/>
        </w:rPr>
        <w:br/>
      </w:r>
      <w:r>
        <w:rPr>
          <w:lang w:val="ru-RU"/>
        </w:rPr>
        <w:tab/>
      </w:r>
      <w:r w:rsidR="00C14968">
        <w:rPr>
          <w:lang w:val="ru-RU"/>
        </w:rPr>
        <w:t>работы в случае сбоя и отсут</w:t>
      </w:r>
      <w:r w:rsidR="0012491B">
        <w:rPr>
          <w:lang w:val="ru-RU"/>
        </w:rPr>
        <w:t>ствия возможности обойти защиту</w:t>
      </w:r>
    </w:p>
    <w:p w:rsidR="00C14968" w:rsidRPr="000E2D48" w:rsidRDefault="00C14968" w:rsidP="00C14968">
      <w:pPr>
        <w:pStyle w:val="SingleTxtG"/>
        <w:rPr>
          <w:lang w:val="ru-RU"/>
        </w:rPr>
      </w:pPr>
      <w:r>
        <w:rPr>
          <w:lang w:val="ru-RU"/>
        </w:rPr>
        <w:t>3.6</w:t>
      </w:r>
      <w:r w:rsidRPr="000E2D48">
        <w:rPr>
          <w:lang w:val="ru-RU"/>
        </w:rPr>
        <w:tab/>
        <w:t>Криптобезопасность</w:t>
      </w:r>
    </w:p>
    <w:p w:rsidR="00C14968" w:rsidRPr="003C5ACC" w:rsidRDefault="00C14968" w:rsidP="00C14968">
      <w:pPr>
        <w:pStyle w:val="SingleTxtG"/>
        <w:rPr>
          <w:iCs/>
          <w:lang w:val="ru-RU"/>
        </w:rPr>
      </w:pPr>
      <w:r>
        <w:rPr>
          <w:iCs/>
          <w:lang w:val="ru-RU"/>
        </w:rPr>
        <w:t>3.6.1</w:t>
      </w:r>
      <w:r w:rsidRPr="000E2D48">
        <w:rPr>
          <w:iCs/>
          <w:lang w:val="ru-RU"/>
        </w:rPr>
        <w:tab/>
      </w:r>
      <w:r w:rsidRPr="00D919E7">
        <w:rPr>
          <w:iCs/>
          <w:lang w:val="ru-RU"/>
        </w:rPr>
        <w:t>В этом случае можно использовать следующие варианты</w:t>
      </w:r>
      <w:r w:rsidRPr="003C5ACC">
        <w:rPr>
          <w:iCs/>
          <w:lang w:val="ru-RU"/>
        </w:rPr>
        <w:t>:</w:t>
      </w:r>
    </w:p>
    <w:p w:rsidR="00C14968" w:rsidRPr="00BC700A" w:rsidRDefault="00C14968" w:rsidP="00C14968">
      <w:pPr>
        <w:pStyle w:val="SingleTxtG"/>
        <w:rPr>
          <w:iCs/>
          <w:lang w:val="ru-RU"/>
        </w:rPr>
      </w:pPr>
      <w:r>
        <w:rPr>
          <w:iCs/>
          <w:lang w:val="ru-RU"/>
        </w:rPr>
        <w:t>3.6.1.1</w:t>
      </w:r>
      <w:r w:rsidRPr="001368DF">
        <w:rPr>
          <w:iCs/>
          <w:lang w:val="ru-RU"/>
        </w:rPr>
        <w:tab/>
      </w:r>
      <w:r w:rsidR="0012491B">
        <w:rPr>
          <w:iCs/>
          <w:lang w:val="ru-RU"/>
        </w:rPr>
        <w:t>В</w:t>
      </w:r>
      <w:r w:rsidR="0012491B" w:rsidRPr="00BC700A">
        <w:rPr>
          <w:iCs/>
          <w:lang w:val="ru-RU"/>
        </w:rPr>
        <w:t>опросы</w:t>
      </w:r>
      <w:r w:rsidRPr="00BC700A">
        <w:rPr>
          <w:iCs/>
          <w:lang w:val="ru-RU"/>
        </w:rPr>
        <w:t xml:space="preserve">, имеющие отношение к </w:t>
      </w:r>
      <w:r w:rsidR="003263BD">
        <w:rPr>
          <w:iCs/>
          <w:lang w:val="ru-RU"/>
        </w:rPr>
        <w:t>«</w:t>
      </w:r>
      <w:r>
        <w:rPr>
          <w:iCs/>
          <w:lang w:val="ru-RU"/>
        </w:rPr>
        <w:t>использованию криптографических ключей</w:t>
      </w:r>
      <w:r w:rsidR="003263BD">
        <w:rPr>
          <w:iCs/>
          <w:lang w:val="ru-RU"/>
        </w:rPr>
        <w:t>»</w:t>
      </w:r>
    </w:p>
    <w:p w:rsidR="00C14968" w:rsidRPr="00821957" w:rsidRDefault="00535760" w:rsidP="00535760">
      <w:pPr>
        <w:pStyle w:val="SingleTxtG"/>
        <w:ind w:left="1854" w:firstLine="0"/>
        <w:rPr>
          <w:lang w:val="ru-RU"/>
        </w:rPr>
      </w:pPr>
      <w:r>
        <w:rPr>
          <w:rFonts w:eastAsia="MS Mincho"/>
          <w:lang w:val="ru-RU"/>
        </w:rPr>
        <w:t>–</w:t>
      </w:r>
      <w:r>
        <w:rPr>
          <w:rFonts w:eastAsia="MS Mincho"/>
          <w:lang w:val="ru-RU"/>
        </w:rPr>
        <w:tab/>
      </w:r>
      <w:r w:rsidR="0012491B">
        <w:rPr>
          <w:rFonts w:eastAsia="MS Mincho"/>
          <w:lang w:val="ru-RU"/>
        </w:rPr>
        <w:t>Акти</w:t>
      </w:r>
      <w:r w:rsidR="0012491B" w:rsidRPr="00535760">
        <w:rPr>
          <w:lang w:val="ru-RU"/>
        </w:rPr>
        <w:t xml:space="preserve">вное </w:t>
      </w:r>
      <w:r w:rsidR="00C14968" w:rsidRPr="00535760">
        <w:rPr>
          <w:lang w:val="ru-RU"/>
        </w:rPr>
        <w:t>применение и защита крипто</w:t>
      </w:r>
      <w:r w:rsidR="0012491B">
        <w:rPr>
          <w:lang w:val="ru-RU"/>
        </w:rPr>
        <w:t>графических ключей</w:t>
      </w:r>
    </w:p>
    <w:p w:rsidR="00C14968" w:rsidRPr="00AD55D5" w:rsidRDefault="00535760" w:rsidP="00535760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 w:rsidRPr="00535760">
        <w:rPr>
          <w:lang w:val="ru-RU"/>
        </w:rPr>
        <w:t xml:space="preserve">Эффективное </w:t>
      </w:r>
      <w:r w:rsidR="00C14968" w:rsidRPr="00535760">
        <w:rPr>
          <w:lang w:val="ru-RU"/>
        </w:rPr>
        <w:t xml:space="preserve">применение ключей и защита любых используемых </w:t>
      </w:r>
      <w:r>
        <w:rPr>
          <w:lang w:val="ru-RU"/>
        </w:rPr>
        <w:br/>
      </w:r>
      <w:r>
        <w:rPr>
          <w:lang w:val="ru-RU"/>
        </w:rPr>
        <w:tab/>
      </w:r>
      <w:r w:rsidR="00C14968" w:rsidRPr="00535760">
        <w:rPr>
          <w:lang w:val="ru-RU"/>
        </w:rPr>
        <w:t>методо</w:t>
      </w:r>
      <w:r w:rsidR="0012491B">
        <w:rPr>
          <w:rFonts w:eastAsia="MS Mincho"/>
          <w:lang w:val="ru-RU"/>
        </w:rPr>
        <w:t>в криптографии</w:t>
      </w:r>
    </w:p>
    <w:p w:rsidR="00C14968" w:rsidRPr="003E5BA3" w:rsidRDefault="00C14968" w:rsidP="00C14968">
      <w:pPr>
        <w:pStyle w:val="SingleTxtG"/>
        <w:rPr>
          <w:lang w:val="ru-RU"/>
        </w:rPr>
      </w:pPr>
      <w:r>
        <w:rPr>
          <w:lang w:val="ru-RU"/>
        </w:rPr>
        <w:t>3.6.1.2</w:t>
      </w:r>
      <w:r w:rsidRPr="001368DF">
        <w:rPr>
          <w:lang w:val="ru-RU"/>
        </w:rPr>
        <w:tab/>
      </w:r>
      <w:r w:rsidR="0012491B">
        <w:rPr>
          <w:lang w:val="ru-RU"/>
        </w:rPr>
        <w:t>В</w:t>
      </w:r>
      <w:r w:rsidR="0012491B" w:rsidRPr="003E5BA3">
        <w:rPr>
          <w:lang w:val="ru-RU"/>
        </w:rPr>
        <w:t>опросы</w:t>
      </w:r>
      <w:r w:rsidRPr="003E5BA3">
        <w:rPr>
          <w:lang w:val="ru-RU"/>
        </w:rPr>
        <w:t xml:space="preserve">, имеющие отношение </w:t>
      </w:r>
      <w:r>
        <w:rPr>
          <w:lang w:val="ru-RU"/>
        </w:rPr>
        <w:t>к</w:t>
      </w:r>
      <w:r w:rsidRPr="003E5BA3">
        <w:rPr>
          <w:lang w:val="ru-RU"/>
        </w:rPr>
        <w:t xml:space="preserve"> </w:t>
      </w:r>
      <w:r w:rsidR="003263BD">
        <w:rPr>
          <w:lang w:val="ru-RU"/>
        </w:rPr>
        <w:t>«</w:t>
      </w:r>
      <w:r>
        <w:rPr>
          <w:lang w:val="ru-RU"/>
        </w:rPr>
        <w:t>шифрованию сообщений и программного обеспечения</w:t>
      </w:r>
      <w:r w:rsidR="003263BD">
        <w:rPr>
          <w:lang w:val="ru-RU"/>
        </w:rPr>
        <w:t>»</w:t>
      </w:r>
    </w:p>
    <w:p w:rsidR="00C14968" w:rsidRPr="004F42BC" w:rsidRDefault="00535760" w:rsidP="00535760">
      <w:pPr>
        <w:pStyle w:val="SingleTxtG"/>
        <w:ind w:left="1854" w:firstLine="0"/>
        <w:rPr>
          <w:lang w:val="ru-RU"/>
        </w:rPr>
      </w:pPr>
      <w:r>
        <w:rPr>
          <w:rFonts w:eastAsia="MS Mincho"/>
          <w:lang w:val="ru-RU"/>
        </w:rPr>
        <w:t>–</w:t>
      </w:r>
      <w:r>
        <w:rPr>
          <w:rFonts w:eastAsia="MS Mincho"/>
          <w:lang w:val="ru-RU"/>
        </w:rPr>
        <w:tab/>
      </w:r>
      <w:r w:rsidR="0012491B">
        <w:rPr>
          <w:rFonts w:eastAsia="MS Mincho"/>
          <w:lang w:val="ru-RU"/>
        </w:rPr>
        <w:t>Шифр</w:t>
      </w:r>
      <w:r w:rsidR="0012491B" w:rsidRPr="00535760">
        <w:rPr>
          <w:lang w:val="ru-RU"/>
        </w:rPr>
        <w:t xml:space="preserve">ование </w:t>
      </w:r>
      <w:r w:rsidR="00C14968" w:rsidRPr="00535760">
        <w:rPr>
          <w:lang w:val="ru-RU"/>
        </w:rPr>
        <w:t>сообщений, содержащих конфиденциальные данные</w:t>
      </w:r>
      <w:r w:rsidR="00C14968" w:rsidRPr="004F42BC">
        <w:rPr>
          <w:lang w:val="ru-RU"/>
        </w:rPr>
        <w:t xml:space="preserve">, </w:t>
      </w:r>
      <w:r>
        <w:rPr>
          <w:lang w:val="ru-RU"/>
        </w:rPr>
        <w:br/>
      </w:r>
      <w:r>
        <w:rPr>
          <w:lang w:val="ru-RU"/>
        </w:rPr>
        <w:tab/>
      </w:r>
      <w:r w:rsidR="00C14968">
        <w:rPr>
          <w:lang w:val="ru-RU"/>
        </w:rPr>
        <w:t>включая обно</w:t>
      </w:r>
      <w:r w:rsidR="0012491B">
        <w:rPr>
          <w:lang w:val="ru-RU"/>
        </w:rPr>
        <w:t>вление программного обеспечения</w:t>
      </w:r>
    </w:p>
    <w:p w:rsidR="00C14968" w:rsidRPr="003E5BA3" w:rsidRDefault="00535760" w:rsidP="00535760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>Шифрование кода программного обеспечения</w:t>
      </w:r>
    </w:p>
    <w:p w:rsidR="00C14968" w:rsidRPr="002F46E2" w:rsidRDefault="00535760" w:rsidP="00535760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 xml:space="preserve">Исключение </w:t>
      </w:r>
      <w:r w:rsidR="00C14968">
        <w:rPr>
          <w:lang w:val="ru-RU"/>
        </w:rPr>
        <w:t>возможности передачи</w:t>
      </w:r>
      <w:r w:rsidR="00C14968" w:rsidRPr="002F46E2">
        <w:rPr>
          <w:lang w:val="ru-RU"/>
        </w:rPr>
        <w:t xml:space="preserve"> </w:t>
      </w:r>
      <w:r w:rsidR="00C14968">
        <w:rPr>
          <w:lang w:val="ru-RU"/>
        </w:rPr>
        <w:t>конфиденциальных</w:t>
      </w:r>
      <w:r w:rsidR="00C14968" w:rsidRPr="002F46E2">
        <w:rPr>
          <w:lang w:val="ru-RU"/>
        </w:rPr>
        <w:t xml:space="preserve"> </w:t>
      </w:r>
      <w:r w:rsidR="00C14968">
        <w:rPr>
          <w:lang w:val="ru-RU"/>
        </w:rPr>
        <w:t xml:space="preserve">данных </w:t>
      </w:r>
      <w:r>
        <w:rPr>
          <w:lang w:val="ru-RU"/>
        </w:rPr>
        <w:br/>
      </w:r>
      <w:r>
        <w:rPr>
          <w:lang w:val="ru-RU"/>
        </w:rPr>
        <w:tab/>
      </w:r>
      <w:r w:rsidR="00C14968">
        <w:rPr>
          <w:lang w:val="ru-RU"/>
        </w:rPr>
        <w:t>открытым текстом как по внутр</w:t>
      </w:r>
      <w:r w:rsidR="0012491B">
        <w:rPr>
          <w:lang w:val="ru-RU"/>
        </w:rPr>
        <w:t>енним, так и по внешним каналам</w:t>
      </w:r>
    </w:p>
    <w:p w:rsidR="00C14968" w:rsidRPr="001D6248" w:rsidRDefault="00535760" w:rsidP="00535760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 xml:space="preserve">Обеспечение </w:t>
      </w:r>
      <w:r w:rsidR="00C14968">
        <w:rPr>
          <w:lang w:val="ru-RU"/>
        </w:rPr>
        <w:t xml:space="preserve">использования приложением известных методов </w:t>
      </w:r>
      <w:r>
        <w:rPr>
          <w:lang w:val="ru-RU"/>
        </w:rPr>
        <w:br/>
      </w:r>
      <w:r>
        <w:rPr>
          <w:lang w:val="ru-RU"/>
        </w:rPr>
        <w:tab/>
      </w:r>
      <w:r w:rsidR="0012491B">
        <w:rPr>
          <w:lang w:val="ru-RU"/>
        </w:rPr>
        <w:t>эффективного шифрования</w:t>
      </w:r>
    </w:p>
    <w:p w:rsidR="00C14968" w:rsidRPr="00540D89" w:rsidRDefault="00C14968" w:rsidP="00C14968">
      <w:pPr>
        <w:pStyle w:val="SingleTxtG"/>
        <w:rPr>
          <w:lang w:val="ru-RU"/>
        </w:rPr>
      </w:pPr>
      <w:r>
        <w:rPr>
          <w:lang w:val="ru-RU"/>
        </w:rPr>
        <w:t>3.7</w:t>
      </w:r>
      <w:r w:rsidRPr="00540D89">
        <w:rPr>
          <w:lang w:val="ru-RU"/>
        </w:rPr>
        <w:tab/>
        <w:t>Физическая безопасность и защита информации от утечки</w:t>
      </w:r>
    </w:p>
    <w:p w:rsidR="00C14968" w:rsidRPr="001368DF" w:rsidRDefault="00C14968" w:rsidP="00C14968">
      <w:pPr>
        <w:pStyle w:val="SingleTxtG"/>
        <w:rPr>
          <w:iCs/>
          <w:lang w:val="ru-RU"/>
        </w:rPr>
      </w:pPr>
      <w:r>
        <w:rPr>
          <w:iCs/>
          <w:lang w:val="ru-RU"/>
        </w:rPr>
        <w:t>3.7.1</w:t>
      </w:r>
      <w:r w:rsidRPr="001368DF">
        <w:rPr>
          <w:iCs/>
          <w:lang w:val="ru-RU"/>
        </w:rPr>
        <w:tab/>
      </w:r>
      <w:r>
        <w:rPr>
          <w:iCs/>
          <w:lang w:val="ru-RU"/>
        </w:rPr>
        <w:t>Дополнительные вопросы не определены</w:t>
      </w:r>
      <w:r w:rsidRPr="001368DF">
        <w:rPr>
          <w:iCs/>
          <w:lang w:val="ru-RU"/>
        </w:rPr>
        <w:t>.</w:t>
      </w:r>
    </w:p>
    <w:p w:rsidR="00C14968" w:rsidRPr="001368DF" w:rsidRDefault="00C14968" w:rsidP="00C14968">
      <w:pPr>
        <w:pStyle w:val="SingleTxtG"/>
        <w:rPr>
          <w:lang w:val="ru-RU"/>
        </w:rPr>
      </w:pPr>
      <w:r>
        <w:rPr>
          <w:lang w:val="ru-RU"/>
        </w:rPr>
        <w:t>3.8</w:t>
      </w:r>
      <w:r w:rsidRPr="001368DF">
        <w:rPr>
          <w:lang w:val="ru-RU"/>
        </w:rPr>
        <w:tab/>
      </w:r>
      <w:r w:rsidRPr="00D919E7">
        <w:rPr>
          <w:lang w:val="ru-RU"/>
        </w:rPr>
        <w:t>Мониторинг</w:t>
      </w:r>
      <w:r w:rsidRPr="001368DF">
        <w:rPr>
          <w:lang w:val="ru-RU"/>
        </w:rPr>
        <w:t xml:space="preserve"> </w:t>
      </w:r>
    </w:p>
    <w:p w:rsidR="00C14968" w:rsidRPr="001B7ED2" w:rsidRDefault="00C14968" w:rsidP="00C14968">
      <w:pPr>
        <w:pStyle w:val="SingleTxtG"/>
        <w:rPr>
          <w:iCs/>
          <w:lang w:val="ru-RU"/>
        </w:rPr>
      </w:pPr>
      <w:r>
        <w:rPr>
          <w:iCs/>
          <w:lang w:val="ru-RU"/>
        </w:rPr>
        <w:t>3.8.1</w:t>
      </w:r>
      <w:r w:rsidRPr="001368DF">
        <w:rPr>
          <w:iCs/>
          <w:lang w:val="ru-RU"/>
        </w:rPr>
        <w:tab/>
      </w:r>
      <w:r>
        <w:rPr>
          <w:iCs/>
          <w:lang w:val="ru-RU"/>
        </w:rPr>
        <w:t>В</w:t>
      </w:r>
      <w:r w:rsidRPr="001B7ED2">
        <w:rPr>
          <w:iCs/>
          <w:lang w:val="ru-RU"/>
        </w:rPr>
        <w:t xml:space="preserve"> </w:t>
      </w:r>
      <w:r>
        <w:rPr>
          <w:iCs/>
          <w:lang w:val="ru-RU"/>
        </w:rPr>
        <w:t>случае</w:t>
      </w:r>
      <w:r w:rsidRPr="001B7ED2">
        <w:rPr>
          <w:iCs/>
          <w:lang w:val="ru-RU"/>
        </w:rPr>
        <w:t xml:space="preserve"> </w:t>
      </w:r>
      <w:r>
        <w:rPr>
          <w:iCs/>
          <w:lang w:val="ru-RU"/>
        </w:rPr>
        <w:t>мониторинга</w:t>
      </w:r>
      <w:r w:rsidRPr="001B7ED2">
        <w:rPr>
          <w:iCs/>
          <w:lang w:val="ru-RU"/>
        </w:rPr>
        <w:t xml:space="preserve"> </w:t>
      </w:r>
      <w:r>
        <w:rPr>
          <w:iCs/>
          <w:lang w:val="ru-RU"/>
        </w:rPr>
        <w:t>можно</w:t>
      </w:r>
      <w:r w:rsidRPr="001B7ED2">
        <w:rPr>
          <w:iCs/>
          <w:lang w:val="ru-RU"/>
        </w:rPr>
        <w:t xml:space="preserve"> </w:t>
      </w:r>
      <w:r>
        <w:rPr>
          <w:iCs/>
          <w:lang w:val="ru-RU"/>
        </w:rPr>
        <w:t>применять</w:t>
      </w:r>
      <w:r w:rsidRPr="001B7ED2">
        <w:rPr>
          <w:iCs/>
          <w:lang w:val="ru-RU"/>
        </w:rPr>
        <w:t xml:space="preserve"> </w:t>
      </w:r>
      <w:r>
        <w:rPr>
          <w:iCs/>
          <w:lang w:val="ru-RU"/>
        </w:rPr>
        <w:t>руководство</w:t>
      </w:r>
      <w:r w:rsidRPr="001B7ED2">
        <w:rPr>
          <w:iCs/>
          <w:lang w:val="ru-RU"/>
        </w:rPr>
        <w:t xml:space="preserve"> </w:t>
      </w:r>
      <w:r>
        <w:rPr>
          <w:iCs/>
          <w:lang w:val="ru-RU"/>
        </w:rPr>
        <w:t>по</w:t>
      </w:r>
      <w:r w:rsidRPr="001B7ED2">
        <w:rPr>
          <w:iCs/>
          <w:lang w:val="ru-RU"/>
        </w:rPr>
        <w:t xml:space="preserve"> </w:t>
      </w:r>
      <w:r>
        <w:rPr>
          <w:iCs/>
          <w:lang w:val="ru-RU"/>
        </w:rPr>
        <w:t>мониторингу</w:t>
      </w:r>
      <w:r w:rsidRPr="001B7ED2">
        <w:rPr>
          <w:iCs/>
          <w:lang w:val="ru-RU"/>
        </w:rPr>
        <w:t xml:space="preserve"> </w:t>
      </w:r>
      <w:r>
        <w:rPr>
          <w:iCs/>
          <w:lang w:val="ru-RU"/>
        </w:rPr>
        <w:t>в</w:t>
      </w:r>
      <w:r w:rsidRPr="001B7ED2">
        <w:rPr>
          <w:iCs/>
          <w:lang w:val="ru-RU"/>
        </w:rPr>
        <w:t xml:space="preserve"> </w:t>
      </w:r>
      <w:r>
        <w:rPr>
          <w:iCs/>
          <w:lang w:val="ru-RU"/>
        </w:rPr>
        <w:t>условиях</w:t>
      </w:r>
      <w:r w:rsidRPr="001B7ED2">
        <w:rPr>
          <w:iCs/>
          <w:lang w:val="ru-RU"/>
        </w:rPr>
        <w:t xml:space="preserve"> </w:t>
      </w:r>
      <w:r>
        <w:rPr>
          <w:iCs/>
          <w:lang w:val="ru-RU"/>
        </w:rPr>
        <w:t>эксплуатации</w:t>
      </w:r>
      <w:r w:rsidRPr="001B7ED2">
        <w:rPr>
          <w:iCs/>
          <w:lang w:val="ru-RU"/>
        </w:rPr>
        <w:t xml:space="preserve">, указанное в стандарте </w:t>
      </w:r>
      <w:r w:rsidRPr="00783059">
        <w:rPr>
          <w:iCs/>
        </w:rPr>
        <w:t>ISO</w:t>
      </w:r>
      <w:r w:rsidRPr="001B7ED2">
        <w:rPr>
          <w:iCs/>
          <w:lang w:val="ru-RU"/>
        </w:rPr>
        <w:t>/</w:t>
      </w:r>
      <w:r w:rsidRPr="00783059">
        <w:rPr>
          <w:iCs/>
        </w:rPr>
        <w:t>SAE</w:t>
      </w:r>
      <w:r w:rsidRPr="001B7ED2">
        <w:rPr>
          <w:iCs/>
          <w:lang w:val="ru-RU"/>
        </w:rPr>
        <w:t xml:space="preserve"> 21434.</w:t>
      </w:r>
      <w:r w:rsidRPr="001B7ED2">
        <w:rPr>
          <w:lang w:val="ru-RU"/>
        </w:rPr>
        <w:t xml:space="preserve"> </w:t>
      </w:r>
    </w:p>
    <w:p w:rsidR="00C14968" w:rsidRPr="001B7ED2" w:rsidRDefault="00C14968" w:rsidP="00C14968">
      <w:pPr>
        <w:pStyle w:val="SingleTxtG"/>
        <w:rPr>
          <w:iCs/>
          <w:lang w:val="ru-RU"/>
        </w:rPr>
      </w:pPr>
      <w:r>
        <w:rPr>
          <w:iCs/>
          <w:lang w:val="ru-RU"/>
        </w:rPr>
        <w:t>3.8.2</w:t>
      </w:r>
      <w:r w:rsidRPr="001368DF">
        <w:rPr>
          <w:iCs/>
          <w:lang w:val="ru-RU"/>
        </w:rPr>
        <w:tab/>
      </w:r>
      <w:r w:rsidRPr="000E2D48">
        <w:rPr>
          <w:iCs/>
          <w:lang w:val="ru-RU"/>
        </w:rPr>
        <w:t xml:space="preserve">В </w:t>
      </w:r>
      <w:r>
        <w:rPr>
          <w:iCs/>
          <w:lang w:val="ru-RU"/>
        </w:rPr>
        <w:t xml:space="preserve">этом </w:t>
      </w:r>
      <w:r w:rsidRPr="000E2D48">
        <w:rPr>
          <w:iCs/>
          <w:lang w:val="ru-RU"/>
        </w:rPr>
        <w:t>случае</w:t>
      </w:r>
      <w:r>
        <w:rPr>
          <w:iCs/>
          <w:lang w:val="ru-RU"/>
        </w:rPr>
        <w:t xml:space="preserve"> можно</w:t>
      </w:r>
      <w:r w:rsidRPr="000E2D48">
        <w:rPr>
          <w:iCs/>
          <w:lang w:val="ru-RU"/>
        </w:rPr>
        <w:t xml:space="preserve"> использовать следующие </w:t>
      </w:r>
      <w:r>
        <w:rPr>
          <w:iCs/>
          <w:lang w:val="ru-RU"/>
        </w:rPr>
        <w:t>варианты</w:t>
      </w:r>
      <w:r w:rsidRPr="001B7ED2">
        <w:rPr>
          <w:iCs/>
          <w:lang w:val="ru-RU"/>
        </w:rPr>
        <w:t>:</w:t>
      </w:r>
    </w:p>
    <w:p w:rsidR="00C14968" w:rsidRPr="00E13375" w:rsidRDefault="00BD62C4" w:rsidP="00BD62C4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 w:rsidRPr="00BD62C4">
        <w:rPr>
          <w:lang w:val="ru-RU"/>
        </w:rPr>
        <w:t xml:space="preserve">Мониторинг </w:t>
      </w:r>
      <w:r w:rsidR="00C14968" w:rsidRPr="00BD62C4">
        <w:rPr>
          <w:lang w:val="ru-RU"/>
        </w:rPr>
        <w:t xml:space="preserve">системы на предмет </w:t>
      </w:r>
      <w:r w:rsidR="0012491B">
        <w:rPr>
          <w:lang w:val="ru-RU"/>
        </w:rPr>
        <w:t>неожиданных сообщений/поведения</w:t>
      </w:r>
    </w:p>
    <w:p w:rsidR="00C14968" w:rsidRPr="001B7ED2" w:rsidRDefault="00BD62C4" w:rsidP="00BD62C4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 xml:space="preserve">Введение </w:t>
      </w:r>
      <w:r w:rsidR="00C14968">
        <w:rPr>
          <w:lang w:val="ru-RU"/>
        </w:rPr>
        <w:t>в действие соразмерной физической защиты и мониторинг</w:t>
      </w:r>
    </w:p>
    <w:p w:rsidR="00C14968" w:rsidRPr="00D919E7" w:rsidRDefault="00BD62C4" w:rsidP="00BD62C4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 xml:space="preserve">Мониторинг </w:t>
      </w:r>
      <w:r w:rsidR="00C14968">
        <w:rPr>
          <w:lang w:val="ru-RU"/>
        </w:rPr>
        <w:t xml:space="preserve">серверных систем и </w:t>
      </w:r>
      <w:r w:rsidR="0012491B">
        <w:rPr>
          <w:lang w:val="ru-RU"/>
        </w:rPr>
        <w:t>сообщений</w:t>
      </w:r>
    </w:p>
    <w:p w:rsidR="00C14968" w:rsidRPr="00AA591F" w:rsidRDefault="00BD62C4" w:rsidP="00BD62C4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>Системы</w:t>
      </w:r>
      <w:r w:rsidR="0012491B" w:rsidRPr="00AA591F">
        <w:rPr>
          <w:lang w:val="ru-RU"/>
        </w:rPr>
        <w:t xml:space="preserve"> </w:t>
      </w:r>
      <w:r w:rsidR="00C14968">
        <w:rPr>
          <w:lang w:val="ru-RU"/>
        </w:rPr>
        <w:t>обнаружения</w:t>
      </w:r>
      <w:r w:rsidR="00C14968" w:rsidRPr="00AA591F">
        <w:rPr>
          <w:lang w:val="ru-RU"/>
        </w:rPr>
        <w:t xml:space="preserve"> </w:t>
      </w:r>
      <w:r w:rsidR="00C14968">
        <w:rPr>
          <w:lang w:val="ru-RU"/>
        </w:rPr>
        <w:t>имитаци</w:t>
      </w:r>
      <w:r w:rsidR="0012491B">
        <w:rPr>
          <w:lang w:val="ru-RU"/>
        </w:rPr>
        <w:t>и датчика и реагирования на нее</w:t>
      </w:r>
    </w:p>
    <w:p w:rsidR="00C14968" w:rsidRPr="007100EC" w:rsidRDefault="00BD62C4" w:rsidP="00BD62C4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 w:rsidRPr="00BD62C4">
        <w:rPr>
          <w:lang w:val="ru-RU"/>
        </w:rPr>
        <w:t xml:space="preserve">Принципы </w:t>
      </w:r>
      <w:r w:rsidR="00C14968" w:rsidRPr="00BD62C4">
        <w:rPr>
          <w:lang w:val="ru-RU"/>
        </w:rPr>
        <w:t>управления сеа</w:t>
      </w:r>
      <w:r w:rsidR="0012491B">
        <w:rPr>
          <w:lang w:val="ru-RU"/>
        </w:rPr>
        <w:t>нсом во избежание его перехвата</w:t>
      </w:r>
    </w:p>
    <w:p w:rsidR="00C14968" w:rsidRPr="00AA591F" w:rsidRDefault="00BD62C4" w:rsidP="00BD62C4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 xml:space="preserve">Защита </w:t>
      </w:r>
      <w:r w:rsidR="00C14968">
        <w:rPr>
          <w:lang w:val="ru-RU"/>
        </w:rPr>
        <w:t>от прог</w:t>
      </w:r>
      <w:r w:rsidR="0012491B">
        <w:rPr>
          <w:lang w:val="ru-RU"/>
        </w:rPr>
        <w:t>рамм, нарушающих работу системы</w:t>
      </w:r>
    </w:p>
    <w:p w:rsidR="00C14968" w:rsidRPr="00D919E7" w:rsidRDefault="00BD62C4" w:rsidP="00BD62C4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>Вход в систему и мониторинг</w:t>
      </w:r>
    </w:p>
    <w:p w:rsidR="00C14968" w:rsidRPr="00AA591F" w:rsidRDefault="00BD62C4" w:rsidP="00BD62C4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>Контроль</w:t>
      </w:r>
      <w:r w:rsidR="0012491B" w:rsidRPr="00AA591F">
        <w:rPr>
          <w:lang w:val="ru-RU"/>
        </w:rPr>
        <w:t xml:space="preserve"> </w:t>
      </w:r>
      <w:r w:rsidR="00C14968">
        <w:rPr>
          <w:lang w:val="ru-RU"/>
        </w:rPr>
        <w:t>за</w:t>
      </w:r>
      <w:r w:rsidR="00C14968" w:rsidRPr="00AA591F">
        <w:rPr>
          <w:lang w:val="ru-RU"/>
        </w:rPr>
        <w:t xml:space="preserve"> </w:t>
      </w:r>
      <w:r w:rsidR="00C14968">
        <w:rPr>
          <w:lang w:val="ru-RU"/>
        </w:rPr>
        <w:t>работой оперативного программно</w:t>
      </w:r>
      <w:r w:rsidR="0012491B">
        <w:rPr>
          <w:lang w:val="ru-RU"/>
        </w:rPr>
        <w:t>го обеспечения</w:t>
      </w:r>
    </w:p>
    <w:p w:rsidR="00C14968" w:rsidRPr="00AA591F" w:rsidRDefault="00BD62C4" w:rsidP="00BD62C4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>Соображения</w:t>
      </w:r>
      <w:r w:rsidR="00C14968">
        <w:rPr>
          <w:lang w:val="ru-RU"/>
        </w:rPr>
        <w:t xml:space="preserve">, касающиеся аудиторской проверки информационных </w:t>
      </w:r>
      <w:r>
        <w:rPr>
          <w:lang w:val="ru-RU"/>
        </w:rPr>
        <w:br/>
      </w:r>
      <w:r>
        <w:rPr>
          <w:lang w:val="ru-RU"/>
        </w:rPr>
        <w:tab/>
      </w:r>
      <w:r w:rsidR="0012491B">
        <w:rPr>
          <w:lang w:val="ru-RU"/>
        </w:rPr>
        <w:t>систем</w:t>
      </w:r>
    </w:p>
    <w:p w:rsidR="00C14968" w:rsidRPr="001368DF" w:rsidRDefault="00C14968" w:rsidP="00C14968">
      <w:pPr>
        <w:pStyle w:val="SingleTxtG"/>
        <w:rPr>
          <w:lang w:val="ru-RU"/>
        </w:rPr>
      </w:pPr>
      <w:r>
        <w:rPr>
          <w:lang w:val="ru-RU"/>
        </w:rPr>
        <w:t>3.9</w:t>
      </w:r>
      <w:r w:rsidRPr="001368DF">
        <w:rPr>
          <w:lang w:val="ru-RU"/>
        </w:rPr>
        <w:tab/>
      </w:r>
      <w:r>
        <w:rPr>
          <w:lang w:val="ru-RU"/>
        </w:rPr>
        <w:t>Проектирование системы</w:t>
      </w:r>
    </w:p>
    <w:p w:rsidR="00C14968" w:rsidRPr="003C5ACC" w:rsidRDefault="00C14968" w:rsidP="00C14968">
      <w:pPr>
        <w:pStyle w:val="SingleTxtG"/>
        <w:rPr>
          <w:lang w:val="ru-RU"/>
        </w:rPr>
      </w:pPr>
      <w:r>
        <w:rPr>
          <w:lang w:val="ru-RU"/>
        </w:rPr>
        <w:t>3.9.1</w:t>
      </w:r>
      <w:r w:rsidRPr="000E2D48">
        <w:rPr>
          <w:lang w:val="ru-RU"/>
        </w:rPr>
        <w:tab/>
      </w:r>
      <w:r w:rsidRPr="00D919E7">
        <w:rPr>
          <w:iCs/>
          <w:lang w:val="ru-RU"/>
        </w:rPr>
        <w:t>В этом случае можно использовать следующие варианты</w:t>
      </w:r>
      <w:r w:rsidRPr="003C5ACC">
        <w:rPr>
          <w:lang w:val="ru-RU"/>
        </w:rPr>
        <w:t>:</w:t>
      </w:r>
    </w:p>
    <w:p w:rsidR="00C14968" w:rsidRPr="00BC700A" w:rsidRDefault="00C14968" w:rsidP="00C14968">
      <w:pPr>
        <w:pStyle w:val="SingleTxtG"/>
        <w:rPr>
          <w:lang w:val="ru-RU"/>
        </w:rPr>
      </w:pPr>
      <w:r>
        <w:rPr>
          <w:lang w:val="ru-RU"/>
        </w:rPr>
        <w:t>3.9.1.1</w:t>
      </w:r>
      <w:r w:rsidRPr="001368DF">
        <w:rPr>
          <w:lang w:val="ru-RU"/>
        </w:rPr>
        <w:tab/>
      </w:r>
      <w:r w:rsidR="0012491B">
        <w:rPr>
          <w:lang w:val="ru-RU"/>
        </w:rPr>
        <w:t>В</w:t>
      </w:r>
      <w:r w:rsidR="0012491B" w:rsidRPr="00BC700A">
        <w:rPr>
          <w:lang w:val="ru-RU"/>
        </w:rPr>
        <w:t>опросы</w:t>
      </w:r>
      <w:r w:rsidRPr="00BC700A">
        <w:rPr>
          <w:lang w:val="ru-RU"/>
        </w:rPr>
        <w:t>, имеющие отношение к</w:t>
      </w:r>
      <w:r>
        <w:rPr>
          <w:lang w:val="ru-RU"/>
        </w:rPr>
        <w:t xml:space="preserve"> </w:t>
      </w:r>
      <w:r w:rsidR="003263BD">
        <w:rPr>
          <w:lang w:val="ru-RU"/>
        </w:rPr>
        <w:t>«</w:t>
      </w:r>
      <w:r>
        <w:rPr>
          <w:lang w:val="ru-RU"/>
        </w:rPr>
        <w:t>проектированию сети</w:t>
      </w:r>
      <w:r w:rsidR="003263BD">
        <w:rPr>
          <w:lang w:val="ru-RU"/>
        </w:rPr>
        <w:t>»</w:t>
      </w:r>
    </w:p>
    <w:p w:rsidR="00C14968" w:rsidRPr="000954C2" w:rsidRDefault="00BD62C4" w:rsidP="00BD62C4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 w:rsidRPr="00BD62C4">
        <w:rPr>
          <w:lang w:val="ru-RU"/>
        </w:rPr>
        <w:t xml:space="preserve">Недопущение </w:t>
      </w:r>
      <w:r w:rsidR="00C14968" w:rsidRPr="00BD62C4">
        <w:rPr>
          <w:lang w:val="ru-RU"/>
        </w:rPr>
        <w:t xml:space="preserve">однотипной сети (применение глубокоэшелонированной </w:t>
      </w:r>
      <w:r>
        <w:rPr>
          <w:lang w:val="ru-RU"/>
        </w:rPr>
        <w:br/>
      </w:r>
      <w:r>
        <w:rPr>
          <w:lang w:val="ru-RU"/>
        </w:rPr>
        <w:tab/>
      </w:r>
      <w:r w:rsidR="00C14968" w:rsidRPr="00BD62C4">
        <w:rPr>
          <w:lang w:val="ru-RU"/>
        </w:rPr>
        <w:t>защи</w:t>
      </w:r>
      <w:r w:rsidR="0012491B">
        <w:rPr>
          <w:lang w:val="ru-RU"/>
        </w:rPr>
        <w:t>ты и принципа разделения сетей)</w:t>
      </w:r>
    </w:p>
    <w:p w:rsidR="00C14968" w:rsidRPr="00D919E7" w:rsidRDefault="00BD62C4" w:rsidP="00BD62C4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 w:rsidRPr="00BD62C4">
        <w:rPr>
          <w:lang w:val="ru-RU"/>
        </w:rPr>
        <w:t xml:space="preserve">Сегментация </w:t>
      </w:r>
      <w:r w:rsidR="00C14968" w:rsidRPr="00BD62C4">
        <w:rPr>
          <w:lang w:val="ru-RU"/>
        </w:rPr>
        <w:t>сети</w:t>
      </w:r>
      <w:r w:rsidR="0012491B">
        <w:rPr>
          <w:lang w:val="ru-RU"/>
        </w:rPr>
        <w:t xml:space="preserve"> и определение пределов доверия</w:t>
      </w:r>
    </w:p>
    <w:p w:rsidR="00C14968" w:rsidRDefault="00BD62C4" w:rsidP="00BD62C4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 w:rsidRPr="00D919E7">
        <w:rPr>
          <w:lang w:val="ru-RU"/>
        </w:rPr>
        <w:t xml:space="preserve">Защита </w:t>
      </w:r>
      <w:r w:rsidR="00C14968" w:rsidRPr="00D919E7">
        <w:rPr>
          <w:lang w:val="ru-RU"/>
        </w:rPr>
        <w:t>внешних выходов в Интернет, включая аутентификацию/</w:t>
      </w:r>
      <w:r w:rsidR="007108D9">
        <w:rPr>
          <w:lang w:val="ru-RU"/>
        </w:rPr>
        <w:br/>
      </w:r>
      <w:r w:rsidR="007108D9">
        <w:rPr>
          <w:lang w:val="ru-RU"/>
        </w:rPr>
        <w:tab/>
      </w:r>
      <w:r w:rsidR="00C14968" w:rsidRPr="00D919E7">
        <w:rPr>
          <w:lang w:val="ru-RU"/>
        </w:rPr>
        <w:t xml:space="preserve">проверку получаемых сообщений и выделение каналов связи </w:t>
      </w:r>
      <w:r w:rsidR="007108D9">
        <w:rPr>
          <w:lang w:val="ru-RU"/>
        </w:rPr>
        <w:br/>
      </w:r>
      <w:r w:rsidR="007108D9">
        <w:rPr>
          <w:lang w:val="ru-RU"/>
        </w:rPr>
        <w:tab/>
      </w:r>
      <w:r w:rsidR="00C14968" w:rsidRPr="00D919E7">
        <w:rPr>
          <w:lang w:val="ru-RU"/>
        </w:rPr>
        <w:t>с криптографической защитой</w:t>
      </w:r>
    </w:p>
    <w:p w:rsidR="00C14968" w:rsidRDefault="00BD62C4" w:rsidP="00BD62C4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 w:rsidRPr="00D919E7">
        <w:rPr>
          <w:lang w:val="ru-RU"/>
        </w:rPr>
        <w:t xml:space="preserve">Использование </w:t>
      </w:r>
      <w:r w:rsidR="00C14968" w:rsidRPr="00D919E7">
        <w:rPr>
          <w:lang w:val="ru-RU"/>
        </w:rPr>
        <w:t xml:space="preserve">программы </w:t>
      </w:r>
      <w:r w:rsidR="003263BD">
        <w:rPr>
          <w:lang w:val="ru-RU"/>
        </w:rPr>
        <w:t>«</w:t>
      </w:r>
      <w:r w:rsidR="00C14968" w:rsidRPr="00D919E7">
        <w:rPr>
          <w:lang w:val="ru-RU"/>
        </w:rPr>
        <w:t>песочница</w:t>
      </w:r>
      <w:r w:rsidR="003263BD">
        <w:rPr>
          <w:lang w:val="ru-RU"/>
        </w:rPr>
        <w:t>»</w:t>
      </w:r>
      <w:r w:rsidR="00C14968" w:rsidRPr="00D919E7">
        <w:rPr>
          <w:lang w:val="ru-RU"/>
        </w:rPr>
        <w:t xml:space="preserve"> в целях защиты при выполнении </w:t>
      </w:r>
      <w:r>
        <w:rPr>
          <w:lang w:val="ru-RU"/>
        </w:rPr>
        <w:br/>
      </w:r>
      <w:r>
        <w:rPr>
          <w:lang w:val="ru-RU"/>
        </w:rPr>
        <w:tab/>
      </w:r>
      <w:r w:rsidR="00C14968" w:rsidRPr="00D919E7">
        <w:rPr>
          <w:lang w:val="ru-RU"/>
        </w:rPr>
        <w:t>чужой программы</w:t>
      </w:r>
    </w:p>
    <w:p w:rsidR="00C14968" w:rsidRPr="00D919E7" w:rsidRDefault="00BD62C4" w:rsidP="00BD62C4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 w:rsidRPr="00BD62C4">
        <w:rPr>
          <w:lang w:val="ru-RU"/>
        </w:rPr>
        <w:t xml:space="preserve">Использование </w:t>
      </w:r>
      <w:r w:rsidR="00C14968" w:rsidRPr="00BD62C4">
        <w:rPr>
          <w:lang w:val="ru-RU"/>
        </w:rPr>
        <w:t xml:space="preserve">сочетания шлюзов, аппаратных средств сетевой защиты, </w:t>
      </w:r>
      <w:r>
        <w:rPr>
          <w:lang w:val="ru-RU"/>
        </w:rPr>
        <w:br/>
      </w:r>
      <w:r>
        <w:rPr>
          <w:lang w:val="ru-RU"/>
        </w:rPr>
        <w:tab/>
      </w:r>
      <w:r w:rsidR="00C14968" w:rsidRPr="00BD62C4">
        <w:rPr>
          <w:lang w:val="ru-RU"/>
        </w:rPr>
        <w:t xml:space="preserve">механизмов отражения или выявления угроз и мониторинг в целях </w:t>
      </w:r>
      <w:r>
        <w:rPr>
          <w:lang w:val="ru-RU"/>
        </w:rPr>
        <w:br/>
      </w:r>
      <w:r>
        <w:rPr>
          <w:lang w:val="ru-RU"/>
        </w:rPr>
        <w:tab/>
      </w:r>
      <w:r w:rsidR="00C14968" w:rsidRPr="00BD62C4">
        <w:rPr>
          <w:lang w:val="ru-RU"/>
        </w:rPr>
        <w:t>защиты с</w:t>
      </w:r>
      <w:r w:rsidR="0012491B">
        <w:rPr>
          <w:lang w:val="ru-RU"/>
        </w:rPr>
        <w:t>истем</w:t>
      </w:r>
    </w:p>
    <w:p w:rsidR="00C14968" w:rsidRPr="00D919E7" w:rsidRDefault="00BD62C4" w:rsidP="00BD62C4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 w:rsidRPr="00D919E7">
        <w:rPr>
          <w:lang w:val="ru-RU"/>
        </w:rPr>
        <w:t xml:space="preserve">Обеспечение </w:t>
      </w:r>
      <w:r w:rsidR="00C14968" w:rsidRPr="00D919E7">
        <w:rPr>
          <w:lang w:val="ru-RU"/>
        </w:rPr>
        <w:t>аутентификации</w:t>
      </w:r>
      <w:r w:rsidR="00C14968">
        <w:rPr>
          <w:lang w:val="ru-RU"/>
        </w:rPr>
        <w:t xml:space="preserve"> </w:t>
      </w:r>
      <w:r w:rsidR="00C14968" w:rsidRPr="00D919E7">
        <w:rPr>
          <w:lang w:val="ru-RU"/>
        </w:rPr>
        <w:t>все</w:t>
      </w:r>
      <w:r w:rsidR="00C14968">
        <w:rPr>
          <w:lang w:val="ru-RU"/>
        </w:rPr>
        <w:t>х</w:t>
      </w:r>
      <w:r w:rsidR="00C14968" w:rsidRPr="00D919E7">
        <w:rPr>
          <w:lang w:val="ru-RU"/>
        </w:rPr>
        <w:t xml:space="preserve"> внутренни</w:t>
      </w:r>
      <w:r w:rsidR="00C14968">
        <w:rPr>
          <w:lang w:val="ru-RU"/>
        </w:rPr>
        <w:t>х</w:t>
      </w:r>
      <w:r w:rsidR="00C14968" w:rsidRPr="00D919E7">
        <w:rPr>
          <w:lang w:val="ru-RU"/>
        </w:rPr>
        <w:t xml:space="preserve"> и </w:t>
      </w:r>
      <w:r w:rsidR="00C14968">
        <w:rPr>
          <w:lang w:val="ru-RU"/>
        </w:rPr>
        <w:t>внешних</w:t>
      </w:r>
      <w:r w:rsidR="00C14968" w:rsidRPr="00D919E7">
        <w:rPr>
          <w:lang w:val="ru-RU"/>
        </w:rPr>
        <w:t xml:space="preserve"> подключени</w:t>
      </w:r>
      <w:r w:rsidR="00C14968">
        <w:rPr>
          <w:lang w:val="ru-RU"/>
        </w:rPr>
        <w:t>й</w:t>
      </w:r>
      <w:r w:rsidR="00C14968" w:rsidRPr="00D919E7">
        <w:rPr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</w:r>
      <w:r w:rsidR="00C14968" w:rsidRPr="00D919E7">
        <w:rPr>
          <w:lang w:val="ru-RU"/>
        </w:rPr>
        <w:t>(пользователь и объект) в соо</w:t>
      </w:r>
      <w:r w:rsidR="00C14968">
        <w:rPr>
          <w:lang w:val="ru-RU"/>
        </w:rPr>
        <w:t>тветствующей и надлежащей форме; п</w:t>
      </w:r>
      <w:r w:rsidR="00C14968" w:rsidRPr="00D919E7">
        <w:rPr>
          <w:lang w:val="ru-RU"/>
        </w:rPr>
        <w:t xml:space="preserve">ри </w:t>
      </w:r>
      <w:r>
        <w:rPr>
          <w:lang w:val="ru-RU"/>
        </w:rPr>
        <w:br/>
      </w:r>
      <w:r>
        <w:rPr>
          <w:lang w:val="ru-RU"/>
        </w:rPr>
        <w:tab/>
      </w:r>
      <w:r w:rsidR="00C14968" w:rsidRPr="00D919E7">
        <w:rPr>
          <w:lang w:val="ru-RU"/>
        </w:rPr>
        <w:t>этом следует убедиться в том, что этот контроль невозможно обойти</w:t>
      </w:r>
    </w:p>
    <w:p w:rsidR="00C14968" w:rsidRPr="00D919E7" w:rsidRDefault="00BD62C4" w:rsidP="00BD62C4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 xml:space="preserve">Исключение </w:t>
      </w:r>
      <w:r w:rsidR="00C14968">
        <w:rPr>
          <w:lang w:val="ru-RU"/>
        </w:rPr>
        <w:t xml:space="preserve">возможности отображения сообщения, </w:t>
      </w:r>
      <w:r w:rsidR="00C14968" w:rsidRPr="00D919E7">
        <w:rPr>
          <w:lang w:val="ru-RU"/>
        </w:rPr>
        <w:t>подтвержд</w:t>
      </w:r>
      <w:r w:rsidR="00C14968">
        <w:rPr>
          <w:lang w:val="ru-RU"/>
        </w:rPr>
        <w:t xml:space="preserve">ающего </w:t>
      </w:r>
      <w:r>
        <w:rPr>
          <w:lang w:val="ru-RU"/>
        </w:rPr>
        <w:br/>
      </w:r>
      <w:r>
        <w:rPr>
          <w:lang w:val="ru-RU"/>
        </w:rPr>
        <w:tab/>
      </w:r>
      <w:r w:rsidR="00C14968">
        <w:rPr>
          <w:lang w:val="ru-RU"/>
        </w:rPr>
        <w:t>аутентификацию,</w:t>
      </w:r>
      <w:r w:rsidR="00C14968" w:rsidRPr="00D919E7">
        <w:rPr>
          <w:lang w:val="ru-RU"/>
        </w:rPr>
        <w:t xml:space="preserve"> в форме открытого текста</w:t>
      </w:r>
      <w:r w:rsidR="00C14968">
        <w:rPr>
          <w:lang w:val="ru-RU"/>
        </w:rPr>
        <w:t>.</w:t>
      </w:r>
    </w:p>
    <w:p w:rsidR="00C14968" w:rsidRPr="008E048F" w:rsidRDefault="00C14968" w:rsidP="00C14968">
      <w:pPr>
        <w:pStyle w:val="SingleTxtG"/>
        <w:rPr>
          <w:lang w:val="ru-RU"/>
        </w:rPr>
      </w:pPr>
      <w:r>
        <w:rPr>
          <w:lang w:val="ru-RU"/>
        </w:rPr>
        <w:t>3.9.1.2</w:t>
      </w:r>
      <w:r w:rsidRPr="001368DF">
        <w:rPr>
          <w:lang w:val="ru-RU"/>
        </w:rPr>
        <w:tab/>
      </w:r>
      <w:r w:rsidRPr="008E048F">
        <w:rPr>
          <w:lang w:val="ru-RU"/>
        </w:rPr>
        <w:t xml:space="preserve">Вопросы, имеющие отношение к </w:t>
      </w:r>
      <w:r w:rsidR="003263BD">
        <w:rPr>
          <w:lang w:val="ru-RU"/>
        </w:rPr>
        <w:t>«</w:t>
      </w:r>
      <w:r>
        <w:rPr>
          <w:lang w:val="ru-RU"/>
        </w:rPr>
        <w:t>контролю</w:t>
      </w:r>
      <w:r w:rsidRPr="008E048F">
        <w:rPr>
          <w:lang w:val="ru-RU"/>
        </w:rPr>
        <w:t xml:space="preserve"> </w:t>
      </w:r>
      <w:r>
        <w:rPr>
          <w:lang w:val="ru-RU"/>
        </w:rPr>
        <w:t>данных</w:t>
      </w:r>
      <w:r w:rsidRPr="008E048F">
        <w:rPr>
          <w:lang w:val="ru-RU"/>
        </w:rPr>
        <w:t xml:space="preserve">, </w:t>
      </w:r>
      <w:r>
        <w:rPr>
          <w:lang w:val="ru-RU"/>
        </w:rPr>
        <w:t>хранящихся</w:t>
      </w:r>
      <w:r w:rsidRPr="008E048F">
        <w:rPr>
          <w:lang w:val="ru-RU"/>
        </w:rPr>
        <w:t xml:space="preserve"> </w:t>
      </w:r>
      <w:r>
        <w:rPr>
          <w:lang w:val="ru-RU"/>
        </w:rPr>
        <w:t>на</w:t>
      </w:r>
      <w:r w:rsidRPr="008E048F">
        <w:rPr>
          <w:lang w:val="ru-RU"/>
        </w:rPr>
        <w:t xml:space="preserve"> </w:t>
      </w:r>
      <w:r>
        <w:rPr>
          <w:lang w:val="ru-RU"/>
        </w:rPr>
        <w:t>транспортных</w:t>
      </w:r>
      <w:r w:rsidRPr="008E048F">
        <w:rPr>
          <w:lang w:val="ru-RU"/>
        </w:rPr>
        <w:t xml:space="preserve"> </w:t>
      </w:r>
      <w:r>
        <w:rPr>
          <w:lang w:val="ru-RU"/>
        </w:rPr>
        <w:t>средствах и серверах и передаваемых ими</w:t>
      </w:r>
      <w:r w:rsidR="003263BD">
        <w:rPr>
          <w:lang w:val="ru-RU"/>
        </w:rPr>
        <w:t>»</w:t>
      </w:r>
    </w:p>
    <w:p w:rsidR="00C14968" w:rsidRDefault="00C14968" w:rsidP="00C14968">
      <w:pPr>
        <w:pStyle w:val="SingleTxtG"/>
      </w:pPr>
      <w:r w:rsidRPr="008E048F">
        <w:rPr>
          <w:lang w:val="ru-RU"/>
        </w:rPr>
        <w:tab/>
      </w:r>
      <w:r>
        <w:t>a)</w:t>
      </w:r>
      <w:r>
        <w:tab/>
      </w:r>
      <w:r>
        <w:rPr>
          <w:lang w:val="ru-RU"/>
        </w:rPr>
        <w:t>Общие положения</w:t>
      </w:r>
    </w:p>
    <w:p w:rsidR="00C14968" w:rsidRDefault="00BD62C4" w:rsidP="00BD62C4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 w:rsidRPr="00BD62C4">
        <w:rPr>
          <w:lang w:val="ru-RU"/>
        </w:rPr>
        <w:t xml:space="preserve">Введение </w:t>
      </w:r>
      <w:r w:rsidR="00C14968" w:rsidRPr="00BD62C4">
        <w:rPr>
          <w:lang w:val="ru-RU"/>
        </w:rPr>
        <w:t xml:space="preserve">в действие надлежащих средств контроля </w:t>
      </w:r>
      <w:r w:rsidR="0012491B">
        <w:rPr>
          <w:lang w:val="ru-RU"/>
        </w:rPr>
        <w:t>данных</w:t>
      </w:r>
    </w:p>
    <w:p w:rsidR="00C14968" w:rsidRPr="00D919E7" w:rsidRDefault="00BD62C4" w:rsidP="00BD62C4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 w:rsidRPr="00D919E7">
        <w:rPr>
          <w:lang w:val="ru-RU"/>
        </w:rPr>
        <w:t xml:space="preserve">Исключение </w:t>
      </w:r>
      <w:r w:rsidR="00C14968" w:rsidRPr="00D919E7">
        <w:rPr>
          <w:lang w:val="ru-RU"/>
        </w:rPr>
        <w:t>возможности нарушения конфиденциальной информации</w:t>
      </w:r>
    </w:p>
    <w:p w:rsidR="00C14968" w:rsidRDefault="00BD62C4" w:rsidP="00BD62C4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 w:rsidRPr="00D919E7">
        <w:rPr>
          <w:lang w:val="ru-RU"/>
        </w:rPr>
        <w:t xml:space="preserve">Применение </w:t>
      </w:r>
      <w:r w:rsidR="00C14968" w:rsidRPr="00D919E7">
        <w:rPr>
          <w:lang w:val="ru-RU"/>
        </w:rPr>
        <w:t xml:space="preserve">методов минимизации и целевого ограничения данных в </w:t>
      </w:r>
      <w:r>
        <w:rPr>
          <w:lang w:val="ru-RU"/>
        </w:rPr>
        <w:br/>
      </w:r>
      <w:r>
        <w:rPr>
          <w:lang w:val="ru-RU"/>
        </w:rPr>
        <w:tab/>
      </w:r>
      <w:r w:rsidR="00C14968" w:rsidRPr="00BD62C4">
        <w:rPr>
          <w:lang w:val="ru-RU"/>
        </w:rPr>
        <w:t xml:space="preserve">применение методов </w:t>
      </w:r>
      <w:r w:rsidR="0012491B">
        <w:rPr>
          <w:lang w:val="ru-RU"/>
        </w:rPr>
        <w:t>минимизации данных к сообщениям</w:t>
      </w:r>
    </w:p>
    <w:p w:rsidR="007108D9" w:rsidRPr="00D919E7" w:rsidRDefault="007108D9" w:rsidP="00BD62C4">
      <w:pPr>
        <w:pStyle w:val="SingleTxtG"/>
        <w:ind w:left="1854" w:firstLine="0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 xml:space="preserve">Методы </w:t>
      </w:r>
      <w:r>
        <w:rPr>
          <w:lang w:val="ru-RU"/>
        </w:rPr>
        <w:t>минимизации д</w:t>
      </w:r>
      <w:r w:rsidR="0012491B">
        <w:rPr>
          <w:lang w:val="ru-RU"/>
        </w:rPr>
        <w:t>анных, применяемые к сообщениям</w:t>
      </w:r>
    </w:p>
    <w:p w:rsidR="00C14968" w:rsidRPr="00D919E7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 w:rsidRPr="00D919E7">
        <w:rPr>
          <w:lang w:val="ru-RU"/>
        </w:rPr>
        <w:t xml:space="preserve">Необходимость </w:t>
      </w:r>
      <w:r w:rsidR="00C14968" w:rsidRPr="00D919E7">
        <w:rPr>
          <w:lang w:val="ru-RU"/>
        </w:rPr>
        <w:t>разработки систем таким образом, чтобы конечные пользователи могли иметь эффективный и надлежащий доступ к своим персональным данным, стирать их и обращат</w:t>
      </w:r>
      <w:r w:rsidR="0012491B">
        <w:rPr>
          <w:lang w:val="ru-RU"/>
        </w:rPr>
        <w:t>ься с ними по своему усмотрению</w:t>
      </w:r>
    </w:p>
    <w:p w:rsidR="00C14968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 w:rsidRPr="00D919E7">
        <w:rPr>
          <w:lang w:val="ru-RU"/>
        </w:rPr>
        <w:t xml:space="preserve">Применение </w:t>
      </w:r>
      <w:r w:rsidR="00C14968" w:rsidRPr="00D919E7">
        <w:rPr>
          <w:lang w:val="ru-RU"/>
        </w:rPr>
        <w:t>соответствующих методов в целях предотвращения злонамеренной манипуляции с важнейшими системными данными</w:t>
      </w:r>
    </w:p>
    <w:p w:rsidR="00C14968" w:rsidRPr="00D919E7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 w:rsidRPr="00D919E7">
        <w:rPr>
          <w:lang w:val="ru-RU"/>
        </w:rPr>
        <w:t xml:space="preserve">Применение </w:t>
      </w:r>
      <w:r w:rsidR="00C14968" w:rsidRPr="00D919E7">
        <w:rPr>
          <w:lang w:val="ru-RU"/>
        </w:rPr>
        <w:t>строгих письменных разрешений и мер аутентификации по обновлению параметров транспортного средства и доступа к ним</w:t>
      </w:r>
    </w:p>
    <w:p w:rsidR="00C14968" w:rsidRPr="00DB5B96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 w:rsidRPr="001F23B5">
        <w:rPr>
          <w:lang w:val="ru-RU"/>
        </w:rPr>
        <w:t xml:space="preserve">Обязательная </w:t>
      </w:r>
      <w:r w:rsidR="00C14968" w:rsidRPr="001F23B5">
        <w:rPr>
          <w:lang w:val="ru-RU"/>
        </w:rPr>
        <w:t>установка надежного флажка, препятствующего случайной передаче данных в сеть транспортного средства</w:t>
      </w:r>
    </w:p>
    <w:p w:rsidR="00C14968" w:rsidRDefault="00C14968" w:rsidP="00C14968">
      <w:pPr>
        <w:pStyle w:val="SingleTxtG"/>
      </w:pPr>
      <w:r w:rsidRPr="00DB5B96">
        <w:rPr>
          <w:lang w:val="ru-RU"/>
        </w:rPr>
        <w:tab/>
      </w:r>
      <w:r>
        <w:t>b)</w:t>
      </w:r>
      <w:r>
        <w:tab/>
      </w:r>
      <w:r>
        <w:rPr>
          <w:lang w:val="ru-RU"/>
        </w:rPr>
        <w:t>Использование криптографии</w:t>
      </w:r>
    </w:p>
    <w:p w:rsidR="00C14968" w:rsidRPr="00DB5B96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 xml:space="preserve">Разработка </w:t>
      </w:r>
      <w:r w:rsidR="00C14968">
        <w:rPr>
          <w:lang w:val="ru-RU"/>
        </w:rPr>
        <w:t>и реализация принципов использования</w:t>
      </w:r>
      <w:r w:rsidR="00C14968" w:rsidRPr="00DB5B96">
        <w:rPr>
          <w:lang w:val="ru-RU"/>
        </w:rPr>
        <w:t xml:space="preserve"> </w:t>
      </w:r>
      <w:r w:rsidR="00C14968">
        <w:rPr>
          <w:lang w:val="ru-RU"/>
        </w:rPr>
        <w:t>криптографического</w:t>
      </w:r>
      <w:r w:rsidR="00C14968" w:rsidRPr="00DB5B96">
        <w:rPr>
          <w:lang w:val="ru-RU"/>
        </w:rPr>
        <w:t xml:space="preserve"> </w:t>
      </w:r>
      <w:r w:rsidR="00C14968">
        <w:rPr>
          <w:lang w:val="ru-RU"/>
        </w:rPr>
        <w:t>контроля в</w:t>
      </w:r>
      <w:r w:rsidR="00C14968" w:rsidRPr="00DB5B96">
        <w:rPr>
          <w:lang w:val="ru-RU"/>
        </w:rPr>
        <w:t xml:space="preserve"> </w:t>
      </w:r>
      <w:r w:rsidR="00C14968">
        <w:rPr>
          <w:lang w:val="ru-RU"/>
        </w:rPr>
        <w:t>целях</w:t>
      </w:r>
      <w:r w:rsidR="00C14968" w:rsidRPr="00DB5B96">
        <w:rPr>
          <w:lang w:val="ru-RU"/>
        </w:rPr>
        <w:t xml:space="preserve"> </w:t>
      </w:r>
      <w:r w:rsidR="00C14968">
        <w:rPr>
          <w:lang w:val="ru-RU"/>
        </w:rPr>
        <w:t>защиты</w:t>
      </w:r>
      <w:r w:rsidR="00C14968" w:rsidRPr="00DB5B96">
        <w:rPr>
          <w:lang w:val="ru-RU"/>
        </w:rPr>
        <w:t xml:space="preserve"> </w:t>
      </w:r>
      <w:r w:rsidR="00C14968">
        <w:rPr>
          <w:lang w:val="ru-RU"/>
        </w:rPr>
        <w:t>информации</w:t>
      </w:r>
      <w:r w:rsidR="00C14968" w:rsidRPr="00DB5B96">
        <w:rPr>
          <w:lang w:val="ru-RU"/>
        </w:rPr>
        <w:t>.</w:t>
      </w:r>
      <w:r w:rsidR="00C14968">
        <w:rPr>
          <w:lang w:val="ru-RU"/>
        </w:rPr>
        <w:t xml:space="preserve"> Она включает идентификацию данных, которые сохраняются и нуждаются в соответствующей защите,</w:t>
      </w:r>
      <w:r w:rsidR="00C14968" w:rsidRPr="00DB5B96">
        <w:rPr>
          <w:lang w:val="ru-RU"/>
        </w:rPr>
        <w:t xml:space="preserve"> </w:t>
      </w:r>
    </w:p>
    <w:p w:rsidR="00C14968" w:rsidRPr="00AA396F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>Обеспечение</w:t>
      </w:r>
      <w:r w:rsidR="0012491B" w:rsidRPr="00AA396F">
        <w:rPr>
          <w:lang w:val="ru-RU"/>
        </w:rPr>
        <w:t xml:space="preserve"> </w:t>
      </w:r>
      <w:r w:rsidR="00C14968" w:rsidRPr="00AA396F">
        <w:rPr>
          <w:lang w:val="ru-RU"/>
        </w:rPr>
        <w:t>безопасно</w:t>
      </w:r>
      <w:r w:rsidR="00C14968">
        <w:rPr>
          <w:lang w:val="ru-RU"/>
        </w:rPr>
        <w:t>го</w:t>
      </w:r>
      <w:r w:rsidR="00C14968" w:rsidRPr="00AA396F">
        <w:rPr>
          <w:lang w:val="ru-RU"/>
        </w:rPr>
        <w:t xml:space="preserve"> хранени</w:t>
      </w:r>
      <w:r w:rsidR="00C14968">
        <w:rPr>
          <w:lang w:val="ru-RU"/>
        </w:rPr>
        <w:t>я</w:t>
      </w:r>
      <w:r w:rsidR="00C14968" w:rsidRPr="00AA396F">
        <w:rPr>
          <w:lang w:val="ru-RU"/>
        </w:rPr>
        <w:t xml:space="preserve"> конфиденциальной информации</w:t>
      </w:r>
    </w:p>
    <w:p w:rsidR="00C14968" w:rsidRPr="006149E4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 xml:space="preserve">Шифрование </w:t>
      </w:r>
      <w:r w:rsidR="00C14968">
        <w:rPr>
          <w:lang w:val="ru-RU"/>
        </w:rPr>
        <w:t xml:space="preserve">конфиденциальных данных и надлежащее и </w:t>
      </w:r>
      <w:r w:rsidR="0012491B">
        <w:rPr>
          <w:lang w:val="ru-RU"/>
        </w:rPr>
        <w:t>безопасное использование ключей</w:t>
      </w:r>
      <w:r w:rsidR="00C14968">
        <w:rPr>
          <w:lang w:val="ru-RU"/>
        </w:rPr>
        <w:t xml:space="preserve"> </w:t>
      </w:r>
    </w:p>
    <w:p w:rsidR="00C14968" w:rsidRPr="00BD62C4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 w:rsidRPr="00BD62C4">
        <w:rPr>
          <w:lang w:val="ru-RU"/>
        </w:rPr>
        <w:t xml:space="preserve">Использование </w:t>
      </w:r>
      <w:r w:rsidR="0012491B">
        <w:rPr>
          <w:lang w:val="ru-RU"/>
        </w:rPr>
        <w:t>системы активной защиты памяти</w:t>
      </w:r>
      <w:r w:rsidR="00C14968" w:rsidRPr="00BD62C4">
        <w:rPr>
          <w:lang w:val="ru-RU"/>
        </w:rPr>
        <w:t xml:space="preserve"> </w:t>
      </w:r>
    </w:p>
    <w:p w:rsidR="00C14968" w:rsidRPr="003E533B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 w:rsidRPr="00BD62C4">
        <w:rPr>
          <w:lang w:val="ru-RU"/>
        </w:rPr>
        <w:t xml:space="preserve">Рассмотрение </w:t>
      </w:r>
      <w:r w:rsidR="00C14968" w:rsidRPr="00BD62C4">
        <w:rPr>
          <w:lang w:val="ru-RU"/>
        </w:rPr>
        <w:t>возможности использования модуля аппаратной защиты (HSM), системы обнаружения попыток взлома и методы аутентификации устройств в целя</w:t>
      </w:r>
      <w:r w:rsidR="00C14968">
        <w:rPr>
          <w:rFonts w:eastAsia="MS Mincho"/>
          <w:lang w:val="ru-RU"/>
        </w:rPr>
        <w:t>х снижения уязвимости</w:t>
      </w:r>
    </w:p>
    <w:p w:rsidR="00C14968" w:rsidRDefault="00C14968" w:rsidP="00C14968">
      <w:pPr>
        <w:pStyle w:val="SingleTxtG"/>
      </w:pPr>
      <w:r w:rsidRPr="003E533B">
        <w:rPr>
          <w:lang w:val="ru-RU"/>
        </w:rPr>
        <w:tab/>
      </w:r>
      <w:r>
        <w:t>c)</w:t>
      </w:r>
      <w:r>
        <w:tab/>
      </w:r>
      <w:r>
        <w:rPr>
          <w:lang w:val="ru-RU"/>
        </w:rPr>
        <w:t>Аутентификация</w:t>
      </w:r>
      <w:r>
        <w:t xml:space="preserve"> </w:t>
      </w:r>
    </w:p>
    <w:p w:rsidR="00C14968" w:rsidRPr="00576FB8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 xml:space="preserve">Следить </w:t>
      </w:r>
      <w:r w:rsidR="00C14968">
        <w:rPr>
          <w:lang w:val="ru-RU"/>
        </w:rPr>
        <w:t>за тем, чтобы в тех случаях, когда передается подтверждение аутентификации или иной конфиденциальной информации, эта информация принималась только с использованием защищенных информационных протоколов и каналов по коммуникационном</w:t>
      </w:r>
      <w:r w:rsidR="0012491B">
        <w:rPr>
          <w:lang w:val="ru-RU"/>
        </w:rPr>
        <w:t>у каналу транспортного средства</w:t>
      </w:r>
    </w:p>
    <w:p w:rsidR="00C14968" w:rsidRPr="00C52C23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>Обеспечивать</w:t>
      </w:r>
      <w:r w:rsidR="00C14968" w:rsidRPr="00C52C23">
        <w:rPr>
          <w:lang w:val="ru-RU"/>
        </w:rPr>
        <w:t xml:space="preserve">, </w:t>
      </w:r>
      <w:r w:rsidR="00C14968">
        <w:rPr>
          <w:lang w:val="ru-RU"/>
        </w:rPr>
        <w:t>чтобы</w:t>
      </w:r>
      <w:r w:rsidR="00C14968" w:rsidRPr="00C52C23">
        <w:rPr>
          <w:lang w:val="ru-RU"/>
        </w:rPr>
        <w:t xml:space="preserve"> </w:t>
      </w:r>
      <w:r w:rsidR="00C14968">
        <w:rPr>
          <w:lang w:val="ru-RU"/>
        </w:rPr>
        <w:t>при</w:t>
      </w:r>
      <w:r w:rsidR="00C14968" w:rsidRPr="00C52C23">
        <w:rPr>
          <w:lang w:val="ru-RU"/>
        </w:rPr>
        <w:t xml:space="preserve"> </w:t>
      </w:r>
      <w:r w:rsidR="00C14968">
        <w:rPr>
          <w:lang w:val="ru-RU"/>
        </w:rPr>
        <w:t>передаче</w:t>
      </w:r>
      <w:r w:rsidR="00C14968" w:rsidRPr="00C52C23">
        <w:rPr>
          <w:lang w:val="ru-RU"/>
        </w:rPr>
        <w:t xml:space="preserve"> </w:t>
      </w:r>
      <w:r w:rsidR="00C14968">
        <w:rPr>
          <w:lang w:val="ru-RU"/>
        </w:rPr>
        <w:t>всех</w:t>
      </w:r>
      <w:r w:rsidR="00C14968" w:rsidRPr="00C52C23">
        <w:rPr>
          <w:lang w:val="ru-RU"/>
        </w:rPr>
        <w:t xml:space="preserve"> </w:t>
      </w:r>
      <w:r w:rsidR="00C14968">
        <w:rPr>
          <w:lang w:val="ru-RU"/>
        </w:rPr>
        <w:t>страниц</w:t>
      </w:r>
      <w:r w:rsidR="00C14968" w:rsidRPr="00C52C23">
        <w:rPr>
          <w:lang w:val="ru-RU"/>
        </w:rPr>
        <w:t xml:space="preserve"> </w:t>
      </w:r>
      <w:r w:rsidR="00C14968">
        <w:rPr>
          <w:lang w:val="ru-RU"/>
        </w:rPr>
        <w:t>соблюдалось</w:t>
      </w:r>
      <w:r w:rsidR="00C14968" w:rsidRPr="00C52C23">
        <w:rPr>
          <w:lang w:val="ru-RU"/>
        </w:rPr>
        <w:t xml:space="preserve"> </w:t>
      </w:r>
      <w:r w:rsidR="00C14968">
        <w:rPr>
          <w:lang w:val="ru-RU"/>
        </w:rPr>
        <w:t>требование, предусматривающее аутентификацию конфиденциальной информации</w:t>
      </w:r>
    </w:p>
    <w:p w:rsidR="00C14968" w:rsidRDefault="00C14968" w:rsidP="00C14968">
      <w:pPr>
        <w:pStyle w:val="SingleTxtG"/>
      </w:pPr>
      <w:r w:rsidRPr="00C52C23">
        <w:rPr>
          <w:lang w:val="ru-RU"/>
        </w:rPr>
        <w:tab/>
      </w:r>
      <w:r>
        <w:t>d)</w:t>
      </w:r>
      <w:r>
        <w:tab/>
      </w:r>
      <w:r>
        <w:rPr>
          <w:lang w:val="ru-RU"/>
        </w:rPr>
        <w:t>Файлы куки</w:t>
      </w:r>
    </w:p>
    <w:p w:rsidR="00C14968" w:rsidRPr="00E7213A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 w:rsidRPr="00E7213A">
        <w:rPr>
          <w:lang w:val="ru-RU"/>
        </w:rPr>
        <w:t xml:space="preserve">Следить </w:t>
      </w:r>
      <w:r w:rsidR="00C14968" w:rsidRPr="00E7213A">
        <w:rPr>
          <w:lang w:val="ru-RU"/>
        </w:rPr>
        <w:t>за тем, чтобы во всех ли случаях перехода состояния в коде данного приложения должным образом проверялись файлы куки и обеспечивалось их использование</w:t>
      </w:r>
    </w:p>
    <w:p w:rsidR="00C14968" w:rsidRPr="00420408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 xml:space="preserve">Исключать </w:t>
      </w:r>
      <w:r w:rsidR="00C14968">
        <w:rPr>
          <w:lang w:val="ru-RU"/>
        </w:rPr>
        <w:t xml:space="preserve">возможность несанкционированных действий за </w:t>
      </w:r>
      <w:r w:rsidR="0012491B">
        <w:rPr>
          <w:lang w:val="ru-RU"/>
        </w:rPr>
        <w:t>счет манипулирования файла куки</w:t>
      </w:r>
    </w:p>
    <w:p w:rsidR="00C14968" w:rsidRPr="00420408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 xml:space="preserve">Убедиться </w:t>
      </w:r>
      <w:r w:rsidR="00C14968">
        <w:rPr>
          <w:lang w:val="ru-RU"/>
        </w:rPr>
        <w:t>в том, что файлы куки содержат как можно меньше частной (по</w:t>
      </w:r>
      <w:r w:rsidR="0012491B">
        <w:rPr>
          <w:lang w:val="ru-RU"/>
        </w:rPr>
        <w:t>льзователь/водитель) информации</w:t>
      </w:r>
    </w:p>
    <w:p w:rsidR="00C14968" w:rsidRPr="00420408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 xml:space="preserve">Обеспечивать </w:t>
      </w:r>
      <w:r w:rsidR="00C14968">
        <w:rPr>
          <w:lang w:val="ru-RU"/>
        </w:rPr>
        <w:t>шифрование всего файла куки в том случае, если в нем все же остае</w:t>
      </w:r>
      <w:r w:rsidR="0012491B">
        <w:rPr>
          <w:lang w:val="ru-RU"/>
        </w:rPr>
        <w:t>тся конфиденциальная информация</w:t>
      </w:r>
    </w:p>
    <w:p w:rsidR="00C14968" w:rsidRPr="00420408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 xml:space="preserve">Определять </w:t>
      </w:r>
      <w:r w:rsidR="00C14968">
        <w:rPr>
          <w:lang w:val="ru-RU"/>
        </w:rPr>
        <w:t xml:space="preserve">все файлы куки, которые используются данным приложением, их названия </w:t>
      </w:r>
      <w:r w:rsidR="0012491B">
        <w:rPr>
          <w:lang w:val="ru-RU"/>
        </w:rPr>
        <w:t>и причину, по которой они нужны</w:t>
      </w:r>
    </w:p>
    <w:p w:rsidR="00C14968" w:rsidRDefault="00C14968" w:rsidP="00C14968">
      <w:pPr>
        <w:pStyle w:val="SingleTxtG"/>
        <w:ind w:left="0" w:firstLine="0"/>
      </w:pPr>
      <w:r w:rsidRPr="001368DF">
        <w:rPr>
          <w:lang w:val="ru-RU"/>
        </w:rPr>
        <w:tab/>
      </w:r>
      <w:r w:rsidRPr="001368DF">
        <w:rPr>
          <w:lang w:val="ru-RU"/>
        </w:rPr>
        <w:tab/>
      </w:r>
      <w:r w:rsidR="007108D9">
        <w:rPr>
          <w:lang w:val="ru-RU"/>
        </w:rPr>
        <w:tab/>
      </w:r>
      <w:r w:rsidRPr="001368DF">
        <w:rPr>
          <w:lang w:val="ru-RU"/>
        </w:rPr>
        <w:tab/>
      </w:r>
      <w:r>
        <w:t>e)</w:t>
      </w:r>
      <w:r>
        <w:tab/>
      </w:r>
      <w:r>
        <w:rPr>
          <w:lang w:val="ru-RU"/>
        </w:rPr>
        <w:t>Подтверждение данных</w:t>
      </w:r>
    </w:p>
    <w:p w:rsidR="00C14968" w:rsidRPr="00AE2B2A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 xml:space="preserve">Убедиться </w:t>
      </w:r>
      <w:r w:rsidR="00C14968">
        <w:rPr>
          <w:lang w:val="ru-RU"/>
        </w:rPr>
        <w:t>в том, ч</w:t>
      </w:r>
      <w:r w:rsidR="0012491B">
        <w:rPr>
          <w:lang w:val="ru-RU"/>
        </w:rPr>
        <w:t>то данные сеанса подтверждаются</w:t>
      </w:r>
    </w:p>
    <w:p w:rsidR="00C14968" w:rsidRPr="00AE2B2A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 xml:space="preserve">Убедиться </w:t>
      </w:r>
      <w:r w:rsidR="00C14968">
        <w:rPr>
          <w:lang w:val="ru-RU"/>
        </w:rPr>
        <w:t>в наличии</w:t>
      </w:r>
      <w:r w:rsidR="0012491B">
        <w:rPr>
          <w:lang w:val="ru-RU"/>
        </w:rPr>
        <w:t xml:space="preserve"> механизма подтверждения данных</w:t>
      </w:r>
    </w:p>
    <w:p w:rsidR="00C14968" w:rsidRPr="00AE2B2A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 xml:space="preserve">Убедиться </w:t>
      </w:r>
      <w:r w:rsidR="00C14968">
        <w:rPr>
          <w:lang w:val="ru-RU"/>
        </w:rPr>
        <w:t xml:space="preserve">в том, что все входные сигналы, которые могут (и будут) изменены злонамеренным пользователем, такие как </w:t>
      </w:r>
      <w:r w:rsidR="00C14968" w:rsidRPr="00BD62C4">
        <w:rPr>
          <w:lang w:val="ru-RU"/>
        </w:rPr>
        <w:t>HTTP</w:t>
      </w:r>
      <w:r w:rsidR="00C14968">
        <w:rPr>
          <w:lang w:val="ru-RU"/>
        </w:rPr>
        <w:t>-заголовки, поля с входными данными, скрытые поля, выпадающие списки и другие веб-компонент</w:t>
      </w:r>
      <w:r w:rsidR="0012491B">
        <w:rPr>
          <w:lang w:val="ru-RU"/>
        </w:rPr>
        <w:t>ы, подтверждены должным образом</w:t>
      </w:r>
      <w:r w:rsidR="00C14968">
        <w:rPr>
          <w:lang w:val="ru-RU"/>
        </w:rPr>
        <w:t xml:space="preserve"> </w:t>
      </w:r>
    </w:p>
    <w:p w:rsidR="00C14968" w:rsidRPr="008764AD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 xml:space="preserve">Убедиться </w:t>
      </w:r>
      <w:r w:rsidR="00C14968">
        <w:rPr>
          <w:lang w:val="ru-RU"/>
        </w:rPr>
        <w:t>в</w:t>
      </w:r>
      <w:r w:rsidR="00C14968" w:rsidRPr="008764AD">
        <w:rPr>
          <w:lang w:val="ru-RU"/>
        </w:rPr>
        <w:t xml:space="preserve"> </w:t>
      </w:r>
      <w:r w:rsidR="00C14968">
        <w:rPr>
          <w:lang w:val="ru-RU"/>
        </w:rPr>
        <w:t>наличии</w:t>
      </w:r>
      <w:r w:rsidR="00C14968" w:rsidRPr="008764AD">
        <w:rPr>
          <w:lang w:val="ru-RU"/>
        </w:rPr>
        <w:t xml:space="preserve"> </w:t>
      </w:r>
      <w:r w:rsidR="00C14968">
        <w:rPr>
          <w:lang w:val="ru-RU"/>
        </w:rPr>
        <w:t>надлежащего контроля с продольным х</w:t>
      </w:r>
      <w:r w:rsidR="0012491B">
        <w:rPr>
          <w:lang w:val="ru-RU"/>
        </w:rPr>
        <w:t>одом всех входных данных</w:t>
      </w:r>
    </w:p>
    <w:p w:rsidR="00C14968" w:rsidRPr="00C303AB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 xml:space="preserve">Убедиться </w:t>
      </w:r>
      <w:r w:rsidR="00C14968">
        <w:rPr>
          <w:lang w:val="ru-RU"/>
        </w:rPr>
        <w:t>в подтверждении всех полей, файлов куки, HTTP-заголовков/</w:t>
      </w:r>
      <w:r>
        <w:rPr>
          <w:lang w:val="ru-RU"/>
        </w:rPr>
        <w:br/>
      </w:r>
      <w:r w:rsidR="0012491B">
        <w:rPr>
          <w:lang w:val="ru-RU"/>
        </w:rPr>
        <w:t>тел и полей формы</w:t>
      </w:r>
      <w:r w:rsidR="00C14968">
        <w:rPr>
          <w:lang w:val="ru-RU"/>
        </w:rPr>
        <w:t xml:space="preserve"> </w:t>
      </w:r>
    </w:p>
    <w:p w:rsidR="00C14968" w:rsidRPr="000F102A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 xml:space="preserve">Убедиться </w:t>
      </w:r>
      <w:r w:rsidR="00C14968">
        <w:rPr>
          <w:lang w:val="ru-RU"/>
        </w:rPr>
        <w:t xml:space="preserve">в том, что данные хорошо сформированы и содержат, по возможности, только известные надежные сим </w:t>
      </w:r>
    </w:p>
    <w:p w:rsidR="00C14968" w:rsidRPr="000F102A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 xml:space="preserve">Убедиться </w:t>
      </w:r>
      <w:r w:rsidR="00C14968">
        <w:rPr>
          <w:lang w:val="ru-RU"/>
        </w:rPr>
        <w:t xml:space="preserve">в том, что подтверждение данных </w:t>
      </w:r>
      <w:r w:rsidR="0012491B">
        <w:rPr>
          <w:lang w:val="ru-RU"/>
        </w:rPr>
        <w:t>производится со стороны сервера</w:t>
      </w:r>
    </w:p>
    <w:p w:rsidR="00C14968" w:rsidRPr="000F102A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>П</w:t>
      </w:r>
      <w:r w:rsidR="0012491B" w:rsidRPr="000F102A">
        <w:rPr>
          <w:lang w:val="ru-RU"/>
        </w:rPr>
        <w:t>роверить</w:t>
      </w:r>
      <w:r w:rsidR="00C14968" w:rsidRPr="000F102A">
        <w:rPr>
          <w:lang w:val="ru-RU"/>
        </w:rPr>
        <w:t>, где производится подтверждение данных, и используется ли централизованная или децентрализованная модель</w:t>
      </w:r>
    </w:p>
    <w:p w:rsidR="00C14968" w:rsidRPr="00FD45B7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>Убедиться</w:t>
      </w:r>
      <w:r w:rsidR="0012491B" w:rsidRPr="00FD45B7">
        <w:rPr>
          <w:lang w:val="ru-RU"/>
        </w:rPr>
        <w:t xml:space="preserve"> </w:t>
      </w:r>
      <w:r w:rsidR="00C14968">
        <w:rPr>
          <w:lang w:val="ru-RU"/>
        </w:rPr>
        <w:t>в</w:t>
      </w:r>
      <w:r w:rsidR="00C14968" w:rsidRPr="00FD45B7">
        <w:rPr>
          <w:lang w:val="ru-RU"/>
        </w:rPr>
        <w:t xml:space="preserve"> </w:t>
      </w:r>
      <w:r w:rsidR="00C14968">
        <w:rPr>
          <w:lang w:val="ru-RU"/>
        </w:rPr>
        <w:t>отсутствии</w:t>
      </w:r>
      <w:r w:rsidR="00C14968" w:rsidRPr="00FD45B7">
        <w:rPr>
          <w:lang w:val="ru-RU"/>
        </w:rPr>
        <w:t xml:space="preserve"> </w:t>
      </w:r>
      <w:r w:rsidR="00C14968">
        <w:rPr>
          <w:lang w:val="ru-RU"/>
        </w:rPr>
        <w:t>в модели подтверждения данных соответствующих вариантов</w:t>
      </w:r>
      <w:r w:rsidR="00C14968" w:rsidRPr="00FD45B7">
        <w:rPr>
          <w:lang w:val="ru-RU"/>
        </w:rPr>
        <w:t xml:space="preserve"> </w:t>
      </w:r>
      <w:r w:rsidR="00C14968">
        <w:rPr>
          <w:lang w:val="ru-RU"/>
        </w:rPr>
        <w:t>обхода</w:t>
      </w:r>
      <w:r w:rsidR="0012491B">
        <w:rPr>
          <w:lang w:val="ru-RU"/>
        </w:rPr>
        <w:t>,</w:t>
      </w:r>
    </w:p>
    <w:p w:rsidR="00C14968" w:rsidRPr="00FD45B7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>Золотое</w:t>
      </w:r>
      <w:r w:rsidR="0012491B" w:rsidRPr="00FD45B7">
        <w:rPr>
          <w:lang w:val="ru-RU"/>
        </w:rPr>
        <w:t xml:space="preserve"> </w:t>
      </w:r>
      <w:r w:rsidR="00C14968">
        <w:rPr>
          <w:lang w:val="ru-RU"/>
        </w:rPr>
        <w:t>правило</w:t>
      </w:r>
      <w:r w:rsidR="00C14968" w:rsidRPr="00FD45B7">
        <w:rPr>
          <w:lang w:val="ru-RU"/>
        </w:rPr>
        <w:t xml:space="preserve">: </w:t>
      </w:r>
      <w:r w:rsidR="00C14968">
        <w:rPr>
          <w:lang w:val="ru-RU"/>
        </w:rPr>
        <w:t>все</w:t>
      </w:r>
      <w:r w:rsidR="00C14968" w:rsidRPr="00FD45B7">
        <w:rPr>
          <w:lang w:val="ru-RU"/>
        </w:rPr>
        <w:t xml:space="preserve"> </w:t>
      </w:r>
      <w:r w:rsidR="00C14968">
        <w:rPr>
          <w:lang w:val="ru-RU"/>
        </w:rPr>
        <w:t>внешние</w:t>
      </w:r>
      <w:r w:rsidR="00C14968" w:rsidRPr="00FD45B7">
        <w:rPr>
          <w:lang w:val="ru-RU"/>
        </w:rPr>
        <w:t xml:space="preserve"> </w:t>
      </w:r>
      <w:r w:rsidR="00C14968">
        <w:rPr>
          <w:lang w:val="ru-RU"/>
        </w:rPr>
        <w:t>сигналы</w:t>
      </w:r>
      <w:r w:rsidR="00C14968" w:rsidRPr="00FD45B7">
        <w:rPr>
          <w:lang w:val="ru-RU"/>
        </w:rPr>
        <w:t xml:space="preserve"> </w:t>
      </w:r>
      <w:r w:rsidR="00C14968">
        <w:rPr>
          <w:lang w:val="ru-RU"/>
        </w:rPr>
        <w:t>независимо</w:t>
      </w:r>
      <w:r w:rsidR="00C14968" w:rsidRPr="00FD45B7">
        <w:rPr>
          <w:lang w:val="ru-RU"/>
        </w:rPr>
        <w:t xml:space="preserve"> </w:t>
      </w:r>
      <w:r w:rsidR="007108D9">
        <w:rPr>
          <w:lang w:val="ru-RU"/>
        </w:rPr>
        <w:t xml:space="preserve">от их характера </w:t>
      </w:r>
      <w:r w:rsidR="0012491B">
        <w:rPr>
          <w:lang w:val="ru-RU"/>
        </w:rPr>
        <w:t>проверяются и подтверждаются</w:t>
      </w:r>
    </w:p>
    <w:p w:rsidR="00C14968" w:rsidRPr="00FD45B7" w:rsidRDefault="00C14968" w:rsidP="00C14968">
      <w:pPr>
        <w:pStyle w:val="SingleTxtG"/>
        <w:rPr>
          <w:lang w:val="ru-RU"/>
        </w:rPr>
      </w:pPr>
      <w:r>
        <w:rPr>
          <w:lang w:val="ru-RU"/>
        </w:rPr>
        <w:t>3.9.1.3</w:t>
      </w:r>
      <w:r w:rsidRPr="001368DF">
        <w:rPr>
          <w:lang w:val="ru-RU"/>
        </w:rPr>
        <w:tab/>
      </w:r>
      <w:r w:rsidRPr="00BC700A">
        <w:rPr>
          <w:lang w:val="ru-RU"/>
        </w:rPr>
        <w:t>Вопросы, имеющие отношение к</w:t>
      </w:r>
      <w:r>
        <w:rPr>
          <w:lang w:val="ru-RU"/>
        </w:rPr>
        <w:t xml:space="preserve"> </w:t>
      </w:r>
      <w:r w:rsidR="003263BD">
        <w:rPr>
          <w:lang w:val="ru-RU"/>
        </w:rPr>
        <w:t>«</w:t>
      </w:r>
      <w:r>
        <w:rPr>
          <w:lang w:val="ru-RU"/>
        </w:rPr>
        <w:t>контролю сообщений</w:t>
      </w:r>
      <w:r w:rsidR="003263BD">
        <w:rPr>
          <w:lang w:val="ru-RU"/>
        </w:rPr>
        <w:t>»</w:t>
      </w:r>
    </w:p>
    <w:p w:rsidR="00C14968" w:rsidRPr="005E01A7" w:rsidRDefault="00C14968" w:rsidP="00C14968">
      <w:pPr>
        <w:pStyle w:val="SingleTxtG"/>
        <w:rPr>
          <w:lang w:val="ru-RU"/>
        </w:rPr>
      </w:pPr>
      <w:r w:rsidRPr="00BC700A">
        <w:rPr>
          <w:lang w:val="ru-RU"/>
        </w:rPr>
        <w:tab/>
      </w:r>
      <w:r>
        <w:t>a</w:t>
      </w:r>
      <w:r w:rsidRPr="005E01A7">
        <w:rPr>
          <w:lang w:val="ru-RU"/>
        </w:rPr>
        <w:t>)</w:t>
      </w:r>
      <w:r w:rsidRPr="005E01A7">
        <w:rPr>
          <w:lang w:val="ru-RU"/>
        </w:rPr>
        <w:tab/>
      </w:r>
      <w:r w:rsidR="007108D9">
        <w:rPr>
          <w:lang w:val="ru-RU"/>
        </w:rPr>
        <w:t>Д</w:t>
      </w:r>
      <w:r w:rsidR="007108D9" w:rsidRPr="005E01A7">
        <w:rPr>
          <w:lang w:val="ru-RU"/>
        </w:rPr>
        <w:t xml:space="preserve">опуск </w:t>
      </w:r>
      <w:r w:rsidRPr="005E01A7">
        <w:rPr>
          <w:lang w:val="ru-RU"/>
        </w:rPr>
        <w:t>только безопасного комплекта инструкций на борту транспортного средства</w:t>
      </w:r>
    </w:p>
    <w:p w:rsidR="00C14968" w:rsidRPr="002A3575" w:rsidRDefault="00C14968" w:rsidP="00C14968">
      <w:pPr>
        <w:pStyle w:val="SingleTxtG"/>
        <w:rPr>
          <w:lang w:val="ru-RU"/>
        </w:rPr>
      </w:pPr>
      <w:r w:rsidRPr="005E01A7">
        <w:rPr>
          <w:lang w:val="ru-RU"/>
        </w:rPr>
        <w:tab/>
      </w:r>
      <w:r>
        <w:t>b</w:t>
      </w:r>
      <w:r w:rsidRPr="002A3575">
        <w:rPr>
          <w:lang w:val="ru-RU"/>
        </w:rPr>
        <w:t>)</w:t>
      </w:r>
      <w:r w:rsidRPr="002A3575">
        <w:rPr>
          <w:lang w:val="ru-RU"/>
        </w:rPr>
        <w:tab/>
      </w:r>
      <w:r w:rsidR="007108D9">
        <w:rPr>
          <w:rFonts w:eastAsia="MS Mincho"/>
          <w:lang w:val="ru-RU"/>
        </w:rPr>
        <w:t>Аутентификация</w:t>
      </w:r>
      <w:r w:rsidR="007108D9" w:rsidRPr="002A3575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сообщения</w:t>
      </w:r>
      <w:r w:rsidRPr="002A3575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и</w:t>
      </w:r>
      <w:r w:rsidRPr="002A3575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проверка</w:t>
      </w:r>
      <w:r w:rsidRPr="002A3575">
        <w:rPr>
          <w:rFonts w:eastAsia="MS Mincho"/>
          <w:lang w:val="ru-RU"/>
        </w:rPr>
        <w:t xml:space="preserve"> </w:t>
      </w:r>
      <w:r w:rsidR="007108D9">
        <w:rPr>
          <w:rFonts w:eastAsia="MS Mincho"/>
          <w:lang w:val="ru-RU"/>
        </w:rPr>
        <w:t>целостности</w:t>
      </w:r>
    </w:p>
    <w:p w:rsidR="00C14968" w:rsidRPr="00BD62C4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>Аутентификация данных</w:t>
      </w:r>
    </w:p>
    <w:p w:rsidR="00C14968" w:rsidRPr="00F42D55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 xml:space="preserve">Проверка </w:t>
      </w:r>
      <w:r w:rsidR="00C14968">
        <w:rPr>
          <w:lang w:val="ru-RU"/>
        </w:rPr>
        <w:t>соответствия объема получа</w:t>
      </w:r>
      <w:r w:rsidR="0012491B">
        <w:rPr>
          <w:lang w:val="ru-RU"/>
        </w:rPr>
        <w:t>емых данных ожидаемым значениям</w:t>
      </w:r>
      <w:r w:rsidR="00C14968">
        <w:rPr>
          <w:lang w:val="ru-RU"/>
        </w:rPr>
        <w:t xml:space="preserve"> </w:t>
      </w:r>
    </w:p>
    <w:p w:rsidR="00C14968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>О</w:t>
      </w:r>
      <w:r w:rsidR="0012491B" w:rsidRPr="00BD62C4">
        <w:rPr>
          <w:lang w:val="ru-RU"/>
        </w:rPr>
        <w:t xml:space="preserve">граничение </w:t>
      </w:r>
      <w:r w:rsidR="00C14968" w:rsidRPr="00BD62C4">
        <w:rPr>
          <w:lang w:val="ru-RU"/>
        </w:rPr>
        <w:t>и мониторинг сообщений и протоколов,</w:t>
      </w:r>
      <w:r w:rsidR="00C14968" w:rsidRPr="000E3689">
        <w:rPr>
          <w:lang w:val="ru-RU"/>
        </w:rPr>
        <w:t xml:space="preserve"> </w:t>
      </w:r>
    </w:p>
    <w:p w:rsidR="00C14968" w:rsidRPr="000E3689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>П</w:t>
      </w:r>
      <w:r w:rsidR="0012491B" w:rsidRPr="000E3689">
        <w:rPr>
          <w:lang w:val="ru-RU"/>
        </w:rPr>
        <w:t xml:space="preserve">рименение </w:t>
      </w:r>
      <w:r w:rsidR="00C14968" w:rsidRPr="000E3689">
        <w:rPr>
          <w:lang w:val="ru-RU"/>
        </w:rPr>
        <w:t>мер по ограничению скорости передачи в зависимости от контекста</w:t>
      </w:r>
    </w:p>
    <w:p w:rsidR="00C14968" w:rsidRPr="00B014EA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>П</w:t>
      </w:r>
      <w:r w:rsidR="0012491B" w:rsidRPr="00B014EA">
        <w:rPr>
          <w:lang w:val="ru-RU"/>
        </w:rPr>
        <w:t xml:space="preserve">одтверждение </w:t>
      </w:r>
      <w:r w:rsidR="00C14968" w:rsidRPr="00B014EA">
        <w:rPr>
          <w:lang w:val="ru-RU"/>
        </w:rPr>
        <w:t>ввода для всех сообщений</w:t>
      </w:r>
      <w:r w:rsidR="00C14968" w:rsidRPr="00B014EA">
        <w:rPr>
          <w:lang w:val="ru-RU"/>
        </w:rPr>
        <w:tab/>
      </w:r>
    </w:p>
    <w:p w:rsidR="00C14968" w:rsidRPr="002A3575" w:rsidRDefault="00C14968" w:rsidP="00BD62C4">
      <w:pPr>
        <w:pStyle w:val="SingleTxtG"/>
        <w:ind w:left="2251" w:firstLine="0"/>
        <w:rPr>
          <w:lang w:val="ru-RU"/>
        </w:rPr>
      </w:pPr>
      <w:r>
        <w:t>c</w:t>
      </w:r>
      <w:r w:rsidRPr="002A3575">
        <w:rPr>
          <w:lang w:val="ru-RU"/>
        </w:rPr>
        <w:t>)</w:t>
      </w:r>
      <w:r w:rsidRPr="002A3575">
        <w:rPr>
          <w:lang w:val="ru-RU"/>
        </w:rPr>
        <w:tab/>
      </w:r>
      <w:r w:rsidR="007108D9">
        <w:rPr>
          <w:lang w:val="ru-RU"/>
        </w:rPr>
        <w:t>П</w:t>
      </w:r>
      <w:r w:rsidR="007108D9" w:rsidRPr="002A3575">
        <w:rPr>
          <w:lang w:val="ru-RU"/>
        </w:rPr>
        <w:t xml:space="preserve">одтверждение </w:t>
      </w:r>
      <w:r w:rsidRPr="002A3575">
        <w:rPr>
          <w:lang w:val="ru-RU"/>
        </w:rPr>
        <w:t>ввода сигнала на основе приложения (с точки зрения вида данных/сигнала, ожидаемых приложением</w:t>
      </w:r>
    </w:p>
    <w:p w:rsidR="00C14968" w:rsidRPr="0092794C" w:rsidRDefault="00C14968" w:rsidP="00C14968">
      <w:pPr>
        <w:pStyle w:val="SingleTxtG"/>
        <w:rPr>
          <w:lang w:val="ru-RU"/>
        </w:rPr>
      </w:pPr>
      <w:r w:rsidRPr="00C165BE">
        <w:rPr>
          <w:lang w:val="ru-RU"/>
        </w:rPr>
        <w:tab/>
      </w:r>
      <w:r>
        <w:t>d</w:t>
      </w:r>
      <w:r w:rsidRPr="0092794C">
        <w:rPr>
          <w:lang w:val="ru-RU"/>
        </w:rPr>
        <w:t>)</w:t>
      </w:r>
      <w:r w:rsidRPr="0092794C">
        <w:rPr>
          <w:lang w:val="ru-RU"/>
        </w:rPr>
        <w:tab/>
      </w:r>
      <w:r w:rsidR="007108D9">
        <w:rPr>
          <w:rFonts w:eastAsia="MS Mincho"/>
          <w:lang w:val="ru-RU"/>
        </w:rPr>
        <w:t xml:space="preserve">Проверки </w:t>
      </w:r>
      <w:r>
        <w:rPr>
          <w:rFonts w:eastAsia="MS Mincho"/>
          <w:lang w:val="ru-RU"/>
        </w:rPr>
        <w:t>последовательности с использованием других датчиков транспортного средства (напри</w:t>
      </w:r>
      <w:r w:rsidR="007108D9">
        <w:rPr>
          <w:rFonts w:eastAsia="MS Mincho"/>
          <w:lang w:val="ru-RU"/>
        </w:rPr>
        <w:t>мер, датчик температуры, радар…)</w:t>
      </w:r>
    </w:p>
    <w:p w:rsidR="00C14968" w:rsidRPr="00082D2A" w:rsidRDefault="00C14968" w:rsidP="00C14968">
      <w:pPr>
        <w:pStyle w:val="SingleTxtG"/>
        <w:rPr>
          <w:lang w:val="ru-RU"/>
        </w:rPr>
      </w:pPr>
      <w:r w:rsidRPr="0092794C">
        <w:rPr>
          <w:lang w:val="ru-RU"/>
        </w:rPr>
        <w:tab/>
      </w:r>
      <w:r>
        <w:t>e</w:t>
      </w:r>
      <w:r w:rsidRPr="00082D2A">
        <w:rPr>
          <w:lang w:val="ru-RU"/>
        </w:rPr>
        <w:t>)</w:t>
      </w:r>
      <w:r w:rsidRPr="00082D2A">
        <w:rPr>
          <w:lang w:val="ru-RU"/>
        </w:rPr>
        <w:tab/>
      </w:r>
      <w:r w:rsidR="007108D9">
        <w:rPr>
          <w:lang w:val="ru-RU"/>
        </w:rPr>
        <w:t>О</w:t>
      </w:r>
      <w:r w:rsidR="007108D9" w:rsidRPr="00082D2A">
        <w:rPr>
          <w:lang w:val="ru-RU"/>
        </w:rPr>
        <w:t xml:space="preserve">пределение </w:t>
      </w:r>
      <w:r w:rsidRPr="00082D2A">
        <w:rPr>
          <w:lang w:val="ru-RU"/>
        </w:rPr>
        <w:t xml:space="preserve">сообщений подтверждения для сообщений </w:t>
      </w:r>
      <w:r w:rsidRPr="00082D2A">
        <w:t>V</w:t>
      </w:r>
      <w:r w:rsidRPr="00082D2A">
        <w:rPr>
          <w:lang w:val="ru-RU"/>
        </w:rPr>
        <w:t>2</w:t>
      </w:r>
      <w:r w:rsidRPr="00082D2A">
        <w:t>X</w:t>
      </w:r>
      <w:r w:rsidRPr="00082D2A">
        <w:rPr>
          <w:lang w:val="ru-RU"/>
        </w:rPr>
        <w:t xml:space="preserve"> </w:t>
      </w:r>
      <w:r w:rsidR="00231AD4">
        <w:rPr>
          <w:lang w:val="ru-RU"/>
        </w:rPr>
        <w:br/>
      </w:r>
      <w:r w:rsidRPr="00082D2A">
        <w:rPr>
          <w:lang w:val="ru-RU"/>
        </w:rPr>
        <w:t>(в настоящее время не стандартизованы)</w:t>
      </w:r>
    </w:p>
    <w:p w:rsidR="00C14968" w:rsidRPr="0013199C" w:rsidRDefault="00C14968" w:rsidP="00C14968">
      <w:pPr>
        <w:pStyle w:val="SingleTxtG"/>
        <w:rPr>
          <w:lang w:val="ru-RU"/>
        </w:rPr>
      </w:pPr>
      <w:r w:rsidRPr="00082D2A">
        <w:rPr>
          <w:lang w:val="ru-RU"/>
        </w:rPr>
        <w:tab/>
      </w:r>
      <w:r>
        <w:t>f</w:t>
      </w:r>
      <w:r w:rsidRPr="0013199C">
        <w:rPr>
          <w:lang w:val="ru-RU"/>
        </w:rPr>
        <w:t>)</w:t>
      </w:r>
      <w:r w:rsidRPr="0013199C">
        <w:rPr>
          <w:lang w:val="ru-RU"/>
        </w:rPr>
        <w:tab/>
      </w:r>
      <w:r w:rsidR="007108D9">
        <w:rPr>
          <w:lang w:val="ru-RU"/>
        </w:rPr>
        <w:t>И</w:t>
      </w:r>
      <w:r w:rsidR="007108D9" w:rsidRPr="0013199C">
        <w:rPr>
          <w:lang w:val="ru-RU"/>
        </w:rPr>
        <w:t xml:space="preserve">спользование </w:t>
      </w:r>
      <w:r w:rsidRPr="0013199C">
        <w:rPr>
          <w:lang w:val="ru-RU"/>
        </w:rPr>
        <w:t>методов защиты от атак с повторным навязыванием сообщения, таких как отметки времени или использование свойства</w:t>
      </w:r>
      <w:r w:rsidR="007108D9">
        <w:rPr>
          <w:lang w:val="ru-RU"/>
        </w:rPr>
        <w:t xml:space="preserve"> новизны</w:t>
      </w:r>
    </w:p>
    <w:p w:rsidR="00C14968" w:rsidRDefault="00C14968" w:rsidP="00C14968">
      <w:pPr>
        <w:pStyle w:val="SingleTxtG"/>
        <w:rPr>
          <w:lang w:val="ru-RU"/>
        </w:rPr>
      </w:pPr>
      <w:r w:rsidRPr="001368DF">
        <w:rPr>
          <w:lang w:val="ru-RU"/>
        </w:rPr>
        <w:tab/>
      </w:r>
      <w:r>
        <w:t>g</w:t>
      </w:r>
      <w:r w:rsidRPr="00F42D55">
        <w:rPr>
          <w:lang w:val="ru-RU"/>
        </w:rPr>
        <w:t>)</w:t>
      </w:r>
      <w:r w:rsidRPr="00F42D55">
        <w:rPr>
          <w:lang w:val="ru-RU"/>
        </w:rPr>
        <w:tab/>
      </w:r>
      <w:r w:rsidR="007108D9">
        <w:rPr>
          <w:lang w:val="ru-RU"/>
        </w:rPr>
        <w:t>П</w:t>
      </w:r>
      <w:r w:rsidR="007108D9" w:rsidRPr="00F42D55">
        <w:rPr>
          <w:lang w:val="ru-RU"/>
        </w:rPr>
        <w:t xml:space="preserve">рисвоение </w:t>
      </w:r>
      <w:r w:rsidRPr="00F42D55">
        <w:rPr>
          <w:lang w:val="ru-RU"/>
        </w:rPr>
        <w:t>метки времени сообщениям и установка истечения времени, отведенного на сообщения</w:t>
      </w:r>
    </w:p>
    <w:p w:rsidR="00C14968" w:rsidRDefault="00C14968" w:rsidP="00C14968">
      <w:pPr>
        <w:pStyle w:val="SingleTxtG"/>
        <w:rPr>
          <w:lang w:val="ru-RU"/>
        </w:rPr>
      </w:pPr>
      <w:r>
        <w:rPr>
          <w:lang w:val="ru-RU"/>
        </w:rPr>
        <w:tab/>
      </w:r>
      <w:r>
        <w:t>h</w:t>
      </w:r>
      <w:r>
        <w:rPr>
          <w:lang w:val="ru-RU"/>
        </w:rPr>
        <w:t>)</w:t>
      </w:r>
      <w:r>
        <w:rPr>
          <w:lang w:val="ru-RU"/>
        </w:rPr>
        <w:tab/>
      </w:r>
      <w:r w:rsidR="007108D9">
        <w:rPr>
          <w:lang w:val="ru-RU"/>
        </w:rPr>
        <w:t>В</w:t>
      </w:r>
      <w:r w:rsidR="007108D9" w:rsidRPr="001368DF">
        <w:rPr>
          <w:lang w:val="ru-RU"/>
        </w:rPr>
        <w:t xml:space="preserve"> </w:t>
      </w:r>
      <w:r w:rsidRPr="001368DF">
        <w:rPr>
          <w:lang w:val="ru-RU"/>
        </w:rPr>
        <w:t>тех случаях, когда осуществляется передача подтверждения аутентификации или иной конфиденциальной информации, эту информацию</w:t>
      </w:r>
      <w:r w:rsidRPr="00AA36DA">
        <w:rPr>
          <w:lang w:val="ru-RU"/>
        </w:rPr>
        <w:t xml:space="preserve"> </w:t>
      </w:r>
      <w:r w:rsidRPr="001368DF">
        <w:rPr>
          <w:lang w:val="ru-RU"/>
        </w:rPr>
        <w:t xml:space="preserve">необходимо принимать только </w:t>
      </w:r>
      <w:r>
        <w:rPr>
          <w:lang w:val="ru-RU"/>
        </w:rPr>
        <w:t xml:space="preserve">с использованием метода </w:t>
      </w:r>
      <w:r w:rsidRPr="00D033FB">
        <w:t>HTTP</w:t>
      </w:r>
      <w:r w:rsidRPr="001368DF">
        <w:rPr>
          <w:lang w:val="ru-RU"/>
        </w:rPr>
        <w:t xml:space="preserve"> </w:t>
      </w:r>
      <w:r w:rsidR="003263BD">
        <w:rPr>
          <w:lang w:val="ru-RU"/>
        </w:rPr>
        <w:t>«</w:t>
      </w:r>
      <w:r w:rsidRPr="00D033FB">
        <w:t>POST</w:t>
      </w:r>
      <w:r w:rsidR="003263BD">
        <w:rPr>
          <w:lang w:val="ru-RU"/>
        </w:rPr>
        <w:t>»</w:t>
      </w:r>
      <w:r>
        <w:rPr>
          <w:lang w:val="ru-RU"/>
        </w:rPr>
        <w:t xml:space="preserve"> и не использовать метод HTTP </w:t>
      </w:r>
      <w:r w:rsidR="003263BD">
        <w:rPr>
          <w:lang w:val="ru-RU"/>
        </w:rPr>
        <w:t>«</w:t>
      </w:r>
      <w:r w:rsidRPr="00AA36DA">
        <w:rPr>
          <w:lang w:val="ru-RU"/>
        </w:rPr>
        <w:t>GET</w:t>
      </w:r>
      <w:r w:rsidR="003263BD">
        <w:rPr>
          <w:lang w:val="ru-RU"/>
        </w:rPr>
        <w:t>»</w:t>
      </w:r>
    </w:p>
    <w:p w:rsidR="00C14968" w:rsidRPr="00180B5A" w:rsidRDefault="00C14968" w:rsidP="00C14968">
      <w:pPr>
        <w:pStyle w:val="SingleTxtG"/>
        <w:rPr>
          <w:lang w:val="ru-RU"/>
        </w:rPr>
      </w:pPr>
      <w:r>
        <w:rPr>
          <w:lang w:val="ru-RU"/>
        </w:rPr>
        <w:tab/>
      </w:r>
      <w:r>
        <w:t>i</w:t>
      </w:r>
      <w:r w:rsidRPr="00AA36DA">
        <w:rPr>
          <w:lang w:val="ru-RU"/>
        </w:rPr>
        <w:t>)</w:t>
      </w:r>
      <w:r w:rsidRPr="00AA36DA">
        <w:rPr>
          <w:lang w:val="ru-RU"/>
        </w:rPr>
        <w:tab/>
      </w:r>
      <w:r w:rsidR="007108D9">
        <w:rPr>
          <w:lang w:val="ru-RU"/>
        </w:rPr>
        <w:t xml:space="preserve">Любую </w:t>
      </w:r>
      <w:r>
        <w:rPr>
          <w:lang w:val="ru-RU"/>
        </w:rPr>
        <w:t>страницу, которая, по мнению предприятия или группы по разработке, не вписывается в сферу аутентификации, следует пересматривать с целью оценить возможность</w:t>
      </w:r>
      <w:r w:rsidR="007108D9">
        <w:rPr>
          <w:lang w:val="ru-RU"/>
        </w:rPr>
        <w:t xml:space="preserve"> нарушения безопасности</w:t>
      </w:r>
    </w:p>
    <w:p w:rsidR="00C14968" w:rsidRPr="00180B5A" w:rsidRDefault="00C14968" w:rsidP="00C14968">
      <w:pPr>
        <w:pStyle w:val="SingleTxtG"/>
        <w:rPr>
          <w:lang w:val="ru-RU"/>
        </w:rPr>
      </w:pPr>
      <w:r>
        <w:rPr>
          <w:lang w:val="ru-RU"/>
        </w:rPr>
        <w:t>3.10</w:t>
      </w:r>
      <w:r w:rsidRPr="00B945C5">
        <w:rPr>
          <w:lang w:val="ru-RU"/>
        </w:rPr>
        <w:tab/>
      </w:r>
      <w:r>
        <w:rPr>
          <w:lang w:val="ru-RU"/>
        </w:rPr>
        <w:t>Безопасность программного обеспечения системы – приобретение, разработка и техническое обслуживание</w:t>
      </w:r>
    </w:p>
    <w:p w:rsidR="00C14968" w:rsidRPr="003C5ACC" w:rsidRDefault="00C14968" w:rsidP="00C14968">
      <w:pPr>
        <w:pStyle w:val="SingleTxtG"/>
        <w:rPr>
          <w:iCs/>
          <w:lang w:val="ru-RU"/>
        </w:rPr>
      </w:pPr>
      <w:r>
        <w:rPr>
          <w:iCs/>
          <w:lang w:val="ru-RU"/>
        </w:rPr>
        <w:t>3.10.1</w:t>
      </w:r>
      <w:r w:rsidRPr="000E2D48">
        <w:rPr>
          <w:iCs/>
          <w:lang w:val="ru-RU"/>
        </w:rPr>
        <w:tab/>
      </w:r>
      <w:r w:rsidRPr="00E72472">
        <w:rPr>
          <w:iCs/>
          <w:lang w:val="ru-RU"/>
        </w:rPr>
        <w:t>В этом случае возможны следующие варианты</w:t>
      </w:r>
      <w:r w:rsidRPr="003C5ACC">
        <w:rPr>
          <w:iCs/>
          <w:lang w:val="ru-RU"/>
        </w:rPr>
        <w:t>:</w:t>
      </w:r>
    </w:p>
    <w:p w:rsidR="00C14968" w:rsidRPr="003F53F6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 xml:space="preserve">Обеспечивать </w:t>
      </w:r>
      <w:r w:rsidR="00C14968">
        <w:rPr>
          <w:lang w:val="ru-RU"/>
        </w:rPr>
        <w:t>и</w:t>
      </w:r>
      <w:r w:rsidR="00C14968" w:rsidRPr="003F53F6">
        <w:rPr>
          <w:lang w:val="ru-RU"/>
        </w:rPr>
        <w:t>спользование надежной связи в целях обновления</w:t>
      </w:r>
    </w:p>
    <w:p w:rsidR="00C14968" w:rsidRPr="002146CD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 w:rsidRPr="00BD62C4">
        <w:rPr>
          <w:lang w:val="ru-RU"/>
        </w:rPr>
        <w:t xml:space="preserve">Обеспечивать </w:t>
      </w:r>
      <w:r w:rsidR="00C14968" w:rsidRPr="00BD62C4">
        <w:rPr>
          <w:lang w:val="ru-RU"/>
        </w:rPr>
        <w:t>криптографическую защиту и подтверждать обно</w:t>
      </w:r>
      <w:r w:rsidR="0012491B">
        <w:rPr>
          <w:lang w:val="ru-RU"/>
        </w:rPr>
        <w:t>вления программного обеспечения</w:t>
      </w:r>
    </w:p>
    <w:p w:rsidR="00C14968" w:rsidRPr="00461C6D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 xml:space="preserve">Вводить </w:t>
      </w:r>
      <w:r w:rsidR="00C14968" w:rsidRPr="00461C6D">
        <w:rPr>
          <w:lang w:val="ru-RU"/>
        </w:rPr>
        <w:t>в действие надежны</w:t>
      </w:r>
      <w:r w:rsidR="00C14968">
        <w:rPr>
          <w:lang w:val="ru-RU"/>
        </w:rPr>
        <w:t>е</w:t>
      </w:r>
      <w:r w:rsidR="00C14968" w:rsidRPr="00461C6D">
        <w:rPr>
          <w:lang w:val="ru-RU"/>
        </w:rPr>
        <w:t xml:space="preserve"> процедур</w:t>
      </w:r>
      <w:r w:rsidR="00C14968">
        <w:rPr>
          <w:lang w:val="ru-RU"/>
        </w:rPr>
        <w:t>ы</w:t>
      </w:r>
      <w:r w:rsidR="00C14968" w:rsidRPr="00461C6D">
        <w:rPr>
          <w:lang w:val="ru-RU"/>
        </w:rPr>
        <w:t>, включая конфигурацию шаблонов и соответствующие принципы</w:t>
      </w:r>
    </w:p>
    <w:p w:rsidR="00C14968" w:rsidRPr="005D1CD8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 w:rsidRPr="00BD62C4">
        <w:rPr>
          <w:lang w:val="ru-RU"/>
        </w:rPr>
        <w:t xml:space="preserve">Обеспечивать </w:t>
      </w:r>
      <w:r w:rsidR="00C14968" w:rsidRPr="00BD62C4">
        <w:rPr>
          <w:lang w:val="ru-RU"/>
        </w:rPr>
        <w:t xml:space="preserve">контроль конфигурации </w:t>
      </w:r>
      <w:r w:rsidR="0012491B">
        <w:rPr>
          <w:lang w:val="ru-RU"/>
        </w:rPr>
        <w:t>и возможности отмены обновлений</w:t>
      </w:r>
      <w:r w:rsidR="00C14968" w:rsidRPr="00BD62C4">
        <w:rPr>
          <w:lang w:val="ru-RU"/>
        </w:rPr>
        <w:t xml:space="preserve"> </w:t>
      </w:r>
    </w:p>
    <w:p w:rsidR="00C14968" w:rsidRPr="005070DF" w:rsidRDefault="00BD62C4" w:rsidP="00BD62C4">
      <w:pPr>
        <w:pStyle w:val="SingleTxtG"/>
        <w:ind w:left="2251" w:hanging="397"/>
        <w:rPr>
          <w:lang w:val="ru-RU"/>
        </w:rPr>
      </w:pPr>
      <w:r>
        <w:rPr>
          <w:rFonts w:eastAsia="MS Mincho"/>
          <w:lang w:val="ru-RU"/>
        </w:rPr>
        <w:t>–</w:t>
      </w:r>
      <w:r>
        <w:rPr>
          <w:rFonts w:eastAsia="MS Mincho"/>
          <w:lang w:val="ru-RU"/>
        </w:rPr>
        <w:tab/>
      </w:r>
      <w:r w:rsidR="0012491B">
        <w:rPr>
          <w:rFonts w:eastAsia="MS Mincho"/>
          <w:lang w:val="ru-RU"/>
        </w:rPr>
        <w:t>Версия</w:t>
      </w:r>
      <w:r w:rsidR="0012491B" w:rsidRPr="00801C21">
        <w:rPr>
          <w:rFonts w:eastAsia="MS Mincho"/>
          <w:lang w:val="ru-RU"/>
        </w:rPr>
        <w:t xml:space="preserve"> </w:t>
      </w:r>
      <w:r w:rsidR="00C14968">
        <w:rPr>
          <w:rFonts w:eastAsia="MS Mincho"/>
          <w:lang w:val="ru-RU"/>
        </w:rPr>
        <w:t>и</w:t>
      </w:r>
      <w:r w:rsidR="00C14968" w:rsidRPr="00801C21">
        <w:rPr>
          <w:rFonts w:eastAsia="MS Mincho"/>
          <w:lang w:val="ru-RU"/>
        </w:rPr>
        <w:t xml:space="preserve"> </w:t>
      </w:r>
      <w:r w:rsidR="00C14968" w:rsidRPr="00BD62C4">
        <w:rPr>
          <w:lang w:val="ru-RU"/>
        </w:rPr>
        <w:t>временна́я</w:t>
      </w:r>
      <w:r w:rsidR="00C14968" w:rsidRPr="00801C21">
        <w:rPr>
          <w:rFonts w:eastAsia="MS Mincho"/>
          <w:lang w:val="ru-RU"/>
        </w:rPr>
        <w:t xml:space="preserve"> </w:t>
      </w:r>
      <w:r w:rsidR="0012491B">
        <w:rPr>
          <w:rFonts w:eastAsia="MS Mincho"/>
          <w:lang w:val="ru-RU"/>
        </w:rPr>
        <w:t>метка внесения обновлений</w:t>
      </w:r>
    </w:p>
    <w:p w:rsidR="00C14968" w:rsidRPr="00BD62C4" w:rsidRDefault="00BD62C4" w:rsidP="00BD62C4">
      <w:pPr>
        <w:pStyle w:val="SingleTxtG"/>
        <w:ind w:left="2251" w:hanging="397"/>
        <w:rPr>
          <w:lang w:val="ru-RU"/>
        </w:rPr>
      </w:pPr>
      <w:r>
        <w:rPr>
          <w:rFonts w:eastAsia="MS Mincho"/>
          <w:lang w:val="ru-RU"/>
        </w:rPr>
        <w:t>–</w:t>
      </w:r>
      <w:r>
        <w:rPr>
          <w:rFonts w:eastAsia="MS Mincho"/>
          <w:lang w:val="ru-RU"/>
        </w:rPr>
        <w:tab/>
      </w:r>
      <w:r w:rsidR="0012491B">
        <w:rPr>
          <w:rFonts w:eastAsia="MS Mincho"/>
          <w:lang w:val="ru-RU"/>
        </w:rPr>
        <w:t xml:space="preserve">Обеспечивать </w:t>
      </w:r>
      <w:r w:rsidR="00C14968">
        <w:rPr>
          <w:rFonts w:eastAsia="MS Mincho"/>
          <w:lang w:val="ru-RU"/>
        </w:rPr>
        <w:t>до</w:t>
      </w:r>
      <w:r w:rsidR="0012491B">
        <w:rPr>
          <w:lang w:val="ru-RU"/>
        </w:rPr>
        <w:t>стоверность обновлений</w:t>
      </w:r>
    </w:p>
    <w:p w:rsidR="00C14968" w:rsidRPr="003F53F6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 w:rsidRPr="00BD62C4">
        <w:rPr>
          <w:lang w:val="ru-RU"/>
        </w:rPr>
        <w:t xml:space="preserve">Вводить </w:t>
      </w:r>
      <w:r w:rsidR="00C14968" w:rsidRPr="00BD62C4">
        <w:rPr>
          <w:lang w:val="ru-RU"/>
        </w:rPr>
        <w:t>в действие надежные процедуры обновления, включая конфигурацию шаблонов и соответствующие принципы</w:t>
      </w:r>
      <w:r w:rsidR="00C14968" w:rsidRPr="003F53F6">
        <w:rPr>
          <w:lang w:val="ru-RU"/>
        </w:rPr>
        <w:t xml:space="preserve"> </w:t>
      </w:r>
      <w:r w:rsidR="00C14968">
        <w:rPr>
          <w:lang w:val="ru-RU"/>
        </w:rPr>
        <w:t>обновления</w:t>
      </w:r>
    </w:p>
    <w:p w:rsidR="00C14968" w:rsidRPr="0075650A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 xml:space="preserve">В </w:t>
      </w:r>
      <w:r w:rsidR="00C14968">
        <w:rPr>
          <w:lang w:val="ru-RU"/>
        </w:rPr>
        <w:t>случае обновлений прикладные программы следует пересматривать и проверять с целью убедиться в отсутствии отрицательного воздействия на безопасность транспортного средства и организацию</w:t>
      </w:r>
      <w:r w:rsidR="0012491B">
        <w:rPr>
          <w:lang w:val="ru-RU"/>
        </w:rPr>
        <w:t>.</w:t>
      </w:r>
    </w:p>
    <w:p w:rsidR="00C14968" w:rsidRPr="00BC700A" w:rsidRDefault="00C14968" w:rsidP="00C14968">
      <w:pPr>
        <w:pStyle w:val="SingleTxtG"/>
        <w:rPr>
          <w:lang w:val="ru-RU"/>
        </w:rPr>
      </w:pPr>
      <w:r>
        <w:rPr>
          <w:lang w:val="ru-RU"/>
        </w:rPr>
        <w:t>3.10.1.1</w:t>
      </w:r>
      <w:r w:rsidRPr="001368DF">
        <w:rPr>
          <w:lang w:val="ru-RU"/>
        </w:rPr>
        <w:tab/>
      </w:r>
      <w:r w:rsidRPr="00BC700A">
        <w:rPr>
          <w:lang w:val="ru-RU"/>
        </w:rPr>
        <w:t>Вопросы, имеющие отношение к</w:t>
      </w:r>
      <w:r>
        <w:rPr>
          <w:lang w:val="ru-RU"/>
        </w:rPr>
        <w:t xml:space="preserve"> </w:t>
      </w:r>
      <w:r w:rsidR="003263BD">
        <w:rPr>
          <w:lang w:val="ru-RU"/>
        </w:rPr>
        <w:t>«</w:t>
      </w:r>
      <w:r>
        <w:rPr>
          <w:lang w:val="ru-RU"/>
        </w:rPr>
        <w:t>разработке безопасного программного обеспечения</w:t>
      </w:r>
      <w:r w:rsidR="003263BD">
        <w:rPr>
          <w:lang w:val="ru-RU"/>
        </w:rPr>
        <w:t>»</w:t>
      </w:r>
    </w:p>
    <w:p w:rsidR="00C14968" w:rsidRPr="00461C6D" w:rsidRDefault="00C14968" w:rsidP="00C14968">
      <w:pPr>
        <w:pStyle w:val="SingleTxtG"/>
        <w:rPr>
          <w:lang w:val="ru-RU"/>
        </w:rPr>
      </w:pPr>
      <w:r w:rsidRPr="00BC700A">
        <w:rPr>
          <w:lang w:val="ru-RU"/>
        </w:rPr>
        <w:tab/>
      </w:r>
      <w:r>
        <w:t>a</w:t>
      </w:r>
      <w:r w:rsidRPr="00461C6D">
        <w:rPr>
          <w:lang w:val="ru-RU"/>
        </w:rPr>
        <w:t>)</w:t>
      </w:r>
      <w:r w:rsidRPr="00461C6D">
        <w:rPr>
          <w:lang w:val="ru-RU"/>
        </w:rPr>
        <w:tab/>
      </w:r>
      <w:r w:rsidR="007108D9">
        <w:rPr>
          <w:lang w:val="ru-RU"/>
        </w:rPr>
        <w:t xml:space="preserve">Применение </w:t>
      </w:r>
      <w:r>
        <w:rPr>
          <w:lang w:val="ru-RU"/>
        </w:rPr>
        <w:t>надежных видов</w:t>
      </w:r>
      <w:r w:rsidR="0012491B">
        <w:rPr>
          <w:lang w:val="ru-RU"/>
        </w:rPr>
        <w:t xml:space="preserve"> практики кодирования</w:t>
      </w:r>
    </w:p>
    <w:p w:rsidR="00C14968" w:rsidRPr="00C53ABF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>Обеспечивать</w:t>
      </w:r>
      <w:r w:rsidR="0012491B" w:rsidRPr="00C53ABF">
        <w:rPr>
          <w:lang w:val="ru-RU"/>
        </w:rPr>
        <w:t xml:space="preserve"> </w:t>
      </w:r>
      <w:r w:rsidR="00C14968">
        <w:rPr>
          <w:lang w:val="ru-RU"/>
        </w:rPr>
        <w:t>отсутствие</w:t>
      </w:r>
      <w:r w:rsidR="00C14968" w:rsidRPr="00C53ABF">
        <w:rPr>
          <w:lang w:val="ru-RU"/>
        </w:rPr>
        <w:t xml:space="preserve"> </w:t>
      </w:r>
      <w:r w:rsidR="00C14968">
        <w:rPr>
          <w:lang w:val="ru-RU"/>
        </w:rPr>
        <w:t>в</w:t>
      </w:r>
      <w:r w:rsidR="00C14968" w:rsidRPr="00C53ABF">
        <w:rPr>
          <w:lang w:val="ru-RU"/>
        </w:rPr>
        <w:t xml:space="preserve"> </w:t>
      </w:r>
      <w:r w:rsidR="00C14968">
        <w:rPr>
          <w:lang w:val="ru-RU"/>
        </w:rPr>
        <w:t>коде</w:t>
      </w:r>
      <w:r w:rsidR="00C14968" w:rsidRPr="00C53ABF">
        <w:rPr>
          <w:lang w:val="ru-RU"/>
        </w:rPr>
        <w:t xml:space="preserve"> </w:t>
      </w:r>
      <w:r w:rsidR="00C14968">
        <w:rPr>
          <w:lang w:val="ru-RU"/>
        </w:rPr>
        <w:t>готовых</w:t>
      </w:r>
      <w:r w:rsidR="00C14968" w:rsidRPr="00C53ABF">
        <w:rPr>
          <w:lang w:val="ru-RU"/>
        </w:rPr>
        <w:t xml:space="preserve"> </w:t>
      </w:r>
      <w:r w:rsidR="00C14968">
        <w:rPr>
          <w:lang w:val="ru-RU"/>
        </w:rPr>
        <w:t>приложений</w:t>
      </w:r>
      <w:r w:rsidR="00C14968" w:rsidRPr="00C53ABF">
        <w:rPr>
          <w:lang w:val="ru-RU"/>
        </w:rPr>
        <w:t xml:space="preserve"> </w:t>
      </w:r>
      <w:r w:rsidR="00C14968">
        <w:rPr>
          <w:lang w:val="ru-RU"/>
        </w:rPr>
        <w:t>возможности разработки</w:t>
      </w:r>
      <w:r w:rsidR="00C14968" w:rsidRPr="00C53ABF">
        <w:rPr>
          <w:lang w:val="ru-RU"/>
        </w:rPr>
        <w:t>/</w:t>
      </w:r>
      <w:r w:rsidR="0012491B">
        <w:rPr>
          <w:lang w:val="ru-RU"/>
        </w:rPr>
        <w:t>отладки средств системы защиты</w:t>
      </w:r>
    </w:p>
    <w:p w:rsidR="00C14968" w:rsidRPr="0047474C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 xml:space="preserve">Обеспечивать </w:t>
      </w:r>
      <w:r w:rsidR="00C14968">
        <w:rPr>
          <w:lang w:val="ru-RU"/>
        </w:rPr>
        <w:t>отсутствие возможности возврата системных ошибок на з</w:t>
      </w:r>
      <w:r w:rsidR="0012491B">
        <w:rPr>
          <w:lang w:val="ru-RU"/>
        </w:rPr>
        <w:t>апрос пользователя/водителя/ЧМИ</w:t>
      </w:r>
    </w:p>
    <w:p w:rsidR="00C14968" w:rsidRPr="0047474C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>Обеспечивать</w:t>
      </w:r>
      <w:r w:rsidR="0012491B" w:rsidRPr="0047474C">
        <w:rPr>
          <w:lang w:val="ru-RU"/>
        </w:rPr>
        <w:t xml:space="preserve"> </w:t>
      </w:r>
      <w:r w:rsidR="00C14968">
        <w:rPr>
          <w:lang w:val="ru-RU"/>
        </w:rPr>
        <w:t>наличие</w:t>
      </w:r>
      <w:r w:rsidR="00C14968" w:rsidRPr="0047474C">
        <w:rPr>
          <w:lang w:val="ru-RU"/>
        </w:rPr>
        <w:t xml:space="preserve"> </w:t>
      </w:r>
      <w:r w:rsidR="00C14968">
        <w:rPr>
          <w:lang w:val="ru-RU"/>
        </w:rPr>
        <w:t>соответствующей позиции по умолча</w:t>
      </w:r>
      <w:r w:rsidR="0012491B">
        <w:rPr>
          <w:lang w:val="ru-RU"/>
        </w:rPr>
        <w:t>нию во всех логических решениях</w:t>
      </w:r>
    </w:p>
    <w:p w:rsidR="00C14968" w:rsidRPr="004A112B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 xml:space="preserve">Обеспечивать </w:t>
      </w:r>
      <w:r w:rsidR="00C14968">
        <w:rPr>
          <w:lang w:val="ru-RU"/>
        </w:rPr>
        <w:t>отсутствие в скомпонованных каталогах инструментов, которыми можно вос</w:t>
      </w:r>
      <w:r w:rsidR="0012491B">
        <w:rPr>
          <w:lang w:val="ru-RU"/>
        </w:rPr>
        <w:t>пользоваться в среде разработки</w:t>
      </w:r>
      <w:r w:rsidR="00C14968">
        <w:rPr>
          <w:lang w:val="ru-RU"/>
        </w:rPr>
        <w:t xml:space="preserve"> </w:t>
      </w:r>
    </w:p>
    <w:p w:rsidR="00C14968" w:rsidRPr="00BD62C4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>Управление памятью</w:t>
      </w:r>
    </w:p>
    <w:p w:rsidR="00C14968" w:rsidRPr="004A112B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>Проверка вводимых данных</w:t>
      </w:r>
    </w:p>
    <w:p w:rsidR="00C14968" w:rsidRPr="00BD62C4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>Кодирование выхода</w:t>
      </w:r>
    </w:p>
    <w:p w:rsidR="00C14968" w:rsidRDefault="00BD62C4" w:rsidP="00BD62C4">
      <w:pPr>
        <w:pStyle w:val="SingleTxtG"/>
        <w:ind w:left="2251" w:hanging="397"/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>Предотвращение модификации кода</w:t>
      </w:r>
    </w:p>
    <w:p w:rsidR="00C14968" w:rsidRDefault="00C14968" w:rsidP="00C14968">
      <w:pPr>
        <w:pStyle w:val="SingleTxtG"/>
        <w:rPr>
          <w:lang w:val="ru-RU"/>
        </w:rPr>
      </w:pPr>
      <w:r w:rsidRPr="00B945C5">
        <w:rPr>
          <w:lang w:val="ru-RU"/>
        </w:rPr>
        <w:tab/>
      </w:r>
      <w:r>
        <w:t>b</w:t>
      </w:r>
      <w:r w:rsidRPr="00F9377A">
        <w:rPr>
          <w:lang w:val="ru-RU"/>
        </w:rPr>
        <w:t>)</w:t>
      </w:r>
      <w:r w:rsidRPr="00F9377A">
        <w:rPr>
          <w:lang w:val="ru-RU"/>
        </w:rPr>
        <w:tab/>
      </w:r>
      <w:r>
        <w:rPr>
          <w:lang w:val="ru-RU"/>
        </w:rPr>
        <w:t xml:space="preserve">Обработка ошибок </w:t>
      </w:r>
    </w:p>
    <w:p w:rsidR="00C14968" w:rsidRPr="00F9377A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 xml:space="preserve">Обработка </w:t>
      </w:r>
      <w:r w:rsidR="00C14968">
        <w:rPr>
          <w:lang w:val="ru-RU"/>
        </w:rPr>
        <w:t>ошибок, исключ</w:t>
      </w:r>
      <w:r w:rsidR="0012491B">
        <w:rPr>
          <w:lang w:val="ru-RU"/>
        </w:rPr>
        <w:t>ительных ситуаций и регистрация</w:t>
      </w:r>
    </w:p>
    <w:p w:rsidR="00C14968" w:rsidRPr="00F9377A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>Убед</w:t>
      </w:r>
      <w:r w:rsidR="0012491B" w:rsidRPr="00F9377A">
        <w:rPr>
          <w:lang w:val="ru-RU"/>
        </w:rPr>
        <w:t xml:space="preserve">иться </w:t>
      </w:r>
      <w:r w:rsidR="00C14968" w:rsidRPr="00F9377A">
        <w:rPr>
          <w:lang w:val="ru-RU"/>
        </w:rPr>
        <w:t>в том, что сбой в работе приложения не приводит к нарушению безопасности и что на случай сбоя есть соответствующие варианты избыточности</w:t>
      </w:r>
    </w:p>
    <w:p w:rsidR="00C14968" w:rsidRPr="002B4CC1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>Обеспечивать</w:t>
      </w:r>
      <w:r w:rsidR="0012491B" w:rsidRPr="002B4CC1">
        <w:rPr>
          <w:lang w:val="ru-RU"/>
        </w:rPr>
        <w:t xml:space="preserve"> </w:t>
      </w:r>
      <w:r w:rsidR="00C14968">
        <w:rPr>
          <w:lang w:val="ru-RU"/>
        </w:rPr>
        <w:t>высвобождение</w:t>
      </w:r>
      <w:r w:rsidR="00C14968" w:rsidRPr="002B4CC1">
        <w:rPr>
          <w:lang w:val="ru-RU"/>
        </w:rPr>
        <w:t xml:space="preserve"> </w:t>
      </w:r>
      <w:r w:rsidR="0012491B">
        <w:rPr>
          <w:lang w:val="ru-RU"/>
        </w:rPr>
        <w:t>ресурсов в случае ошибки</w:t>
      </w:r>
    </w:p>
    <w:p w:rsidR="00C14968" w:rsidRPr="002B4CC1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 xml:space="preserve">Исключать </w:t>
      </w:r>
      <w:r w:rsidR="00C14968">
        <w:rPr>
          <w:lang w:val="ru-RU"/>
        </w:rPr>
        <w:t>возможность ввода конфиденциал</w:t>
      </w:r>
      <w:r w:rsidR="0012491B">
        <w:rPr>
          <w:lang w:val="ru-RU"/>
        </w:rPr>
        <w:t>ьной информации в случае ошибки</w:t>
      </w:r>
    </w:p>
    <w:p w:rsidR="00C14968" w:rsidRPr="002B4CC1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 xml:space="preserve">Производить </w:t>
      </w:r>
      <w:r w:rsidR="00C14968">
        <w:rPr>
          <w:lang w:val="ru-RU"/>
        </w:rPr>
        <w:t xml:space="preserve">поиск любых запросов, адресованных базовой операционной системе, или запросов на открытие файла и анализировать возможности ошибки </w:t>
      </w:r>
    </w:p>
    <w:p w:rsidR="00C14968" w:rsidRPr="00D033FB" w:rsidRDefault="00BD62C4" w:rsidP="00BD62C4">
      <w:pPr>
        <w:pStyle w:val="SingleTxtG"/>
        <w:ind w:left="2251" w:hanging="397"/>
      </w:pPr>
      <w:r>
        <w:rPr>
          <w:lang w:val="ru-RU"/>
        </w:rPr>
        <w:t>–</w:t>
      </w:r>
      <w:r>
        <w:rPr>
          <w:lang w:val="ru-RU"/>
        </w:rPr>
        <w:tab/>
      </w:r>
      <w:r w:rsidR="0012491B">
        <w:rPr>
          <w:lang w:val="ru-RU"/>
        </w:rPr>
        <w:t xml:space="preserve">Обеспечивать </w:t>
      </w:r>
      <w:r w:rsidR="00C14968">
        <w:rPr>
          <w:lang w:val="ru-RU"/>
        </w:rPr>
        <w:t>регистрацию ошибок приложения</w:t>
      </w:r>
    </w:p>
    <w:p w:rsidR="00C14968" w:rsidRPr="00E305DF" w:rsidRDefault="00C14968" w:rsidP="00C14968">
      <w:pPr>
        <w:pStyle w:val="SingleTxtG"/>
        <w:rPr>
          <w:lang w:val="ru-RU"/>
        </w:rPr>
      </w:pPr>
      <w:r w:rsidRPr="00B945C5">
        <w:rPr>
          <w:lang w:val="ru-RU"/>
        </w:rPr>
        <w:tab/>
      </w:r>
      <w:r>
        <w:t>c</w:t>
      </w:r>
      <w:r w:rsidRPr="00E305DF">
        <w:rPr>
          <w:lang w:val="ru-RU"/>
        </w:rPr>
        <w:t>)</w:t>
      </w:r>
      <w:r w:rsidRPr="00E305DF">
        <w:rPr>
          <w:lang w:val="ru-RU"/>
        </w:rPr>
        <w:tab/>
      </w:r>
      <w:r w:rsidR="007108D9">
        <w:rPr>
          <w:lang w:val="ru-RU"/>
        </w:rPr>
        <w:t>Применять</w:t>
      </w:r>
      <w:r w:rsidR="007108D9" w:rsidRPr="00E305DF">
        <w:rPr>
          <w:lang w:val="ru-RU"/>
        </w:rPr>
        <w:t xml:space="preserve"> </w:t>
      </w:r>
      <w:r>
        <w:rPr>
          <w:lang w:val="ru-RU"/>
        </w:rPr>
        <w:t>методы</w:t>
      </w:r>
      <w:r w:rsidRPr="00E305DF">
        <w:rPr>
          <w:lang w:val="ru-RU"/>
        </w:rPr>
        <w:t xml:space="preserve"> </w:t>
      </w:r>
      <w:r>
        <w:rPr>
          <w:lang w:val="ru-RU"/>
        </w:rPr>
        <w:t>тестирования</w:t>
      </w:r>
      <w:r w:rsidRPr="00E305DF">
        <w:rPr>
          <w:lang w:val="ru-RU"/>
        </w:rPr>
        <w:t xml:space="preserve"> </w:t>
      </w:r>
      <w:r>
        <w:rPr>
          <w:lang w:val="ru-RU"/>
        </w:rPr>
        <w:t>программного</w:t>
      </w:r>
      <w:r w:rsidRPr="00E305DF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E305DF">
        <w:rPr>
          <w:lang w:val="ru-RU"/>
        </w:rPr>
        <w:t xml:space="preserve"> </w:t>
      </w:r>
      <w:r>
        <w:rPr>
          <w:lang w:val="ru-RU"/>
        </w:rPr>
        <w:t>и</w:t>
      </w:r>
      <w:r w:rsidRPr="00E305DF">
        <w:rPr>
          <w:lang w:val="ru-RU"/>
        </w:rPr>
        <w:t xml:space="preserve"> </w:t>
      </w:r>
      <w:r>
        <w:rPr>
          <w:lang w:val="ru-RU"/>
        </w:rPr>
        <w:t>проверки</w:t>
      </w:r>
      <w:r w:rsidRPr="00E305DF">
        <w:rPr>
          <w:lang w:val="ru-RU"/>
        </w:rPr>
        <w:t xml:space="preserve"> </w:t>
      </w:r>
      <w:r>
        <w:rPr>
          <w:lang w:val="ru-RU"/>
        </w:rPr>
        <w:t>целостности</w:t>
      </w:r>
    </w:p>
    <w:p w:rsidR="00C14968" w:rsidRPr="004B797B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8E4979">
        <w:rPr>
          <w:lang w:val="ru-RU"/>
        </w:rPr>
        <w:t>Проверять</w:t>
      </w:r>
      <w:r w:rsidR="008E4979" w:rsidRPr="004B797B">
        <w:rPr>
          <w:lang w:val="ru-RU"/>
        </w:rPr>
        <w:t xml:space="preserve"> </w:t>
      </w:r>
      <w:r w:rsidR="00C14968">
        <w:rPr>
          <w:lang w:val="ru-RU"/>
        </w:rPr>
        <w:t>приложение</w:t>
      </w:r>
      <w:r w:rsidR="00C14968" w:rsidRPr="004B797B">
        <w:rPr>
          <w:lang w:val="ru-RU"/>
        </w:rPr>
        <w:t xml:space="preserve"> </w:t>
      </w:r>
      <w:r w:rsidR="00C14968">
        <w:rPr>
          <w:lang w:val="ru-RU"/>
        </w:rPr>
        <w:t>по</w:t>
      </w:r>
      <w:r w:rsidR="00C14968" w:rsidRPr="004B797B">
        <w:rPr>
          <w:lang w:val="ru-RU"/>
        </w:rPr>
        <w:t xml:space="preserve"> </w:t>
      </w:r>
      <w:r w:rsidR="00C14968">
        <w:rPr>
          <w:lang w:val="ru-RU"/>
        </w:rPr>
        <w:t>регистрации</w:t>
      </w:r>
      <w:r w:rsidR="00C14968" w:rsidRPr="004B797B">
        <w:rPr>
          <w:lang w:val="ru-RU"/>
        </w:rPr>
        <w:t xml:space="preserve"> </w:t>
      </w:r>
      <w:r w:rsidR="00C14968">
        <w:rPr>
          <w:lang w:val="ru-RU"/>
        </w:rPr>
        <w:t>отладки</w:t>
      </w:r>
      <w:r w:rsidR="00C14968" w:rsidRPr="004B797B">
        <w:rPr>
          <w:lang w:val="ru-RU"/>
        </w:rPr>
        <w:t xml:space="preserve"> </w:t>
      </w:r>
      <w:r w:rsidR="00C14968">
        <w:rPr>
          <w:lang w:val="ru-RU"/>
        </w:rPr>
        <w:t>в целях регистрации конфиденциальных данных</w:t>
      </w:r>
    </w:p>
    <w:p w:rsidR="00C14968" w:rsidRPr="00B92978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8E4979">
        <w:rPr>
          <w:lang w:val="ru-RU"/>
        </w:rPr>
        <w:t>Проверять</w:t>
      </w:r>
      <w:r w:rsidR="008E4979" w:rsidRPr="00B945C5">
        <w:rPr>
          <w:lang w:val="ru-RU"/>
        </w:rPr>
        <w:t xml:space="preserve"> </w:t>
      </w:r>
      <w:r w:rsidR="00C14968">
        <w:rPr>
          <w:lang w:val="ru-RU"/>
        </w:rPr>
        <w:t>структуру</w:t>
      </w:r>
      <w:r w:rsidR="00C14968" w:rsidRPr="00B945C5">
        <w:rPr>
          <w:lang w:val="ru-RU"/>
        </w:rPr>
        <w:t xml:space="preserve"> </w:t>
      </w:r>
      <w:r w:rsidR="00C14968">
        <w:rPr>
          <w:lang w:val="ru-RU"/>
        </w:rPr>
        <w:t>файла на предмет наличия каких</w:t>
      </w:r>
      <w:r w:rsidR="00C14968" w:rsidRPr="004B797B">
        <w:rPr>
          <w:lang w:val="ru-RU"/>
        </w:rPr>
        <w:t>-</w:t>
      </w:r>
      <w:r w:rsidR="00C14968">
        <w:rPr>
          <w:lang w:val="ru-RU"/>
        </w:rPr>
        <w:t>либо</w:t>
      </w:r>
      <w:r w:rsidR="00C14968" w:rsidRPr="004B797B">
        <w:rPr>
          <w:lang w:val="ru-RU"/>
        </w:rPr>
        <w:t xml:space="preserve"> </w:t>
      </w:r>
      <w:r w:rsidR="00C14968">
        <w:rPr>
          <w:lang w:val="ru-RU"/>
        </w:rPr>
        <w:t>компонентов</w:t>
      </w:r>
      <w:r w:rsidR="00C14968" w:rsidRPr="004B797B">
        <w:rPr>
          <w:lang w:val="ru-RU"/>
        </w:rPr>
        <w:t xml:space="preserve">, </w:t>
      </w:r>
      <w:r w:rsidR="00C14968">
        <w:rPr>
          <w:lang w:val="ru-RU"/>
        </w:rPr>
        <w:t>которые</w:t>
      </w:r>
      <w:r w:rsidR="00C14968" w:rsidRPr="004B797B">
        <w:rPr>
          <w:lang w:val="ru-RU"/>
        </w:rPr>
        <w:t xml:space="preserve"> </w:t>
      </w:r>
      <w:r w:rsidR="00C14968">
        <w:rPr>
          <w:lang w:val="ru-RU"/>
        </w:rPr>
        <w:t>не должны быть доступны напрямую, но которыми мож</w:t>
      </w:r>
      <w:r w:rsidR="008E4979">
        <w:rPr>
          <w:lang w:val="ru-RU"/>
        </w:rPr>
        <w:t>ет воспользоваться пользователь</w:t>
      </w:r>
    </w:p>
    <w:p w:rsidR="00C14968" w:rsidRPr="004B797B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8E4979">
        <w:rPr>
          <w:lang w:val="ru-RU"/>
        </w:rPr>
        <w:t xml:space="preserve">Проверять </w:t>
      </w:r>
      <w:r w:rsidR="00C14968">
        <w:rPr>
          <w:lang w:val="ru-RU"/>
        </w:rPr>
        <w:t>все случаи р</w:t>
      </w:r>
      <w:r w:rsidR="008E4979">
        <w:rPr>
          <w:lang w:val="ru-RU"/>
        </w:rPr>
        <w:t>аспределения/объединения памяти</w:t>
      </w:r>
    </w:p>
    <w:p w:rsidR="00C14968" w:rsidRPr="00B92978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8E4979">
        <w:rPr>
          <w:lang w:val="ru-RU"/>
        </w:rPr>
        <w:t xml:space="preserve">Проверять </w:t>
      </w:r>
      <w:r w:rsidR="00C14968">
        <w:rPr>
          <w:lang w:val="ru-RU"/>
        </w:rPr>
        <w:t xml:space="preserve">приложение динамического </w:t>
      </w:r>
      <w:r w:rsidR="00C14968" w:rsidRPr="00BD62C4">
        <w:rPr>
          <w:lang w:val="ru-RU"/>
        </w:rPr>
        <w:t>SQL</w:t>
      </w:r>
      <w:r w:rsidR="00C14968">
        <w:rPr>
          <w:lang w:val="ru-RU"/>
        </w:rPr>
        <w:t xml:space="preserve"> и выяснять, не подвержено</w:t>
      </w:r>
      <w:r w:rsidR="008E4979">
        <w:rPr>
          <w:lang w:val="ru-RU"/>
        </w:rPr>
        <w:t xml:space="preserve"> ли оно атаке методом внедрения</w:t>
      </w:r>
    </w:p>
    <w:p w:rsidR="00C14968" w:rsidRPr="00336B05" w:rsidRDefault="00BD62C4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8E4979">
        <w:rPr>
          <w:lang w:val="ru-RU"/>
        </w:rPr>
        <w:t xml:space="preserve">Искать </w:t>
      </w:r>
      <w:r w:rsidR="00C14968">
        <w:rPr>
          <w:lang w:val="ru-RU"/>
        </w:rPr>
        <w:t>закомментированный код (закоментированный код тестирования), который может содержать конфиденциальную информацию</w:t>
      </w:r>
    </w:p>
    <w:p w:rsidR="00C14968" w:rsidRPr="00D033FB" w:rsidRDefault="00C14968" w:rsidP="007108D9">
      <w:pPr>
        <w:pStyle w:val="SingleTxtG"/>
      </w:pPr>
      <w:r w:rsidRPr="00B945C5">
        <w:rPr>
          <w:lang w:val="ru-RU"/>
        </w:rPr>
        <w:tab/>
      </w:r>
      <w:r>
        <w:t>d)</w:t>
      </w:r>
      <w:r>
        <w:tab/>
      </w:r>
      <w:r>
        <w:rPr>
          <w:lang w:val="ru-RU"/>
        </w:rPr>
        <w:t>Управление сеансом</w:t>
      </w:r>
    </w:p>
    <w:p w:rsidR="00C14968" w:rsidRPr="00D033FB" w:rsidRDefault="00BD62C4" w:rsidP="00BD62C4">
      <w:pPr>
        <w:pStyle w:val="SingleTxtG"/>
        <w:ind w:left="2251" w:hanging="397"/>
      </w:pPr>
      <w:r>
        <w:rPr>
          <w:lang w:val="ru-RU"/>
        </w:rPr>
        <w:t>–</w:t>
      </w:r>
      <w:r>
        <w:rPr>
          <w:lang w:val="ru-RU"/>
        </w:rPr>
        <w:tab/>
      </w:r>
      <w:r w:rsidR="00EB2307">
        <w:rPr>
          <w:lang w:val="ru-RU"/>
        </w:rPr>
        <w:t xml:space="preserve">Проверять </w:t>
      </w:r>
      <w:r w:rsidR="00C14968">
        <w:rPr>
          <w:lang w:val="ru-RU"/>
        </w:rPr>
        <w:t>в</w:t>
      </w:r>
      <w:r w:rsidR="00EB2307">
        <w:rPr>
          <w:lang w:val="ru-RU"/>
        </w:rPr>
        <w:t>озможность аннулирования сеанса</w:t>
      </w:r>
    </w:p>
    <w:p w:rsidR="00C14968" w:rsidRPr="004B2164" w:rsidRDefault="00202C35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EB2307">
        <w:rPr>
          <w:lang w:val="ru-RU"/>
        </w:rPr>
        <w:t xml:space="preserve">Проверять </w:t>
      </w:r>
      <w:r w:rsidR="00C14968">
        <w:rPr>
          <w:lang w:val="ru-RU"/>
        </w:rPr>
        <w:t>каким образом и когда создан сеанс пользователя и каким образом он оказался неуд</w:t>
      </w:r>
      <w:r w:rsidR="00EB2307">
        <w:rPr>
          <w:lang w:val="ru-RU"/>
        </w:rPr>
        <w:t>остоверенным или удостоверенным</w:t>
      </w:r>
    </w:p>
    <w:p w:rsidR="00C14968" w:rsidRPr="00345E27" w:rsidRDefault="00202C35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EB2307">
        <w:rPr>
          <w:lang w:val="ru-RU"/>
        </w:rPr>
        <w:t xml:space="preserve">Проверять </w:t>
      </w:r>
      <w:r w:rsidR="00C14968">
        <w:rPr>
          <w:lang w:val="ru-RU"/>
        </w:rPr>
        <w:t>идентификатор сеанса связи (ИД) с целью выяснить, достаточно ли он сложен и позволяет ли он удовлетворять установленным требован</w:t>
      </w:r>
      <w:r w:rsidR="00EB2307">
        <w:rPr>
          <w:lang w:val="ru-RU"/>
        </w:rPr>
        <w:t>иям с точки зрения надежности</w:t>
      </w:r>
    </w:p>
    <w:p w:rsidR="00C14968" w:rsidRPr="00345E27" w:rsidRDefault="00202C35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EB2307">
        <w:rPr>
          <w:lang w:val="ru-RU"/>
        </w:rPr>
        <w:t xml:space="preserve">Определять </w:t>
      </w:r>
      <w:r w:rsidR="00C14968">
        <w:rPr>
          <w:lang w:val="ru-RU"/>
        </w:rPr>
        <w:t>действия, которые заложены в приложении</w:t>
      </w:r>
      <w:r w:rsidR="00EB2307">
        <w:rPr>
          <w:lang w:val="ru-RU"/>
        </w:rPr>
        <w:t>, в случае неудостоверенного ИД</w:t>
      </w:r>
      <w:r w:rsidR="00C14968">
        <w:rPr>
          <w:lang w:val="ru-RU"/>
        </w:rPr>
        <w:t xml:space="preserve"> </w:t>
      </w:r>
    </w:p>
    <w:p w:rsidR="00C14968" w:rsidRPr="00B16303" w:rsidRDefault="00202C35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EB2307">
        <w:rPr>
          <w:lang w:val="ru-RU"/>
        </w:rPr>
        <w:t>Определять</w:t>
      </w:r>
      <w:r w:rsidR="00C14968">
        <w:rPr>
          <w:lang w:val="ru-RU"/>
        </w:rPr>
        <w:t>,</w:t>
      </w:r>
      <w:r w:rsidR="00C14968" w:rsidRPr="00B16303">
        <w:rPr>
          <w:lang w:val="ru-RU"/>
        </w:rPr>
        <w:t xml:space="preserve"> </w:t>
      </w:r>
      <w:r w:rsidR="00C14968">
        <w:rPr>
          <w:lang w:val="ru-RU"/>
        </w:rPr>
        <w:t>каким</w:t>
      </w:r>
      <w:r w:rsidR="00C14968" w:rsidRPr="00B16303">
        <w:rPr>
          <w:lang w:val="ru-RU"/>
        </w:rPr>
        <w:t xml:space="preserve"> </w:t>
      </w:r>
      <w:r w:rsidR="00C14968">
        <w:rPr>
          <w:lang w:val="ru-RU"/>
        </w:rPr>
        <w:t>образом</w:t>
      </w:r>
      <w:r w:rsidR="00C14968" w:rsidRPr="00B16303">
        <w:rPr>
          <w:lang w:val="ru-RU"/>
        </w:rPr>
        <w:t xml:space="preserve"> </w:t>
      </w:r>
      <w:r w:rsidR="00C14968">
        <w:rPr>
          <w:lang w:val="ru-RU"/>
        </w:rPr>
        <w:t>осуществляется</w:t>
      </w:r>
      <w:r w:rsidR="00C14968" w:rsidRPr="00B16303">
        <w:rPr>
          <w:lang w:val="ru-RU"/>
        </w:rPr>
        <w:t xml:space="preserve"> </w:t>
      </w:r>
      <w:r w:rsidR="00C14968">
        <w:rPr>
          <w:lang w:val="ru-RU"/>
        </w:rPr>
        <w:t>управление</w:t>
      </w:r>
      <w:r w:rsidR="00C14968" w:rsidRPr="00B16303">
        <w:rPr>
          <w:lang w:val="ru-RU"/>
        </w:rPr>
        <w:t xml:space="preserve"> </w:t>
      </w:r>
      <w:r w:rsidR="00C14968">
        <w:rPr>
          <w:lang w:val="ru-RU"/>
        </w:rPr>
        <w:t>в условиях многопотоко</w:t>
      </w:r>
      <w:r w:rsidR="00EB2307">
        <w:rPr>
          <w:lang w:val="ru-RU"/>
        </w:rPr>
        <w:t>вой/многопользовательской среды</w:t>
      </w:r>
      <w:r w:rsidR="00C14968" w:rsidRPr="00B16303">
        <w:rPr>
          <w:lang w:val="ru-RU"/>
        </w:rPr>
        <w:t xml:space="preserve"> </w:t>
      </w:r>
    </w:p>
    <w:p w:rsidR="00C14968" w:rsidRPr="00E27095" w:rsidRDefault="00202C35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EB2307">
        <w:rPr>
          <w:lang w:val="ru-RU"/>
        </w:rPr>
        <w:t>Определять</w:t>
      </w:r>
      <w:r w:rsidR="00EB2307" w:rsidRPr="00E27095">
        <w:rPr>
          <w:lang w:val="ru-RU"/>
        </w:rPr>
        <w:t xml:space="preserve"> </w:t>
      </w:r>
      <w:r w:rsidR="00C14968">
        <w:rPr>
          <w:lang w:val="ru-RU"/>
        </w:rPr>
        <w:t xml:space="preserve">время ожидания в режиме простоя сеанса </w:t>
      </w:r>
      <w:r w:rsidR="00C14968" w:rsidRPr="00BD62C4">
        <w:rPr>
          <w:lang w:val="ru-RU"/>
        </w:rPr>
        <w:t>HTTP</w:t>
      </w:r>
    </w:p>
    <w:p w:rsidR="00C14968" w:rsidRPr="00E27095" w:rsidRDefault="00202C35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EB2307">
        <w:rPr>
          <w:lang w:val="ru-RU"/>
        </w:rPr>
        <w:t>Определять</w:t>
      </w:r>
      <w:r w:rsidR="00C14968" w:rsidRPr="00E27095">
        <w:rPr>
          <w:lang w:val="ru-RU"/>
        </w:rPr>
        <w:t xml:space="preserve">, </w:t>
      </w:r>
      <w:r w:rsidR="00C14968">
        <w:rPr>
          <w:lang w:val="ru-RU"/>
        </w:rPr>
        <w:t>как</w:t>
      </w:r>
      <w:r w:rsidR="00C14968" w:rsidRPr="00E27095">
        <w:rPr>
          <w:lang w:val="ru-RU"/>
        </w:rPr>
        <w:t xml:space="preserve"> </w:t>
      </w:r>
      <w:r w:rsidR="00C14968">
        <w:rPr>
          <w:lang w:val="ru-RU"/>
        </w:rPr>
        <w:t>реализуются функциональные возможн</w:t>
      </w:r>
      <w:r w:rsidR="00EB2307">
        <w:rPr>
          <w:lang w:val="ru-RU"/>
        </w:rPr>
        <w:t>ости в случае завершения сеанса</w:t>
      </w:r>
    </w:p>
    <w:p w:rsidR="00C14968" w:rsidRPr="00BC700A" w:rsidRDefault="00C14968" w:rsidP="00C14968">
      <w:pPr>
        <w:pStyle w:val="SingleTxtG"/>
        <w:rPr>
          <w:lang w:val="ru-RU"/>
        </w:rPr>
      </w:pPr>
      <w:r>
        <w:rPr>
          <w:lang w:val="ru-RU"/>
        </w:rPr>
        <w:t>3.10.1.2</w:t>
      </w:r>
      <w:r w:rsidRPr="001368DF">
        <w:rPr>
          <w:lang w:val="ru-RU"/>
        </w:rPr>
        <w:tab/>
      </w:r>
      <w:r w:rsidRPr="00BC700A">
        <w:rPr>
          <w:lang w:val="ru-RU"/>
        </w:rPr>
        <w:t xml:space="preserve">Вопросы, имеющие отношение к </w:t>
      </w:r>
      <w:r w:rsidR="003263BD">
        <w:rPr>
          <w:lang w:val="ru-RU"/>
        </w:rPr>
        <w:t>«</w:t>
      </w:r>
      <w:r>
        <w:rPr>
          <w:lang w:val="ru-RU"/>
        </w:rPr>
        <w:t>тестированию программного обеспечения с защищенным доступом</w:t>
      </w:r>
      <w:r w:rsidR="003263BD">
        <w:rPr>
          <w:lang w:val="ru-RU"/>
        </w:rPr>
        <w:t>»</w:t>
      </w:r>
    </w:p>
    <w:p w:rsidR="00C14968" w:rsidRPr="00AB469E" w:rsidRDefault="00202C35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EB2307">
        <w:rPr>
          <w:lang w:val="ru-RU"/>
        </w:rPr>
        <w:t>Тестирование</w:t>
      </w:r>
      <w:r w:rsidR="00EB2307" w:rsidRPr="00AB469E">
        <w:rPr>
          <w:lang w:val="ru-RU"/>
        </w:rPr>
        <w:t xml:space="preserve"> </w:t>
      </w:r>
      <w:r w:rsidR="00C14968">
        <w:rPr>
          <w:lang w:val="ru-RU"/>
        </w:rPr>
        <w:t xml:space="preserve">функциональных возможностей следует </w:t>
      </w:r>
      <w:r w:rsidR="00EB2307">
        <w:rPr>
          <w:lang w:val="ru-RU"/>
        </w:rPr>
        <w:t>проводить в процессе разработки</w:t>
      </w:r>
    </w:p>
    <w:p w:rsidR="00C14968" w:rsidRPr="00FD7E01" w:rsidRDefault="00202C35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EB2307">
        <w:rPr>
          <w:lang w:val="ru-RU"/>
        </w:rPr>
        <w:t xml:space="preserve">В </w:t>
      </w:r>
      <w:r w:rsidR="00C14968">
        <w:rPr>
          <w:lang w:val="ru-RU"/>
        </w:rPr>
        <w:t>случае новых систем, обновлений и версий программного обеспечения следует разработать соответствующие параметры утверждения программ тестирования и связанные с ними критерии</w:t>
      </w:r>
      <w:r w:rsidR="00C14968" w:rsidRPr="00FD7E01">
        <w:rPr>
          <w:lang w:val="ru-RU"/>
        </w:rPr>
        <w:t>.</w:t>
      </w:r>
    </w:p>
    <w:p w:rsidR="00C14968" w:rsidRPr="00B945C5" w:rsidRDefault="00C14968" w:rsidP="00C14968">
      <w:pPr>
        <w:pStyle w:val="SingleTxtG"/>
        <w:rPr>
          <w:lang w:val="ru-RU"/>
        </w:rPr>
      </w:pPr>
      <w:r>
        <w:rPr>
          <w:lang w:val="ru-RU"/>
        </w:rPr>
        <w:t>3.11</w:t>
      </w:r>
      <w:r w:rsidRPr="00B945C5">
        <w:rPr>
          <w:lang w:val="ru-RU"/>
        </w:rPr>
        <w:tab/>
      </w:r>
      <w:r>
        <w:rPr>
          <w:lang w:val="ru-RU"/>
        </w:rPr>
        <w:t>Безопасные</w:t>
      </w:r>
      <w:r w:rsidRPr="00B945C5">
        <w:rPr>
          <w:lang w:val="ru-RU"/>
        </w:rPr>
        <w:t xml:space="preserve"> </w:t>
      </w:r>
      <w:r>
        <w:rPr>
          <w:lang w:val="ru-RU"/>
        </w:rPr>
        <w:t>взаимоотношения</w:t>
      </w:r>
      <w:r w:rsidRPr="00B945C5">
        <w:rPr>
          <w:lang w:val="ru-RU"/>
        </w:rPr>
        <w:t xml:space="preserve"> </w:t>
      </w:r>
      <w:r>
        <w:rPr>
          <w:lang w:val="ru-RU"/>
        </w:rPr>
        <w:t>с</w:t>
      </w:r>
      <w:r w:rsidRPr="00B945C5">
        <w:rPr>
          <w:lang w:val="ru-RU"/>
        </w:rPr>
        <w:t xml:space="preserve"> </w:t>
      </w:r>
      <w:r>
        <w:rPr>
          <w:lang w:val="ru-RU"/>
        </w:rPr>
        <w:t>поставщиками</w:t>
      </w:r>
    </w:p>
    <w:p w:rsidR="00C14968" w:rsidRPr="00FD7E01" w:rsidRDefault="00C14968" w:rsidP="00C14968">
      <w:pPr>
        <w:pStyle w:val="SingleTxtG"/>
        <w:rPr>
          <w:iCs/>
          <w:lang w:val="ru-RU"/>
        </w:rPr>
      </w:pPr>
      <w:r>
        <w:rPr>
          <w:iCs/>
          <w:lang w:val="ru-RU"/>
        </w:rPr>
        <w:t>3.11.1</w:t>
      </w:r>
      <w:r w:rsidRPr="00B945C5">
        <w:rPr>
          <w:iCs/>
          <w:lang w:val="ru-RU"/>
        </w:rPr>
        <w:tab/>
      </w:r>
      <w:r w:rsidRPr="00762724">
        <w:rPr>
          <w:iCs/>
          <w:lang w:val="ru-RU"/>
        </w:rPr>
        <w:t xml:space="preserve">В этой связи можно воспользоваться Руководством по политике в области разработки распределенных приложений, </w:t>
      </w:r>
      <w:r>
        <w:rPr>
          <w:iCs/>
          <w:lang w:val="ru-RU"/>
        </w:rPr>
        <w:t>указа</w:t>
      </w:r>
      <w:r w:rsidRPr="00762724">
        <w:rPr>
          <w:iCs/>
          <w:lang w:val="ru-RU"/>
        </w:rPr>
        <w:t>нной в стандарте</w:t>
      </w:r>
      <w:r w:rsidR="007108D9">
        <w:rPr>
          <w:iCs/>
          <w:lang w:val="ru-RU"/>
        </w:rPr>
        <w:t> </w:t>
      </w:r>
      <w:r w:rsidRPr="00762724">
        <w:rPr>
          <w:iCs/>
        </w:rPr>
        <w:t>ISO</w:t>
      </w:r>
      <w:r w:rsidRPr="00762724">
        <w:rPr>
          <w:iCs/>
          <w:lang w:val="ru-RU"/>
        </w:rPr>
        <w:t>/</w:t>
      </w:r>
      <w:r w:rsidRPr="00762724">
        <w:rPr>
          <w:iCs/>
        </w:rPr>
        <w:t>SAE</w:t>
      </w:r>
      <w:r w:rsidRPr="00762724">
        <w:rPr>
          <w:iCs/>
          <w:lang w:val="ru-RU"/>
        </w:rPr>
        <w:t xml:space="preserve"> 21434</w:t>
      </w:r>
      <w:r w:rsidRPr="00FD7E01">
        <w:rPr>
          <w:lang w:val="ru-RU"/>
        </w:rPr>
        <w:t xml:space="preserve">. </w:t>
      </w:r>
    </w:p>
    <w:p w:rsidR="00C14968" w:rsidRPr="00E12C04" w:rsidRDefault="00C14968" w:rsidP="00C14968">
      <w:pPr>
        <w:pStyle w:val="SingleTxtG"/>
        <w:rPr>
          <w:lang w:val="ru-RU"/>
        </w:rPr>
      </w:pPr>
      <w:r>
        <w:rPr>
          <w:iCs/>
          <w:lang w:val="ru-RU"/>
        </w:rPr>
        <w:t>3.11.2</w:t>
      </w:r>
      <w:r w:rsidRPr="00B945C5">
        <w:rPr>
          <w:iCs/>
          <w:lang w:val="ru-RU"/>
        </w:rPr>
        <w:tab/>
      </w:r>
      <w:r>
        <w:rPr>
          <w:iCs/>
          <w:lang w:val="ru-RU"/>
        </w:rPr>
        <w:t>В этом случае возможны также следующие варианты</w:t>
      </w:r>
      <w:r w:rsidRPr="00E12C04">
        <w:rPr>
          <w:iCs/>
          <w:lang w:val="ru-RU"/>
        </w:rPr>
        <w:t>:</w:t>
      </w:r>
    </w:p>
    <w:p w:rsidR="00C14968" w:rsidRPr="00944F4A" w:rsidRDefault="00202C35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EB2307">
        <w:rPr>
          <w:lang w:val="ru-RU"/>
        </w:rPr>
        <w:t xml:space="preserve">Требования </w:t>
      </w:r>
      <w:r w:rsidR="00C14968">
        <w:rPr>
          <w:lang w:val="ru-RU"/>
        </w:rPr>
        <w:t>к кибербезопасности в целях смягчения рисков, связанных с изделиями/системой поставщика, для изделий/системы изготовителей согласуются с поставщи</w:t>
      </w:r>
      <w:r w:rsidR="00EB2307">
        <w:rPr>
          <w:lang w:val="ru-RU"/>
        </w:rPr>
        <w:t>ком и оформляются документально</w:t>
      </w:r>
      <w:r w:rsidR="00C14968">
        <w:rPr>
          <w:lang w:val="ru-RU"/>
        </w:rPr>
        <w:t xml:space="preserve"> </w:t>
      </w:r>
    </w:p>
    <w:p w:rsidR="00C14968" w:rsidRPr="00944F4A" w:rsidRDefault="00202C35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EB2307">
        <w:rPr>
          <w:lang w:val="ru-RU"/>
        </w:rPr>
        <w:t xml:space="preserve">Все </w:t>
      </w:r>
      <w:r w:rsidR="00C14968">
        <w:rPr>
          <w:lang w:val="ru-RU"/>
        </w:rPr>
        <w:t>т</w:t>
      </w:r>
      <w:r w:rsidR="00C14968" w:rsidRPr="00944F4A">
        <w:rPr>
          <w:lang w:val="ru-RU"/>
        </w:rPr>
        <w:t>ребования к кибербезопасности</w:t>
      </w:r>
      <w:r w:rsidR="00C14968">
        <w:rPr>
          <w:lang w:val="ru-RU"/>
        </w:rPr>
        <w:t xml:space="preserve"> разрабатываются и согласуются с каждым поставщиком, который может получить доступ, обрабатывать, хранить, передавать или предоставлять соответствующие компоненты </w:t>
      </w:r>
      <w:r w:rsidR="00C14968" w:rsidRPr="00762724">
        <w:rPr>
          <w:lang w:val="ru-RU"/>
        </w:rPr>
        <w:t>инфраструктуры для изготовителей</w:t>
      </w:r>
    </w:p>
    <w:p w:rsidR="00C14968" w:rsidRPr="00811B2A" w:rsidRDefault="00202C35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EB2307">
        <w:rPr>
          <w:lang w:val="ru-RU"/>
        </w:rPr>
        <w:t xml:space="preserve">Соглашения </w:t>
      </w:r>
      <w:r w:rsidR="00C14968">
        <w:rPr>
          <w:lang w:val="ru-RU"/>
        </w:rPr>
        <w:t>с поставщиками включают требования, касающиеся устранения рисков, связанных с услугами и продуктами информационно-коммуникационной технологии в рамках пр</w:t>
      </w:r>
      <w:r w:rsidR="00EB2307">
        <w:rPr>
          <w:lang w:val="ru-RU"/>
        </w:rPr>
        <w:t>оизводственно-сбытовой цепочки</w:t>
      </w:r>
    </w:p>
    <w:p w:rsidR="00C14968" w:rsidRPr="00811B2A" w:rsidRDefault="00202C35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EB2307">
        <w:rPr>
          <w:lang w:val="ru-RU"/>
        </w:rPr>
        <w:t xml:space="preserve">Изготовитель </w:t>
      </w:r>
      <w:r w:rsidR="00C14968">
        <w:rPr>
          <w:lang w:val="ru-RU"/>
        </w:rPr>
        <w:t>осуществляет регулярный мониторинг, ревизию и аудиторскую проверку работы поставщ</w:t>
      </w:r>
      <w:r w:rsidR="00EB2307">
        <w:rPr>
          <w:lang w:val="ru-RU"/>
        </w:rPr>
        <w:t>ика по оказанию ему своих услуг</w:t>
      </w:r>
      <w:r w:rsidR="00C14968">
        <w:rPr>
          <w:lang w:val="ru-RU"/>
        </w:rPr>
        <w:t xml:space="preserve"> </w:t>
      </w:r>
    </w:p>
    <w:p w:rsidR="00C14968" w:rsidRPr="003A7660" w:rsidRDefault="00202C35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EB2307">
        <w:rPr>
          <w:lang w:val="ru-RU"/>
        </w:rPr>
        <w:t xml:space="preserve">Изменения </w:t>
      </w:r>
      <w:r w:rsidR="00C14968">
        <w:rPr>
          <w:lang w:val="ru-RU"/>
        </w:rPr>
        <w:t>в системе оказания услуг поставщиками</w:t>
      </w:r>
      <w:r w:rsidR="007108D9">
        <w:rPr>
          <w:lang w:val="ru-RU"/>
        </w:rPr>
        <w:t xml:space="preserve">, включая техническое </w:t>
      </w:r>
      <w:r w:rsidR="00C14968">
        <w:rPr>
          <w:lang w:val="ru-RU"/>
        </w:rPr>
        <w:t>обслуживание и совершенствование существующей политики, процедур и средств контроля в области кибербезопасности, регламентируются с учетом важности деловой информации, систем, компонентов и задействованных процессов, а также повторной</w:t>
      </w:r>
      <w:r w:rsidR="00EB2307">
        <w:rPr>
          <w:lang w:val="ru-RU"/>
        </w:rPr>
        <w:t xml:space="preserve"> оценки рисков</w:t>
      </w:r>
    </w:p>
    <w:p w:rsidR="00C14968" w:rsidRPr="005B7A29" w:rsidRDefault="00C14968" w:rsidP="00EB2307">
      <w:pPr>
        <w:pStyle w:val="SingleTxtG"/>
        <w:pageBreakBefore/>
        <w:rPr>
          <w:lang w:val="ru-RU"/>
        </w:rPr>
      </w:pPr>
      <w:r>
        <w:rPr>
          <w:lang w:val="ru-RU"/>
        </w:rPr>
        <w:t>3.12</w:t>
      </w:r>
      <w:r w:rsidRPr="00EC20DA">
        <w:rPr>
          <w:lang w:val="ru-RU"/>
        </w:rPr>
        <w:tab/>
      </w:r>
      <w:r w:rsidRPr="005B7A29">
        <w:rPr>
          <w:lang w:val="ru-RU"/>
        </w:rPr>
        <w:t>Устранение инцидентов, связанных с нарушением системы защиты</w:t>
      </w:r>
    </w:p>
    <w:p w:rsidR="00C14968" w:rsidRPr="003A7660" w:rsidRDefault="00C14968" w:rsidP="00C14968">
      <w:pPr>
        <w:pStyle w:val="SingleTxtG"/>
        <w:rPr>
          <w:iCs/>
          <w:lang w:val="ru-RU"/>
        </w:rPr>
      </w:pPr>
      <w:r>
        <w:rPr>
          <w:iCs/>
          <w:lang w:val="ru-RU"/>
        </w:rPr>
        <w:t>3.12.1</w:t>
      </w:r>
      <w:r w:rsidRPr="00B945C5">
        <w:rPr>
          <w:iCs/>
          <w:lang w:val="ru-RU"/>
        </w:rPr>
        <w:tab/>
      </w:r>
      <w:r>
        <w:rPr>
          <w:iCs/>
          <w:lang w:val="ru-RU"/>
        </w:rPr>
        <w:t>В этой связи можно воспользоваться Руководством по у</w:t>
      </w:r>
      <w:r w:rsidRPr="003A7660">
        <w:rPr>
          <w:iCs/>
          <w:lang w:val="ru-RU"/>
        </w:rPr>
        <w:t>странени</w:t>
      </w:r>
      <w:r>
        <w:rPr>
          <w:iCs/>
          <w:lang w:val="ru-RU"/>
        </w:rPr>
        <w:t>ю</w:t>
      </w:r>
      <w:r w:rsidRPr="003A7660">
        <w:rPr>
          <w:iCs/>
          <w:lang w:val="ru-RU"/>
        </w:rPr>
        <w:t xml:space="preserve"> инцидентов, связанных с нарушением системы </w:t>
      </w:r>
      <w:r>
        <w:rPr>
          <w:iCs/>
          <w:lang w:val="ru-RU"/>
        </w:rPr>
        <w:t>кибер</w:t>
      </w:r>
      <w:r w:rsidRPr="003A7660">
        <w:rPr>
          <w:iCs/>
          <w:lang w:val="ru-RU"/>
        </w:rPr>
        <w:t xml:space="preserve">защиты </w:t>
      </w:r>
      <w:r>
        <w:rPr>
          <w:iCs/>
          <w:lang w:val="ru-RU"/>
        </w:rPr>
        <w:t>транспортных средств, указанным в стандарте</w:t>
      </w:r>
      <w:r w:rsidRPr="003A7660">
        <w:rPr>
          <w:iCs/>
          <w:lang w:val="ru-RU"/>
        </w:rPr>
        <w:t xml:space="preserve"> </w:t>
      </w:r>
      <w:r w:rsidRPr="00CD61E4">
        <w:rPr>
          <w:iCs/>
        </w:rPr>
        <w:t>ISO</w:t>
      </w:r>
      <w:r w:rsidRPr="003A7660">
        <w:rPr>
          <w:iCs/>
          <w:lang w:val="ru-RU"/>
        </w:rPr>
        <w:t>/</w:t>
      </w:r>
      <w:r w:rsidRPr="00CD61E4">
        <w:rPr>
          <w:iCs/>
        </w:rPr>
        <w:t>SAE</w:t>
      </w:r>
      <w:r w:rsidRPr="003A7660">
        <w:rPr>
          <w:iCs/>
          <w:lang w:val="ru-RU"/>
        </w:rPr>
        <w:t xml:space="preserve"> 21434.</w:t>
      </w:r>
    </w:p>
    <w:p w:rsidR="00C14968" w:rsidRPr="003A7660" w:rsidRDefault="00C14968" w:rsidP="00C14968">
      <w:pPr>
        <w:pStyle w:val="SingleTxtG"/>
        <w:rPr>
          <w:iCs/>
          <w:lang w:val="ru-RU"/>
        </w:rPr>
      </w:pPr>
      <w:r>
        <w:rPr>
          <w:iCs/>
          <w:lang w:val="ru-RU"/>
        </w:rPr>
        <w:t>3.12.1</w:t>
      </w:r>
      <w:r w:rsidRPr="00B945C5">
        <w:rPr>
          <w:iCs/>
          <w:lang w:val="ru-RU"/>
        </w:rPr>
        <w:tab/>
      </w:r>
      <w:r>
        <w:rPr>
          <w:iCs/>
          <w:lang w:val="ru-RU"/>
        </w:rPr>
        <w:t>В данном случае возможны также следующие варианты</w:t>
      </w:r>
      <w:r w:rsidRPr="003A7660">
        <w:rPr>
          <w:iCs/>
          <w:lang w:val="ru-RU"/>
        </w:rPr>
        <w:t>:</w:t>
      </w:r>
    </w:p>
    <w:p w:rsidR="00C14968" w:rsidRPr="00264001" w:rsidRDefault="00202C35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EB2307">
        <w:rPr>
          <w:lang w:val="ru-RU"/>
        </w:rPr>
        <w:t xml:space="preserve">В </w:t>
      </w:r>
      <w:r w:rsidR="00C14968">
        <w:rPr>
          <w:lang w:val="ru-RU"/>
        </w:rPr>
        <w:t xml:space="preserve">целях обеспечения оперативного, эффективного и упорядоченного реагирования на </w:t>
      </w:r>
      <w:r w:rsidR="00C14968" w:rsidRPr="005B7A29">
        <w:rPr>
          <w:lang w:val="ru-RU"/>
        </w:rPr>
        <w:t>инцидент</w:t>
      </w:r>
      <w:r w:rsidR="00C14968">
        <w:rPr>
          <w:lang w:val="ru-RU"/>
        </w:rPr>
        <w:t>ы</w:t>
      </w:r>
      <w:r w:rsidR="00C14968" w:rsidRPr="005B7A29">
        <w:rPr>
          <w:lang w:val="ru-RU"/>
        </w:rPr>
        <w:t>, связанны</w:t>
      </w:r>
      <w:r w:rsidR="00C14968">
        <w:rPr>
          <w:lang w:val="ru-RU"/>
        </w:rPr>
        <w:t>е</w:t>
      </w:r>
      <w:r w:rsidR="00C14968" w:rsidRPr="005B7A29">
        <w:rPr>
          <w:lang w:val="ru-RU"/>
        </w:rPr>
        <w:t xml:space="preserve"> с нарушением системы защиты</w:t>
      </w:r>
      <w:r w:rsidR="00C14968">
        <w:rPr>
          <w:lang w:val="ru-RU"/>
        </w:rPr>
        <w:t>, необходимо разработать соответствующие управленческие обя</w:t>
      </w:r>
      <w:r w:rsidR="00EB2307">
        <w:rPr>
          <w:lang w:val="ru-RU"/>
        </w:rPr>
        <w:t>занности и процедуры.</w:t>
      </w:r>
    </w:p>
    <w:p w:rsidR="00C14968" w:rsidRPr="00264001" w:rsidRDefault="00202C35" w:rsidP="00BD62C4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EB2307">
        <w:rPr>
          <w:lang w:val="ru-RU"/>
        </w:rPr>
        <w:t>И</w:t>
      </w:r>
      <w:r w:rsidR="00EB2307" w:rsidRPr="005B7A29">
        <w:rPr>
          <w:lang w:val="ru-RU"/>
        </w:rPr>
        <w:t>нцидент</w:t>
      </w:r>
      <w:r w:rsidR="00EB2307">
        <w:rPr>
          <w:lang w:val="ru-RU"/>
        </w:rPr>
        <w:t>ы</w:t>
      </w:r>
      <w:r w:rsidR="00C14968" w:rsidRPr="005B7A29">
        <w:rPr>
          <w:lang w:val="ru-RU"/>
        </w:rPr>
        <w:t>, связанны</w:t>
      </w:r>
      <w:r w:rsidR="00C14968">
        <w:rPr>
          <w:lang w:val="ru-RU"/>
        </w:rPr>
        <w:t>е</w:t>
      </w:r>
      <w:r w:rsidR="00C14968" w:rsidRPr="005B7A29">
        <w:rPr>
          <w:lang w:val="ru-RU"/>
        </w:rPr>
        <w:t xml:space="preserve"> с нарушением системы защиты</w:t>
      </w:r>
      <w:r w:rsidR="00C14968">
        <w:rPr>
          <w:lang w:val="ru-RU"/>
        </w:rPr>
        <w:t>, следует доводить до сведения по соответствующим каналам управления как можно скорее</w:t>
      </w:r>
      <w:r w:rsidR="00C14968" w:rsidRPr="00264001">
        <w:rPr>
          <w:lang w:val="ru-RU"/>
        </w:rPr>
        <w:t>.</w:t>
      </w:r>
    </w:p>
    <w:bookmarkEnd w:id="196"/>
    <w:p w:rsidR="00C14968" w:rsidRPr="00B945C5" w:rsidRDefault="00C14968" w:rsidP="00C14968">
      <w:pPr>
        <w:pStyle w:val="SingleTxtG"/>
        <w:rPr>
          <w:lang w:val="ru-RU"/>
        </w:rPr>
      </w:pPr>
      <w:r>
        <w:rPr>
          <w:lang w:val="ru-RU"/>
        </w:rPr>
        <w:t>3.13</w:t>
      </w:r>
      <w:r w:rsidRPr="00B945C5">
        <w:rPr>
          <w:lang w:val="ru-RU"/>
        </w:rPr>
        <w:tab/>
        <w:t>Обмен информацией</w:t>
      </w:r>
    </w:p>
    <w:p w:rsidR="00C14968" w:rsidRPr="00B945C5" w:rsidRDefault="00C14968" w:rsidP="00C14968">
      <w:pPr>
        <w:pStyle w:val="SingleTxtG"/>
        <w:rPr>
          <w:iCs/>
          <w:lang w:val="ru-RU"/>
        </w:rPr>
      </w:pPr>
      <w:r w:rsidRPr="00B945C5">
        <w:rPr>
          <w:iCs/>
          <w:lang w:val="ru-RU"/>
        </w:rPr>
        <w:t>3.13.1</w:t>
      </w:r>
      <w:r w:rsidRPr="00B945C5">
        <w:rPr>
          <w:iCs/>
          <w:lang w:val="ru-RU"/>
        </w:rPr>
        <w:tab/>
      </w:r>
      <w:r>
        <w:rPr>
          <w:iCs/>
          <w:lang w:val="ru-RU"/>
        </w:rPr>
        <w:t>Руководство</w:t>
      </w:r>
      <w:r w:rsidRPr="00B945C5">
        <w:rPr>
          <w:iCs/>
          <w:lang w:val="ru-RU"/>
        </w:rPr>
        <w:t xml:space="preserve"> </w:t>
      </w:r>
      <w:r>
        <w:rPr>
          <w:iCs/>
          <w:lang w:val="ru-RU"/>
        </w:rPr>
        <w:t>по</w:t>
      </w:r>
      <w:r w:rsidRPr="00B945C5">
        <w:rPr>
          <w:iCs/>
          <w:lang w:val="ru-RU"/>
        </w:rPr>
        <w:t xml:space="preserve"> </w:t>
      </w:r>
      <w:r>
        <w:rPr>
          <w:iCs/>
          <w:lang w:val="ru-RU"/>
        </w:rPr>
        <w:t>структурированному</w:t>
      </w:r>
      <w:r w:rsidRPr="00B945C5">
        <w:rPr>
          <w:iCs/>
          <w:lang w:val="ru-RU"/>
        </w:rPr>
        <w:t xml:space="preserve"> </w:t>
      </w:r>
      <w:r>
        <w:rPr>
          <w:iCs/>
          <w:lang w:val="ru-RU"/>
        </w:rPr>
        <w:t>обмену</w:t>
      </w:r>
      <w:r w:rsidRPr="00B945C5">
        <w:rPr>
          <w:iCs/>
          <w:lang w:val="ru-RU"/>
        </w:rPr>
        <w:t xml:space="preserve"> </w:t>
      </w:r>
      <w:r>
        <w:rPr>
          <w:iCs/>
          <w:lang w:val="ru-RU"/>
        </w:rPr>
        <w:t>информацией</w:t>
      </w:r>
      <w:r w:rsidRPr="00B945C5">
        <w:rPr>
          <w:iCs/>
          <w:lang w:val="ru-RU"/>
        </w:rPr>
        <w:t xml:space="preserve"> </w:t>
      </w:r>
      <w:r>
        <w:rPr>
          <w:iCs/>
          <w:lang w:val="ru-RU"/>
        </w:rPr>
        <w:t>можно</w:t>
      </w:r>
      <w:r w:rsidRPr="00B945C5">
        <w:rPr>
          <w:iCs/>
          <w:lang w:val="ru-RU"/>
        </w:rPr>
        <w:t xml:space="preserve"> </w:t>
      </w:r>
      <w:r>
        <w:rPr>
          <w:iCs/>
          <w:lang w:val="ru-RU"/>
        </w:rPr>
        <w:t>найти</w:t>
      </w:r>
      <w:r w:rsidRPr="00B945C5">
        <w:rPr>
          <w:iCs/>
          <w:lang w:val="ru-RU"/>
        </w:rPr>
        <w:t xml:space="preserve"> </w:t>
      </w:r>
      <w:r>
        <w:rPr>
          <w:iCs/>
          <w:lang w:val="ru-RU"/>
        </w:rPr>
        <w:t>в</w:t>
      </w:r>
      <w:r w:rsidRPr="00B945C5">
        <w:rPr>
          <w:iCs/>
          <w:lang w:val="ru-RU"/>
        </w:rPr>
        <w:t xml:space="preserve"> </w:t>
      </w:r>
      <w:r>
        <w:rPr>
          <w:iCs/>
          <w:lang w:val="ru-RU"/>
        </w:rPr>
        <w:t>серии</w:t>
      </w:r>
      <w:r w:rsidRPr="00B945C5">
        <w:rPr>
          <w:iCs/>
          <w:lang w:val="ru-RU"/>
        </w:rPr>
        <w:t xml:space="preserve"> </w:t>
      </w:r>
      <w:r w:rsidRPr="00783059">
        <w:rPr>
          <w:iCs/>
        </w:rPr>
        <w:t>ITU</w:t>
      </w:r>
      <w:r w:rsidRPr="00B945C5">
        <w:rPr>
          <w:iCs/>
          <w:lang w:val="ru-RU"/>
        </w:rPr>
        <w:t>-</w:t>
      </w:r>
      <w:r w:rsidRPr="00783059">
        <w:rPr>
          <w:iCs/>
        </w:rPr>
        <w:t>T</w:t>
      </w:r>
      <w:r w:rsidRPr="00B945C5">
        <w:rPr>
          <w:iCs/>
          <w:lang w:val="ru-RU"/>
        </w:rPr>
        <w:t xml:space="preserve"> </w:t>
      </w:r>
      <w:r w:rsidRPr="00783059">
        <w:rPr>
          <w:iCs/>
        </w:rPr>
        <w:t>X</w:t>
      </w:r>
      <w:r w:rsidRPr="00B945C5">
        <w:rPr>
          <w:iCs/>
          <w:lang w:val="ru-RU"/>
        </w:rPr>
        <w:t xml:space="preserve">.1500 </w:t>
      </w:r>
      <w:r>
        <w:rPr>
          <w:iCs/>
          <w:lang w:val="ru-RU"/>
        </w:rPr>
        <w:t>под</w:t>
      </w:r>
      <w:r w:rsidRPr="00B945C5">
        <w:rPr>
          <w:iCs/>
          <w:lang w:val="ru-RU"/>
        </w:rPr>
        <w:t xml:space="preserve"> </w:t>
      </w:r>
      <w:r>
        <w:rPr>
          <w:iCs/>
          <w:lang w:val="ru-RU"/>
        </w:rPr>
        <w:t>названием</w:t>
      </w:r>
      <w:r w:rsidRPr="00B945C5">
        <w:rPr>
          <w:iCs/>
          <w:lang w:val="ru-RU"/>
        </w:rPr>
        <w:t xml:space="preserve"> </w:t>
      </w:r>
      <w:r w:rsidR="003263BD">
        <w:rPr>
          <w:iCs/>
          <w:lang w:val="ru-RU"/>
        </w:rPr>
        <w:t>«</w:t>
      </w:r>
      <w:r w:rsidRPr="00783059">
        <w:rPr>
          <w:iCs/>
        </w:rPr>
        <w:t>Structured</w:t>
      </w:r>
      <w:r w:rsidRPr="00B945C5">
        <w:rPr>
          <w:iCs/>
          <w:lang w:val="ru-RU"/>
        </w:rPr>
        <w:t xml:space="preserve"> </w:t>
      </w:r>
      <w:r w:rsidRPr="00783059">
        <w:rPr>
          <w:iCs/>
        </w:rPr>
        <w:t>Cybersecurity</w:t>
      </w:r>
      <w:r w:rsidRPr="00B945C5">
        <w:rPr>
          <w:iCs/>
          <w:lang w:val="ru-RU"/>
        </w:rPr>
        <w:t xml:space="preserve"> </w:t>
      </w:r>
      <w:r w:rsidRPr="00783059">
        <w:rPr>
          <w:iCs/>
        </w:rPr>
        <w:t>Information</w:t>
      </w:r>
      <w:r w:rsidRPr="00B945C5">
        <w:rPr>
          <w:iCs/>
          <w:lang w:val="ru-RU"/>
        </w:rPr>
        <w:t xml:space="preserve"> </w:t>
      </w:r>
      <w:r w:rsidRPr="00783059">
        <w:rPr>
          <w:iCs/>
        </w:rPr>
        <w:t>Exchange</w:t>
      </w:r>
      <w:r w:rsidRPr="00B945C5">
        <w:rPr>
          <w:iCs/>
          <w:lang w:val="ru-RU"/>
        </w:rPr>
        <w:t xml:space="preserve"> (</w:t>
      </w:r>
      <w:r w:rsidRPr="00783059">
        <w:rPr>
          <w:iCs/>
        </w:rPr>
        <w:t>CYBEX</w:t>
      </w:r>
      <w:r w:rsidRPr="00B945C5">
        <w:rPr>
          <w:iCs/>
          <w:lang w:val="ru-RU"/>
        </w:rPr>
        <w:t xml:space="preserve">) </w:t>
      </w:r>
      <w:r w:rsidRPr="00783059">
        <w:rPr>
          <w:iCs/>
        </w:rPr>
        <w:t>Techniques</w:t>
      </w:r>
      <w:r w:rsidR="003263BD">
        <w:rPr>
          <w:iCs/>
          <w:lang w:val="ru-RU"/>
        </w:rPr>
        <w:t>»</w:t>
      </w:r>
    </w:p>
    <w:p w:rsidR="00C14968" w:rsidRPr="000D2CC9" w:rsidRDefault="00C14968" w:rsidP="00C14968">
      <w:pPr>
        <w:pStyle w:val="SingleTxtG"/>
        <w:rPr>
          <w:iCs/>
          <w:lang w:val="ru-RU"/>
        </w:rPr>
      </w:pPr>
      <w:bookmarkStart w:id="198" w:name="_Hlk516101331"/>
      <w:r>
        <w:rPr>
          <w:iCs/>
          <w:lang w:val="ru-RU"/>
        </w:rPr>
        <w:t>3.13.2</w:t>
      </w:r>
      <w:r w:rsidRPr="00B945C5">
        <w:rPr>
          <w:iCs/>
          <w:lang w:val="ru-RU"/>
        </w:rPr>
        <w:tab/>
      </w:r>
      <w:r>
        <w:rPr>
          <w:iCs/>
          <w:lang w:val="ru-RU"/>
        </w:rPr>
        <w:t>ниже указаны ссылки из серии</w:t>
      </w:r>
      <w:r w:rsidRPr="00542460">
        <w:rPr>
          <w:iCs/>
          <w:lang w:val="ru-RU"/>
        </w:rPr>
        <w:t xml:space="preserve"> </w:t>
      </w:r>
      <w:r w:rsidRPr="00783059">
        <w:rPr>
          <w:iCs/>
        </w:rPr>
        <w:t>ITU</w:t>
      </w:r>
      <w:r w:rsidRPr="00542460">
        <w:rPr>
          <w:iCs/>
          <w:lang w:val="ru-RU"/>
        </w:rPr>
        <w:t>-</w:t>
      </w:r>
      <w:r w:rsidRPr="00783059">
        <w:rPr>
          <w:iCs/>
        </w:rPr>
        <w:t>T</w:t>
      </w:r>
      <w:r w:rsidRPr="00542460">
        <w:rPr>
          <w:iCs/>
          <w:lang w:val="ru-RU"/>
        </w:rPr>
        <w:t xml:space="preserve"> </w:t>
      </w:r>
      <w:r w:rsidRPr="00783059">
        <w:rPr>
          <w:iCs/>
        </w:rPr>
        <w:t>X</w:t>
      </w:r>
      <w:r w:rsidRPr="00542460">
        <w:rPr>
          <w:iCs/>
          <w:lang w:val="ru-RU"/>
        </w:rPr>
        <w:t>.1500</w:t>
      </w:r>
      <w:r>
        <w:rPr>
          <w:iCs/>
          <w:lang w:val="ru-RU"/>
        </w:rPr>
        <w:t xml:space="preserve">, которые можно использовать для </w:t>
      </w:r>
      <w:r w:rsidRPr="00542460">
        <w:rPr>
          <w:iCs/>
          <w:lang w:val="ru-RU"/>
        </w:rPr>
        <w:t>структурированно</w:t>
      </w:r>
      <w:r>
        <w:rPr>
          <w:iCs/>
          <w:lang w:val="ru-RU"/>
        </w:rPr>
        <w:t xml:space="preserve">го </w:t>
      </w:r>
      <w:r w:rsidRPr="00542460">
        <w:rPr>
          <w:iCs/>
          <w:lang w:val="ru-RU"/>
        </w:rPr>
        <w:t>обмен</w:t>
      </w:r>
      <w:r>
        <w:rPr>
          <w:iCs/>
          <w:lang w:val="ru-RU"/>
        </w:rPr>
        <w:t>а</w:t>
      </w:r>
      <w:r w:rsidRPr="00542460">
        <w:rPr>
          <w:iCs/>
          <w:lang w:val="ru-RU"/>
        </w:rPr>
        <w:t xml:space="preserve"> информацией</w:t>
      </w:r>
      <w:r>
        <w:rPr>
          <w:iCs/>
          <w:lang w:val="ru-RU"/>
        </w:rPr>
        <w:t xml:space="preserve"> в целях укрепления системы киберзащиты посредством согласованного, всестороннего, глобального, своевременного и надежного обмена информацией, касающейся факторов </w:t>
      </w:r>
      <w:r w:rsidRPr="000D2CC9">
        <w:rPr>
          <w:iCs/>
          <w:lang w:val="ru-RU"/>
        </w:rPr>
        <w:t xml:space="preserve">уязвимости, слабых мест, характера атак и </w:t>
      </w:r>
      <w:r w:rsidR="002D7009">
        <w:rPr>
          <w:iCs/>
          <w:lang w:val="ru-RU"/>
        </w:rPr>
        <w:t>т. п.</w:t>
      </w:r>
      <w:r w:rsidRPr="000D2CC9">
        <w:rPr>
          <w:iCs/>
          <w:lang w:val="ru-RU"/>
        </w:rPr>
        <w:t>:</w:t>
      </w:r>
    </w:p>
    <w:bookmarkEnd w:id="198"/>
    <w:p w:rsidR="00C14968" w:rsidRPr="000D2CC9" w:rsidRDefault="00202C35" w:rsidP="00202C35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C14968" w:rsidRPr="00202C35">
        <w:rPr>
          <w:lang w:val="ru-RU"/>
        </w:rPr>
        <w:t>X</w:t>
      </w:r>
      <w:r w:rsidR="00C14968" w:rsidRPr="000D2CC9">
        <w:rPr>
          <w:lang w:val="ru-RU"/>
        </w:rPr>
        <w:t>.1520 Общеизвестные уязвимости и незащищенность (</w:t>
      </w:r>
      <w:r w:rsidR="00C14968" w:rsidRPr="00202C35">
        <w:rPr>
          <w:lang w:val="ru-RU"/>
        </w:rPr>
        <w:t>CVE</w:t>
      </w:r>
      <w:r w:rsidR="00C14968" w:rsidRPr="000D2CC9">
        <w:rPr>
          <w:lang w:val="ru-RU"/>
        </w:rPr>
        <w:t>)</w:t>
      </w:r>
    </w:p>
    <w:p w:rsidR="00C14968" w:rsidRPr="000D2CC9" w:rsidRDefault="00202C35" w:rsidP="00202C35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C14968" w:rsidRPr="00202C35">
        <w:rPr>
          <w:lang w:val="ru-RU"/>
        </w:rPr>
        <w:t>X</w:t>
      </w:r>
      <w:r w:rsidR="00C14968" w:rsidRPr="000D2CC9">
        <w:rPr>
          <w:lang w:val="ru-RU"/>
        </w:rPr>
        <w:t>.1521 Система оценк</w:t>
      </w:r>
      <w:r w:rsidR="001F52A8">
        <w:rPr>
          <w:lang w:val="ru-RU"/>
        </w:rPr>
        <w:t xml:space="preserve">и общеизвестных уязвимостей </w:t>
      </w:r>
      <w:r w:rsidR="00C14968" w:rsidRPr="000D2CC9">
        <w:rPr>
          <w:lang w:val="ru-RU"/>
        </w:rPr>
        <w:t>(</w:t>
      </w:r>
      <w:r w:rsidR="00C14968" w:rsidRPr="00202C35">
        <w:rPr>
          <w:lang w:val="ru-RU"/>
        </w:rPr>
        <w:t>CVSS</w:t>
      </w:r>
      <w:r w:rsidR="00C14968" w:rsidRPr="000D2CC9">
        <w:rPr>
          <w:lang w:val="ru-RU"/>
        </w:rPr>
        <w:t>)</w:t>
      </w:r>
    </w:p>
    <w:p w:rsidR="00C14968" w:rsidRPr="000D2CC9" w:rsidRDefault="00202C35" w:rsidP="00202C35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C14968" w:rsidRPr="00202C35">
        <w:rPr>
          <w:lang w:val="ru-RU"/>
        </w:rPr>
        <w:t>X</w:t>
      </w:r>
      <w:r w:rsidR="00C14968" w:rsidRPr="000D2CC9">
        <w:rPr>
          <w:lang w:val="ru-RU"/>
        </w:rPr>
        <w:t>.1524 Перечень общеизвестных слабых мест (</w:t>
      </w:r>
      <w:r w:rsidR="00C14968" w:rsidRPr="00202C35">
        <w:rPr>
          <w:lang w:val="ru-RU"/>
        </w:rPr>
        <w:t>CWE</w:t>
      </w:r>
      <w:r w:rsidR="00C14968" w:rsidRPr="000D2CC9">
        <w:rPr>
          <w:lang w:val="ru-RU"/>
        </w:rPr>
        <w:t>)</w:t>
      </w:r>
      <w:r w:rsidR="00C14968" w:rsidRPr="00202C35">
        <w:rPr>
          <w:lang w:val="ru-RU"/>
        </w:rPr>
        <w:t> </w:t>
      </w:r>
    </w:p>
    <w:p w:rsidR="00C14968" w:rsidRPr="000D2CC9" w:rsidRDefault="00202C35" w:rsidP="00202C35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C14968" w:rsidRPr="00202C35">
        <w:rPr>
          <w:lang w:val="ru-RU"/>
        </w:rPr>
        <w:t>X</w:t>
      </w:r>
      <w:r w:rsidR="00C14968" w:rsidRPr="000D2CC9">
        <w:rPr>
          <w:lang w:val="ru-RU"/>
        </w:rPr>
        <w:t>.1525 Система оценки слабых мести (</w:t>
      </w:r>
      <w:r w:rsidR="00C14968" w:rsidRPr="00202C35">
        <w:rPr>
          <w:lang w:val="ru-RU"/>
        </w:rPr>
        <w:t>CWSS</w:t>
      </w:r>
      <w:r w:rsidR="00C14968" w:rsidRPr="000D2CC9">
        <w:rPr>
          <w:lang w:val="ru-RU"/>
        </w:rPr>
        <w:t>)</w:t>
      </w:r>
    </w:p>
    <w:p w:rsidR="00C14968" w:rsidRPr="001E164E" w:rsidRDefault="00202C35" w:rsidP="00202C35">
      <w:pPr>
        <w:pStyle w:val="SingleTxtG"/>
        <w:ind w:left="2251" w:hanging="39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C14968" w:rsidRPr="00202C35">
        <w:rPr>
          <w:lang w:val="ru-RU"/>
        </w:rPr>
        <w:t>X</w:t>
      </w:r>
      <w:r w:rsidR="00C14968" w:rsidRPr="001E164E">
        <w:rPr>
          <w:lang w:val="ru-RU"/>
        </w:rPr>
        <w:t xml:space="preserve">.1544 </w:t>
      </w:r>
      <w:r w:rsidR="00C14968">
        <w:rPr>
          <w:lang w:val="ru-RU"/>
        </w:rPr>
        <w:t>Перечень</w:t>
      </w:r>
      <w:r w:rsidR="00C14968" w:rsidRPr="001E164E">
        <w:rPr>
          <w:lang w:val="ru-RU"/>
        </w:rPr>
        <w:t xml:space="preserve"> </w:t>
      </w:r>
      <w:r w:rsidR="00C14968">
        <w:rPr>
          <w:lang w:val="ru-RU"/>
        </w:rPr>
        <w:t>и</w:t>
      </w:r>
      <w:r w:rsidR="00C14968" w:rsidRPr="001E164E">
        <w:rPr>
          <w:lang w:val="ru-RU"/>
        </w:rPr>
        <w:t xml:space="preserve"> </w:t>
      </w:r>
      <w:r w:rsidR="00C14968">
        <w:rPr>
          <w:lang w:val="ru-RU"/>
        </w:rPr>
        <w:t>классификация характеристик</w:t>
      </w:r>
      <w:r w:rsidR="00C14968" w:rsidRPr="001E164E">
        <w:rPr>
          <w:lang w:val="ru-RU"/>
        </w:rPr>
        <w:t xml:space="preserve"> </w:t>
      </w:r>
      <w:r w:rsidR="00C14968">
        <w:rPr>
          <w:lang w:val="ru-RU"/>
        </w:rPr>
        <w:t>общеизвестных схем атак</w:t>
      </w:r>
      <w:r w:rsidR="00C14968" w:rsidRPr="001E164E">
        <w:rPr>
          <w:lang w:val="ru-RU"/>
        </w:rPr>
        <w:t xml:space="preserve"> (</w:t>
      </w:r>
      <w:r w:rsidR="00C14968" w:rsidRPr="000D2CC9">
        <w:t>CAPEC</w:t>
      </w:r>
      <w:r w:rsidR="00C14968" w:rsidRPr="001E164E">
        <w:rPr>
          <w:lang w:val="ru-RU"/>
        </w:rPr>
        <w:t>)</w:t>
      </w:r>
      <w:r w:rsidR="00C14968" w:rsidRPr="001E164E">
        <w:rPr>
          <w:lang w:val="ru-RU"/>
        </w:rPr>
        <w:br w:type="page"/>
      </w:r>
    </w:p>
    <w:p w:rsidR="00C14968" w:rsidRPr="00B945C5" w:rsidRDefault="00C14968" w:rsidP="00C14968">
      <w:pPr>
        <w:pStyle w:val="HChG"/>
        <w:rPr>
          <w:lang w:val="ru-RU"/>
        </w:rPr>
      </w:pPr>
      <w:bookmarkStart w:id="199" w:name="_Toc510787374"/>
      <w:r>
        <w:rPr>
          <w:lang w:val="ru-RU"/>
        </w:rPr>
        <w:t>Приложение</w:t>
      </w:r>
      <w:r w:rsidRPr="00B945C5">
        <w:rPr>
          <w:lang w:val="ru-RU"/>
        </w:rPr>
        <w:t xml:space="preserve"> </w:t>
      </w:r>
      <w:r w:rsidRPr="00CF7C45">
        <w:t>D</w:t>
      </w:r>
    </w:p>
    <w:p w:rsidR="00C14968" w:rsidRPr="00B945C5" w:rsidRDefault="00C14968" w:rsidP="00C14968">
      <w:pPr>
        <w:pStyle w:val="HChG"/>
        <w:rPr>
          <w:lang w:val="ru-RU"/>
        </w:rPr>
      </w:pPr>
      <w:r w:rsidRPr="00B945C5">
        <w:rPr>
          <w:lang w:val="ru-RU"/>
        </w:rPr>
        <w:tab/>
      </w:r>
      <w:r w:rsidRPr="00B945C5">
        <w:rPr>
          <w:lang w:val="ru-RU"/>
        </w:rPr>
        <w:tab/>
      </w:r>
      <w:r>
        <w:rPr>
          <w:lang w:val="ru-RU"/>
        </w:rPr>
        <w:t>Перечень</w:t>
      </w:r>
      <w:r w:rsidRPr="00B945C5">
        <w:rPr>
          <w:lang w:val="ru-RU"/>
        </w:rPr>
        <w:t xml:space="preserve"> </w:t>
      </w:r>
      <w:r>
        <w:rPr>
          <w:lang w:val="ru-RU"/>
        </w:rPr>
        <w:t>справочных</w:t>
      </w:r>
      <w:r w:rsidRPr="00B945C5">
        <w:rPr>
          <w:lang w:val="ru-RU"/>
        </w:rPr>
        <w:t xml:space="preserve"> </w:t>
      </w:r>
      <w:r>
        <w:rPr>
          <w:lang w:val="ru-RU"/>
        </w:rPr>
        <w:t>документов</w:t>
      </w:r>
      <w:bookmarkEnd w:id="199"/>
    </w:p>
    <w:p w:rsidR="00C14968" w:rsidRPr="003F26A0" w:rsidRDefault="00535760" w:rsidP="00C14968">
      <w:pPr>
        <w:pStyle w:val="SingleTxtG"/>
        <w:ind w:left="1134" w:firstLine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C14968">
        <w:rPr>
          <w:lang w:val="ru-RU"/>
        </w:rPr>
        <w:t>Нижеприведенный перечень</w:t>
      </w:r>
      <w:r w:rsidR="00C14968" w:rsidRPr="003F26A0">
        <w:rPr>
          <w:lang w:val="ru-RU"/>
        </w:rPr>
        <w:t xml:space="preserve"> </w:t>
      </w:r>
      <w:r w:rsidR="00C14968">
        <w:rPr>
          <w:lang w:val="ru-RU"/>
        </w:rPr>
        <w:t>содержит</w:t>
      </w:r>
      <w:r w:rsidR="00C14968" w:rsidRPr="003F26A0">
        <w:rPr>
          <w:lang w:val="ru-RU"/>
        </w:rPr>
        <w:t xml:space="preserve"> </w:t>
      </w:r>
      <w:r w:rsidR="00C14968">
        <w:rPr>
          <w:lang w:val="ru-RU"/>
        </w:rPr>
        <w:t>ссылки</w:t>
      </w:r>
      <w:r w:rsidR="00C14968" w:rsidRPr="003F26A0">
        <w:rPr>
          <w:lang w:val="ru-RU"/>
        </w:rPr>
        <w:t xml:space="preserve"> </w:t>
      </w:r>
      <w:r w:rsidR="00C14968">
        <w:rPr>
          <w:lang w:val="ru-RU"/>
        </w:rPr>
        <w:t>на</w:t>
      </w:r>
      <w:r w:rsidR="00C14968" w:rsidRPr="003F26A0">
        <w:rPr>
          <w:lang w:val="ru-RU"/>
        </w:rPr>
        <w:t xml:space="preserve"> </w:t>
      </w:r>
      <w:r w:rsidR="00C14968">
        <w:rPr>
          <w:lang w:val="ru-RU"/>
        </w:rPr>
        <w:t>документы</w:t>
      </w:r>
      <w:r w:rsidR="00C14968" w:rsidRPr="003F26A0">
        <w:rPr>
          <w:lang w:val="ru-RU"/>
        </w:rPr>
        <w:t xml:space="preserve">, </w:t>
      </w:r>
      <w:r w:rsidR="00C14968">
        <w:rPr>
          <w:lang w:val="ru-RU"/>
        </w:rPr>
        <w:t>которые</w:t>
      </w:r>
      <w:r w:rsidR="00C14968" w:rsidRPr="003F26A0">
        <w:rPr>
          <w:lang w:val="ru-RU"/>
        </w:rPr>
        <w:t xml:space="preserve"> </w:t>
      </w:r>
      <w:r w:rsidR="00C14968">
        <w:rPr>
          <w:lang w:val="ru-RU"/>
        </w:rPr>
        <w:t>были</w:t>
      </w:r>
      <w:r w:rsidR="00C14968" w:rsidRPr="003F26A0">
        <w:rPr>
          <w:lang w:val="ru-RU"/>
        </w:rPr>
        <w:t xml:space="preserve"> </w:t>
      </w:r>
      <w:r w:rsidR="00C14968">
        <w:rPr>
          <w:lang w:val="ru-RU"/>
        </w:rPr>
        <w:t>положены в основу и использованы для подготовки настоящего документа</w:t>
      </w:r>
      <w:r w:rsidR="00C14968" w:rsidRPr="003F26A0">
        <w:rPr>
          <w:lang w:val="ru-RU"/>
        </w:rPr>
        <w:t>:</w:t>
      </w:r>
    </w:p>
    <w:p w:rsidR="00C14968" w:rsidRPr="00CF7C45" w:rsidRDefault="00C14968" w:rsidP="00C14968">
      <w:pPr>
        <w:pStyle w:val="SingleTxtG"/>
        <w:ind w:left="1134" w:firstLine="0"/>
      </w:pPr>
      <w:r w:rsidRPr="00CF7C45">
        <w:t xml:space="preserve">ENISA report </w:t>
      </w:r>
      <w:r w:rsidR="003263BD">
        <w:t>«</w:t>
      </w:r>
      <w:r w:rsidRPr="00CF7C45">
        <w:t>Cyber Security and Resilience of Smart Cars</w:t>
      </w:r>
      <w:r w:rsidR="003263BD">
        <w:t>»</w:t>
      </w:r>
      <w:r w:rsidRPr="00CF7C45">
        <w:tab/>
      </w:r>
      <w:r w:rsidRPr="00CF7C45">
        <w:tab/>
        <w:t>TFCS-03-09</w:t>
      </w:r>
    </w:p>
    <w:p w:rsidR="00C14968" w:rsidRPr="00CF7C45" w:rsidRDefault="00C14968" w:rsidP="00C14968">
      <w:pPr>
        <w:pStyle w:val="SingleTxtG"/>
        <w:ind w:left="1134" w:firstLine="0"/>
      </w:pPr>
      <w:r w:rsidRPr="00CF7C45">
        <w:t>UK DfT Cyber Security principles</w:t>
      </w:r>
      <w:r w:rsidRPr="00CF7C45">
        <w:tab/>
      </w:r>
      <w:r w:rsidRPr="00CF7C45">
        <w:tab/>
      </w:r>
      <w:r w:rsidRPr="00CF7C45">
        <w:tab/>
      </w:r>
      <w:r>
        <w:t xml:space="preserve"> </w:t>
      </w:r>
      <w:r w:rsidRPr="00CF7C45">
        <w:tab/>
      </w:r>
      <w:r w:rsidRPr="00CF7C45">
        <w:tab/>
      </w:r>
      <w:r>
        <w:tab/>
      </w:r>
      <w:r w:rsidRPr="00CF7C45">
        <w:t>TFCS-03-07</w:t>
      </w:r>
    </w:p>
    <w:p w:rsidR="00C14968" w:rsidRPr="00CF7C45" w:rsidRDefault="00C14968" w:rsidP="00C14968">
      <w:pPr>
        <w:pStyle w:val="SingleTxtG"/>
        <w:ind w:left="1134" w:firstLine="0"/>
      </w:pPr>
      <w:r w:rsidRPr="00CF7C45">
        <w:t>NHTSA Cyber Security Guideline</w:t>
      </w:r>
      <w:r w:rsidRPr="00CF7C45">
        <w:tab/>
      </w:r>
      <w:r w:rsidRPr="00CF7C45">
        <w:tab/>
      </w:r>
      <w:r w:rsidRPr="00CF7C45">
        <w:tab/>
      </w:r>
      <w:r>
        <w:t xml:space="preserve"> </w:t>
      </w:r>
      <w:r w:rsidRPr="00CF7C45">
        <w:tab/>
      </w:r>
      <w:r w:rsidRPr="00CF7C45">
        <w:tab/>
      </w:r>
      <w:r>
        <w:tab/>
      </w:r>
      <w:r w:rsidRPr="00CF7C45">
        <w:t>TFCS-03-08</w:t>
      </w:r>
    </w:p>
    <w:p w:rsidR="00C14968" w:rsidRPr="00CF7C45" w:rsidRDefault="00C14968" w:rsidP="00C14968">
      <w:pPr>
        <w:pStyle w:val="SingleTxtG"/>
        <w:ind w:left="1134" w:firstLine="0"/>
      </w:pPr>
      <w:r w:rsidRPr="00CF7C45">
        <w:t xml:space="preserve">IPA </w:t>
      </w:r>
      <w:r w:rsidR="003263BD">
        <w:t>«</w:t>
      </w:r>
      <w:r w:rsidRPr="00CF7C45">
        <w:t>Approaches for Vehicle Information Security</w:t>
      </w:r>
      <w:r w:rsidR="003263BD">
        <w:t>»</w:t>
      </w:r>
      <w:r w:rsidRPr="00CF7C45">
        <w:t xml:space="preserve"> (</w:t>
      </w:r>
      <w:r>
        <w:rPr>
          <w:lang w:val="ru-RU"/>
        </w:rPr>
        <w:t>Япония</w:t>
      </w:r>
      <w:r w:rsidRPr="00CF7C45">
        <w:t xml:space="preserve">) </w:t>
      </w:r>
      <w:r w:rsidRPr="00CF7C45">
        <w:tab/>
      </w:r>
      <w:r w:rsidRPr="00CF7C45">
        <w:tab/>
        <w:t>TFCS-04-05</w:t>
      </w:r>
    </w:p>
    <w:p w:rsidR="00C14968" w:rsidRDefault="00C14968" w:rsidP="00C14968">
      <w:pPr>
        <w:pStyle w:val="SingleTxtG"/>
        <w:spacing w:after="0"/>
        <w:ind w:left="1138" w:right="763" w:firstLine="0"/>
        <w:rPr>
          <w:lang w:val="ru-RU"/>
        </w:rPr>
      </w:pPr>
      <w:r>
        <w:rPr>
          <w:lang w:val="ru-RU"/>
        </w:rPr>
        <w:t>Руководящие</w:t>
      </w:r>
      <w:r w:rsidRPr="00276236">
        <w:rPr>
          <w:lang w:val="ru-RU"/>
        </w:rPr>
        <w:t xml:space="preserve"> </w:t>
      </w:r>
      <w:r>
        <w:rPr>
          <w:lang w:val="ru-RU"/>
        </w:rPr>
        <w:t>положения</w:t>
      </w:r>
      <w:r w:rsidRPr="00276236">
        <w:rPr>
          <w:lang w:val="ru-RU"/>
        </w:rPr>
        <w:t xml:space="preserve"> </w:t>
      </w:r>
      <w:r>
        <w:rPr>
          <w:lang w:val="ru-RU"/>
        </w:rPr>
        <w:t>ЕЭК</w:t>
      </w:r>
      <w:r w:rsidRPr="00276236">
        <w:rPr>
          <w:lang w:val="ru-RU"/>
        </w:rPr>
        <w:t xml:space="preserve"> </w:t>
      </w:r>
      <w:r>
        <w:rPr>
          <w:lang w:val="ru-RU"/>
        </w:rPr>
        <w:t>ООН</w:t>
      </w:r>
      <w:r w:rsidRPr="00276236">
        <w:rPr>
          <w:lang w:val="ru-RU"/>
        </w:rPr>
        <w:t xml:space="preserve"> </w:t>
      </w:r>
      <w:r>
        <w:rPr>
          <w:lang w:val="ru-RU"/>
        </w:rPr>
        <w:t>о кибербезопасности и</w:t>
      </w:r>
    </w:p>
    <w:p w:rsidR="00C14968" w:rsidRPr="00276236" w:rsidRDefault="00C14968" w:rsidP="00535760">
      <w:pPr>
        <w:pStyle w:val="SingleTxtG"/>
        <w:ind w:left="1134" w:right="140" w:firstLine="0"/>
        <w:rPr>
          <w:lang w:val="ru-RU"/>
        </w:rPr>
      </w:pPr>
      <w:r>
        <w:rPr>
          <w:lang w:val="ru-RU"/>
        </w:rPr>
        <w:t xml:space="preserve">защите данных </w:t>
      </w:r>
      <w:r w:rsidRPr="00276236">
        <w:rPr>
          <w:lang w:val="ru-RU"/>
        </w:rPr>
        <w:t>(</w:t>
      </w:r>
      <w:r>
        <w:rPr>
          <w:lang w:val="ru-RU"/>
        </w:rPr>
        <w:t>ИТС</w:t>
      </w:r>
      <w:r w:rsidRPr="00276236">
        <w:rPr>
          <w:lang w:val="ru-RU"/>
        </w:rPr>
        <w:t>/</w:t>
      </w:r>
      <w:r>
        <w:rPr>
          <w:lang w:val="ru-RU"/>
        </w:rPr>
        <w:t>АВ</w:t>
      </w:r>
      <w:r w:rsidRPr="00276236">
        <w:rPr>
          <w:lang w:val="ru-RU"/>
        </w:rPr>
        <w:t>)</w:t>
      </w:r>
      <w:r w:rsidRPr="00276236">
        <w:rPr>
          <w:lang w:val="ru-RU"/>
        </w:rPr>
        <w:tab/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535760">
        <w:rPr>
          <w:lang w:val="ru-RU"/>
        </w:rPr>
        <w:tab/>
      </w:r>
      <w:r>
        <w:rPr>
          <w:lang w:val="ru-RU"/>
        </w:rPr>
        <w:tab/>
      </w:r>
      <w:r>
        <w:t>ECE</w:t>
      </w:r>
      <w:r w:rsidRPr="00276236">
        <w:rPr>
          <w:lang w:val="ru-RU"/>
        </w:rPr>
        <w:t>/</w:t>
      </w:r>
      <w:r>
        <w:t>TRANS</w:t>
      </w:r>
      <w:r w:rsidRPr="00276236">
        <w:rPr>
          <w:lang w:val="ru-RU"/>
        </w:rPr>
        <w:t>/</w:t>
      </w:r>
      <w:r w:rsidRPr="00CF7C45">
        <w:t>WP</w:t>
      </w:r>
      <w:r w:rsidRPr="00276236">
        <w:rPr>
          <w:lang w:val="ru-RU"/>
        </w:rPr>
        <w:t>.292017/46</w:t>
      </w:r>
    </w:p>
    <w:p w:rsidR="00C14968" w:rsidRPr="00C14968" w:rsidRDefault="00C14968" w:rsidP="00C14968">
      <w:pPr>
        <w:pStyle w:val="SingleTxtG"/>
        <w:ind w:left="1134" w:firstLine="0"/>
        <w:rPr>
          <w:lang w:val="en-US"/>
        </w:rPr>
      </w:pPr>
      <w:r w:rsidRPr="00CF7C45">
        <w:t>SAE</w:t>
      </w:r>
      <w:r w:rsidRPr="00C14968">
        <w:rPr>
          <w:lang w:val="en-US"/>
        </w:rPr>
        <w:t xml:space="preserve"> </w:t>
      </w:r>
      <w:r w:rsidRPr="00CF7C45">
        <w:t>J</w:t>
      </w:r>
      <w:r w:rsidRPr="00C14968">
        <w:rPr>
          <w:lang w:val="en-US"/>
        </w:rPr>
        <w:t xml:space="preserve"> 3061</w:t>
      </w:r>
    </w:p>
    <w:p w:rsidR="00C14968" w:rsidRPr="00C14968" w:rsidRDefault="00C14968" w:rsidP="00C14968">
      <w:pPr>
        <w:pStyle w:val="SingleTxtG"/>
        <w:ind w:left="1134" w:firstLine="0"/>
        <w:rPr>
          <w:lang w:val="en-US"/>
        </w:rPr>
      </w:pPr>
      <w:r>
        <w:t>ISO</w:t>
      </w:r>
      <w:r w:rsidRPr="00C14968">
        <w:rPr>
          <w:lang w:val="en-US"/>
        </w:rPr>
        <w:t>/</w:t>
      </w:r>
      <w:r>
        <w:t>SAE</w:t>
      </w:r>
      <w:r w:rsidRPr="00C14968">
        <w:rPr>
          <w:lang w:val="en-US"/>
        </w:rPr>
        <w:t xml:space="preserve"> 21434 </w:t>
      </w:r>
      <w:r w:rsidRPr="00CF7C45">
        <w:t>Road</w:t>
      </w:r>
      <w:r w:rsidRPr="00C14968">
        <w:rPr>
          <w:lang w:val="en-US"/>
        </w:rPr>
        <w:t xml:space="preserve"> </w:t>
      </w:r>
      <w:r w:rsidRPr="00CF7C45">
        <w:t>vehicles</w:t>
      </w:r>
      <w:r w:rsidRPr="00C14968">
        <w:rPr>
          <w:lang w:val="en-US"/>
        </w:rPr>
        <w:t xml:space="preserve"> – </w:t>
      </w:r>
      <w:r w:rsidRPr="00CF7C45">
        <w:t>Cybersecurity</w:t>
      </w:r>
      <w:r w:rsidRPr="00C14968">
        <w:rPr>
          <w:lang w:val="en-US"/>
        </w:rPr>
        <w:t xml:space="preserve"> </w:t>
      </w:r>
      <w:r w:rsidRPr="00CF7C45">
        <w:t>Engineering</w:t>
      </w:r>
      <w:r w:rsidRPr="00C14968">
        <w:rPr>
          <w:lang w:val="en-US"/>
        </w:rPr>
        <w:t xml:space="preserve"> (</w:t>
      </w:r>
      <w:r>
        <w:rPr>
          <w:lang w:val="ru-RU"/>
        </w:rPr>
        <w:t>на</w:t>
      </w:r>
      <w:r w:rsidRPr="00C14968">
        <w:rPr>
          <w:lang w:val="en-US"/>
        </w:rPr>
        <w:t xml:space="preserve"> </w:t>
      </w:r>
      <w:r>
        <w:rPr>
          <w:lang w:val="ru-RU"/>
        </w:rPr>
        <w:t>стадии</w:t>
      </w:r>
      <w:r w:rsidRPr="00C14968">
        <w:rPr>
          <w:lang w:val="en-US"/>
        </w:rPr>
        <w:t xml:space="preserve"> </w:t>
      </w:r>
      <w:r>
        <w:rPr>
          <w:lang w:val="ru-RU"/>
        </w:rPr>
        <w:t>разработки</w:t>
      </w:r>
      <w:r w:rsidRPr="00C14968">
        <w:rPr>
          <w:lang w:val="en-US"/>
        </w:rPr>
        <w:t>)</w:t>
      </w:r>
    </w:p>
    <w:p w:rsidR="00C14968" w:rsidRPr="00CF7C45" w:rsidRDefault="00C14968" w:rsidP="00C14968">
      <w:pPr>
        <w:pStyle w:val="SingleTxtG"/>
        <w:ind w:left="1134" w:firstLine="0"/>
      </w:pPr>
      <w:r w:rsidRPr="00CF7C45">
        <w:t>ISO</w:t>
      </w:r>
      <w:r>
        <w:t>/IEC</w:t>
      </w:r>
      <w:r w:rsidRPr="00CF7C45">
        <w:t xml:space="preserve"> 19790</w:t>
      </w:r>
    </w:p>
    <w:p w:rsidR="00C14968" w:rsidRPr="00CF7C45" w:rsidRDefault="00C14968" w:rsidP="00C14968">
      <w:pPr>
        <w:pStyle w:val="SingleTxtG"/>
        <w:ind w:left="1134" w:firstLine="0"/>
      </w:pPr>
      <w:r w:rsidRPr="00CF7C45">
        <w:t>ISO/IEC 27000 series</w:t>
      </w:r>
    </w:p>
    <w:p w:rsidR="00C14968" w:rsidRPr="00CF7C45" w:rsidRDefault="00C14968" w:rsidP="00C14968">
      <w:pPr>
        <w:pStyle w:val="SingleTxtG"/>
        <w:ind w:left="1134" w:firstLine="0"/>
      </w:pPr>
      <w:r w:rsidRPr="00CF7C45">
        <w:t>ISO</w:t>
      </w:r>
      <w:r>
        <w:t>/IEC</w:t>
      </w:r>
      <w:r w:rsidRPr="00CF7C45">
        <w:t xml:space="preserve"> 26262</w:t>
      </w:r>
    </w:p>
    <w:p w:rsidR="00C14968" w:rsidRPr="00CF7C45" w:rsidRDefault="00C14968" w:rsidP="00C14968">
      <w:pPr>
        <w:pStyle w:val="SingleTxtG"/>
        <w:ind w:left="1134" w:firstLine="0"/>
      </w:pPr>
      <w:r w:rsidRPr="00CF7C45">
        <w:t>ISO</w:t>
      </w:r>
      <w:r>
        <w:t>/IEC</w:t>
      </w:r>
      <w:r w:rsidRPr="00CF7C45">
        <w:t xml:space="preserve"> 19790 </w:t>
      </w:r>
      <w:r w:rsidR="003263BD">
        <w:t>«</w:t>
      </w:r>
      <w:r w:rsidRPr="00CF7C45">
        <w:t>Security requirements for cryptographic modules</w:t>
      </w:r>
      <w:r w:rsidR="003263BD">
        <w:t>»</w:t>
      </w:r>
    </w:p>
    <w:p w:rsidR="00C14968" w:rsidRPr="00535760" w:rsidRDefault="00C14968" w:rsidP="00535760">
      <w:pPr>
        <w:pStyle w:val="SingleTxtG"/>
        <w:ind w:left="1134" w:right="707" w:firstLine="0"/>
      </w:pPr>
      <w:r w:rsidRPr="00CF7C45">
        <w:t xml:space="preserve">US Auto ISAC (report by Booz Allen Hamilton) </w:t>
      </w:r>
      <w:hyperlink r:id="rId12" w:history="1">
        <w:r w:rsidRPr="009647A9">
          <w:t>https://www.automotiveisac.com/best-practices/</w:t>
        </w:r>
      </w:hyperlink>
    </w:p>
    <w:p w:rsidR="00C14968" w:rsidRPr="00CF7C45" w:rsidRDefault="003263BD" w:rsidP="00C14968">
      <w:pPr>
        <w:pStyle w:val="SingleTxtG"/>
        <w:ind w:left="1134" w:firstLine="0"/>
      </w:pPr>
      <w:r>
        <w:t>«</w:t>
      </w:r>
      <w:r w:rsidR="00C14968">
        <w:t>OWASP</w:t>
      </w:r>
      <w:r>
        <w:t>»</w:t>
      </w:r>
    </w:p>
    <w:p w:rsidR="00C14968" w:rsidRDefault="00C14968" w:rsidP="00C14968">
      <w:pPr>
        <w:pStyle w:val="SingleTxtG"/>
        <w:ind w:left="1134" w:firstLine="0"/>
      </w:pPr>
      <w:r w:rsidRPr="00CF7C45">
        <w:t>GSMA CLP.11 IoT security guidelines and CLP.17 IoT Security Assessment</w:t>
      </w:r>
    </w:p>
    <w:p w:rsidR="00E12C5F" w:rsidRPr="007108D9" w:rsidRDefault="007108D9" w:rsidP="007108D9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E12C5F" w:rsidRPr="007108D9" w:rsidSect="00C14968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307" w:rsidRPr="00A312BC" w:rsidRDefault="00EB2307" w:rsidP="00A312BC"/>
  </w:endnote>
  <w:endnote w:type="continuationSeparator" w:id="0">
    <w:p w:rsidR="00EB2307" w:rsidRPr="00A312BC" w:rsidRDefault="00EB230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307" w:rsidRPr="00C14968" w:rsidRDefault="00EB2307">
    <w:pPr>
      <w:pStyle w:val="Footer"/>
    </w:pPr>
    <w:r w:rsidRPr="00C14968">
      <w:rPr>
        <w:b/>
        <w:sz w:val="18"/>
      </w:rPr>
      <w:fldChar w:fldCharType="begin"/>
    </w:r>
    <w:r w:rsidRPr="00C14968">
      <w:rPr>
        <w:b/>
        <w:sz w:val="18"/>
      </w:rPr>
      <w:instrText xml:space="preserve"> PAGE  \* MERGEFORMAT </w:instrText>
    </w:r>
    <w:r w:rsidRPr="00C14968">
      <w:rPr>
        <w:b/>
        <w:sz w:val="18"/>
      </w:rPr>
      <w:fldChar w:fldCharType="separate"/>
    </w:r>
    <w:r w:rsidR="002868B6">
      <w:rPr>
        <w:b/>
        <w:noProof/>
        <w:sz w:val="18"/>
      </w:rPr>
      <w:t>20</w:t>
    </w:r>
    <w:r w:rsidRPr="00C14968">
      <w:rPr>
        <w:b/>
        <w:sz w:val="18"/>
      </w:rPr>
      <w:fldChar w:fldCharType="end"/>
    </w:r>
    <w:r>
      <w:rPr>
        <w:b/>
        <w:sz w:val="18"/>
      </w:rPr>
      <w:tab/>
    </w:r>
    <w:r>
      <w:t>GE.18-19708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307" w:rsidRPr="00C14968" w:rsidRDefault="00EB2307" w:rsidP="00C14968">
    <w:pPr>
      <w:pStyle w:val="Footer"/>
      <w:tabs>
        <w:tab w:val="clear" w:pos="9639"/>
        <w:tab w:val="right" w:pos="9638"/>
      </w:tabs>
      <w:rPr>
        <w:b/>
        <w:sz w:val="18"/>
      </w:rPr>
    </w:pPr>
    <w:r>
      <w:t>GE.18-19708</w:t>
    </w:r>
    <w:r>
      <w:tab/>
    </w:r>
    <w:r w:rsidRPr="00C14968">
      <w:rPr>
        <w:b/>
        <w:sz w:val="18"/>
      </w:rPr>
      <w:fldChar w:fldCharType="begin"/>
    </w:r>
    <w:r w:rsidRPr="00C14968">
      <w:rPr>
        <w:b/>
        <w:sz w:val="18"/>
      </w:rPr>
      <w:instrText xml:space="preserve"> PAGE  \* MERGEFORMAT </w:instrText>
    </w:r>
    <w:r w:rsidRPr="00C14968">
      <w:rPr>
        <w:b/>
        <w:sz w:val="18"/>
      </w:rPr>
      <w:fldChar w:fldCharType="separate"/>
    </w:r>
    <w:r w:rsidR="002868B6">
      <w:rPr>
        <w:b/>
        <w:noProof/>
        <w:sz w:val="18"/>
      </w:rPr>
      <w:t>19</w:t>
    </w:r>
    <w:r w:rsidRPr="00C149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307" w:rsidRPr="00C14968" w:rsidRDefault="00EB2307" w:rsidP="00C14968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18-19708  (R)</w:t>
    </w:r>
    <w:r w:rsidR="003A64FD">
      <w:rPr>
        <w:lang w:val="en-US"/>
      </w:rPr>
      <w:t xml:space="preserve">  171218  18</w:t>
    </w:r>
    <w:r>
      <w:rPr>
        <w:lang w:val="en-US"/>
      </w:rPr>
      <w:t>1218</w:t>
    </w:r>
    <w:r>
      <w:br/>
    </w:r>
    <w:r w:rsidRPr="00C14968">
      <w:rPr>
        <w:rFonts w:ascii="C39T30Lfz" w:hAnsi="C39T30Lfz"/>
        <w:kern w:val="14"/>
        <w:sz w:val="56"/>
      </w:rPr>
      <w:t></w:t>
    </w:r>
    <w:r w:rsidRPr="00C14968">
      <w:rPr>
        <w:rFonts w:ascii="C39T30Lfz" w:hAnsi="C39T30Lfz"/>
        <w:kern w:val="14"/>
        <w:sz w:val="56"/>
      </w:rPr>
      <w:t></w:t>
    </w:r>
    <w:r w:rsidRPr="00C14968">
      <w:rPr>
        <w:rFonts w:ascii="C39T30Lfz" w:hAnsi="C39T30Lfz"/>
        <w:kern w:val="14"/>
        <w:sz w:val="56"/>
      </w:rPr>
      <w:t></w:t>
    </w:r>
    <w:r w:rsidRPr="00C14968">
      <w:rPr>
        <w:rFonts w:ascii="C39T30Lfz" w:hAnsi="C39T30Lfz"/>
        <w:kern w:val="14"/>
        <w:sz w:val="56"/>
      </w:rPr>
      <w:t></w:t>
    </w:r>
    <w:r w:rsidRPr="00C14968">
      <w:rPr>
        <w:rFonts w:ascii="C39T30Lfz" w:hAnsi="C39T30Lfz"/>
        <w:kern w:val="14"/>
        <w:sz w:val="56"/>
      </w:rPr>
      <w:t></w:t>
    </w:r>
    <w:r w:rsidRPr="00C14968">
      <w:rPr>
        <w:rFonts w:ascii="C39T30Lfz" w:hAnsi="C39T30Lfz"/>
        <w:kern w:val="14"/>
        <w:sz w:val="56"/>
      </w:rPr>
      <w:t></w:t>
    </w:r>
    <w:r w:rsidRPr="00C14968">
      <w:rPr>
        <w:rFonts w:ascii="C39T30Lfz" w:hAnsi="C39T30Lfz"/>
        <w:kern w:val="14"/>
        <w:sz w:val="56"/>
      </w:rPr>
      <w:t></w:t>
    </w:r>
    <w:r w:rsidRPr="00C14968">
      <w:rPr>
        <w:rFonts w:ascii="C39T30Lfz" w:hAnsi="C39T30Lfz"/>
        <w:kern w:val="14"/>
        <w:sz w:val="56"/>
      </w:rPr>
      <w:t></w:t>
    </w:r>
    <w:r w:rsidRPr="00C1496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19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307" w:rsidRPr="001075E9" w:rsidRDefault="00EB230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B2307" w:rsidRDefault="00EB230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B2307" w:rsidRPr="00C14968" w:rsidRDefault="00EB2307" w:rsidP="00C14968">
      <w:pPr>
        <w:pStyle w:val="FootnoteText"/>
        <w:rPr>
          <w:szCs w:val="18"/>
        </w:rPr>
      </w:pPr>
      <w:r w:rsidRPr="00C14968">
        <w:rPr>
          <w:rStyle w:val="FootnoteReference"/>
          <w:rFonts w:eastAsiaTheme="minorEastAsia"/>
          <w:sz w:val="20"/>
          <w:vertAlign w:val="baseline"/>
        </w:rPr>
        <w:tab/>
        <w:t>*</w:t>
      </w:r>
      <w:r>
        <w:rPr>
          <w:rStyle w:val="FootnoteReference"/>
          <w:rFonts w:eastAsiaTheme="minorEastAsia"/>
        </w:rPr>
        <w:tab/>
      </w:r>
      <w:r w:rsidRPr="00C14968">
        <w:rPr>
          <w:rStyle w:val="FootnoteReference"/>
          <w:rFonts w:eastAsiaTheme="minorEastAsia"/>
          <w:szCs w:val="18"/>
          <w:vertAlign w:val="baseline"/>
        </w:rPr>
        <w:t xml:space="preserve">Прежнее название: </w:t>
      </w:r>
      <w:r w:rsidRPr="00C14968">
        <w:rPr>
          <w:rStyle w:val="FootnoteReference"/>
          <w:rFonts w:eastAsiaTheme="minorEastAsia"/>
          <w:b/>
          <w:bCs/>
          <w:szCs w:val="18"/>
          <w:vertAlign w:val="baseline"/>
        </w:rPr>
        <w:t>Рабочая группа по вопросам торможения и ходовой части (GRRF)</w:t>
      </w:r>
      <w:r w:rsidRPr="00C14968">
        <w:rPr>
          <w:rStyle w:val="FootnoteReference"/>
          <w:rFonts w:eastAsiaTheme="minorEastAsia"/>
          <w:szCs w:val="18"/>
          <w:vertAlign w:val="baseline"/>
        </w:rPr>
        <w:t>.</w:t>
      </w:r>
    </w:p>
  </w:footnote>
  <w:footnote w:id="2">
    <w:p w:rsidR="00EB2307" w:rsidRPr="004A1933" w:rsidRDefault="00EB2307" w:rsidP="00C14968">
      <w:pPr>
        <w:pStyle w:val="FootnoteText"/>
        <w:rPr>
          <w:rFonts w:asciiTheme="majorBidi" w:hAnsiTheme="majorBidi" w:cstheme="majorBidi"/>
          <w:szCs w:val="18"/>
          <w:lang w:eastAsia="en-US"/>
        </w:rPr>
      </w:pPr>
      <w:r w:rsidRPr="00C14968">
        <w:rPr>
          <w:rStyle w:val="FootnoteReference"/>
          <w:rFonts w:eastAsiaTheme="minorEastAsia"/>
          <w:sz w:val="20"/>
          <w:vertAlign w:val="baseline"/>
        </w:rPr>
        <w:tab/>
        <w:t>**</w:t>
      </w:r>
      <w:r w:rsidRPr="004A1933">
        <w:rPr>
          <w:rFonts w:asciiTheme="majorBidi" w:hAnsiTheme="majorBidi" w:cstheme="majorBidi"/>
          <w:szCs w:val="18"/>
        </w:rP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307" w:rsidRPr="00C14968" w:rsidRDefault="002868B6">
    <w:pPr>
      <w:pStyle w:val="Header"/>
    </w:pPr>
    <w:fldSimple w:instr=" TITLE  \* MERGEFORMAT ">
      <w:r>
        <w:t>ECE/TRANS/WP.29/GRVA/2019/2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307" w:rsidRPr="00C14968" w:rsidRDefault="002868B6" w:rsidP="00C14968">
    <w:pPr>
      <w:pStyle w:val="Header"/>
      <w:jc w:val="right"/>
    </w:pPr>
    <w:fldSimple w:instr=" TITLE  \* MERGEFORMAT ">
      <w:r>
        <w:t>ECE/TRANS/WP.29/GRVA/2019/2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9FF"/>
    <w:multiLevelType w:val="hybridMultilevel"/>
    <w:tmpl w:val="1B363D20"/>
    <w:lvl w:ilvl="0" w:tplc="BC1C1090">
      <w:start w:val="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18B2CD0"/>
    <w:multiLevelType w:val="hybridMultilevel"/>
    <w:tmpl w:val="B9683BEA"/>
    <w:lvl w:ilvl="0" w:tplc="BC1C1090">
      <w:start w:val="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D402760"/>
    <w:multiLevelType w:val="hybridMultilevel"/>
    <w:tmpl w:val="87A09EF0"/>
    <w:lvl w:ilvl="0" w:tplc="BC1C1090">
      <w:start w:val="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76E46AE"/>
    <w:multiLevelType w:val="hybridMultilevel"/>
    <w:tmpl w:val="77CE90B6"/>
    <w:lvl w:ilvl="0" w:tplc="BC1C1090">
      <w:start w:val="1"/>
      <w:numFmt w:val="bullet"/>
      <w:lvlText w:val="-"/>
      <w:lvlJc w:val="left"/>
      <w:pPr>
        <w:ind w:left="3654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4" w:hanging="360"/>
      </w:pPr>
      <w:rPr>
        <w:rFonts w:ascii="Wingdings" w:hAnsi="Wingdings" w:hint="default"/>
      </w:rPr>
    </w:lvl>
  </w:abstractNum>
  <w:abstractNum w:abstractNumId="4" w15:restartNumberingAfterBreak="0">
    <w:nsid w:val="3AED58D3"/>
    <w:multiLevelType w:val="hybridMultilevel"/>
    <w:tmpl w:val="9B06B26A"/>
    <w:lvl w:ilvl="0" w:tplc="80EE99D2">
      <w:start w:val="1"/>
      <w:numFmt w:val="bullet"/>
      <w:lvlText w:val=""/>
      <w:lvlJc w:val="left"/>
      <w:pPr>
        <w:ind w:left="97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2" w:hanging="420"/>
      </w:pPr>
      <w:rPr>
        <w:rFonts w:ascii="Wingdings" w:hAnsi="Wingdings" w:hint="default"/>
      </w:rPr>
    </w:lvl>
  </w:abstractNum>
  <w:abstractNum w:abstractNumId="5" w15:restartNumberingAfterBreak="0">
    <w:nsid w:val="484E18A1"/>
    <w:multiLevelType w:val="hybridMultilevel"/>
    <w:tmpl w:val="FAEAAB08"/>
    <w:lvl w:ilvl="0" w:tplc="BC1C1090">
      <w:start w:val="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9155E35"/>
    <w:multiLevelType w:val="hybridMultilevel"/>
    <w:tmpl w:val="A1DE37D2"/>
    <w:lvl w:ilvl="0" w:tplc="BC1C1090">
      <w:start w:val="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32A21"/>
    <w:multiLevelType w:val="hybridMultilevel"/>
    <w:tmpl w:val="0BCCF3A0"/>
    <w:lvl w:ilvl="0" w:tplc="BC1C1090">
      <w:start w:val="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828B8"/>
    <w:multiLevelType w:val="hybridMultilevel"/>
    <w:tmpl w:val="9DA2BF88"/>
    <w:lvl w:ilvl="0" w:tplc="BC1C1090">
      <w:start w:val="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BBA0B8C"/>
    <w:multiLevelType w:val="hybridMultilevel"/>
    <w:tmpl w:val="50D0B7DC"/>
    <w:lvl w:ilvl="0" w:tplc="BC1C1090">
      <w:start w:val="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EC71783"/>
    <w:multiLevelType w:val="hybridMultilevel"/>
    <w:tmpl w:val="2600399A"/>
    <w:lvl w:ilvl="0" w:tplc="0409000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2" w:hanging="360"/>
      </w:pPr>
      <w:rPr>
        <w:rFonts w:ascii="Wingdings" w:hAnsi="Wingdings" w:hint="default"/>
      </w:rPr>
    </w:lvl>
  </w:abstractNum>
  <w:abstractNum w:abstractNumId="15" w15:restartNumberingAfterBreak="0">
    <w:nsid w:val="739B4B38"/>
    <w:multiLevelType w:val="hybridMultilevel"/>
    <w:tmpl w:val="E556B1A8"/>
    <w:lvl w:ilvl="0" w:tplc="BC1C1090">
      <w:start w:val="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3A67437"/>
    <w:multiLevelType w:val="hybridMultilevel"/>
    <w:tmpl w:val="C5389F80"/>
    <w:lvl w:ilvl="0" w:tplc="862A8698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1C6437"/>
    <w:multiLevelType w:val="hybridMultilevel"/>
    <w:tmpl w:val="1CF09198"/>
    <w:lvl w:ilvl="0" w:tplc="BC1C1090">
      <w:start w:val="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6EB5919"/>
    <w:multiLevelType w:val="hybridMultilevel"/>
    <w:tmpl w:val="C4E4EC6C"/>
    <w:lvl w:ilvl="0" w:tplc="BC1C1090">
      <w:start w:val="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C1F0AD1"/>
    <w:multiLevelType w:val="hybridMultilevel"/>
    <w:tmpl w:val="44561804"/>
    <w:lvl w:ilvl="0" w:tplc="BC1C1090">
      <w:start w:val="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16"/>
  </w:num>
  <w:num w:numId="7">
    <w:abstractNumId w:val="17"/>
  </w:num>
  <w:num w:numId="8">
    <w:abstractNumId w:val="2"/>
  </w:num>
  <w:num w:numId="9">
    <w:abstractNumId w:val="15"/>
  </w:num>
  <w:num w:numId="10">
    <w:abstractNumId w:val="6"/>
  </w:num>
  <w:num w:numId="11">
    <w:abstractNumId w:val="18"/>
  </w:num>
  <w:num w:numId="12">
    <w:abstractNumId w:val="8"/>
  </w:num>
  <w:num w:numId="13">
    <w:abstractNumId w:val="13"/>
  </w:num>
  <w:num w:numId="14">
    <w:abstractNumId w:val="1"/>
  </w:num>
  <w:num w:numId="15">
    <w:abstractNumId w:val="19"/>
  </w:num>
  <w:num w:numId="16">
    <w:abstractNumId w:val="5"/>
  </w:num>
  <w:num w:numId="17">
    <w:abstractNumId w:val="0"/>
  </w:num>
  <w:num w:numId="18">
    <w:abstractNumId w:val="12"/>
  </w:num>
  <w:num w:numId="19">
    <w:abstractNumId w:val="14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9D"/>
    <w:rsid w:val="00033EE1"/>
    <w:rsid w:val="00042B72"/>
    <w:rsid w:val="000474CA"/>
    <w:rsid w:val="000558BD"/>
    <w:rsid w:val="000B57E7"/>
    <w:rsid w:val="000B6373"/>
    <w:rsid w:val="000E4E5B"/>
    <w:rsid w:val="000F09DF"/>
    <w:rsid w:val="000F61B2"/>
    <w:rsid w:val="001075E9"/>
    <w:rsid w:val="0012491B"/>
    <w:rsid w:val="00132689"/>
    <w:rsid w:val="0014152F"/>
    <w:rsid w:val="00180183"/>
    <w:rsid w:val="0018024D"/>
    <w:rsid w:val="0018649F"/>
    <w:rsid w:val="00196389"/>
    <w:rsid w:val="001A369D"/>
    <w:rsid w:val="001B3EF6"/>
    <w:rsid w:val="001C7A89"/>
    <w:rsid w:val="001F52A8"/>
    <w:rsid w:val="00202C35"/>
    <w:rsid w:val="00224FA5"/>
    <w:rsid w:val="00231AD4"/>
    <w:rsid w:val="00255343"/>
    <w:rsid w:val="0027151D"/>
    <w:rsid w:val="002868B6"/>
    <w:rsid w:val="002A2EFC"/>
    <w:rsid w:val="002B0106"/>
    <w:rsid w:val="002B74B1"/>
    <w:rsid w:val="002C0E18"/>
    <w:rsid w:val="002D5AAC"/>
    <w:rsid w:val="002D7009"/>
    <w:rsid w:val="002E5067"/>
    <w:rsid w:val="002F405F"/>
    <w:rsid w:val="002F7EEC"/>
    <w:rsid w:val="00301299"/>
    <w:rsid w:val="00305C08"/>
    <w:rsid w:val="00307FB6"/>
    <w:rsid w:val="00317339"/>
    <w:rsid w:val="00322004"/>
    <w:rsid w:val="003263BD"/>
    <w:rsid w:val="003402C2"/>
    <w:rsid w:val="00350634"/>
    <w:rsid w:val="00381C24"/>
    <w:rsid w:val="00387CD4"/>
    <w:rsid w:val="003958D0"/>
    <w:rsid w:val="003A0D43"/>
    <w:rsid w:val="003A48CE"/>
    <w:rsid w:val="003A64FD"/>
    <w:rsid w:val="003B00E5"/>
    <w:rsid w:val="00407B78"/>
    <w:rsid w:val="00424203"/>
    <w:rsid w:val="00452493"/>
    <w:rsid w:val="00453318"/>
    <w:rsid w:val="00454AF2"/>
    <w:rsid w:val="00454E07"/>
    <w:rsid w:val="00472C5C"/>
    <w:rsid w:val="00487816"/>
    <w:rsid w:val="004B7E97"/>
    <w:rsid w:val="004E05B7"/>
    <w:rsid w:val="0050108D"/>
    <w:rsid w:val="00513081"/>
    <w:rsid w:val="00517901"/>
    <w:rsid w:val="00526683"/>
    <w:rsid w:val="00535760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C6A3F"/>
    <w:rsid w:val="006D461A"/>
    <w:rsid w:val="006F35EE"/>
    <w:rsid w:val="007021FF"/>
    <w:rsid w:val="007108D9"/>
    <w:rsid w:val="00712895"/>
    <w:rsid w:val="00734ACB"/>
    <w:rsid w:val="00757357"/>
    <w:rsid w:val="00792497"/>
    <w:rsid w:val="007F22B9"/>
    <w:rsid w:val="00806737"/>
    <w:rsid w:val="00825F8D"/>
    <w:rsid w:val="00834B71"/>
    <w:rsid w:val="0086445C"/>
    <w:rsid w:val="0088606C"/>
    <w:rsid w:val="00894693"/>
    <w:rsid w:val="008A08D7"/>
    <w:rsid w:val="008A37C8"/>
    <w:rsid w:val="008B0369"/>
    <w:rsid w:val="008B6909"/>
    <w:rsid w:val="008D53B6"/>
    <w:rsid w:val="008E4979"/>
    <w:rsid w:val="008F7609"/>
    <w:rsid w:val="00906890"/>
    <w:rsid w:val="00911BE4"/>
    <w:rsid w:val="00951238"/>
    <w:rsid w:val="00951972"/>
    <w:rsid w:val="009608F3"/>
    <w:rsid w:val="009808AC"/>
    <w:rsid w:val="00984A01"/>
    <w:rsid w:val="009A24AC"/>
    <w:rsid w:val="009B08D7"/>
    <w:rsid w:val="009C59D7"/>
    <w:rsid w:val="009C6FE6"/>
    <w:rsid w:val="009D7E7D"/>
    <w:rsid w:val="009F6633"/>
    <w:rsid w:val="00A14DA8"/>
    <w:rsid w:val="00A312BC"/>
    <w:rsid w:val="00A34B3C"/>
    <w:rsid w:val="00A84021"/>
    <w:rsid w:val="00A84D35"/>
    <w:rsid w:val="00A917B3"/>
    <w:rsid w:val="00AB4B51"/>
    <w:rsid w:val="00AE3719"/>
    <w:rsid w:val="00B10CC7"/>
    <w:rsid w:val="00B36DF7"/>
    <w:rsid w:val="00B539E7"/>
    <w:rsid w:val="00B62458"/>
    <w:rsid w:val="00B87C6A"/>
    <w:rsid w:val="00BC18B2"/>
    <w:rsid w:val="00BD33EE"/>
    <w:rsid w:val="00BD62C4"/>
    <w:rsid w:val="00BE1CC7"/>
    <w:rsid w:val="00C106D6"/>
    <w:rsid w:val="00C119AE"/>
    <w:rsid w:val="00C14968"/>
    <w:rsid w:val="00C55380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57348"/>
    <w:rsid w:val="00D873A8"/>
    <w:rsid w:val="00D90028"/>
    <w:rsid w:val="00D90138"/>
    <w:rsid w:val="00DD3668"/>
    <w:rsid w:val="00DD78D1"/>
    <w:rsid w:val="00DE05FF"/>
    <w:rsid w:val="00DE32CD"/>
    <w:rsid w:val="00DF5767"/>
    <w:rsid w:val="00DF71B9"/>
    <w:rsid w:val="00E12C5F"/>
    <w:rsid w:val="00E73F76"/>
    <w:rsid w:val="00EA2C9F"/>
    <w:rsid w:val="00EA420E"/>
    <w:rsid w:val="00EB2307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D1A2862-D147-4B82-B5D1-D6B04C7D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uiPriority w:val="9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uiPriority w:val="99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uiPriority w:val="99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uiPriority w:val="9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ListParagraph">
    <w:name w:val="List Paragraph"/>
    <w:basedOn w:val="Normal"/>
    <w:uiPriority w:val="34"/>
    <w:qFormat/>
    <w:rsid w:val="00C1496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val="en-GB" w:eastAsia="ko-KR"/>
    </w:rPr>
  </w:style>
  <w:style w:type="paragraph" w:customStyle="1" w:styleId="H1G">
    <w:name w:val="_ H_1_G"/>
    <w:basedOn w:val="Normal"/>
    <w:next w:val="Normal"/>
    <w:link w:val="H1GChar"/>
    <w:rsid w:val="00C1496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Theme="minorEastAsia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C14968"/>
    <w:rPr>
      <w:rFonts w:eastAsiaTheme="minorEastAsia"/>
      <w:b/>
      <w:sz w:val="24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C14968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C14968"/>
    <w:rPr>
      <w:rFonts w:eastAsiaTheme="minorEastAsia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4968"/>
    <w:rPr>
      <w:rFonts w:eastAsiaTheme="minorEastAsi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68"/>
    <w:pPr>
      <w:suppressAutoHyphens w:val="0"/>
      <w:spacing w:after="200" w:line="240" w:lineRule="auto"/>
    </w:pPr>
    <w:rPr>
      <w:rFonts w:asciiTheme="minorHAnsi" w:hAnsiTheme="minorHAnsi" w:cstheme="minorBidi"/>
      <w:b/>
      <w:bCs/>
      <w:lang w:val="en-US" w:eastAsia="ko-K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68"/>
    <w:rPr>
      <w:rFonts w:asciiTheme="minorHAnsi" w:eastAsiaTheme="minorEastAsia" w:hAnsiTheme="minorHAnsi" w:cstheme="minorBidi"/>
      <w:b/>
      <w:bCs/>
      <w:lang w:val="en-US" w:eastAsia="ko-KR"/>
    </w:rPr>
  </w:style>
  <w:style w:type="paragraph" w:customStyle="1" w:styleId="HMG">
    <w:name w:val="_ H __M_G"/>
    <w:basedOn w:val="Normal"/>
    <w:next w:val="Normal"/>
    <w:rsid w:val="00C1496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Theme="minorEastAsia" w:cs="Times New Roman"/>
      <w:b/>
      <w:sz w:val="34"/>
      <w:szCs w:val="20"/>
      <w:lang w:val="en-GB"/>
    </w:rPr>
  </w:style>
  <w:style w:type="paragraph" w:styleId="ListNumber4">
    <w:name w:val="List Number 4"/>
    <w:basedOn w:val="Normal"/>
    <w:semiHidden/>
    <w:rsid w:val="00C14968"/>
    <w:pPr>
      <w:tabs>
        <w:tab w:val="num" w:pos="1209"/>
      </w:tabs>
      <w:ind w:left="1209" w:hanging="360"/>
    </w:pPr>
    <w:rPr>
      <w:rFonts w:eastAsiaTheme="minorEastAsia" w:cs="Times New Roman"/>
      <w:szCs w:val="20"/>
      <w:lang w:val="en-GB"/>
    </w:rPr>
  </w:style>
  <w:style w:type="paragraph" w:styleId="PlainText">
    <w:name w:val="Plain Text"/>
    <w:basedOn w:val="Normal"/>
    <w:link w:val="PlainTextChar"/>
    <w:uiPriority w:val="99"/>
    <w:rsid w:val="00C14968"/>
    <w:rPr>
      <w:rFonts w:eastAsiaTheme="minorEastAsia" w:cs="Courier New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14968"/>
    <w:rPr>
      <w:rFonts w:eastAsiaTheme="minorEastAsia" w:cs="Courier New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14968"/>
    <w:pPr>
      <w:keepNext w:val="0"/>
      <w:tabs>
        <w:tab w:val="clear" w:pos="567"/>
      </w:tabs>
      <w:suppressAutoHyphens w:val="0"/>
      <w:spacing w:after="200" w:line="276" w:lineRule="auto"/>
      <w:ind w:left="432" w:hanging="432"/>
      <w:contextualSpacing/>
      <w:jc w:val="left"/>
      <w:outlineLvl w:val="9"/>
    </w:pPr>
    <w:rPr>
      <w:rFonts w:eastAsiaTheme="minorEastAsia" w:cs="Times New Roman"/>
      <w:bCs w:val="0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14968"/>
    <w:rPr>
      <w:rFonts w:eastAsiaTheme="minorHAnsi" w:cs="Arial"/>
      <w:bCs/>
      <w:iCs/>
      <w:szCs w:val="28"/>
      <w:lang w:val="ru-RU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14968"/>
    <w:pPr>
      <w:suppressAutoHyphens w:val="0"/>
      <w:spacing w:after="100" w:line="276" w:lineRule="auto"/>
    </w:pPr>
    <w:rPr>
      <w:rFonts w:asciiTheme="minorHAnsi" w:eastAsiaTheme="minorEastAsia" w:hAnsiTheme="minorHAnsi"/>
      <w:sz w:val="22"/>
      <w:lang w:val="en-GB" w:eastAsia="ko-K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14968"/>
    <w:pPr>
      <w:tabs>
        <w:tab w:val="left" w:pos="880"/>
        <w:tab w:val="right" w:leader="dot" w:pos="9350"/>
      </w:tabs>
      <w:suppressAutoHyphens w:val="0"/>
      <w:spacing w:after="100" w:line="276" w:lineRule="auto"/>
    </w:pPr>
    <w:rPr>
      <w:rFonts w:asciiTheme="minorHAnsi" w:eastAsiaTheme="minorEastAsia" w:hAnsiTheme="minorHAnsi"/>
      <w:sz w:val="22"/>
      <w:lang w:val="en-GB" w:eastAsia="ko-K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14968"/>
    <w:pPr>
      <w:suppressAutoHyphens w:val="0"/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NoSpacing">
    <w:name w:val="No Spacing"/>
    <w:uiPriority w:val="1"/>
    <w:qFormat/>
    <w:rsid w:val="00C14968"/>
    <w:rPr>
      <w:rFonts w:asciiTheme="minorHAnsi" w:eastAsiaTheme="minorEastAsia" w:hAnsiTheme="minorHAnsi" w:cstheme="minorBidi"/>
      <w:sz w:val="22"/>
      <w:szCs w:val="22"/>
      <w:lang w:val="en-US" w:eastAsia="ko-KR"/>
    </w:rPr>
  </w:style>
  <w:style w:type="paragraph" w:customStyle="1" w:styleId="HChG">
    <w:name w:val="_ H _Ch_G"/>
    <w:basedOn w:val="Normal"/>
    <w:next w:val="Normal"/>
    <w:link w:val="HChGChar"/>
    <w:rsid w:val="00C1496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Theme="minorEastAsia" w:cs="Times New Roman"/>
      <w:b/>
      <w:sz w:val="28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rsid w:val="00C14968"/>
    <w:rPr>
      <w:bCs/>
      <w:lang w:eastAsia="en-US"/>
    </w:rPr>
  </w:style>
  <w:style w:type="paragraph" w:customStyle="1" w:styleId="SingleTxtG">
    <w:name w:val="_ Single Txt_G"/>
    <w:basedOn w:val="Normal"/>
    <w:link w:val="SingleTxtGChar"/>
    <w:qFormat/>
    <w:rsid w:val="00C14968"/>
    <w:pPr>
      <w:spacing w:after="120" w:line="240" w:lineRule="auto"/>
      <w:ind w:left="2268" w:right="1134" w:hanging="1134"/>
      <w:jc w:val="both"/>
    </w:pPr>
    <w:rPr>
      <w:rFonts w:eastAsia="Times New Roman" w:cs="Times New Roman"/>
      <w:bCs/>
      <w:szCs w:val="20"/>
      <w:lang w:val="es-ES"/>
    </w:rPr>
  </w:style>
  <w:style w:type="paragraph" w:customStyle="1" w:styleId="Bullet1G">
    <w:name w:val="_Bullet 1_G"/>
    <w:basedOn w:val="Normal"/>
    <w:rsid w:val="00C14968"/>
    <w:pPr>
      <w:numPr>
        <w:numId w:val="4"/>
      </w:numPr>
      <w:spacing w:after="120"/>
      <w:ind w:right="1134"/>
      <w:jc w:val="both"/>
    </w:pPr>
    <w:rPr>
      <w:rFonts w:eastAsiaTheme="minorEastAsia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C14968"/>
    <w:rPr>
      <w:rFonts w:asciiTheme="minorHAnsi" w:eastAsiaTheme="minorEastAsia" w:hAnsiTheme="minorHAnsi" w:cstheme="minorBidi"/>
      <w:sz w:val="22"/>
      <w:szCs w:val="22"/>
      <w:lang w:val="en-GB" w:eastAsia="ko-KR"/>
    </w:rPr>
  </w:style>
  <w:style w:type="paragraph" w:styleId="Caption">
    <w:name w:val="caption"/>
    <w:basedOn w:val="Normal"/>
    <w:next w:val="Normal"/>
    <w:unhideWhenUsed/>
    <w:qFormat/>
    <w:rsid w:val="00C14968"/>
    <w:pPr>
      <w:spacing w:after="200" w:line="240" w:lineRule="auto"/>
    </w:pPr>
    <w:rPr>
      <w:rFonts w:eastAsiaTheme="minorEastAsia" w:cs="Times New Roman"/>
      <w:b/>
      <w:bCs/>
      <w:color w:val="4F81BD" w:themeColor="accent1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14968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4968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4968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4968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4968"/>
    <w:rPr>
      <w:rFonts w:eastAsiaTheme="minorHAnsi" w:cstheme="minorBidi"/>
      <w:sz w:val="24"/>
      <w:szCs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4968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4968"/>
    <w:rPr>
      <w:rFonts w:ascii="Arial" w:eastAsiaTheme="minorHAnsi" w:hAnsi="Arial" w:cs="Arial"/>
      <w:sz w:val="22"/>
      <w:szCs w:val="22"/>
      <w:lang w:val="ru-RU" w:eastAsia="en-US"/>
    </w:rPr>
  </w:style>
  <w:style w:type="paragraph" w:styleId="NormalWeb">
    <w:name w:val="Normal (Web)"/>
    <w:basedOn w:val="Normal"/>
    <w:uiPriority w:val="99"/>
    <w:semiHidden/>
    <w:unhideWhenUsed/>
    <w:rsid w:val="00C14968"/>
    <w:pPr>
      <w:suppressAutoHyphens w:val="0"/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C14968"/>
    <w:pPr>
      <w:suppressAutoHyphens/>
      <w:spacing w:line="240" w:lineRule="atLeast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rsid w:val="00C14968"/>
    <w:rPr>
      <w:rFonts w:eastAsiaTheme="minorEastAsia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tomotiveisac.com/best-practices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F07FA-A7BA-4716-9C0F-A2116138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20824</Words>
  <Characters>118700</Characters>
  <Application>Microsoft Office Word</Application>
  <DocSecurity>0</DocSecurity>
  <Lines>989</Lines>
  <Paragraphs>278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ECE/TRANS/WP.29/GRVA/2019/2</vt:lpstr>
      <vt:lpstr>ECE/TRANS/WP.29/GRVA/2019/2</vt:lpstr>
      <vt:lpstr>A/</vt:lpstr>
    </vt:vector>
  </TitlesOfParts>
  <Company>DCM</Company>
  <LinksUpToDate>false</LinksUpToDate>
  <CharactersWithSpaces>139246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ECE/TRANS/WP.29/GRVA/2019/2</dc:title>
  <dc:subject/>
  <dc:creator>Tatiana SHARKINA</dc:creator>
  <cp:keywords/>
  <cp:lastModifiedBy>Benedicte Boudol</cp:lastModifiedBy>
  <cp:revision>2</cp:revision>
  <cp:lastPrinted>2018-12-18T09:42:00Z</cp:lastPrinted>
  <dcterms:created xsi:type="dcterms:W3CDTF">2019-01-10T14:18:00Z</dcterms:created>
  <dcterms:modified xsi:type="dcterms:W3CDTF">2019-01-10T14:18:00Z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