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2469" w14:textId="77777777" w:rsidR="0044397D" w:rsidRPr="00E073B0" w:rsidRDefault="0044397D" w:rsidP="004744BA">
      <w:pPr>
        <w:keepNext/>
        <w:keepLines/>
        <w:tabs>
          <w:tab w:val="right" w:pos="851"/>
        </w:tabs>
        <w:spacing w:before="360" w:after="240" w:line="300" w:lineRule="exact"/>
        <w:ind w:left="1134" w:right="1134" w:hanging="1134"/>
        <w:rPr>
          <w:rFonts w:eastAsia="MS Mincho"/>
          <w:b/>
          <w:bCs/>
          <w:sz w:val="28"/>
        </w:rPr>
      </w:pPr>
      <w:r w:rsidRPr="00E073B0">
        <w:rPr>
          <w:rFonts w:eastAsia="MS Mincho"/>
          <w:b/>
          <w:bCs/>
          <w:sz w:val="28"/>
        </w:rPr>
        <w:tab/>
      </w:r>
      <w:r w:rsidRPr="00E073B0">
        <w:rPr>
          <w:rFonts w:eastAsia="MS Mincho"/>
          <w:b/>
          <w:bCs/>
          <w:sz w:val="28"/>
        </w:rPr>
        <w:tab/>
      </w:r>
      <w:r w:rsidRPr="004E3561">
        <w:rPr>
          <w:rFonts w:eastAsia="MS Mincho"/>
          <w:b/>
          <w:bCs/>
          <w:sz w:val="28"/>
        </w:rPr>
        <w:t xml:space="preserve">Proposal for Supplement </w:t>
      </w:r>
      <w:r w:rsidR="0033625B" w:rsidRPr="004E3561">
        <w:rPr>
          <w:rFonts w:eastAsia="MS Mincho"/>
          <w:b/>
          <w:bCs/>
          <w:sz w:val="28"/>
        </w:rPr>
        <w:t>18</w:t>
      </w:r>
      <w:r w:rsidRPr="004E3561">
        <w:rPr>
          <w:rFonts w:eastAsia="MS Mincho"/>
          <w:b/>
          <w:bCs/>
          <w:sz w:val="28"/>
        </w:rPr>
        <w:t xml:space="preserve"> to </w:t>
      </w:r>
      <w:r w:rsidR="0033625B" w:rsidRPr="004E3561">
        <w:rPr>
          <w:rFonts w:eastAsia="MS Mincho"/>
          <w:b/>
          <w:bCs/>
          <w:sz w:val="28"/>
        </w:rPr>
        <w:t xml:space="preserve">the 04 series of amendments to </w:t>
      </w:r>
      <w:r w:rsidRPr="00BB7BB2">
        <w:rPr>
          <w:rFonts w:eastAsia="MS Mincho"/>
          <w:b/>
          <w:bCs/>
          <w:sz w:val="28"/>
        </w:rPr>
        <w:t>UN Regulation No. </w:t>
      </w:r>
      <w:r w:rsidR="004744BA" w:rsidRPr="00BB7BB2">
        <w:rPr>
          <w:rFonts w:eastAsia="MS Mincho"/>
          <w:b/>
          <w:bCs/>
          <w:sz w:val="28"/>
        </w:rPr>
        <w:t>4</w:t>
      </w:r>
      <w:r w:rsidR="0033625B" w:rsidRPr="00BB7BB2">
        <w:rPr>
          <w:rFonts w:eastAsia="MS Mincho"/>
          <w:b/>
          <w:bCs/>
          <w:sz w:val="28"/>
        </w:rPr>
        <w:t>4</w:t>
      </w:r>
      <w:r w:rsidRPr="00BB7BB2">
        <w:rPr>
          <w:rFonts w:eastAsia="MS Mincho"/>
          <w:b/>
          <w:bCs/>
          <w:sz w:val="28"/>
        </w:rPr>
        <w:t xml:space="preserve"> </w:t>
      </w:r>
      <w:r w:rsidRPr="00BB7BB2">
        <w:rPr>
          <w:rFonts w:eastAsia="MS Mincho"/>
          <w:b/>
          <w:sz w:val="28"/>
        </w:rPr>
        <w:t>(</w:t>
      </w:r>
      <w:r w:rsidR="0033625B" w:rsidRPr="00BB7BB2">
        <w:rPr>
          <w:rFonts w:eastAsia="MS Mincho"/>
          <w:b/>
          <w:sz w:val="28"/>
        </w:rPr>
        <w:t>Child Restraint Systems</w:t>
      </w:r>
      <w:r w:rsidRPr="00E073B0">
        <w:rPr>
          <w:rFonts w:eastAsia="MS Mincho"/>
          <w:b/>
          <w:sz w:val="28"/>
        </w:rPr>
        <w:t>)</w:t>
      </w:r>
    </w:p>
    <w:p w14:paraId="1038CA81" w14:textId="7F2303F7" w:rsidR="00B401CB" w:rsidRPr="00BB7BB2" w:rsidRDefault="0044397D" w:rsidP="00E12A03">
      <w:pPr>
        <w:keepNext/>
        <w:keepLines/>
        <w:tabs>
          <w:tab w:val="right" w:pos="851"/>
        </w:tabs>
        <w:spacing w:before="360" w:after="240" w:line="270" w:lineRule="exact"/>
        <w:ind w:left="1134" w:right="1134" w:hanging="1134"/>
        <w:rPr>
          <w:rFonts w:eastAsia="MS Mincho"/>
          <w:b/>
          <w:sz w:val="24"/>
        </w:rPr>
      </w:pPr>
      <w:r w:rsidRPr="00E073B0">
        <w:rPr>
          <w:rFonts w:eastAsia="MS Mincho"/>
          <w:b/>
          <w:sz w:val="24"/>
        </w:rPr>
        <w:tab/>
      </w:r>
      <w:r w:rsidRPr="00E073B0">
        <w:rPr>
          <w:rFonts w:eastAsia="MS Mincho"/>
          <w:b/>
          <w:sz w:val="24"/>
        </w:rPr>
        <w:tab/>
      </w:r>
      <w:r w:rsidR="00B401CB" w:rsidRPr="00E073B0">
        <w:rPr>
          <w:rFonts w:eastAsia="MS Mincho"/>
          <w:b/>
          <w:sz w:val="24"/>
        </w:rPr>
        <w:t>Submitted by the expert from the European Association for the Coordination of Consumer Representation in Standardi</w:t>
      </w:r>
      <w:r w:rsidR="00E073B0">
        <w:rPr>
          <w:rFonts w:eastAsia="MS Mincho"/>
          <w:b/>
          <w:sz w:val="24"/>
        </w:rPr>
        <w:t>z</w:t>
      </w:r>
      <w:r w:rsidR="00B401CB" w:rsidRPr="00BB7BB2">
        <w:rPr>
          <w:rFonts w:eastAsia="MS Mincho"/>
          <w:b/>
          <w:sz w:val="24"/>
        </w:rPr>
        <w:t>ation on behalf of Consumers International</w:t>
      </w:r>
      <w:r w:rsidR="004744BA" w:rsidRPr="00BB7BB2">
        <w:rPr>
          <w:rFonts w:eastAsia="MS Mincho"/>
          <w:b/>
          <w:sz w:val="24"/>
          <w:lang w:eastAsia="ja-JP"/>
        </w:rPr>
        <w:t xml:space="preserve"> </w:t>
      </w:r>
      <w:r w:rsidR="00E12A03" w:rsidRPr="00BB7BB2">
        <w:rPr>
          <w:rFonts w:eastAsia="MS Mincho"/>
          <w:vertAlign w:val="superscript"/>
        </w:rPr>
        <w:footnoteReference w:customMarkFollows="1" w:id="2"/>
        <w:t>*</w:t>
      </w:r>
    </w:p>
    <w:p w14:paraId="6DBD8217" w14:textId="6233EC36" w:rsidR="004744BA" w:rsidRPr="00BB7BB2" w:rsidRDefault="00B401CB" w:rsidP="00B401CB">
      <w:pPr>
        <w:pStyle w:val="SingleTxtG"/>
        <w:tabs>
          <w:tab w:val="left" w:pos="1701"/>
        </w:tabs>
        <w:ind w:firstLine="567"/>
      </w:pPr>
      <w:r w:rsidRPr="00E073B0">
        <w:t xml:space="preserve">The text reproduced below was prepared by the expert from the </w:t>
      </w:r>
      <w:r w:rsidRPr="00E073B0">
        <w:rPr>
          <w:rStyle w:val="st"/>
        </w:rPr>
        <w:t>European Association for the Coordination of Consumer Representation in Standardization (</w:t>
      </w:r>
      <w:r w:rsidRPr="00E073B0">
        <w:t xml:space="preserve">ANEC) on behalf of </w:t>
      </w:r>
      <w:r w:rsidRPr="00E073B0">
        <w:rPr>
          <w:szCs w:val="24"/>
        </w:rPr>
        <w:t xml:space="preserve">Consumers </w:t>
      </w:r>
      <w:r w:rsidRPr="00E073B0">
        <w:t xml:space="preserve">International (CI). It introduces an amendment to UN Regulation No. 44 (Child Restraint System (CRS)). The modifications to the existing text of the UN Regulation are marked in bold for new </w:t>
      </w:r>
      <w:r w:rsidRPr="004E3561">
        <w:t>or strikethrough for deleted characters.</w:t>
      </w:r>
    </w:p>
    <w:p w14:paraId="1A349449" w14:textId="77777777" w:rsidR="0044397D" w:rsidRPr="00E073B0" w:rsidRDefault="0044397D" w:rsidP="0044397D">
      <w:pPr>
        <w:ind w:left="1134" w:right="1134" w:hanging="1134"/>
        <w:jc w:val="both"/>
        <w:rPr>
          <w:rFonts w:eastAsia="MS Mincho"/>
        </w:rPr>
      </w:pPr>
    </w:p>
    <w:p w14:paraId="6E296598" w14:textId="77777777" w:rsidR="0044397D" w:rsidRPr="00E073B0" w:rsidRDefault="0044397D" w:rsidP="0044397D">
      <w:pPr>
        <w:ind w:left="1134" w:right="1134" w:hanging="1134"/>
        <w:jc w:val="both"/>
        <w:rPr>
          <w:sz w:val="24"/>
          <w:szCs w:val="24"/>
        </w:rPr>
      </w:pPr>
      <w:r w:rsidRPr="00E073B0">
        <w:br w:type="page"/>
      </w:r>
      <w:bookmarkStart w:id="0" w:name="_Hlk520287618"/>
    </w:p>
    <w:bookmarkEnd w:id="0"/>
    <w:p w14:paraId="452B7772" w14:textId="77777777" w:rsidR="0044397D" w:rsidRPr="00E073B0" w:rsidRDefault="0044397D" w:rsidP="0044397D">
      <w:pPr>
        <w:pStyle w:val="HChG"/>
      </w:pPr>
      <w:r w:rsidRPr="00E073B0">
        <w:lastRenderedPageBreak/>
        <w:tab/>
        <w:t>I.</w:t>
      </w:r>
      <w:r w:rsidRPr="00E073B0">
        <w:tab/>
        <w:t>Proposal</w:t>
      </w:r>
    </w:p>
    <w:p w14:paraId="2F923ABD" w14:textId="77777777" w:rsidR="00D70A3E" w:rsidRPr="00E073B0" w:rsidRDefault="00D70A3E" w:rsidP="00D70A3E">
      <w:pPr>
        <w:pStyle w:val="SingleTxtG"/>
      </w:pPr>
      <w:r w:rsidRPr="00E073B0">
        <w:rPr>
          <w:i/>
        </w:rPr>
        <w:t>Paragraph 6.1.3.</w:t>
      </w:r>
      <w:r w:rsidRPr="00E073B0">
        <w:t>, amend to read:</w:t>
      </w:r>
    </w:p>
    <w:p w14:paraId="17E434D6" w14:textId="77777777" w:rsidR="00D70A3E" w:rsidRPr="00E073B0" w:rsidRDefault="00D70A3E" w:rsidP="00D70A3E">
      <w:pPr>
        <w:pStyle w:val="para"/>
        <w:rPr>
          <w:lang w:val="en-GB"/>
        </w:rPr>
      </w:pPr>
      <w:r w:rsidRPr="00E073B0">
        <w:rPr>
          <w:lang w:val="en-GB"/>
        </w:rPr>
        <w:t>"6.1.3.</w:t>
      </w:r>
      <w:r w:rsidRPr="00E073B0">
        <w:rPr>
          <w:lang w:val="en-GB"/>
        </w:rPr>
        <w:tab/>
        <w:t>According to the category which it belongs to, the child restraint shall be secured to the vehicle structure or to the seat structure.</w:t>
      </w:r>
    </w:p>
    <w:p w14:paraId="2A32C37B" w14:textId="7D5C08B9" w:rsidR="00D70A3E" w:rsidRPr="00BB7BB2" w:rsidRDefault="00D70A3E" w:rsidP="00056891">
      <w:pPr>
        <w:pStyle w:val="Heading1"/>
        <w:spacing w:after="120"/>
        <w:rPr>
          <w:b/>
        </w:rPr>
      </w:pPr>
      <w:r w:rsidRPr="00E073B0">
        <w:rPr>
          <w:b/>
        </w:rPr>
        <w:t>Possible configurations for approval</w:t>
      </w:r>
      <w:r w:rsidR="00E073B0">
        <w:rPr>
          <w:b/>
        </w:rPr>
        <w:t xml:space="preserve"> </w:t>
      </w:r>
      <w:r w:rsidRPr="00BB7BB2">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8"/>
        <w:gridCol w:w="2012"/>
        <w:gridCol w:w="524"/>
        <w:gridCol w:w="1010"/>
        <w:gridCol w:w="524"/>
        <w:gridCol w:w="1010"/>
        <w:gridCol w:w="524"/>
        <w:gridCol w:w="1010"/>
        <w:gridCol w:w="524"/>
        <w:gridCol w:w="1010"/>
      </w:tblGrid>
      <w:tr w:rsidR="00D70A3E" w:rsidRPr="00E073B0" w14:paraId="039AE76A" w14:textId="77777777" w:rsidTr="004E3561">
        <w:trPr>
          <w:cantSplit/>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788209F1" w14:textId="77777777" w:rsidR="00D70A3E" w:rsidRPr="00BB7BB2" w:rsidRDefault="00D70A3E" w:rsidP="004E3561">
            <w:pPr>
              <w:suppressAutoHyphens w:val="0"/>
              <w:autoSpaceDE w:val="0"/>
              <w:autoSpaceDN w:val="0"/>
              <w:adjustRightInd w:val="0"/>
              <w:snapToGrid w:val="0"/>
              <w:spacing w:before="80" w:after="80" w:line="200" w:lineRule="exact"/>
              <w:ind w:left="57" w:right="113"/>
              <w:rPr>
                <w:i/>
                <w:sz w:val="16"/>
                <w:szCs w:val="16"/>
              </w:rPr>
            </w:pPr>
            <w:r w:rsidRPr="00BB7BB2">
              <w:rPr>
                <w:i/>
                <w:sz w:val="16"/>
                <w:szCs w:val="16"/>
              </w:rPr>
              <w:t>Group category</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2FC44E99"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Universal (1)</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19081ABA" w14:textId="77777777" w:rsidR="00D70A3E" w:rsidRPr="00E073B0" w:rsidRDefault="00D70A3E" w:rsidP="004E3561">
            <w:pPr>
              <w:suppressAutoHyphens w:val="0"/>
              <w:autoSpaceDE w:val="0"/>
              <w:autoSpaceDN w:val="0"/>
              <w:adjustRightInd w:val="0"/>
              <w:snapToGrid w:val="0"/>
              <w:spacing w:before="80" w:after="80" w:line="200" w:lineRule="exact"/>
              <w:ind w:left="57" w:right="57"/>
              <w:rPr>
                <w:i/>
                <w:spacing w:val="-2"/>
                <w:sz w:val="16"/>
                <w:szCs w:val="16"/>
              </w:rPr>
            </w:pPr>
            <w:r w:rsidRPr="00E073B0">
              <w:rPr>
                <w:i/>
                <w:spacing w:val="-2"/>
                <w:sz w:val="16"/>
                <w:szCs w:val="16"/>
              </w:rPr>
              <w:t>Semi-universal (2)</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66F60E8F"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Restricted</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08997E9C"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Specific vehicle</w:t>
            </w:r>
          </w:p>
        </w:tc>
      </w:tr>
      <w:tr w:rsidR="00D70A3E" w:rsidRPr="00E073B0" w14:paraId="1F496083" w14:textId="77777777" w:rsidTr="004E3561">
        <w:trPr>
          <w:cantSplit/>
          <w:tblHeader/>
        </w:trPr>
        <w:tc>
          <w:tcPr>
            <w:tcW w:w="2360" w:type="dxa"/>
            <w:gridSpan w:val="2"/>
            <w:vMerge/>
            <w:tcBorders>
              <w:top w:val="single" w:sz="2" w:space="0" w:color="auto"/>
              <w:left w:val="single" w:sz="2" w:space="0" w:color="auto"/>
              <w:bottom w:val="single" w:sz="12" w:space="0" w:color="auto"/>
              <w:right w:val="single" w:sz="2" w:space="0" w:color="auto"/>
            </w:tcBorders>
            <w:vAlign w:val="center"/>
            <w:hideMark/>
          </w:tcPr>
          <w:p w14:paraId="68AC7E95" w14:textId="77777777" w:rsidR="00D70A3E" w:rsidRPr="00E073B0" w:rsidRDefault="00D70A3E" w:rsidP="004E3561">
            <w:pPr>
              <w:suppressAutoHyphens w:val="0"/>
              <w:snapToGrid w:val="0"/>
              <w:spacing w:before="80" w:after="80" w:line="200" w:lineRule="exact"/>
              <w:rPr>
                <w:i/>
                <w:sz w:val="16"/>
                <w:szCs w:val="16"/>
              </w:rPr>
            </w:pPr>
          </w:p>
        </w:tc>
        <w:tc>
          <w:tcPr>
            <w:tcW w:w="524" w:type="dxa"/>
            <w:tcBorders>
              <w:top w:val="single" w:sz="2" w:space="0" w:color="auto"/>
              <w:left w:val="single" w:sz="2" w:space="0" w:color="auto"/>
              <w:bottom w:val="single" w:sz="12" w:space="0" w:color="auto"/>
              <w:right w:val="single" w:sz="2" w:space="0" w:color="auto"/>
            </w:tcBorders>
            <w:hideMark/>
          </w:tcPr>
          <w:p w14:paraId="3C81195C"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3FB6A23B"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5C7A9A08"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6674149F"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0E48114C"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7DCC5BE9"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23EEE88A"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1F5BC961"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r>
      <w:tr w:rsidR="00D70A3E" w:rsidRPr="00E073B0" w14:paraId="0D4FE2DA" w14:textId="77777777" w:rsidTr="00651D08">
        <w:trPr>
          <w:trHeight w:hRule="exact" w:val="400"/>
        </w:trPr>
        <w:tc>
          <w:tcPr>
            <w:tcW w:w="348" w:type="dxa"/>
            <w:vMerge w:val="restart"/>
            <w:tcBorders>
              <w:top w:val="single" w:sz="12" w:space="0" w:color="auto"/>
              <w:left w:val="single" w:sz="2" w:space="0" w:color="auto"/>
              <w:bottom w:val="single" w:sz="2" w:space="0" w:color="auto"/>
              <w:right w:val="single" w:sz="2" w:space="0" w:color="auto"/>
            </w:tcBorders>
            <w:vAlign w:val="center"/>
            <w:hideMark/>
          </w:tcPr>
          <w:p w14:paraId="5D0845FF" w14:textId="77777777" w:rsidR="00D70A3E" w:rsidRPr="004E3561" w:rsidRDefault="00D70A3E" w:rsidP="00651D08">
            <w:pPr>
              <w:suppressAutoHyphens w:val="0"/>
              <w:autoSpaceDE w:val="0"/>
              <w:autoSpaceDN w:val="0"/>
              <w:adjustRightInd w:val="0"/>
              <w:spacing w:before="40" w:after="120" w:line="220" w:lineRule="exact"/>
              <w:ind w:right="113"/>
              <w:jc w:val="center"/>
              <w:rPr>
                <w:sz w:val="18"/>
                <w:szCs w:val="18"/>
              </w:rPr>
            </w:pPr>
            <w:r w:rsidRPr="004E3561">
              <w:rPr>
                <w:sz w:val="18"/>
                <w:szCs w:val="18"/>
              </w:rPr>
              <w:t>0</w:t>
            </w:r>
          </w:p>
        </w:tc>
        <w:tc>
          <w:tcPr>
            <w:tcW w:w="2012" w:type="dxa"/>
            <w:tcBorders>
              <w:top w:val="single" w:sz="12" w:space="0" w:color="auto"/>
              <w:left w:val="single" w:sz="2" w:space="0" w:color="auto"/>
              <w:bottom w:val="single" w:sz="2" w:space="0" w:color="auto"/>
              <w:right w:val="single" w:sz="2" w:space="0" w:color="auto"/>
            </w:tcBorders>
            <w:hideMark/>
          </w:tcPr>
          <w:p w14:paraId="2172419F"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Carry-cot</w:t>
            </w:r>
          </w:p>
        </w:tc>
        <w:tc>
          <w:tcPr>
            <w:tcW w:w="524" w:type="dxa"/>
            <w:tcBorders>
              <w:top w:val="single" w:sz="12" w:space="0" w:color="auto"/>
              <w:left w:val="single" w:sz="2" w:space="0" w:color="auto"/>
              <w:bottom w:val="single" w:sz="2" w:space="0" w:color="auto"/>
              <w:right w:val="single" w:sz="2" w:space="0" w:color="auto"/>
            </w:tcBorders>
            <w:hideMark/>
          </w:tcPr>
          <w:p w14:paraId="374C3F83"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12" w:space="0" w:color="auto"/>
              <w:left w:val="single" w:sz="2" w:space="0" w:color="auto"/>
              <w:bottom w:val="single" w:sz="2" w:space="0" w:color="auto"/>
              <w:right w:val="single" w:sz="2" w:space="0" w:color="auto"/>
            </w:tcBorders>
            <w:hideMark/>
          </w:tcPr>
          <w:p w14:paraId="032D5AC3"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12" w:space="0" w:color="auto"/>
              <w:left w:val="single" w:sz="2" w:space="0" w:color="auto"/>
              <w:bottom w:val="single" w:sz="2" w:space="0" w:color="auto"/>
              <w:right w:val="single" w:sz="2" w:space="0" w:color="auto"/>
            </w:tcBorders>
            <w:hideMark/>
          </w:tcPr>
          <w:p w14:paraId="7DFF99F7" w14:textId="77777777" w:rsidR="00D70A3E" w:rsidRPr="004E3561" w:rsidRDefault="00D70A3E" w:rsidP="00651D08">
            <w:pPr>
              <w:rPr>
                <w:sz w:val="18"/>
                <w:szCs w:val="18"/>
              </w:rPr>
            </w:pPr>
            <w:r w:rsidRPr="004E3561">
              <w:rPr>
                <w:sz w:val="18"/>
                <w:szCs w:val="18"/>
              </w:rPr>
              <w:t>A(3)</w:t>
            </w:r>
          </w:p>
        </w:tc>
        <w:tc>
          <w:tcPr>
            <w:tcW w:w="1010" w:type="dxa"/>
            <w:tcBorders>
              <w:top w:val="single" w:sz="12" w:space="0" w:color="auto"/>
              <w:left w:val="single" w:sz="2" w:space="0" w:color="auto"/>
              <w:bottom w:val="single" w:sz="2" w:space="0" w:color="auto"/>
              <w:right w:val="single" w:sz="2" w:space="0" w:color="auto"/>
            </w:tcBorders>
            <w:hideMark/>
          </w:tcPr>
          <w:p w14:paraId="51C2A29A"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12" w:space="0" w:color="auto"/>
              <w:left w:val="single" w:sz="2" w:space="0" w:color="auto"/>
              <w:bottom w:val="single" w:sz="2" w:space="0" w:color="auto"/>
              <w:right w:val="single" w:sz="2" w:space="0" w:color="auto"/>
            </w:tcBorders>
            <w:hideMark/>
          </w:tcPr>
          <w:p w14:paraId="32E4C0E4" w14:textId="77777777" w:rsidR="00D70A3E" w:rsidRPr="004E3561" w:rsidRDefault="00D70A3E" w:rsidP="00651D08">
            <w:pPr>
              <w:rPr>
                <w:sz w:val="18"/>
                <w:szCs w:val="18"/>
              </w:rPr>
            </w:pPr>
            <w:r w:rsidRPr="004E3561">
              <w:rPr>
                <w:sz w:val="18"/>
                <w:szCs w:val="18"/>
              </w:rPr>
              <w:t>A(3)</w:t>
            </w:r>
          </w:p>
        </w:tc>
        <w:tc>
          <w:tcPr>
            <w:tcW w:w="1010" w:type="dxa"/>
            <w:tcBorders>
              <w:top w:val="single" w:sz="12" w:space="0" w:color="auto"/>
              <w:left w:val="single" w:sz="2" w:space="0" w:color="auto"/>
              <w:bottom w:val="single" w:sz="2" w:space="0" w:color="auto"/>
              <w:right w:val="single" w:sz="2" w:space="0" w:color="auto"/>
            </w:tcBorders>
            <w:hideMark/>
          </w:tcPr>
          <w:p w14:paraId="0CC8C798"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12" w:space="0" w:color="auto"/>
              <w:left w:val="single" w:sz="2" w:space="0" w:color="auto"/>
              <w:bottom w:val="single" w:sz="2" w:space="0" w:color="auto"/>
              <w:right w:val="single" w:sz="2" w:space="0" w:color="auto"/>
            </w:tcBorders>
            <w:hideMark/>
          </w:tcPr>
          <w:p w14:paraId="0D9DC0C1" w14:textId="77777777" w:rsidR="00D70A3E" w:rsidRPr="004E3561" w:rsidRDefault="00D70A3E" w:rsidP="00651D08">
            <w:pPr>
              <w:rPr>
                <w:sz w:val="18"/>
                <w:szCs w:val="18"/>
              </w:rPr>
            </w:pPr>
            <w:r w:rsidRPr="004E3561">
              <w:rPr>
                <w:sz w:val="18"/>
                <w:szCs w:val="18"/>
              </w:rPr>
              <w:t>A(3)</w:t>
            </w:r>
          </w:p>
        </w:tc>
        <w:tc>
          <w:tcPr>
            <w:tcW w:w="1010" w:type="dxa"/>
            <w:tcBorders>
              <w:top w:val="single" w:sz="12" w:space="0" w:color="auto"/>
              <w:left w:val="single" w:sz="2" w:space="0" w:color="auto"/>
              <w:bottom w:val="single" w:sz="2" w:space="0" w:color="auto"/>
              <w:right w:val="single" w:sz="2" w:space="0" w:color="auto"/>
            </w:tcBorders>
            <w:hideMark/>
          </w:tcPr>
          <w:p w14:paraId="77F857D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070BC98F" w14:textId="77777777" w:rsidTr="00651D08">
        <w:trPr>
          <w:trHeight w:hRule="exact" w:val="400"/>
        </w:trPr>
        <w:tc>
          <w:tcPr>
            <w:tcW w:w="348" w:type="dxa"/>
            <w:vMerge/>
            <w:tcBorders>
              <w:top w:val="single" w:sz="12" w:space="0" w:color="auto"/>
              <w:left w:val="single" w:sz="2" w:space="0" w:color="auto"/>
              <w:bottom w:val="single" w:sz="2" w:space="0" w:color="auto"/>
              <w:right w:val="single" w:sz="2" w:space="0" w:color="auto"/>
            </w:tcBorders>
            <w:vAlign w:val="center"/>
            <w:hideMark/>
          </w:tcPr>
          <w:p w14:paraId="4CBE7AC5" w14:textId="77777777" w:rsidR="00D70A3E" w:rsidRPr="004E3561" w:rsidRDefault="00D70A3E" w:rsidP="00651D08">
            <w:pPr>
              <w:suppressAutoHyphens w:val="0"/>
              <w:spacing w:line="240" w:lineRule="auto"/>
              <w:rPr>
                <w:sz w:val="18"/>
                <w:szCs w:val="18"/>
              </w:rPr>
            </w:pPr>
          </w:p>
        </w:tc>
        <w:tc>
          <w:tcPr>
            <w:tcW w:w="2012" w:type="dxa"/>
            <w:tcBorders>
              <w:top w:val="single" w:sz="12" w:space="0" w:color="auto"/>
              <w:left w:val="single" w:sz="2" w:space="0" w:color="auto"/>
              <w:bottom w:val="single" w:sz="2" w:space="0" w:color="auto"/>
              <w:right w:val="single" w:sz="2" w:space="0" w:color="auto"/>
            </w:tcBorders>
          </w:tcPr>
          <w:p w14:paraId="4278AC89"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p>
        </w:tc>
        <w:tc>
          <w:tcPr>
            <w:tcW w:w="524" w:type="dxa"/>
            <w:tcBorders>
              <w:top w:val="single" w:sz="12" w:space="0" w:color="auto"/>
              <w:left w:val="single" w:sz="2" w:space="0" w:color="auto"/>
              <w:bottom w:val="single" w:sz="2" w:space="0" w:color="auto"/>
              <w:right w:val="single" w:sz="2" w:space="0" w:color="auto"/>
            </w:tcBorders>
          </w:tcPr>
          <w:p w14:paraId="2A7FDCD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c>
          <w:tcPr>
            <w:tcW w:w="1010" w:type="dxa"/>
            <w:tcBorders>
              <w:top w:val="single" w:sz="12" w:space="0" w:color="auto"/>
              <w:left w:val="single" w:sz="2" w:space="0" w:color="auto"/>
              <w:bottom w:val="single" w:sz="2" w:space="0" w:color="auto"/>
              <w:right w:val="single" w:sz="2" w:space="0" w:color="auto"/>
            </w:tcBorders>
          </w:tcPr>
          <w:p w14:paraId="0648BCA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c>
          <w:tcPr>
            <w:tcW w:w="524" w:type="dxa"/>
            <w:tcBorders>
              <w:top w:val="single" w:sz="12" w:space="0" w:color="auto"/>
              <w:left w:val="single" w:sz="2" w:space="0" w:color="auto"/>
              <w:bottom w:val="single" w:sz="2" w:space="0" w:color="auto"/>
              <w:right w:val="single" w:sz="2" w:space="0" w:color="auto"/>
            </w:tcBorders>
          </w:tcPr>
          <w:p w14:paraId="2F799574" w14:textId="77777777" w:rsidR="00D70A3E" w:rsidRPr="004E3561" w:rsidRDefault="00D70A3E" w:rsidP="00651D08">
            <w:pPr>
              <w:rPr>
                <w:sz w:val="18"/>
                <w:szCs w:val="18"/>
              </w:rPr>
            </w:pPr>
          </w:p>
        </w:tc>
        <w:tc>
          <w:tcPr>
            <w:tcW w:w="1010" w:type="dxa"/>
            <w:tcBorders>
              <w:top w:val="single" w:sz="12" w:space="0" w:color="auto"/>
              <w:left w:val="single" w:sz="2" w:space="0" w:color="auto"/>
              <w:bottom w:val="single" w:sz="2" w:space="0" w:color="auto"/>
              <w:right w:val="single" w:sz="2" w:space="0" w:color="auto"/>
            </w:tcBorders>
          </w:tcPr>
          <w:p w14:paraId="66674D9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c>
          <w:tcPr>
            <w:tcW w:w="524" w:type="dxa"/>
            <w:tcBorders>
              <w:top w:val="single" w:sz="12" w:space="0" w:color="auto"/>
              <w:left w:val="single" w:sz="2" w:space="0" w:color="auto"/>
              <w:bottom w:val="single" w:sz="2" w:space="0" w:color="auto"/>
              <w:right w:val="single" w:sz="2" w:space="0" w:color="auto"/>
            </w:tcBorders>
          </w:tcPr>
          <w:p w14:paraId="2419955F" w14:textId="77777777" w:rsidR="00D70A3E" w:rsidRPr="004E3561" w:rsidRDefault="00D70A3E" w:rsidP="00651D08">
            <w:pPr>
              <w:rPr>
                <w:sz w:val="18"/>
                <w:szCs w:val="18"/>
              </w:rPr>
            </w:pPr>
          </w:p>
        </w:tc>
        <w:tc>
          <w:tcPr>
            <w:tcW w:w="1010" w:type="dxa"/>
            <w:tcBorders>
              <w:top w:val="single" w:sz="12" w:space="0" w:color="auto"/>
              <w:left w:val="single" w:sz="2" w:space="0" w:color="auto"/>
              <w:bottom w:val="single" w:sz="2" w:space="0" w:color="auto"/>
              <w:right w:val="single" w:sz="2" w:space="0" w:color="auto"/>
            </w:tcBorders>
          </w:tcPr>
          <w:p w14:paraId="0484115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c>
          <w:tcPr>
            <w:tcW w:w="524" w:type="dxa"/>
            <w:tcBorders>
              <w:top w:val="single" w:sz="12" w:space="0" w:color="auto"/>
              <w:left w:val="single" w:sz="2" w:space="0" w:color="auto"/>
              <w:bottom w:val="single" w:sz="2" w:space="0" w:color="auto"/>
              <w:right w:val="single" w:sz="2" w:space="0" w:color="auto"/>
            </w:tcBorders>
          </w:tcPr>
          <w:p w14:paraId="599AEAEF" w14:textId="77777777" w:rsidR="00D70A3E" w:rsidRPr="004E3561" w:rsidRDefault="00D70A3E" w:rsidP="00651D08">
            <w:pPr>
              <w:rPr>
                <w:sz w:val="18"/>
                <w:szCs w:val="18"/>
              </w:rPr>
            </w:pPr>
          </w:p>
        </w:tc>
        <w:tc>
          <w:tcPr>
            <w:tcW w:w="1010" w:type="dxa"/>
            <w:tcBorders>
              <w:top w:val="single" w:sz="12" w:space="0" w:color="auto"/>
              <w:left w:val="single" w:sz="2" w:space="0" w:color="auto"/>
              <w:bottom w:val="single" w:sz="2" w:space="0" w:color="auto"/>
              <w:right w:val="single" w:sz="2" w:space="0" w:color="auto"/>
            </w:tcBorders>
          </w:tcPr>
          <w:p w14:paraId="2733BDF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r>
      <w:tr w:rsidR="00D70A3E" w:rsidRPr="00E073B0" w14:paraId="31FE7617" w14:textId="77777777" w:rsidTr="00651D08">
        <w:trPr>
          <w:trHeight w:hRule="exact" w:val="400"/>
        </w:trPr>
        <w:tc>
          <w:tcPr>
            <w:tcW w:w="348" w:type="dxa"/>
            <w:vMerge/>
            <w:tcBorders>
              <w:top w:val="single" w:sz="12" w:space="0" w:color="auto"/>
              <w:left w:val="single" w:sz="2" w:space="0" w:color="auto"/>
              <w:bottom w:val="single" w:sz="2" w:space="0" w:color="auto"/>
              <w:right w:val="single" w:sz="2" w:space="0" w:color="auto"/>
            </w:tcBorders>
            <w:vAlign w:val="center"/>
            <w:hideMark/>
          </w:tcPr>
          <w:p w14:paraId="6A402D17" w14:textId="77777777" w:rsidR="00D70A3E" w:rsidRPr="004E3561" w:rsidRDefault="00D70A3E" w:rsidP="00651D08">
            <w:pPr>
              <w:suppressAutoHyphens w:val="0"/>
              <w:spacing w:line="240" w:lineRule="auto"/>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3B0EC9C3"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415F01BA"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4D205C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8346887"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D9AD69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 (3)</w:t>
            </w:r>
          </w:p>
        </w:tc>
        <w:tc>
          <w:tcPr>
            <w:tcW w:w="524" w:type="dxa"/>
            <w:tcBorders>
              <w:top w:val="single" w:sz="2" w:space="0" w:color="auto"/>
              <w:left w:val="single" w:sz="2" w:space="0" w:color="auto"/>
              <w:bottom w:val="single" w:sz="2" w:space="0" w:color="auto"/>
              <w:right w:val="single" w:sz="2" w:space="0" w:color="auto"/>
            </w:tcBorders>
            <w:hideMark/>
          </w:tcPr>
          <w:p w14:paraId="482726A3"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1021581"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7FFCAFB"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B1AE635"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19EBA99B" w14:textId="77777777" w:rsidTr="00651D08">
        <w:trPr>
          <w:trHeight w:hRule="exact" w:val="400"/>
        </w:trPr>
        <w:tc>
          <w:tcPr>
            <w:tcW w:w="348" w:type="dxa"/>
            <w:tcBorders>
              <w:top w:val="single" w:sz="2" w:space="0" w:color="auto"/>
              <w:left w:val="single" w:sz="2" w:space="0" w:color="auto"/>
              <w:bottom w:val="single" w:sz="2" w:space="0" w:color="auto"/>
              <w:right w:val="single" w:sz="2" w:space="0" w:color="auto"/>
            </w:tcBorders>
            <w:vAlign w:val="center"/>
            <w:hideMark/>
          </w:tcPr>
          <w:p w14:paraId="0A052D58" w14:textId="77777777" w:rsidR="00D70A3E" w:rsidRPr="004E3561" w:rsidRDefault="00D70A3E" w:rsidP="00651D08">
            <w:pPr>
              <w:suppressAutoHyphens w:val="0"/>
              <w:autoSpaceDE w:val="0"/>
              <w:autoSpaceDN w:val="0"/>
              <w:adjustRightInd w:val="0"/>
              <w:spacing w:before="40" w:after="120" w:line="220" w:lineRule="exact"/>
              <w:ind w:right="113"/>
              <w:jc w:val="center"/>
              <w:rPr>
                <w:sz w:val="18"/>
                <w:szCs w:val="18"/>
              </w:rPr>
            </w:pPr>
            <w:r w:rsidRPr="004E3561">
              <w:rPr>
                <w:sz w:val="18"/>
                <w:szCs w:val="18"/>
              </w:rPr>
              <w:t>0+</w:t>
            </w:r>
          </w:p>
        </w:tc>
        <w:tc>
          <w:tcPr>
            <w:tcW w:w="2012" w:type="dxa"/>
            <w:tcBorders>
              <w:top w:val="single" w:sz="2" w:space="0" w:color="auto"/>
              <w:left w:val="single" w:sz="2" w:space="0" w:color="auto"/>
              <w:bottom w:val="single" w:sz="2" w:space="0" w:color="auto"/>
              <w:right w:val="single" w:sz="2" w:space="0" w:color="auto"/>
            </w:tcBorders>
            <w:hideMark/>
          </w:tcPr>
          <w:p w14:paraId="03A94C69"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10E4F78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AF94718"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8293505"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FE3B75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4DFE4D9D"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FF4704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F843161"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D672B0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63E74AF7" w14:textId="77777777" w:rsidTr="00651D08">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00D659E8" w14:textId="77777777" w:rsidR="00D70A3E" w:rsidRPr="004E3561" w:rsidRDefault="00D70A3E" w:rsidP="00651D08">
            <w:pPr>
              <w:suppressAutoHyphens w:val="0"/>
              <w:autoSpaceDE w:val="0"/>
              <w:autoSpaceDN w:val="0"/>
              <w:adjustRightInd w:val="0"/>
              <w:spacing w:before="40" w:after="120" w:line="220" w:lineRule="exact"/>
              <w:ind w:right="113"/>
              <w:jc w:val="center"/>
              <w:rPr>
                <w:sz w:val="18"/>
                <w:szCs w:val="18"/>
              </w:rPr>
            </w:pPr>
            <w:r w:rsidRPr="004E3561">
              <w:rPr>
                <w:sz w:val="18"/>
                <w:szCs w:val="18"/>
              </w:rPr>
              <w:t>I</w:t>
            </w:r>
          </w:p>
        </w:tc>
        <w:tc>
          <w:tcPr>
            <w:tcW w:w="2012" w:type="dxa"/>
            <w:tcBorders>
              <w:top w:val="single" w:sz="2" w:space="0" w:color="auto"/>
              <w:left w:val="single" w:sz="2" w:space="0" w:color="auto"/>
              <w:bottom w:val="single" w:sz="2" w:space="0" w:color="auto"/>
              <w:right w:val="single" w:sz="2" w:space="0" w:color="auto"/>
            </w:tcBorders>
            <w:hideMark/>
          </w:tcPr>
          <w:p w14:paraId="3A43CE68"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56523D4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C06B041"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7A47C11"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C38527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37C0AB92"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582E20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926B05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C46D1B2"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06F137ED" w14:textId="77777777" w:rsidTr="00651D08">
        <w:trPr>
          <w:trHeight w:val="56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3B33D380" w14:textId="77777777" w:rsidR="00D70A3E" w:rsidRPr="004E3561" w:rsidRDefault="00D70A3E" w:rsidP="00651D08">
            <w:pPr>
              <w:suppressAutoHyphens w:val="0"/>
              <w:spacing w:line="240" w:lineRule="auto"/>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62FCC76C" w14:textId="4EC793EC"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BB7BB2">
              <w:rPr>
                <w:sz w:val="18"/>
                <w:szCs w:val="18"/>
              </w:rPr>
              <w:t xml:space="preserve"> </w:t>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167B5F6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6073B0D"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2E710C49"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1F1069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56969FED"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B82357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D4A056C"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BBEEF5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3399E39B" w14:textId="77777777" w:rsidTr="00651D08">
        <w:trPr>
          <w:trHeight w:val="57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6EFB259C" w14:textId="77777777" w:rsidR="00D70A3E" w:rsidRPr="004E3561" w:rsidRDefault="00D70A3E" w:rsidP="00651D08">
            <w:pPr>
              <w:suppressAutoHyphens w:val="0"/>
              <w:spacing w:line="240" w:lineRule="auto"/>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027D3A49" w14:textId="7CF9AD74"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14:paraId="1931BD4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24369CC5"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E28EB7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62DEDD8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AE6141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079E3E42"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CC7136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5C408E2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r>
      <w:tr w:rsidR="00D70A3E" w:rsidRPr="00E073B0" w14:paraId="0A6CF886"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31BD73B2" w14:textId="77777777" w:rsidR="00D70A3E" w:rsidRPr="004E3561" w:rsidRDefault="00D70A3E" w:rsidP="00651D08">
            <w:pPr>
              <w:suppressAutoHyphens w:val="0"/>
              <w:spacing w:line="240" w:lineRule="auto"/>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0EA463EF" w14:textId="1180332E" w:rsidR="00D70A3E" w:rsidRPr="004E3561" w:rsidRDefault="00D70A3E">
            <w:pPr>
              <w:suppressAutoHyphens w:val="0"/>
              <w:autoSpaceDE w:val="0"/>
              <w:autoSpaceDN w:val="0"/>
              <w:adjustRightInd w:val="0"/>
              <w:spacing w:before="40" w:after="120" w:line="220" w:lineRule="exact"/>
              <w:ind w:left="113" w:right="113"/>
              <w:rPr>
                <w:sz w:val="18"/>
                <w:szCs w:val="18"/>
              </w:rPr>
            </w:pPr>
            <w:r w:rsidRPr="004E3561">
              <w:rPr>
                <w:sz w:val="18"/>
                <w:szCs w:val="18"/>
              </w:rPr>
              <w:t>Forward facing</w:t>
            </w:r>
            <w:r w:rsidR="00E073B0">
              <w:rPr>
                <w:sz w:val="18"/>
                <w:szCs w:val="18"/>
              </w:rPr>
              <w:br/>
            </w:r>
            <w:r w:rsidRPr="004E3561">
              <w:rPr>
                <w:sz w:val="18"/>
                <w:szCs w:val="18"/>
              </w:rPr>
              <w:t>(non-integral – see paragraph 6.1.12.)</w:t>
            </w:r>
          </w:p>
        </w:tc>
        <w:tc>
          <w:tcPr>
            <w:tcW w:w="524" w:type="dxa"/>
            <w:tcBorders>
              <w:top w:val="single" w:sz="2" w:space="0" w:color="auto"/>
              <w:left w:val="single" w:sz="2" w:space="0" w:color="auto"/>
              <w:bottom w:val="single" w:sz="2" w:space="0" w:color="auto"/>
              <w:right w:val="single" w:sz="2" w:space="0" w:color="auto"/>
            </w:tcBorders>
            <w:hideMark/>
          </w:tcPr>
          <w:p w14:paraId="539A93E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C27E03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0D1E178"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EC38EB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F45C476"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28ECA7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AFB25A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FDF73D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60C814DA" w14:textId="77777777" w:rsidTr="00651D08">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1186DD3D" w14:textId="77777777" w:rsidR="00D70A3E" w:rsidRPr="004E3561" w:rsidRDefault="00D70A3E" w:rsidP="00651D08">
            <w:pPr>
              <w:suppressAutoHyphens w:val="0"/>
              <w:autoSpaceDE w:val="0"/>
              <w:autoSpaceDN w:val="0"/>
              <w:adjustRightInd w:val="0"/>
              <w:spacing w:before="40" w:after="120" w:line="220" w:lineRule="exact"/>
              <w:ind w:right="113"/>
              <w:jc w:val="center"/>
              <w:rPr>
                <w:sz w:val="18"/>
                <w:szCs w:val="18"/>
                <w:u w:val="single"/>
              </w:rPr>
            </w:pPr>
            <w:r w:rsidRPr="004E3561">
              <w:rPr>
                <w:sz w:val="18"/>
                <w:szCs w:val="18"/>
              </w:rPr>
              <w:t>II</w:t>
            </w:r>
          </w:p>
        </w:tc>
        <w:tc>
          <w:tcPr>
            <w:tcW w:w="2012" w:type="dxa"/>
            <w:tcBorders>
              <w:top w:val="single" w:sz="2" w:space="0" w:color="auto"/>
              <w:left w:val="single" w:sz="2" w:space="0" w:color="auto"/>
              <w:bottom w:val="single" w:sz="2" w:space="0" w:color="auto"/>
              <w:right w:val="single" w:sz="2" w:space="0" w:color="auto"/>
            </w:tcBorders>
            <w:hideMark/>
          </w:tcPr>
          <w:p w14:paraId="7DE2153E"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6555F28B" w14:textId="77777777" w:rsidR="00D70A3E" w:rsidRPr="004E3561" w:rsidRDefault="00D70A3E" w:rsidP="00651D08">
            <w:pPr>
              <w:suppressAutoHyphens w:val="0"/>
              <w:autoSpaceDE w:val="0"/>
              <w:autoSpaceDN w:val="0"/>
              <w:adjustRightInd w:val="0"/>
              <w:spacing w:before="40" w:after="120" w:line="220" w:lineRule="exact"/>
              <w:ind w:right="57"/>
              <w:rPr>
                <w:sz w:val="18"/>
                <w:szCs w:val="18"/>
              </w:rPr>
            </w:pPr>
            <w:r w:rsidRPr="004E3561">
              <w:rPr>
                <w:sz w:val="18"/>
                <w:szCs w:val="18"/>
              </w:rPr>
              <w:t xml:space="preserve"> A(3)</w:t>
            </w:r>
          </w:p>
        </w:tc>
        <w:tc>
          <w:tcPr>
            <w:tcW w:w="1010" w:type="dxa"/>
            <w:tcBorders>
              <w:top w:val="single" w:sz="2" w:space="0" w:color="auto"/>
              <w:left w:val="single" w:sz="2" w:space="0" w:color="auto"/>
              <w:bottom w:val="single" w:sz="2" w:space="0" w:color="auto"/>
              <w:right w:val="single" w:sz="2" w:space="0" w:color="auto"/>
            </w:tcBorders>
            <w:hideMark/>
          </w:tcPr>
          <w:p w14:paraId="2D46A4A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A2657B5"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BFF7C7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356C689"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30B3F6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18D0147"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976E1F9" w14:textId="77777777" w:rsidR="00D70A3E" w:rsidRPr="004E3561" w:rsidRDefault="00D70A3E" w:rsidP="00651D08">
            <w:pPr>
              <w:rPr>
                <w:sz w:val="18"/>
                <w:szCs w:val="18"/>
              </w:rPr>
            </w:pPr>
            <w:r w:rsidRPr="004E3561">
              <w:rPr>
                <w:sz w:val="18"/>
                <w:szCs w:val="18"/>
              </w:rPr>
              <w:t>A(3)</w:t>
            </w:r>
          </w:p>
        </w:tc>
      </w:tr>
      <w:tr w:rsidR="00D70A3E" w:rsidRPr="00E073B0" w14:paraId="379B8A8E"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76D4D1B9" w14:textId="77777777" w:rsidR="00D70A3E" w:rsidRPr="004E3561" w:rsidRDefault="00D70A3E" w:rsidP="00651D08">
            <w:pPr>
              <w:suppressAutoHyphens w:val="0"/>
              <w:spacing w:line="240" w:lineRule="auto"/>
              <w:rPr>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5DF10568" w14:textId="7E381EE2"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br/>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0269480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BFD78A2"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6099FE4"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A47D1C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047CB55"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D50685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0C1055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7F5B131" w14:textId="77777777" w:rsidR="00D70A3E" w:rsidRPr="004E3561" w:rsidRDefault="00D70A3E" w:rsidP="00651D08">
            <w:pPr>
              <w:rPr>
                <w:sz w:val="18"/>
                <w:szCs w:val="18"/>
              </w:rPr>
            </w:pPr>
            <w:r w:rsidRPr="004E3561">
              <w:rPr>
                <w:sz w:val="18"/>
                <w:szCs w:val="18"/>
              </w:rPr>
              <w:t>A(3)</w:t>
            </w:r>
          </w:p>
        </w:tc>
      </w:tr>
      <w:tr w:rsidR="00D70A3E" w:rsidRPr="00E073B0" w14:paraId="37CE3EF8"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651F36AF" w14:textId="77777777" w:rsidR="00D70A3E" w:rsidRPr="004E3561" w:rsidRDefault="00D70A3E" w:rsidP="00651D08">
            <w:pPr>
              <w:suppressAutoHyphens w:val="0"/>
              <w:spacing w:line="240" w:lineRule="auto"/>
              <w:rPr>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04B8A50C" w14:textId="4A05C6A0"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t xml:space="preserve"> </w:t>
            </w:r>
            <w:r w:rsidR="00E073B0">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14:paraId="3AA0725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84F10D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C4568B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DCEE3D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5075ACA"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632CD41"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5F8F03D"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A24FB6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0224463D" w14:textId="77777777" w:rsidTr="00651D08">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7E5276AC" w14:textId="77777777" w:rsidR="00D70A3E" w:rsidRPr="004E3561" w:rsidRDefault="00D70A3E" w:rsidP="00651D08">
            <w:pPr>
              <w:suppressAutoHyphens w:val="0"/>
              <w:autoSpaceDE w:val="0"/>
              <w:autoSpaceDN w:val="0"/>
              <w:adjustRightInd w:val="0"/>
              <w:spacing w:before="40" w:after="120" w:line="220" w:lineRule="exact"/>
              <w:ind w:right="113"/>
              <w:jc w:val="center"/>
              <w:rPr>
                <w:b/>
                <w:bCs/>
                <w:sz w:val="18"/>
                <w:szCs w:val="18"/>
                <w:u w:val="single"/>
              </w:rPr>
            </w:pPr>
            <w:r w:rsidRPr="004E3561">
              <w:rPr>
                <w:sz w:val="18"/>
                <w:szCs w:val="18"/>
              </w:rPr>
              <w:t>III</w:t>
            </w:r>
          </w:p>
        </w:tc>
        <w:tc>
          <w:tcPr>
            <w:tcW w:w="2012" w:type="dxa"/>
            <w:tcBorders>
              <w:top w:val="single" w:sz="2" w:space="0" w:color="auto"/>
              <w:left w:val="single" w:sz="2" w:space="0" w:color="auto"/>
              <w:bottom w:val="single" w:sz="2" w:space="0" w:color="auto"/>
              <w:right w:val="single" w:sz="2" w:space="0" w:color="auto"/>
            </w:tcBorders>
            <w:hideMark/>
          </w:tcPr>
          <w:p w14:paraId="3C9FA8BC"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5418FEB3"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DF0010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B6447E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126508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5EBA043"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B6FE8A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F3E39D8"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13DFD1E" w14:textId="77777777" w:rsidR="00D70A3E" w:rsidRPr="004E3561" w:rsidRDefault="00D70A3E" w:rsidP="00651D08">
            <w:pPr>
              <w:rPr>
                <w:sz w:val="18"/>
                <w:szCs w:val="18"/>
              </w:rPr>
            </w:pPr>
            <w:r w:rsidRPr="004E3561">
              <w:rPr>
                <w:sz w:val="18"/>
                <w:szCs w:val="18"/>
              </w:rPr>
              <w:t>A(3)</w:t>
            </w:r>
          </w:p>
        </w:tc>
      </w:tr>
      <w:tr w:rsidR="00D70A3E" w:rsidRPr="00E073B0" w14:paraId="580C9EDB"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44A73993" w14:textId="77777777" w:rsidR="00D70A3E" w:rsidRPr="004E3561" w:rsidRDefault="00D70A3E" w:rsidP="00651D08">
            <w:pPr>
              <w:suppressAutoHyphens w:val="0"/>
              <w:spacing w:line="240" w:lineRule="auto"/>
              <w:rPr>
                <w:b/>
                <w:bCs/>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04E80F77" w14:textId="5AA1D226"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t xml:space="preserve"> </w:t>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55A5F76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B1247C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7593B38"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541B293"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46CAC7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82001E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EF5E41D"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A3D2DA3" w14:textId="77777777" w:rsidR="00D70A3E" w:rsidRPr="004E3561" w:rsidRDefault="00D70A3E" w:rsidP="00651D08">
            <w:pPr>
              <w:rPr>
                <w:sz w:val="18"/>
                <w:szCs w:val="18"/>
              </w:rPr>
            </w:pPr>
            <w:r w:rsidRPr="004E3561">
              <w:rPr>
                <w:sz w:val="18"/>
                <w:szCs w:val="18"/>
              </w:rPr>
              <w:t>A(3)</w:t>
            </w:r>
          </w:p>
        </w:tc>
      </w:tr>
      <w:tr w:rsidR="00D70A3E" w:rsidRPr="00E073B0" w14:paraId="1FA674F5"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77370CD3" w14:textId="77777777" w:rsidR="00D70A3E" w:rsidRPr="004E3561" w:rsidRDefault="00D70A3E" w:rsidP="00651D08">
            <w:pPr>
              <w:suppressAutoHyphens w:val="0"/>
              <w:spacing w:line="240" w:lineRule="auto"/>
              <w:rPr>
                <w:b/>
                <w:bCs/>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4A3C48B4" w14:textId="0D07D679"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t xml:space="preserve"> </w:t>
            </w:r>
            <w:r w:rsidR="00E073B0">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14:paraId="05BE061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65FCA55A"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860575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1303A928"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E7D236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71C2C40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7E8576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076DF04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r>
      <w:tr w:rsidR="00D70A3E" w:rsidRPr="00E073B0" w14:paraId="31EFA482" w14:textId="77777777" w:rsidTr="00651D08">
        <w:trPr>
          <w:trHeight w:val="465"/>
        </w:trPr>
        <w:tc>
          <w:tcPr>
            <w:tcW w:w="8496" w:type="dxa"/>
            <w:gridSpan w:val="10"/>
            <w:tcBorders>
              <w:top w:val="single" w:sz="2" w:space="0" w:color="auto"/>
              <w:left w:val="single" w:sz="2" w:space="0" w:color="auto"/>
              <w:bottom w:val="single" w:sz="2" w:space="0" w:color="auto"/>
              <w:right w:val="single" w:sz="2" w:space="0" w:color="auto"/>
            </w:tcBorders>
          </w:tcPr>
          <w:p w14:paraId="4FE1AD33" w14:textId="77777777" w:rsidR="00D70A3E" w:rsidRPr="004E3561" w:rsidRDefault="00D70A3E" w:rsidP="00651D08">
            <w:pPr>
              <w:widowControl w:val="0"/>
              <w:suppressAutoHyphens w:val="0"/>
              <w:autoSpaceDE w:val="0"/>
              <w:autoSpaceDN w:val="0"/>
              <w:adjustRightInd w:val="0"/>
              <w:spacing w:before="40" w:line="240" w:lineRule="auto"/>
              <w:ind w:left="113" w:right="113"/>
              <w:rPr>
                <w:i/>
                <w:sz w:val="18"/>
                <w:szCs w:val="18"/>
              </w:rPr>
            </w:pPr>
            <w:r w:rsidRPr="004E3561">
              <w:rPr>
                <w:i/>
                <w:sz w:val="18"/>
                <w:szCs w:val="18"/>
              </w:rPr>
              <w:t xml:space="preserve">With: </w:t>
            </w:r>
          </w:p>
          <w:p w14:paraId="1FBE6156" w14:textId="77777777" w:rsidR="00D70A3E" w:rsidRPr="00E073B0" w:rsidRDefault="00D70A3E" w:rsidP="00651D08">
            <w:pPr>
              <w:widowControl w:val="0"/>
              <w:suppressAutoHyphens w:val="0"/>
              <w:autoSpaceDE w:val="0"/>
              <w:autoSpaceDN w:val="0"/>
              <w:adjustRightInd w:val="0"/>
              <w:spacing w:line="240" w:lineRule="auto"/>
              <w:ind w:left="113" w:right="113"/>
              <w:rPr>
                <w:sz w:val="18"/>
                <w:szCs w:val="18"/>
              </w:rPr>
            </w:pPr>
            <w:r w:rsidRPr="00E073B0">
              <w:rPr>
                <w:sz w:val="18"/>
                <w:szCs w:val="18"/>
              </w:rPr>
              <w:t xml:space="preserve">CRS: </w:t>
            </w:r>
            <w:r w:rsidRPr="00E073B0">
              <w:rPr>
                <w:sz w:val="18"/>
                <w:szCs w:val="18"/>
              </w:rPr>
              <w:tab/>
              <w:t>Child restraint system</w:t>
            </w:r>
          </w:p>
          <w:p w14:paraId="65A8D19E" w14:textId="77777777" w:rsidR="00D70A3E" w:rsidRPr="00E073B0" w:rsidRDefault="00D70A3E" w:rsidP="00651D08">
            <w:pPr>
              <w:widowControl w:val="0"/>
              <w:suppressAutoHyphens w:val="0"/>
              <w:autoSpaceDE w:val="0"/>
              <w:autoSpaceDN w:val="0"/>
              <w:adjustRightInd w:val="0"/>
              <w:spacing w:line="240" w:lineRule="auto"/>
              <w:ind w:left="113" w:right="283"/>
              <w:rPr>
                <w:sz w:val="18"/>
                <w:szCs w:val="18"/>
              </w:rPr>
            </w:pPr>
            <w:r w:rsidRPr="00E073B0">
              <w:rPr>
                <w:sz w:val="18"/>
                <w:szCs w:val="18"/>
              </w:rPr>
              <w:t xml:space="preserve">A: </w:t>
            </w:r>
            <w:r w:rsidRPr="00E073B0">
              <w:rPr>
                <w:sz w:val="18"/>
                <w:szCs w:val="18"/>
              </w:rPr>
              <w:tab/>
              <w:t>Applicable</w:t>
            </w:r>
          </w:p>
          <w:p w14:paraId="187E8F24" w14:textId="77777777" w:rsidR="00D70A3E" w:rsidRPr="00E073B0" w:rsidRDefault="00D70A3E" w:rsidP="00651D08">
            <w:pPr>
              <w:widowControl w:val="0"/>
              <w:suppressAutoHyphens w:val="0"/>
              <w:autoSpaceDE w:val="0"/>
              <w:autoSpaceDN w:val="0"/>
              <w:adjustRightInd w:val="0"/>
              <w:spacing w:line="240" w:lineRule="auto"/>
              <w:ind w:left="113" w:right="113"/>
              <w:rPr>
                <w:sz w:val="18"/>
                <w:szCs w:val="18"/>
              </w:rPr>
            </w:pPr>
            <w:r w:rsidRPr="00E073B0">
              <w:rPr>
                <w:sz w:val="18"/>
                <w:szCs w:val="18"/>
              </w:rPr>
              <w:t xml:space="preserve">NA: </w:t>
            </w:r>
            <w:r w:rsidRPr="00E073B0">
              <w:rPr>
                <w:sz w:val="18"/>
                <w:szCs w:val="18"/>
              </w:rPr>
              <w:tab/>
              <w:t>Not Applicable</w:t>
            </w:r>
          </w:p>
          <w:p w14:paraId="4A460B67" w14:textId="77777777" w:rsidR="00D70A3E" w:rsidRPr="00E073B0" w:rsidRDefault="00D70A3E" w:rsidP="00651D08">
            <w:pPr>
              <w:widowControl w:val="0"/>
              <w:suppressAutoHyphens w:val="0"/>
              <w:autoSpaceDE w:val="0"/>
              <w:autoSpaceDN w:val="0"/>
              <w:adjustRightInd w:val="0"/>
              <w:spacing w:line="240" w:lineRule="auto"/>
              <w:ind w:left="113" w:right="113"/>
              <w:rPr>
                <w:sz w:val="18"/>
                <w:szCs w:val="18"/>
              </w:rPr>
            </w:pPr>
            <w:r w:rsidRPr="00E073B0">
              <w:rPr>
                <w:sz w:val="18"/>
                <w:szCs w:val="18"/>
              </w:rPr>
              <w:t>______________________</w:t>
            </w:r>
          </w:p>
          <w:p w14:paraId="7C305883" w14:textId="77777777" w:rsidR="00D70A3E" w:rsidRPr="00E073B0" w:rsidRDefault="00D70A3E" w:rsidP="00651D08">
            <w:pPr>
              <w:widowControl w:val="0"/>
              <w:suppressAutoHyphens w:val="0"/>
              <w:autoSpaceDE w:val="0"/>
              <w:autoSpaceDN w:val="0"/>
              <w:adjustRightInd w:val="0"/>
              <w:spacing w:before="60" w:line="240" w:lineRule="auto"/>
              <w:ind w:left="113" w:right="113"/>
              <w:rPr>
                <w:sz w:val="18"/>
                <w:szCs w:val="18"/>
              </w:rPr>
            </w:pPr>
            <w:r w:rsidRPr="00E073B0">
              <w:rPr>
                <w:sz w:val="18"/>
                <w:szCs w:val="18"/>
                <w:vertAlign w:val="superscript"/>
              </w:rPr>
              <w:t>(1)</w:t>
            </w:r>
            <w:r w:rsidRPr="00E073B0">
              <w:rPr>
                <w:sz w:val="18"/>
                <w:szCs w:val="18"/>
              </w:rPr>
              <w:tab/>
              <w:t>ISOFIX universal CRS means forward facing restraints for use in vehicles with positions equipped with ISOFIX anchorages system and a top tether anchorage.</w:t>
            </w:r>
          </w:p>
          <w:p w14:paraId="65C0A195" w14:textId="77777777" w:rsidR="00D70A3E" w:rsidRPr="00E073B0" w:rsidRDefault="00D70A3E" w:rsidP="00651D08">
            <w:pPr>
              <w:widowControl w:val="0"/>
              <w:suppressAutoHyphens w:val="0"/>
              <w:autoSpaceDE w:val="0"/>
              <w:autoSpaceDN w:val="0"/>
              <w:adjustRightInd w:val="0"/>
              <w:spacing w:before="60" w:line="240" w:lineRule="auto"/>
              <w:ind w:left="113" w:right="113"/>
              <w:rPr>
                <w:sz w:val="18"/>
                <w:szCs w:val="18"/>
              </w:rPr>
            </w:pPr>
            <w:r w:rsidRPr="00E073B0">
              <w:rPr>
                <w:sz w:val="18"/>
                <w:szCs w:val="18"/>
                <w:vertAlign w:val="superscript"/>
              </w:rPr>
              <w:t>(2)</w:t>
            </w:r>
            <w:r w:rsidRPr="00E073B0">
              <w:rPr>
                <w:sz w:val="18"/>
                <w:szCs w:val="18"/>
              </w:rPr>
              <w:tab/>
              <w:t>ISOFIX semi universal CRS means:</w:t>
            </w:r>
          </w:p>
          <w:p w14:paraId="2A03C50B" w14:textId="77777777" w:rsidR="00D70A3E" w:rsidRPr="00E073B0" w:rsidRDefault="00D70A3E" w:rsidP="00651D08">
            <w:pPr>
              <w:widowControl w:val="0"/>
              <w:suppressAutoHyphens w:val="0"/>
              <w:autoSpaceDE w:val="0"/>
              <w:autoSpaceDN w:val="0"/>
              <w:adjustRightInd w:val="0"/>
              <w:spacing w:line="240" w:lineRule="auto"/>
              <w:ind w:left="567" w:right="113" w:hanging="425"/>
              <w:rPr>
                <w:sz w:val="18"/>
                <w:szCs w:val="18"/>
              </w:rPr>
            </w:pPr>
            <w:r w:rsidRPr="00E073B0">
              <w:rPr>
                <w:rFonts w:ascii="Symbol" w:hAnsi="Symbol"/>
                <w:sz w:val="18"/>
                <w:szCs w:val="18"/>
              </w:rPr>
              <w:t></w:t>
            </w:r>
            <w:r w:rsidRPr="00E073B0">
              <w:rPr>
                <w:rFonts w:ascii="Symbol" w:hAnsi="Symbol"/>
                <w:sz w:val="18"/>
                <w:szCs w:val="18"/>
              </w:rPr>
              <w:tab/>
            </w:r>
            <w:r w:rsidRPr="00E073B0">
              <w:rPr>
                <w:sz w:val="18"/>
                <w:szCs w:val="18"/>
              </w:rPr>
              <w:t xml:space="preserve">Forward facing restraints equipped with support leg or </w:t>
            </w:r>
          </w:p>
          <w:p w14:paraId="6DAB10C2" w14:textId="00BB8B32" w:rsidR="00D70A3E" w:rsidRPr="00E073B0" w:rsidRDefault="00D70A3E" w:rsidP="00651D08">
            <w:pPr>
              <w:widowControl w:val="0"/>
              <w:tabs>
                <w:tab w:val="left" w:pos="284"/>
              </w:tabs>
              <w:suppressAutoHyphens w:val="0"/>
              <w:autoSpaceDE w:val="0"/>
              <w:autoSpaceDN w:val="0"/>
              <w:adjustRightInd w:val="0"/>
              <w:spacing w:line="240" w:lineRule="auto"/>
              <w:ind w:left="567" w:right="113" w:hanging="425"/>
              <w:rPr>
                <w:spacing w:val="-2"/>
                <w:sz w:val="18"/>
                <w:szCs w:val="18"/>
              </w:rPr>
            </w:pPr>
            <w:r w:rsidRPr="00E073B0">
              <w:rPr>
                <w:rFonts w:ascii="Symbol" w:hAnsi="Symbol"/>
                <w:spacing w:val="-2"/>
                <w:sz w:val="18"/>
                <w:szCs w:val="18"/>
              </w:rPr>
              <w:t></w:t>
            </w:r>
            <w:r w:rsidRPr="00E073B0">
              <w:rPr>
                <w:rFonts w:ascii="Symbol" w:hAnsi="Symbol"/>
                <w:spacing w:val="-2"/>
                <w:sz w:val="18"/>
                <w:szCs w:val="18"/>
              </w:rPr>
              <w:tab/>
            </w:r>
            <w:r w:rsidRPr="00E073B0">
              <w:rPr>
                <w:sz w:val="18"/>
                <w:szCs w:val="18"/>
              </w:rPr>
              <w:tab/>
            </w:r>
            <w:r w:rsidRPr="00E073B0">
              <w:rPr>
                <w:spacing w:val="-2"/>
                <w:sz w:val="18"/>
                <w:szCs w:val="18"/>
              </w:rPr>
              <w:t>Rearward facing restraints equipped with a support leg or a top tether strap for use in vehicles with positions equipped with ISOFIX anchorages system and a top tether anchorage if needed</w:t>
            </w:r>
          </w:p>
          <w:p w14:paraId="56AED38B" w14:textId="35D7A939" w:rsidR="00D70A3E" w:rsidRPr="004E3561" w:rsidRDefault="00D70A3E" w:rsidP="00651D08">
            <w:pPr>
              <w:widowControl w:val="0"/>
              <w:tabs>
                <w:tab w:val="left" w:pos="284"/>
              </w:tabs>
              <w:suppressAutoHyphens w:val="0"/>
              <w:autoSpaceDE w:val="0"/>
              <w:autoSpaceDN w:val="0"/>
              <w:adjustRightInd w:val="0"/>
              <w:spacing w:line="240" w:lineRule="auto"/>
              <w:ind w:left="567" w:right="113" w:hanging="425"/>
              <w:rPr>
                <w:sz w:val="18"/>
                <w:szCs w:val="18"/>
              </w:rPr>
            </w:pPr>
            <w:r w:rsidRPr="004E3561">
              <w:rPr>
                <w:rFonts w:ascii="Symbol" w:hAnsi="Symbol"/>
                <w:sz w:val="18"/>
                <w:szCs w:val="18"/>
              </w:rPr>
              <w:t></w:t>
            </w:r>
            <w:r w:rsidRPr="004E3561">
              <w:rPr>
                <w:rFonts w:ascii="Symbol" w:hAnsi="Symbol"/>
                <w:sz w:val="18"/>
                <w:szCs w:val="18"/>
              </w:rPr>
              <w:tab/>
            </w:r>
            <w:r w:rsidRPr="00BB7BB2">
              <w:rPr>
                <w:sz w:val="18"/>
                <w:szCs w:val="18"/>
              </w:rPr>
              <w:tab/>
              <w:t xml:space="preserve">Or rearward facing restraints, supported by the vehicle dashboard, for use in the front passenger seat equipped with ISOFIX anchorages system, </w:t>
            </w:r>
          </w:p>
          <w:p w14:paraId="0BF65916" w14:textId="2D83C20E" w:rsidR="00D70A3E" w:rsidRPr="004E3561" w:rsidRDefault="00D70A3E" w:rsidP="00651D08">
            <w:pPr>
              <w:widowControl w:val="0"/>
              <w:tabs>
                <w:tab w:val="left" w:pos="284"/>
              </w:tabs>
              <w:suppressAutoHyphens w:val="0"/>
              <w:autoSpaceDE w:val="0"/>
              <w:autoSpaceDN w:val="0"/>
              <w:adjustRightInd w:val="0"/>
              <w:spacing w:line="240" w:lineRule="auto"/>
              <w:ind w:left="567" w:hanging="425"/>
              <w:rPr>
                <w:sz w:val="18"/>
                <w:szCs w:val="18"/>
              </w:rPr>
            </w:pPr>
            <w:r w:rsidRPr="004E3561">
              <w:rPr>
                <w:rFonts w:ascii="Symbol" w:hAnsi="Symbol"/>
                <w:sz w:val="18"/>
                <w:szCs w:val="18"/>
              </w:rPr>
              <w:t></w:t>
            </w:r>
            <w:r w:rsidRPr="004E3561">
              <w:rPr>
                <w:rFonts w:ascii="Symbol" w:hAnsi="Symbol"/>
                <w:sz w:val="18"/>
                <w:szCs w:val="18"/>
              </w:rPr>
              <w:tab/>
            </w:r>
            <w:r w:rsidRPr="00BB7BB2">
              <w:rPr>
                <w:sz w:val="18"/>
                <w:szCs w:val="18"/>
              </w:rPr>
              <w:tab/>
              <w:t xml:space="preserve">Or </w:t>
            </w:r>
            <w:r w:rsidRPr="004E3561">
              <w:rPr>
                <w:sz w:val="18"/>
                <w:szCs w:val="18"/>
              </w:rPr>
              <w:t>lateral facing position restraint equipped if needed with an anti-rotation device for use in vehicles with positions equipped with ISOFIX anchorages system and top tether anchorage if needed.</w:t>
            </w:r>
          </w:p>
          <w:p w14:paraId="04C44F74" w14:textId="77777777" w:rsidR="00D70A3E" w:rsidRPr="00BB7BB2" w:rsidRDefault="00D70A3E" w:rsidP="00651D08">
            <w:pPr>
              <w:widowControl w:val="0"/>
              <w:tabs>
                <w:tab w:val="left" w:pos="284"/>
              </w:tabs>
              <w:suppressAutoHyphens w:val="0"/>
              <w:autoSpaceDE w:val="0"/>
              <w:autoSpaceDN w:val="0"/>
              <w:adjustRightInd w:val="0"/>
              <w:spacing w:line="240" w:lineRule="auto"/>
              <w:ind w:left="567" w:hanging="425"/>
              <w:rPr>
                <w:sz w:val="18"/>
                <w:szCs w:val="18"/>
              </w:rPr>
            </w:pPr>
            <w:r w:rsidRPr="00BB7BB2">
              <w:rPr>
                <w:sz w:val="18"/>
                <w:szCs w:val="18"/>
                <w:vertAlign w:val="superscript"/>
              </w:rPr>
              <w:t>…</w:t>
            </w:r>
          </w:p>
          <w:p w14:paraId="7A28B9ED" w14:textId="77777777" w:rsidR="00D70A3E" w:rsidRPr="00E073B0" w:rsidRDefault="00D70A3E" w:rsidP="00651D08">
            <w:pPr>
              <w:widowControl w:val="0"/>
              <w:suppressAutoHyphens w:val="0"/>
              <w:autoSpaceDE w:val="0"/>
              <w:autoSpaceDN w:val="0"/>
              <w:adjustRightInd w:val="0"/>
              <w:spacing w:line="240" w:lineRule="auto"/>
              <w:ind w:left="142"/>
              <w:rPr>
                <w:sz w:val="18"/>
                <w:szCs w:val="18"/>
              </w:rPr>
            </w:pPr>
            <w:r w:rsidRPr="00E073B0">
              <w:rPr>
                <w:b/>
                <w:sz w:val="18"/>
                <w:szCs w:val="18"/>
                <w:vertAlign w:val="superscript"/>
              </w:rPr>
              <w:t>(3)</w:t>
            </w:r>
            <w:r w:rsidRPr="00E073B0">
              <w:rPr>
                <w:b/>
                <w:sz w:val="18"/>
                <w:szCs w:val="18"/>
              </w:rPr>
              <w:tab/>
            </w:r>
            <w:r w:rsidRPr="00E073B0">
              <w:rPr>
                <w:sz w:val="18"/>
                <w:szCs w:val="18"/>
              </w:rPr>
              <w:t xml:space="preserve">New approvals and extensions will be granted in accordance with paragraphs 17.16 </w:t>
            </w:r>
            <w:r w:rsidRPr="00E073B0">
              <w:rPr>
                <w:b/>
                <w:sz w:val="18"/>
                <w:szCs w:val="18"/>
              </w:rPr>
              <w:t xml:space="preserve">to </w:t>
            </w:r>
            <w:r w:rsidRPr="00E073B0">
              <w:rPr>
                <w:bCs/>
                <w:strike/>
                <w:sz w:val="18"/>
                <w:szCs w:val="18"/>
              </w:rPr>
              <w:t>17.21</w:t>
            </w:r>
            <w:r w:rsidRPr="00E073B0">
              <w:rPr>
                <w:b/>
                <w:sz w:val="18"/>
                <w:szCs w:val="18"/>
              </w:rPr>
              <w:t>17.23.</w:t>
            </w:r>
          </w:p>
          <w:p w14:paraId="0771C06C" w14:textId="77777777" w:rsidR="00D70A3E" w:rsidRPr="00E073B0" w:rsidRDefault="00D70A3E" w:rsidP="00651D08">
            <w:pPr>
              <w:widowControl w:val="0"/>
              <w:suppressAutoHyphens w:val="0"/>
              <w:autoSpaceDE w:val="0"/>
              <w:autoSpaceDN w:val="0"/>
              <w:adjustRightInd w:val="0"/>
              <w:spacing w:line="240" w:lineRule="auto"/>
              <w:rPr>
                <w:b/>
                <w:sz w:val="18"/>
                <w:szCs w:val="18"/>
              </w:rPr>
            </w:pPr>
          </w:p>
        </w:tc>
      </w:tr>
    </w:tbl>
    <w:p w14:paraId="5186EEAF" w14:textId="77777777" w:rsidR="00D70A3E" w:rsidRPr="00E073B0" w:rsidRDefault="00D70A3E" w:rsidP="00D70A3E">
      <w:pPr>
        <w:pStyle w:val="para"/>
        <w:jc w:val="right"/>
        <w:rPr>
          <w:lang w:val="en-GB"/>
        </w:rPr>
      </w:pPr>
    </w:p>
    <w:p w14:paraId="407F9926" w14:textId="67094850" w:rsidR="00D70A3E" w:rsidRPr="00E073B0" w:rsidRDefault="00D70A3E" w:rsidP="00BB7BB2">
      <w:pPr>
        <w:pStyle w:val="para"/>
        <w:rPr>
          <w:lang w:val="en-GB"/>
        </w:rPr>
      </w:pPr>
      <w:r w:rsidRPr="00E073B0">
        <w:rPr>
          <w:i/>
          <w:lang w:val="en-GB"/>
        </w:rPr>
        <w:t>Insert new paragraphs 17.</w:t>
      </w:r>
      <w:r w:rsidRPr="00E073B0">
        <w:rPr>
          <w:b/>
          <w:bCs/>
          <w:i/>
          <w:lang w:val="en-GB"/>
        </w:rPr>
        <w:t>22</w:t>
      </w:r>
      <w:r w:rsidR="00C07C9D">
        <w:rPr>
          <w:i/>
          <w:lang w:val="en-GB"/>
        </w:rPr>
        <w:t>. to</w:t>
      </w:r>
      <w:r w:rsidRPr="00E073B0">
        <w:rPr>
          <w:i/>
          <w:lang w:val="en-GB"/>
        </w:rPr>
        <w:t xml:space="preserve"> 17.</w:t>
      </w:r>
      <w:r w:rsidR="00C07C9D">
        <w:rPr>
          <w:b/>
          <w:bCs/>
          <w:i/>
          <w:lang w:val="en-GB"/>
        </w:rPr>
        <w:t>25</w:t>
      </w:r>
      <w:r w:rsidR="00056891">
        <w:rPr>
          <w:b/>
          <w:bCs/>
          <w:i/>
          <w:lang w:val="en-GB"/>
        </w:rPr>
        <w:t>.</w:t>
      </w:r>
      <w:r w:rsidRPr="00E073B0">
        <w:rPr>
          <w:lang w:val="en-GB"/>
        </w:rPr>
        <w:t>, to read:</w:t>
      </w:r>
    </w:p>
    <w:p w14:paraId="04BDB7F3" w14:textId="77777777" w:rsidR="00C07C9D" w:rsidRPr="00C07C9D" w:rsidRDefault="00D70A3E" w:rsidP="00C07C9D">
      <w:pPr>
        <w:pStyle w:val="SingleTxtG"/>
        <w:rPr>
          <w:b/>
        </w:rPr>
      </w:pPr>
      <w:r w:rsidRPr="004E3561">
        <w:rPr>
          <w:b/>
        </w:rPr>
        <w:lastRenderedPageBreak/>
        <w:t>"</w:t>
      </w:r>
      <w:r w:rsidR="00C07C9D" w:rsidRPr="00C07C9D">
        <w:rPr>
          <w:b/>
        </w:rPr>
        <w:t>17.22. As from 1 September 2021, Contracting Parties applying this Regulation shall not be obliged to accept type approvals issued according to this Regulation, first issued after 1 September 2021.</w:t>
      </w:r>
    </w:p>
    <w:p w14:paraId="7D46A3B0" w14:textId="77777777" w:rsidR="00C07C9D" w:rsidRPr="00C07C9D" w:rsidRDefault="00C07C9D" w:rsidP="00C07C9D">
      <w:pPr>
        <w:pStyle w:val="SingleTxtG"/>
        <w:rPr>
          <w:b/>
        </w:rPr>
      </w:pPr>
    </w:p>
    <w:p w14:paraId="1A02A2E8" w14:textId="77777777" w:rsidR="00C07C9D" w:rsidRPr="00C07C9D" w:rsidRDefault="00C07C9D" w:rsidP="00C07C9D">
      <w:pPr>
        <w:pStyle w:val="SingleTxtG"/>
        <w:rPr>
          <w:b/>
        </w:rPr>
      </w:pPr>
      <w:r w:rsidRPr="00C07C9D">
        <w:rPr>
          <w:b/>
        </w:rPr>
        <w:t>17.23. Until 1 September 2023, Contracting Parties applying this Regulation shall accept type approvals issued according to the 04 series of amendments to this Regulation, first issued before 1 September 2021.</w:t>
      </w:r>
    </w:p>
    <w:p w14:paraId="72305D71" w14:textId="77777777" w:rsidR="00C07C9D" w:rsidRPr="00C07C9D" w:rsidRDefault="00C07C9D" w:rsidP="00C07C9D">
      <w:pPr>
        <w:pStyle w:val="SingleTxtG"/>
        <w:rPr>
          <w:b/>
        </w:rPr>
      </w:pPr>
    </w:p>
    <w:p w14:paraId="447DBCF9" w14:textId="77777777" w:rsidR="00C07C9D" w:rsidRPr="00C07C9D" w:rsidRDefault="00C07C9D" w:rsidP="00C07C9D">
      <w:pPr>
        <w:pStyle w:val="SingleTxtG"/>
        <w:rPr>
          <w:b/>
        </w:rPr>
      </w:pPr>
      <w:r w:rsidRPr="00C07C9D">
        <w:rPr>
          <w:b/>
        </w:rPr>
        <w:t>17.24. As from 1 September 2023, Contracting Parties applying this Regulation shall not be obliged to accept type approvals issued in accordance with this Regulation.</w:t>
      </w:r>
    </w:p>
    <w:p w14:paraId="26C77F4A" w14:textId="77777777" w:rsidR="00C07C9D" w:rsidRPr="00C07C9D" w:rsidRDefault="00C07C9D" w:rsidP="00C07C9D">
      <w:pPr>
        <w:pStyle w:val="SingleTxtG"/>
        <w:rPr>
          <w:b/>
        </w:rPr>
      </w:pPr>
    </w:p>
    <w:p w14:paraId="4E6B03C3" w14:textId="0F284E57" w:rsidR="00C07C9D" w:rsidRPr="00C07C9D" w:rsidRDefault="00C07C9D" w:rsidP="00C07C9D">
      <w:pPr>
        <w:pStyle w:val="SingleTxtG"/>
        <w:rPr>
          <w:b/>
        </w:rPr>
      </w:pPr>
      <w:r w:rsidRPr="00C07C9D">
        <w:rPr>
          <w:b/>
        </w:rPr>
        <w:t xml:space="preserve">17.25. Notwithstanding paragraph 17.24., Contracting Parties applying this Regulation shall continue to accept type approvals of vehicle specific </w:t>
      </w:r>
      <w:r w:rsidR="00A031C9" w:rsidRPr="00C07C9D">
        <w:rPr>
          <w:b/>
        </w:rPr>
        <w:t xml:space="preserve">“built in” </w:t>
      </w:r>
      <w:r w:rsidRPr="00C07C9D">
        <w:rPr>
          <w:b/>
        </w:rPr>
        <w:t>or specific vehicle “built in” child restraint systems issued according to the 04 series of amendments to this Regulation.</w:t>
      </w:r>
      <w:r>
        <w:rPr>
          <w:b/>
        </w:rPr>
        <w:t>”</w:t>
      </w:r>
    </w:p>
    <w:p w14:paraId="7A7C2D6C" w14:textId="77777777" w:rsidR="00C07C9D" w:rsidRPr="00C07C9D" w:rsidRDefault="00C07C9D" w:rsidP="00C07C9D">
      <w:pPr>
        <w:pStyle w:val="SingleTxtG"/>
        <w:rPr>
          <w:b/>
        </w:rPr>
      </w:pPr>
    </w:p>
    <w:p w14:paraId="2AFD8554" w14:textId="5383DCE2" w:rsidR="00D70A3E" w:rsidRPr="00E073B0" w:rsidRDefault="00D70A3E" w:rsidP="00C07C9D">
      <w:pPr>
        <w:pStyle w:val="SingleTxtG"/>
      </w:pPr>
      <w:r w:rsidRPr="00E073B0">
        <w:tab/>
      </w:r>
      <w:r w:rsidRPr="00E073B0">
        <w:rPr>
          <w:snapToGrid w:val="0"/>
          <w:lang w:eastAsia="ja-JP"/>
        </w:rPr>
        <w:t>II</w:t>
      </w:r>
      <w:r w:rsidRPr="00E073B0">
        <w:rPr>
          <w:snapToGrid w:val="0"/>
        </w:rPr>
        <w:t>.</w:t>
      </w:r>
      <w:r w:rsidRPr="00E073B0">
        <w:rPr>
          <w:snapToGrid w:val="0"/>
        </w:rPr>
        <w:tab/>
      </w:r>
      <w:r w:rsidRPr="00E073B0">
        <w:rPr>
          <w:snapToGrid w:val="0"/>
          <w:lang w:eastAsia="ja-JP"/>
        </w:rPr>
        <w:t>Justification</w:t>
      </w:r>
    </w:p>
    <w:p w14:paraId="5AF0AF98" w14:textId="77777777" w:rsidR="00D70A3E" w:rsidRPr="00E073B0" w:rsidRDefault="00D70A3E" w:rsidP="00D70A3E">
      <w:pPr>
        <w:pStyle w:val="SingleTxtG"/>
        <w:rPr>
          <w:rFonts w:eastAsia="MS Mincho"/>
        </w:rPr>
      </w:pPr>
      <w:r w:rsidRPr="00E073B0">
        <w:rPr>
          <w:rFonts w:eastAsia="MS Mincho"/>
        </w:rPr>
        <w:t>1.</w:t>
      </w:r>
      <w:r w:rsidRPr="00E073B0">
        <w:rPr>
          <w:rFonts w:eastAsia="MS Mincho"/>
        </w:rPr>
        <w:tab/>
        <w:t>WP 29, in its 179</w:t>
      </w:r>
      <w:r w:rsidRPr="00E073B0">
        <w:rPr>
          <w:rFonts w:eastAsia="MS Mincho"/>
          <w:vertAlign w:val="superscript"/>
        </w:rPr>
        <w:t>th</w:t>
      </w:r>
      <w:r w:rsidRPr="00E073B0">
        <w:rPr>
          <w:rFonts w:eastAsia="MS Mincho"/>
        </w:rPr>
        <w:t xml:space="preserve"> session, adopted the proposal </w:t>
      </w:r>
      <w:r w:rsidRPr="00E073B0">
        <w:t>to establish provisions that allow Enhanced Child Restraint Systems of the booster cushion category to be included in the scope</w:t>
      </w:r>
      <w:r w:rsidRPr="00E073B0">
        <w:rPr>
          <w:rFonts w:eastAsia="MS Mincho"/>
        </w:rPr>
        <w:t xml:space="preserve"> of UN Regulation No. 129, as supplement 3 to the 03 series of amendments.</w:t>
      </w:r>
    </w:p>
    <w:p w14:paraId="5E8D5061" w14:textId="484AFC1E" w:rsidR="00D70A3E" w:rsidRPr="00BB7BB2" w:rsidRDefault="00D70A3E" w:rsidP="00D70A3E">
      <w:pPr>
        <w:pStyle w:val="SingleTxtG"/>
        <w:rPr>
          <w:rFonts w:eastAsia="MS Mincho"/>
        </w:rPr>
      </w:pPr>
      <w:r w:rsidRPr="00E073B0">
        <w:rPr>
          <w:rFonts w:eastAsia="MS Mincho"/>
        </w:rPr>
        <w:t>2.</w:t>
      </w:r>
      <w:r w:rsidRPr="00E073B0">
        <w:rPr>
          <w:rFonts w:eastAsia="MS Mincho"/>
        </w:rPr>
        <w:tab/>
        <w:t xml:space="preserve">Booster cushions can </w:t>
      </w:r>
      <w:r w:rsidR="00BB7BB2" w:rsidRPr="00F027E3">
        <w:rPr>
          <w:rFonts w:eastAsia="MS Mincho"/>
        </w:rPr>
        <w:t xml:space="preserve">then </w:t>
      </w:r>
      <w:r w:rsidRPr="00BB7BB2">
        <w:rPr>
          <w:rFonts w:eastAsia="MS Mincho"/>
        </w:rPr>
        <w:t xml:space="preserve">be approved according to either UN Regulations Nos. 44 or 129 at the discretion of the manufacturer, potentially for an undefined period.  </w:t>
      </w:r>
    </w:p>
    <w:p w14:paraId="6E51843C" w14:textId="77777777" w:rsidR="00D70A3E" w:rsidRPr="00BB7BB2" w:rsidRDefault="00D70A3E" w:rsidP="00D70A3E">
      <w:pPr>
        <w:pStyle w:val="SingleTxtG"/>
        <w:rPr>
          <w:rFonts w:eastAsia="MS Mincho"/>
        </w:rPr>
      </w:pPr>
      <w:r w:rsidRPr="00E073B0">
        <w:rPr>
          <w:rFonts w:eastAsia="MS Mincho"/>
        </w:rPr>
        <w:t>3.</w:t>
      </w:r>
      <w:r w:rsidRPr="00E073B0">
        <w:rPr>
          <w:rFonts w:eastAsia="MS Mincho"/>
        </w:rPr>
        <w:tab/>
      </w:r>
      <w:r w:rsidRPr="00BB7BB2">
        <w:rPr>
          <w:rFonts w:eastAsia="MS Mincho"/>
        </w:rPr>
        <w:t xml:space="preserve"> CI and ANEC consider it undesirable that CRS manufacturers are still allowed to start developing new products according to UN Regulation No. 44 for an undefined period, resulting in: </w:t>
      </w:r>
    </w:p>
    <w:p w14:paraId="484ADA52" w14:textId="77777777" w:rsidR="00D70A3E" w:rsidRPr="00BB7BB2" w:rsidRDefault="00D70A3E" w:rsidP="00D70A3E">
      <w:pPr>
        <w:pStyle w:val="SingleTxtG"/>
        <w:tabs>
          <w:tab w:val="left" w:pos="1701"/>
        </w:tabs>
        <w:rPr>
          <w:rFonts w:eastAsia="MS Mincho"/>
        </w:rPr>
      </w:pPr>
      <w:r w:rsidRPr="00BB7BB2">
        <w:rPr>
          <w:rFonts w:eastAsia="MS Mincho"/>
        </w:rPr>
        <w:tab/>
        <w:t>(a)</w:t>
      </w:r>
      <w:r w:rsidRPr="00BB7BB2">
        <w:rPr>
          <w:rFonts w:eastAsia="MS Mincho"/>
        </w:rPr>
        <w:tab/>
        <w:t>Two categories of products offering two levels of protection that can be introduced on the market;</w:t>
      </w:r>
    </w:p>
    <w:p w14:paraId="7AA6649C" w14:textId="3039355D" w:rsidR="00D70A3E" w:rsidRPr="00BB7BB2" w:rsidRDefault="00D70A3E" w:rsidP="00D70A3E">
      <w:pPr>
        <w:pStyle w:val="SingleTxtG"/>
        <w:tabs>
          <w:tab w:val="left" w:pos="1701"/>
        </w:tabs>
        <w:rPr>
          <w:rFonts w:eastAsia="MS Mincho"/>
        </w:rPr>
      </w:pPr>
      <w:r w:rsidRPr="00BB7BB2">
        <w:rPr>
          <w:rFonts w:eastAsia="MS Mincho"/>
        </w:rPr>
        <w:tab/>
        <w:t>(b)</w:t>
      </w:r>
      <w:r w:rsidRPr="00BB7BB2">
        <w:rPr>
          <w:rFonts w:eastAsia="MS Mincho"/>
        </w:rPr>
        <w:tab/>
        <w:t>Confusion among consumers (</w:t>
      </w:r>
      <w:r w:rsidR="00BB7BB2" w:rsidRPr="00BB7BB2">
        <w:rPr>
          <w:rFonts w:eastAsia="MS Mincho"/>
        </w:rPr>
        <w:t>mass</w:t>
      </w:r>
      <w:r w:rsidR="00BB7BB2">
        <w:rPr>
          <w:rFonts w:eastAsia="MS Mincho"/>
        </w:rPr>
        <w:t>-</w:t>
      </w:r>
      <w:r w:rsidRPr="00BB7BB2">
        <w:rPr>
          <w:rFonts w:eastAsia="MS Mincho"/>
        </w:rPr>
        <w:t xml:space="preserve">based versus </w:t>
      </w:r>
      <w:r w:rsidR="00BB7BB2" w:rsidRPr="00BB7BB2">
        <w:rPr>
          <w:rFonts w:eastAsia="MS Mincho"/>
        </w:rPr>
        <w:t>stature</w:t>
      </w:r>
      <w:r w:rsidR="00BB7BB2">
        <w:rPr>
          <w:rFonts w:eastAsia="MS Mincho"/>
        </w:rPr>
        <w:t>-</w:t>
      </w:r>
      <w:r w:rsidRPr="00BB7BB2">
        <w:rPr>
          <w:rFonts w:eastAsia="MS Mincho"/>
        </w:rPr>
        <w:t xml:space="preserve">based); </w:t>
      </w:r>
    </w:p>
    <w:p w14:paraId="5C6EB94B" w14:textId="77777777" w:rsidR="00D70A3E" w:rsidRPr="00E073B0" w:rsidRDefault="00D70A3E" w:rsidP="00D70A3E">
      <w:pPr>
        <w:pStyle w:val="SingleTxtG"/>
        <w:tabs>
          <w:tab w:val="left" w:pos="1701"/>
        </w:tabs>
        <w:rPr>
          <w:rFonts w:eastAsia="MS Mincho"/>
        </w:rPr>
      </w:pPr>
      <w:r w:rsidRPr="00E073B0">
        <w:rPr>
          <w:rFonts w:eastAsia="MS Mincho"/>
        </w:rPr>
        <w:tab/>
        <w:t>(c)</w:t>
      </w:r>
      <w:r w:rsidRPr="00E073B0">
        <w:rPr>
          <w:rFonts w:eastAsia="MS Mincho"/>
        </w:rPr>
        <w:tab/>
        <w:t xml:space="preserve">Less encouragement for manufacturers to develop products to the latest standard. </w:t>
      </w:r>
    </w:p>
    <w:p w14:paraId="1EC75F92" w14:textId="77777777" w:rsidR="00D70A3E" w:rsidRPr="00E073B0" w:rsidRDefault="00D70A3E" w:rsidP="00D70A3E">
      <w:pPr>
        <w:pStyle w:val="SingleTxtG"/>
        <w:rPr>
          <w:rFonts w:eastAsia="MS Mincho"/>
        </w:rPr>
      </w:pPr>
      <w:r w:rsidRPr="00E073B0">
        <w:rPr>
          <w:rFonts w:eastAsia="MS Mincho"/>
        </w:rPr>
        <w:t>4.</w:t>
      </w:r>
      <w:r w:rsidRPr="00E073B0">
        <w:rPr>
          <w:rFonts w:eastAsia="MS Mincho"/>
        </w:rPr>
        <w:tab/>
        <w:t xml:space="preserve"> All CRS categories are now covered by UN Regulation No. 129, thus paving the way to promote one single Regulation.</w:t>
      </w:r>
    </w:p>
    <w:p w14:paraId="61AA180A" w14:textId="77777777" w:rsidR="00D70A3E" w:rsidRPr="00E073B0" w:rsidRDefault="00D70A3E" w:rsidP="00D70A3E">
      <w:pPr>
        <w:pStyle w:val="SingleTxtG"/>
        <w:rPr>
          <w:rFonts w:eastAsia="MS Mincho"/>
        </w:rPr>
      </w:pPr>
      <w:r w:rsidRPr="00E073B0">
        <w:rPr>
          <w:rFonts w:eastAsia="MS Mincho"/>
        </w:rPr>
        <w:t>5.</w:t>
      </w:r>
      <w:r w:rsidRPr="00E073B0">
        <w:rPr>
          <w:rFonts w:eastAsia="MS Mincho"/>
        </w:rPr>
        <w:tab/>
        <w:t>More Contracting Parties to the 1958 Agreement have signed UN Regulation No. 129 than UN Regulation No. 44. There are no Contracting Parties that signed only UN Regulation No. 44 without signing UN Regulation No. 129. Hence, there is no risk that newly developed ECRS would be withheld from certain markets.</w:t>
      </w:r>
    </w:p>
    <w:p w14:paraId="556913B8" w14:textId="77777777" w:rsidR="00D70A3E" w:rsidRPr="00BB7BB2" w:rsidRDefault="00D70A3E" w:rsidP="00D70A3E">
      <w:pPr>
        <w:pStyle w:val="SingleTxtG"/>
        <w:rPr>
          <w:rFonts w:eastAsia="MS Mincho"/>
        </w:rPr>
      </w:pPr>
      <w:r w:rsidRPr="00E073B0">
        <w:rPr>
          <w:rFonts w:eastAsia="MS Mincho"/>
        </w:rPr>
        <w:t>6.</w:t>
      </w:r>
      <w:r w:rsidRPr="00E073B0">
        <w:rPr>
          <w:rFonts w:eastAsia="MS Mincho"/>
        </w:rPr>
        <w:tab/>
        <w:t>Therefore</w:t>
      </w:r>
      <w:r w:rsidR="00BB7BB2">
        <w:rPr>
          <w:rFonts w:eastAsia="MS Mincho"/>
        </w:rPr>
        <w:t>,</w:t>
      </w:r>
      <w:r w:rsidRPr="00BB7BB2">
        <w:rPr>
          <w:rFonts w:eastAsia="MS Mincho"/>
        </w:rPr>
        <w:t xml:space="preserve"> CI and ANEC propose that no new approvals of UN Regulation No. 44 be granted to CRS as of [1 September 2020], and that transitional provisions will be amended accordingly. </w:t>
      </w:r>
    </w:p>
    <w:p w14:paraId="3B265CC0" w14:textId="77777777" w:rsidR="0044397D" w:rsidRPr="00BB7BB2" w:rsidRDefault="00680940" w:rsidP="00680940">
      <w:pPr>
        <w:spacing w:before="240"/>
        <w:jc w:val="center"/>
        <w:rPr>
          <w:w w:val="105"/>
          <w:u w:val="single"/>
        </w:rPr>
      </w:pPr>
      <w:r w:rsidRPr="00BB7BB2">
        <w:rPr>
          <w:w w:val="105"/>
          <w:u w:val="single"/>
        </w:rPr>
        <w:tab/>
      </w:r>
      <w:r w:rsidRPr="00BB7BB2">
        <w:rPr>
          <w:w w:val="105"/>
          <w:u w:val="single"/>
        </w:rPr>
        <w:tab/>
      </w:r>
      <w:r w:rsidRPr="00BB7BB2">
        <w:rPr>
          <w:w w:val="105"/>
          <w:u w:val="single"/>
        </w:rPr>
        <w:tab/>
      </w:r>
    </w:p>
    <w:p w14:paraId="49C10299" w14:textId="77777777" w:rsidR="001C6663" w:rsidRPr="00BB7BB2" w:rsidRDefault="001C6663" w:rsidP="00595520"/>
    <w:sectPr w:rsidR="001C6663" w:rsidRPr="00BB7BB2" w:rsidSect="00B401C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FCB5" w14:textId="77777777" w:rsidR="00D76C91" w:rsidRDefault="00D76C91"/>
  </w:endnote>
  <w:endnote w:type="continuationSeparator" w:id="0">
    <w:p w14:paraId="52F0C16D" w14:textId="77777777" w:rsidR="00D76C91" w:rsidRDefault="00D76C91"/>
  </w:endnote>
  <w:endnote w:type="continuationNotice" w:id="1">
    <w:p w14:paraId="294F92AB" w14:textId="77777777" w:rsidR="00D76C91" w:rsidRDefault="00D76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E582" w14:textId="1168262F"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A031C9">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B4B7" w14:textId="2122CDC0"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A031C9">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B525" w14:textId="4544886B" w:rsidR="00E4731B" w:rsidRDefault="00E4731B" w:rsidP="00E4731B">
    <w:pPr>
      <w:pStyle w:val="Footer"/>
    </w:pPr>
    <w:r>
      <w:rPr>
        <w:noProof/>
        <w:lang w:val="en-US" w:eastAsia="zh-CN"/>
      </w:rPr>
      <w:drawing>
        <wp:anchor distT="0" distB="0" distL="114300" distR="114300" simplePos="0" relativeHeight="251659264" behindDoc="1" locked="1" layoutInCell="1" allowOverlap="1" wp14:anchorId="34DEA0EA" wp14:editId="5BD00A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32483C" w14:textId="41C09968" w:rsidR="00E4731B" w:rsidRDefault="00E4731B" w:rsidP="00E4731B">
    <w:pPr>
      <w:pStyle w:val="Footer"/>
      <w:ind w:right="1134"/>
      <w:rPr>
        <w:sz w:val="20"/>
      </w:rPr>
    </w:pPr>
    <w:r>
      <w:rPr>
        <w:sz w:val="20"/>
      </w:rPr>
      <w:t>GE.19-16564(E)</w:t>
    </w:r>
  </w:p>
  <w:p w14:paraId="14CA0692" w14:textId="03F9E42A" w:rsidR="00E4731B" w:rsidRPr="00E4731B" w:rsidRDefault="00E4731B" w:rsidP="00E473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4FE40A4" wp14:editId="2EFCC51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6283" w14:textId="77777777" w:rsidR="00D76C91" w:rsidRPr="000B175B" w:rsidRDefault="00D76C91" w:rsidP="000B175B">
      <w:pPr>
        <w:tabs>
          <w:tab w:val="right" w:pos="2155"/>
        </w:tabs>
        <w:spacing w:after="80"/>
        <w:ind w:left="680"/>
        <w:rPr>
          <w:u w:val="single"/>
        </w:rPr>
      </w:pPr>
      <w:r>
        <w:rPr>
          <w:u w:val="single"/>
        </w:rPr>
        <w:tab/>
      </w:r>
    </w:p>
  </w:footnote>
  <w:footnote w:type="continuationSeparator" w:id="0">
    <w:p w14:paraId="3CE6755C" w14:textId="77777777" w:rsidR="00D76C91" w:rsidRPr="00FC68B7" w:rsidRDefault="00D76C91" w:rsidP="00FC68B7">
      <w:pPr>
        <w:tabs>
          <w:tab w:val="left" w:pos="2155"/>
        </w:tabs>
        <w:spacing w:after="80"/>
        <w:ind w:left="680"/>
        <w:rPr>
          <w:u w:val="single"/>
        </w:rPr>
      </w:pPr>
      <w:r>
        <w:rPr>
          <w:u w:val="single"/>
        </w:rPr>
        <w:tab/>
      </w:r>
    </w:p>
  </w:footnote>
  <w:footnote w:type="continuationNotice" w:id="1">
    <w:p w14:paraId="25D64C35" w14:textId="77777777" w:rsidR="00D76C91" w:rsidRDefault="00D76C91"/>
  </w:footnote>
  <w:footnote w:id="2">
    <w:p w14:paraId="3B6CC501" w14:textId="77777777" w:rsidR="00E12A03" w:rsidRPr="005463F9" w:rsidRDefault="00E12A03" w:rsidP="00E12A03">
      <w:pPr>
        <w:pStyle w:val="FootnoteText"/>
        <w:jc w:val="both"/>
      </w:pPr>
      <w:r w:rsidRPr="002040FF">
        <w:tab/>
      </w:r>
      <w:r w:rsidRPr="002040FF">
        <w:rPr>
          <w:rStyle w:val="FootnoteReference"/>
          <w:sz w:val="20"/>
        </w:rPr>
        <w:t>*</w:t>
      </w:r>
      <w:r w:rsidRPr="002040FF">
        <w:tab/>
      </w:r>
      <w:r w:rsidRPr="005463F9">
        <w:rPr>
          <w:szCs w:val="18"/>
        </w:rPr>
        <w:t>In accordance with the programme of work of the Inland Transport Committee for 2018–2019 (ECE/TRANS/274, para. 123 and ECE/TRANS/2018/21/Add.1, Cluster 3.1), the World Forum will develop, harmonize and update UN regulations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45E1" w14:textId="77777777" w:rsidR="0044397D" w:rsidRPr="00583CFA" w:rsidRDefault="004744BA">
    <w:pPr>
      <w:pStyle w:val="Header"/>
      <w:rPr>
        <w:strike/>
        <w:lang w:val="fr-CH"/>
      </w:rPr>
    </w:pPr>
    <w:r w:rsidRPr="00583CFA">
      <w:rPr>
        <w:strike/>
        <w:lang w:val="fr-CH"/>
      </w:rPr>
      <w:t>ECE/TRANS/WP.29/GRSP/2019/</w:t>
    </w:r>
    <w:r w:rsidR="00FD2A01" w:rsidRPr="00583CFA">
      <w:rPr>
        <w:strike/>
        <w:lang w:val="fr-CH"/>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C6D0" w14:textId="77777777" w:rsidR="0044397D" w:rsidRPr="00D70A3E" w:rsidRDefault="00D70A3E" w:rsidP="0044397D">
    <w:pPr>
      <w:pStyle w:val="Header"/>
      <w:jc w:val="right"/>
      <w:rPr>
        <w:lang w:val="fr-CH"/>
      </w:rPr>
    </w:pPr>
    <w:r>
      <w:rPr>
        <w:lang w:val="fr-CH"/>
      </w:rPr>
      <w:t>ECE/TRANS/WP.29/GRSP/2019/23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583CFA" w:rsidRPr="00144582" w14:paraId="7BFD8BAA" w14:textId="77777777" w:rsidTr="005528A9">
      <w:tc>
        <w:tcPr>
          <w:tcW w:w="4961" w:type="dxa"/>
          <w:shd w:val="clear" w:color="auto" w:fill="auto"/>
        </w:tcPr>
        <w:p w14:paraId="031EC9DB" w14:textId="60CED694" w:rsidR="00583CFA" w:rsidRPr="00144582" w:rsidRDefault="00583CFA" w:rsidP="00583CFA">
          <w:pPr>
            <w:tabs>
              <w:tab w:val="center" w:pos="4677"/>
              <w:tab w:val="right" w:pos="9355"/>
            </w:tabs>
            <w:spacing w:line="240" w:lineRule="auto"/>
            <w:rPr>
              <w:color w:val="00000A"/>
              <w:sz w:val="16"/>
              <w:szCs w:val="16"/>
              <w:lang w:eastAsia="ar-SA"/>
            </w:rPr>
          </w:pPr>
          <w:r w:rsidRPr="008B446A">
            <w:t>Submitted by the expert</w:t>
          </w:r>
          <w:r>
            <w:t>s</w:t>
          </w:r>
          <w:r w:rsidRPr="008B446A">
            <w:t xml:space="preserve"> from the European Commission</w:t>
          </w:r>
          <w:r w:rsidRPr="00B328DF">
            <w:t xml:space="preserve"> </w:t>
          </w:r>
          <w:r>
            <w:rPr>
              <w:spacing w:val="-4"/>
            </w:rPr>
            <w:t xml:space="preserve">and the </w:t>
          </w:r>
          <w:r w:rsidRPr="00583CFA">
            <w:rPr>
              <w:bCs/>
              <w:spacing w:val="-4"/>
            </w:rPr>
            <w:t>European Association for the Coordination of Consumer Representation in Standardization on behalf of Consumers International</w:t>
          </w:r>
        </w:p>
      </w:tc>
      <w:tc>
        <w:tcPr>
          <w:tcW w:w="4960" w:type="dxa"/>
          <w:shd w:val="clear" w:color="auto" w:fill="auto"/>
        </w:tcPr>
        <w:p w14:paraId="4F329114" w14:textId="4547A99E" w:rsidR="00583CFA" w:rsidRPr="00144582" w:rsidRDefault="00583CFA" w:rsidP="00583CFA">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6</w:t>
          </w:r>
          <w:r w:rsidRPr="00144582">
            <w:rPr>
              <w:b/>
              <w:bCs/>
              <w:color w:val="00000A"/>
              <w:lang w:eastAsia="ar-SA"/>
            </w:rPr>
            <w:t>-</w:t>
          </w:r>
          <w:r w:rsidR="00E5325E">
            <w:rPr>
              <w:b/>
              <w:bCs/>
              <w:color w:val="00000A"/>
              <w:lang w:eastAsia="ar-SA"/>
            </w:rPr>
            <w:t>37</w:t>
          </w:r>
          <w:bookmarkStart w:id="1" w:name="_GoBack"/>
          <w:bookmarkEnd w:id="1"/>
        </w:p>
        <w:p w14:paraId="61F480C9" w14:textId="080EB3D1" w:rsidR="00583CFA" w:rsidRPr="00144582" w:rsidRDefault="00583CFA" w:rsidP="00583CFA">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6</w:t>
          </w:r>
          <w:r w:rsidRPr="00144582">
            <w:rPr>
              <w:color w:val="00000A"/>
              <w:vertAlign w:val="superscript"/>
              <w:lang w:eastAsia="ar-SA"/>
            </w:rPr>
            <w:t>th</w:t>
          </w:r>
          <w:r w:rsidRPr="00144582">
            <w:rPr>
              <w:color w:val="00000A"/>
              <w:lang w:eastAsia="ar-SA"/>
            </w:rPr>
            <w:t xml:space="preserve"> GRSP, </w:t>
          </w:r>
          <w:r>
            <w:rPr>
              <w:color w:val="00000A"/>
              <w:lang w:eastAsia="ar-SA"/>
            </w:rPr>
            <w:t>10</w:t>
          </w:r>
          <w:r w:rsidRPr="00144582">
            <w:rPr>
              <w:color w:val="00000A"/>
              <w:lang w:eastAsia="ar-SA"/>
            </w:rPr>
            <w:t>-</w:t>
          </w:r>
          <w:r>
            <w:rPr>
              <w:color w:val="00000A"/>
              <w:lang w:eastAsia="ar-SA"/>
            </w:rPr>
            <w:t>13 December 2019</w:t>
          </w:r>
          <w:r>
            <w:rPr>
              <w:color w:val="00000A"/>
              <w:lang w:eastAsia="ar-SA"/>
            </w:rPr>
            <w:br/>
            <w:t xml:space="preserve"> agenda item 1</w:t>
          </w:r>
          <w:r>
            <w:rPr>
              <w:color w:val="00000A"/>
              <w:lang w:eastAsia="ar-SA"/>
            </w:rPr>
            <w:t>3</w:t>
          </w:r>
          <w:r w:rsidRPr="00144582">
            <w:rPr>
              <w:color w:val="00000A"/>
              <w:lang w:eastAsia="ar-SA"/>
            </w:rPr>
            <w:t>)</w:t>
          </w:r>
        </w:p>
      </w:tc>
    </w:tr>
  </w:tbl>
  <w:p w14:paraId="36A256EB" w14:textId="77777777" w:rsidR="00583CFA" w:rsidRDefault="00583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8"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27624"/>
    <w:rsid w:val="00050F6B"/>
    <w:rsid w:val="00056891"/>
    <w:rsid w:val="000678CD"/>
    <w:rsid w:val="00072C8C"/>
    <w:rsid w:val="00081CE0"/>
    <w:rsid w:val="00084D30"/>
    <w:rsid w:val="00090320"/>
    <w:rsid w:val="000931C0"/>
    <w:rsid w:val="00097003"/>
    <w:rsid w:val="000A2E09"/>
    <w:rsid w:val="000B175B"/>
    <w:rsid w:val="000B3A0F"/>
    <w:rsid w:val="000E0415"/>
    <w:rsid w:val="000F7715"/>
    <w:rsid w:val="00123DD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71E3"/>
    <w:rsid w:val="00296775"/>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397D"/>
    <w:rsid w:val="00462880"/>
    <w:rsid w:val="004744BA"/>
    <w:rsid w:val="00476F24"/>
    <w:rsid w:val="004A5D33"/>
    <w:rsid w:val="004C55B0"/>
    <w:rsid w:val="004E3561"/>
    <w:rsid w:val="004F6BA0"/>
    <w:rsid w:val="00503BEA"/>
    <w:rsid w:val="00533616"/>
    <w:rsid w:val="00535ABA"/>
    <w:rsid w:val="0053768B"/>
    <w:rsid w:val="005420F2"/>
    <w:rsid w:val="0054285C"/>
    <w:rsid w:val="00583CFA"/>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31C9"/>
    <w:rsid w:val="00A10F4F"/>
    <w:rsid w:val="00A11067"/>
    <w:rsid w:val="00A1704A"/>
    <w:rsid w:val="00A36AC2"/>
    <w:rsid w:val="00A425EB"/>
    <w:rsid w:val="00A72F22"/>
    <w:rsid w:val="00A733BC"/>
    <w:rsid w:val="00A748A6"/>
    <w:rsid w:val="00A75AF7"/>
    <w:rsid w:val="00A76A69"/>
    <w:rsid w:val="00A879A4"/>
    <w:rsid w:val="00AA0FF8"/>
    <w:rsid w:val="00AC0F2C"/>
    <w:rsid w:val="00AC502A"/>
    <w:rsid w:val="00AE1E26"/>
    <w:rsid w:val="00AE5A2B"/>
    <w:rsid w:val="00AF58C1"/>
    <w:rsid w:val="00B04A3F"/>
    <w:rsid w:val="00B06643"/>
    <w:rsid w:val="00B15055"/>
    <w:rsid w:val="00B20551"/>
    <w:rsid w:val="00B30179"/>
    <w:rsid w:val="00B31E0B"/>
    <w:rsid w:val="00B33FC7"/>
    <w:rsid w:val="00B37B15"/>
    <w:rsid w:val="00B401CB"/>
    <w:rsid w:val="00B4162A"/>
    <w:rsid w:val="00B45C02"/>
    <w:rsid w:val="00B624B5"/>
    <w:rsid w:val="00B70B63"/>
    <w:rsid w:val="00B72A1E"/>
    <w:rsid w:val="00B81E12"/>
    <w:rsid w:val="00BA339B"/>
    <w:rsid w:val="00BB23CC"/>
    <w:rsid w:val="00BB7BB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C9D"/>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6C91"/>
    <w:rsid w:val="00D978C6"/>
    <w:rsid w:val="00DA0956"/>
    <w:rsid w:val="00DA357F"/>
    <w:rsid w:val="00DA3E12"/>
    <w:rsid w:val="00DC18AD"/>
    <w:rsid w:val="00DF7CAE"/>
    <w:rsid w:val="00E073B0"/>
    <w:rsid w:val="00E12A03"/>
    <w:rsid w:val="00E423C0"/>
    <w:rsid w:val="00E4731B"/>
    <w:rsid w:val="00E5325E"/>
    <w:rsid w:val="00E6414C"/>
    <w:rsid w:val="00E7260F"/>
    <w:rsid w:val="00E8702D"/>
    <w:rsid w:val="00E905F4"/>
    <w:rsid w:val="00E916A9"/>
    <w:rsid w:val="00E916DE"/>
    <w:rsid w:val="00E925AD"/>
    <w:rsid w:val="00E96630"/>
    <w:rsid w:val="00ED18DC"/>
    <w:rsid w:val="00ED2D75"/>
    <w:rsid w:val="00ED6201"/>
    <w:rsid w:val="00ED7A2A"/>
    <w:rsid w:val="00EF1D7F"/>
    <w:rsid w:val="00F0137E"/>
    <w:rsid w:val="00F04E44"/>
    <w:rsid w:val="00F21786"/>
    <w:rsid w:val="00F238F5"/>
    <w:rsid w:val="00F25D06"/>
    <w:rsid w:val="00F31CFF"/>
    <w:rsid w:val="00F3742B"/>
    <w:rsid w:val="00F41FDB"/>
    <w:rsid w:val="00F50597"/>
    <w:rsid w:val="00F54755"/>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941F6"/>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styleId="CommentReference">
    <w:name w:val="annotation reference"/>
    <w:basedOn w:val="DefaultParagraphFont"/>
    <w:semiHidden/>
    <w:unhideWhenUsed/>
    <w:rsid w:val="002771E3"/>
    <w:rPr>
      <w:sz w:val="16"/>
      <w:szCs w:val="16"/>
    </w:rPr>
  </w:style>
  <w:style w:type="paragraph" w:styleId="CommentText">
    <w:name w:val="annotation text"/>
    <w:basedOn w:val="Normal"/>
    <w:link w:val="CommentTextChar"/>
    <w:semiHidden/>
    <w:unhideWhenUsed/>
    <w:rsid w:val="002771E3"/>
    <w:pPr>
      <w:spacing w:line="240" w:lineRule="auto"/>
    </w:pPr>
  </w:style>
  <w:style w:type="character" w:customStyle="1" w:styleId="CommentTextChar">
    <w:name w:val="Comment Text Char"/>
    <w:basedOn w:val="DefaultParagraphFont"/>
    <w:link w:val="CommentText"/>
    <w:semiHidden/>
    <w:rsid w:val="002771E3"/>
    <w:rPr>
      <w:lang w:val="en-GB"/>
    </w:rPr>
  </w:style>
  <w:style w:type="paragraph" w:styleId="CommentSubject">
    <w:name w:val="annotation subject"/>
    <w:basedOn w:val="CommentText"/>
    <w:next w:val="CommentText"/>
    <w:link w:val="CommentSubjectChar"/>
    <w:semiHidden/>
    <w:unhideWhenUsed/>
    <w:rsid w:val="002771E3"/>
    <w:rPr>
      <w:b/>
      <w:bCs/>
    </w:rPr>
  </w:style>
  <w:style w:type="character" w:customStyle="1" w:styleId="CommentSubjectChar">
    <w:name w:val="Comment Subject Char"/>
    <w:basedOn w:val="CommentTextChar"/>
    <w:link w:val="CommentSubject"/>
    <w:semiHidden/>
    <w:rsid w:val="002771E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4FE0-B76D-40C1-9848-48CAA8CC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ECE/TRANS/WP.29/GRSP/2019/23</vt:lpstr>
      <vt:lpstr/>
    </vt:vector>
  </TitlesOfParts>
  <Company>CSD</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ECE/TRANS/WP.29/GRSP/2019/23</dc:title>
  <dc:subject>1916564</dc:subject>
  <dc:creator>Edoardo Gianotti</dc:creator>
  <cp:keywords/>
  <dc:description/>
  <cp:lastModifiedBy>Edoardo Gianotti</cp:lastModifiedBy>
  <cp:revision>2</cp:revision>
  <cp:lastPrinted>2009-02-18T09:36:00Z</cp:lastPrinted>
  <dcterms:created xsi:type="dcterms:W3CDTF">2019-12-11T17:29:00Z</dcterms:created>
  <dcterms:modified xsi:type="dcterms:W3CDTF">2019-12-11T17:29:00Z</dcterms:modified>
</cp:coreProperties>
</file>