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C89BD8A" w14:textId="77777777" w:rsidTr="00387CD4">
        <w:trPr>
          <w:trHeight w:hRule="exact" w:val="851"/>
        </w:trPr>
        <w:tc>
          <w:tcPr>
            <w:tcW w:w="142" w:type="dxa"/>
            <w:tcBorders>
              <w:bottom w:val="single" w:sz="4" w:space="0" w:color="auto"/>
            </w:tcBorders>
          </w:tcPr>
          <w:p w14:paraId="196F70B5" w14:textId="77777777" w:rsidR="002D5AAC" w:rsidRPr="00012B38" w:rsidRDefault="002D5AAC" w:rsidP="003B41FE">
            <w:pPr>
              <w:kinsoku w:val="0"/>
              <w:overflowPunct w:val="0"/>
              <w:autoSpaceDE w:val="0"/>
              <w:autoSpaceDN w:val="0"/>
              <w:adjustRightInd w:val="0"/>
              <w:snapToGrid w:val="0"/>
              <w:rPr>
                <w:lang w:val="en-US"/>
              </w:rPr>
            </w:pPr>
          </w:p>
        </w:tc>
        <w:tc>
          <w:tcPr>
            <w:tcW w:w="4536" w:type="dxa"/>
            <w:gridSpan w:val="2"/>
            <w:tcBorders>
              <w:bottom w:val="single" w:sz="4" w:space="0" w:color="auto"/>
            </w:tcBorders>
            <w:vAlign w:val="bottom"/>
          </w:tcPr>
          <w:p w14:paraId="63439FC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4556ED5" w14:textId="77777777" w:rsidR="002D5AAC" w:rsidRDefault="003B41FE" w:rsidP="003B41FE">
            <w:pPr>
              <w:jc w:val="right"/>
            </w:pPr>
            <w:r w:rsidRPr="003B41FE">
              <w:rPr>
                <w:sz w:val="40"/>
              </w:rPr>
              <w:t>ECE</w:t>
            </w:r>
            <w:r>
              <w:t>/TRANS/WP.29/GRSP/66</w:t>
            </w:r>
          </w:p>
        </w:tc>
      </w:tr>
      <w:tr w:rsidR="002D5AAC" w:rsidRPr="007D2A7A" w14:paraId="4CE8C19E" w14:textId="77777777" w:rsidTr="00387CD4">
        <w:trPr>
          <w:trHeight w:hRule="exact" w:val="2835"/>
        </w:trPr>
        <w:tc>
          <w:tcPr>
            <w:tcW w:w="1280" w:type="dxa"/>
            <w:gridSpan w:val="2"/>
            <w:tcBorders>
              <w:top w:val="single" w:sz="4" w:space="0" w:color="auto"/>
              <w:bottom w:val="single" w:sz="12" w:space="0" w:color="auto"/>
            </w:tcBorders>
          </w:tcPr>
          <w:p w14:paraId="5B394101" w14:textId="77777777" w:rsidR="002D5AAC" w:rsidRDefault="002E5067" w:rsidP="00387CD4">
            <w:pPr>
              <w:spacing w:before="120"/>
              <w:jc w:val="center"/>
            </w:pPr>
            <w:r>
              <w:rPr>
                <w:noProof/>
                <w:lang w:val="en-US"/>
              </w:rPr>
              <w:drawing>
                <wp:inline distT="0" distB="0" distL="0" distR="0" wp14:anchorId="27881FF7" wp14:editId="2C3F151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E7FB67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48759FB" w14:textId="77777777" w:rsidR="002D5AAC" w:rsidRDefault="003B41FE" w:rsidP="00387CD4">
            <w:pPr>
              <w:spacing w:before="240"/>
              <w:rPr>
                <w:lang w:val="en-US"/>
              </w:rPr>
            </w:pPr>
            <w:r>
              <w:rPr>
                <w:lang w:val="en-US"/>
              </w:rPr>
              <w:t>Distr.: General</w:t>
            </w:r>
          </w:p>
          <w:p w14:paraId="1793C3DC" w14:textId="77777777" w:rsidR="003B41FE" w:rsidRDefault="003B41FE" w:rsidP="003B41FE">
            <w:pPr>
              <w:spacing w:line="240" w:lineRule="exact"/>
              <w:rPr>
                <w:lang w:val="en-US"/>
              </w:rPr>
            </w:pPr>
            <w:r>
              <w:rPr>
                <w:lang w:val="en-US"/>
              </w:rPr>
              <w:t>21 January 2020</w:t>
            </w:r>
          </w:p>
          <w:p w14:paraId="1ACD81F3" w14:textId="77777777" w:rsidR="003B41FE" w:rsidRDefault="003B41FE" w:rsidP="003B41FE">
            <w:pPr>
              <w:spacing w:line="240" w:lineRule="exact"/>
              <w:rPr>
                <w:lang w:val="en-US"/>
              </w:rPr>
            </w:pPr>
            <w:r>
              <w:rPr>
                <w:lang w:val="en-US"/>
              </w:rPr>
              <w:t>Russian</w:t>
            </w:r>
          </w:p>
          <w:p w14:paraId="58FF1580" w14:textId="77777777" w:rsidR="003B41FE" w:rsidRPr="008D53B6" w:rsidRDefault="003B41FE" w:rsidP="003B41FE">
            <w:pPr>
              <w:spacing w:line="240" w:lineRule="exact"/>
              <w:rPr>
                <w:lang w:val="en-US"/>
              </w:rPr>
            </w:pPr>
            <w:r>
              <w:rPr>
                <w:lang w:val="en-US"/>
              </w:rPr>
              <w:t>Original: English</w:t>
            </w:r>
          </w:p>
        </w:tc>
      </w:tr>
    </w:tbl>
    <w:p w14:paraId="18589661" w14:textId="77777777" w:rsidR="003B41FE" w:rsidRDefault="008A37C8" w:rsidP="00255343">
      <w:pPr>
        <w:spacing w:before="120"/>
        <w:rPr>
          <w:b/>
          <w:sz w:val="28"/>
          <w:szCs w:val="28"/>
        </w:rPr>
      </w:pPr>
      <w:r w:rsidRPr="00245892">
        <w:rPr>
          <w:b/>
          <w:sz w:val="28"/>
          <w:szCs w:val="28"/>
        </w:rPr>
        <w:t>Европейская экономическая комиссия</w:t>
      </w:r>
    </w:p>
    <w:p w14:paraId="198DC1C3" w14:textId="77777777" w:rsidR="003B41FE" w:rsidRPr="003B41FE" w:rsidRDefault="003B41FE" w:rsidP="003B41FE">
      <w:pPr>
        <w:spacing w:before="120" w:line="240" w:lineRule="auto"/>
        <w:rPr>
          <w:sz w:val="28"/>
          <w:szCs w:val="28"/>
        </w:rPr>
      </w:pPr>
      <w:r w:rsidRPr="003B41FE">
        <w:rPr>
          <w:sz w:val="28"/>
          <w:szCs w:val="28"/>
        </w:rPr>
        <w:t>Комитет по внутреннему транспорту</w:t>
      </w:r>
    </w:p>
    <w:p w14:paraId="6E4F03FE" w14:textId="77777777" w:rsidR="003B41FE" w:rsidRPr="003B41FE" w:rsidRDefault="003B41FE" w:rsidP="003B41FE">
      <w:pPr>
        <w:spacing w:before="120" w:line="240" w:lineRule="auto"/>
        <w:rPr>
          <w:b/>
          <w:sz w:val="24"/>
          <w:szCs w:val="24"/>
        </w:rPr>
      </w:pPr>
      <w:r w:rsidRPr="003B41FE">
        <w:rPr>
          <w:b/>
          <w:bCs/>
          <w:sz w:val="24"/>
          <w:szCs w:val="24"/>
        </w:rPr>
        <w:t xml:space="preserve">Всемирный форум для согласования правил </w:t>
      </w:r>
      <w:r>
        <w:rPr>
          <w:b/>
          <w:bCs/>
          <w:sz w:val="24"/>
          <w:szCs w:val="24"/>
        </w:rPr>
        <w:br/>
      </w:r>
      <w:r w:rsidRPr="003B41FE">
        <w:rPr>
          <w:b/>
          <w:bCs/>
          <w:sz w:val="24"/>
          <w:szCs w:val="24"/>
        </w:rPr>
        <w:t>в области транспортных средств</w:t>
      </w:r>
    </w:p>
    <w:p w14:paraId="68592347" w14:textId="77777777" w:rsidR="003B41FE" w:rsidRPr="00311C2D" w:rsidRDefault="003B41FE" w:rsidP="003B41FE">
      <w:pPr>
        <w:spacing w:before="120" w:line="240" w:lineRule="auto"/>
        <w:rPr>
          <w:b/>
          <w:sz w:val="24"/>
          <w:szCs w:val="24"/>
        </w:rPr>
      </w:pPr>
      <w:r>
        <w:rPr>
          <w:b/>
          <w:bCs/>
        </w:rPr>
        <w:t>Рабочая группа по пассивной безопасности</w:t>
      </w:r>
    </w:p>
    <w:p w14:paraId="3EAB4C4F" w14:textId="77777777" w:rsidR="003B41FE" w:rsidRPr="00311C2D" w:rsidRDefault="003B41FE" w:rsidP="003B41FE">
      <w:pPr>
        <w:spacing w:before="120" w:line="240" w:lineRule="auto"/>
        <w:rPr>
          <w:b/>
        </w:rPr>
      </w:pPr>
      <w:r>
        <w:rPr>
          <w:b/>
          <w:bCs/>
        </w:rPr>
        <w:t>Шестьдесят шестая сессия</w:t>
      </w:r>
    </w:p>
    <w:p w14:paraId="4C9B53A8" w14:textId="77777777" w:rsidR="003B41FE" w:rsidRPr="00311C2D" w:rsidRDefault="003B41FE" w:rsidP="003B41FE">
      <w:pPr>
        <w:spacing w:line="240" w:lineRule="auto"/>
      </w:pPr>
      <w:r>
        <w:t>Женева, 10–13 декабря 2019 года</w:t>
      </w:r>
    </w:p>
    <w:p w14:paraId="7DE52F84" w14:textId="77777777" w:rsidR="003B41FE" w:rsidRPr="00311C2D" w:rsidRDefault="003B41FE" w:rsidP="003B41FE">
      <w:pPr>
        <w:pStyle w:val="HChG"/>
        <w:spacing w:before="240" w:line="240" w:lineRule="auto"/>
      </w:pPr>
      <w:r>
        <w:tab/>
      </w:r>
      <w:r>
        <w:tab/>
      </w:r>
      <w:r>
        <w:rPr>
          <w:bCs/>
        </w:rPr>
        <w:t>Доклад Рабочей группы по пассивной безопасности о</w:t>
      </w:r>
      <w:r w:rsidR="00337947">
        <w:rPr>
          <w:bCs/>
        </w:rPr>
        <w:t> </w:t>
      </w:r>
      <w:r>
        <w:rPr>
          <w:bCs/>
        </w:rPr>
        <w:t>работе ее шестьдесят шестой сессии</w:t>
      </w:r>
    </w:p>
    <w:p w14:paraId="5C5CD2D6" w14:textId="77777777" w:rsidR="003B41FE" w:rsidRDefault="003B41FE" w:rsidP="00346ABF">
      <w:pPr>
        <w:spacing w:after="120"/>
        <w:rPr>
          <w:sz w:val="28"/>
        </w:rPr>
      </w:pPr>
      <w:r>
        <w:rPr>
          <w:sz w:val="28"/>
        </w:rPr>
        <w:t>Содержание</w:t>
      </w:r>
    </w:p>
    <w:p w14:paraId="70114D8E" w14:textId="77777777" w:rsidR="003B41FE" w:rsidRDefault="003B41FE" w:rsidP="00346ABF">
      <w:pPr>
        <w:tabs>
          <w:tab w:val="right" w:pos="8929"/>
          <w:tab w:val="right" w:pos="9638"/>
        </w:tabs>
        <w:spacing w:after="120"/>
        <w:ind w:left="283"/>
        <w:rPr>
          <w:sz w:val="18"/>
        </w:rPr>
      </w:pPr>
      <w:r>
        <w:rPr>
          <w:i/>
          <w:sz w:val="18"/>
        </w:rPr>
        <w:tab/>
        <w:t>Пункты</w:t>
      </w:r>
      <w:r>
        <w:rPr>
          <w:i/>
          <w:sz w:val="18"/>
        </w:rPr>
        <w:tab/>
        <w:t>Стр.</w:t>
      </w:r>
    </w:p>
    <w:p w14:paraId="62D93D6A" w14:textId="77777777" w:rsidR="00687FB8" w:rsidRPr="00BE3586" w:rsidRDefault="00687FB8" w:rsidP="00687FB8">
      <w:pPr>
        <w:tabs>
          <w:tab w:val="right" w:pos="850"/>
          <w:tab w:val="left" w:pos="1134"/>
          <w:tab w:val="left" w:pos="1559"/>
          <w:tab w:val="left" w:pos="1984"/>
          <w:tab w:val="left" w:leader="dot" w:pos="7654"/>
          <w:tab w:val="right" w:pos="8929"/>
          <w:tab w:val="right" w:pos="9638"/>
        </w:tabs>
        <w:spacing w:after="120"/>
      </w:pPr>
      <w:bookmarkStart w:id="0" w:name="_Hlk34734091"/>
      <w:r>
        <w:tab/>
      </w:r>
      <w:r w:rsidRPr="003B41FE">
        <w:t>I.</w:t>
      </w:r>
      <w:r w:rsidRPr="003B41FE">
        <w:tab/>
        <w:t>Участники</w:t>
      </w:r>
      <w:r w:rsidRPr="003B41FE">
        <w:tab/>
      </w:r>
      <w:r w:rsidRPr="003B41FE">
        <w:tab/>
        <w:t>1–2</w:t>
      </w:r>
      <w:r w:rsidRPr="003B41FE">
        <w:tab/>
      </w:r>
      <w:r w:rsidRPr="00BE3586">
        <w:t>4</w:t>
      </w:r>
    </w:p>
    <w:p w14:paraId="4315FD06" w14:textId="77777777" w:rsidR="00687FB8" w:rsidRPr="00BE3586" w:rsidRDefault="00687FB8" w:rsidP="00687FB8">
      <w:pPr>
        <w:tabs>
          <w:tab w:val="right" w:pos="850"/>
          <w:tab w:val="left" w:pos="1134"/>
          <w:tab w:val="left" w:pos="1559"/>
          <w:tab w:val="left" w:pos="1984"/>
          <w:tab w:val="left" w:leader="dot" w:pos="7654"/>
          <w:tab w:val="right" w:pos="8929"/>
          <w:tab w:val="right" w:pos="9638"/>
        </w:tabs>
        <w:spacing w:after="120"/>
      </w:pPr>
      <w:r>
        <w:tab/>
      </w:r>
      <w:r w:rsidRPr="003B41FE">
        <w:t>II.</w:t>
      </w:r>
      <w:r w:rsidRPr="003B41FE">
        <w:tab/>
        <w:t>Утверждение повестки дня (пункт 1 повестки дня)</w:t>
      </w:r>
      <w:r w:rsidRPr="003B41FE">
        <w:tab/>
      </w:r>
      <w:r w:rsidRPr="003B41FE">
        <w:tab/>
        <w:t>3</w:t>
      </w:r>
      <w:r w:rsidRPr="003B41FE">
        <w:tab/>
      </w:r>
      <w:r w:rsidRPr="00BE3586">
        <w:t>4</w:t>
      </w:r>
    </w:p>
    <w:p w14:paraId="3D98B023" w14:textId="77777777" w:rsidR="00687FB8" w:rsidRPr="00BE3586" w:rsidRDefault="00687FB8" w:rsidP="00687FB8">
      <w:pPr>
        <w:tabs>
          <w:tab w:val="right" w:pos="850"/>
          <w:tab w:val="left" w:pos="1134"/>
          <w:tab w:val="left" w:pos="1559"/>
          <w:tab w:val="left" w:pos="1984"/>
          <w:tab w:val="left" w:leader="dot" w:pos="7654"/>
          <w:tab w:val="right" w:pos="8929"/>
          <w:tab w:val="right" w:pos="9638"/>
        </w:tabs>
        <w:spacing w:after="120"/>
        <w:ind w:left="1134" w:hanging="1134"/>
      </w:pPr>
      <w:r>
        <w:tab/>
      </w:r>
      <w:r w:rsidRPr="003B41FE">
        <w:t>III.</w:t>
      </w:r>
      <w:r w:rsidRPr="003B41FE">
        <w:tab/>
        <w:t xml:space="preserve">Глобальные технические правила № 7 ООН (подголовники) </w:t>
      </w:r>
      <w:r>
        <w:br/>
      </w:r>
      <w:r w:rsidRPr="003B41FE">
        <w:t>(пункт 2 повестки дня)</w:t>
      </w:r>
      <w:r w:rsidRPr="003B41FE">
        <w:tab/>
      </w:r>
      <w:r w:rsidRPr="003B41FE">
        <w:tab/>
        <w:t>4–6</w:t>
      </w:r>
      <w:r w:rsidRPr="003B41FE">
        <w:tab/>
      </w:r>
      <w:r w:rsidRPr="00BE3586">
        <w:t>4</w:t>
      </w:r>
    </w:p>
    <w:p w14:paraId="25AA0A34" w14:textId="77777777" w:rsidR="00687FB8" w:rsidRPr="00BE3586" w:rsidRDefault="00687FB8" w:rsidP="00687FB8">
      <w:pPr>
        <w:tabs>
          <w:tab w:val="right" w:pos="850"/>
          <w:tab w:val="left" w:pos="1134"/>
          <w:tab w:val="left" w:pos="1559"/>
          <w:tab w:val="left" w:pos="1984"/>
          <w:tab w:val="left" w:leader="dot" w:pos="7654"/>
          <w:tab w:val="right" w:pos="8929"/>
          <w:tab w:val="right" w:pos="9638"/>
        </w:tabs>
        <w:spacing w:after="120"/>
        <w:ind w:left="1134" w:hanging="1134"/>
      </w:pPr>
      <w:r>
        <w:tab/>
      </w:r>
      <w:r w:rsidRPr="003B41FE">
        <w:t>IV.</w:t>
      </w:r>
      <w:r w:rsidRPr="003B41FE">
        <w:tab/>
        <w:t xml:space="preserve">Глобальные технические правила № 9 ООН (безопасность пешеходов) </w:t>
      </w:r>
      <w:r>
        <w:br/>
      </w:r>
      <w:r w:rsidRPr="003B41FE">
        <w:t>(пункт 3 повестки дня)</w:t>
      </w:r>
      <w:r w:rsidRPr="003B41FE">
        <w:tab/>
      </w:r>
      <w:r w:rsidRPr="003B41FE">
        <w:tab/>
        <w:t>7–10</w:t>
      </w:r>
      <w:r w:rsidRPr="003B41FE">
        <w:tab/>
      </w:r>
      <w:r w:rsidRPr="00BE3586">
        <w:t>5</w:t>
      </w:r>
    </w:p>
    <w:p w14:paraId="07563E6B" w14:textId="77777777" w:rsidR="00687FB8" w:rsidRPr="00BE3586" w:rsidRDefault="00687FB8" w:rsidP="00687FB8">
      <w:pPr>
        <w:tabs>
          <w:tab w:val="right" w:pos="850"/>
          <w:tab w:val="left" w:pos="1134"/>
          <w:tab w:val="left" w:pos="1559"/>
          <w:tab w:val="left" w:pos="1984"/>
          <w:tab w:val="left" w:leader="dot" w:pos="7654"/>
          <w:tab w:val="right" w:pos="8929"/>
          <w:tab w:val="right" w:pos="9631"/>
        </w:tabs>
        <w:spacing w:after="120"/>
      </w:pPr>
      <w:r>
        <w:tab/>
      </w:r>
      <w:r>
        <w:tab/>
      </w:r>
      <w:r w:rsidRPr="003B41FE">
        <w:t>A.</w:t>
      </w:r>
      <w:r w:rsidRPr="003B41FE">
        <w:tab/>
        <w:t>Предложение по поправке 2 (этап 2)</w:t>
      </w:r>
      <w:r w:rsidRPr="003B41FE">
        <w:tab/>
      </w:r>
      <w:r w:rsidRPr="003B41FE">
        <w:tab/>
        <w:t>7</w:t>
      </w:r>
      <w:r w:rsidRPr="003B41FE">
        <w:tab/>
      </w:r>
      <w:r w:rsidRPr="00BE3586">
        <w:t>5</w:t>
      </w:r>
    </w:p>
    <w:p w14:paraId="12A533F7" w14:textId="77777777" w:rsidR="00687FB8" w:rsidRPr="00BE3586" w:rsidRDefault="00687FB8" w:rsidP="00687FB8">
      <w:pPr>
        <w:tabs>
          <w:tab w:val="right" w:pos="850"/>
          <w:tab w:val="left" w:pos="1134"/>
          <w:tab w:val="left" w:pos="1559"/>
          <w:tab w:val="left" w:pos="1984"/>
          <w:tab w:val="left" w:leader="dot" w:pos="7654"/>
          <w:tab w:val="right" w:pos="8929"/>
          <w:tab w:val="right" w:pos="9631"/>
        </w:tabs>
        <w:spacing w:after="120"/>
      </w:pPr>
      <w:r>
        <w:tab/>
      </w:r>
      <w:r>
        <w:tab/>
      </w:r>
      <w:r w:rsidRPr="003B41FE">
        <w:t>B.</w:t>
      </w:r>
      <w:r w:rsidRPr="003B41FE">
        <w:tab/>
        <w:t>Предложение по поправке 3</w:t>
      </w:r>
      <w:r w:rsidRPr="003B41FE">
        <w:tab/>
      </w:r>
      <w:r w:rsidRPr="003B41FE">
        <w:tab/>
        <w:t>8–9</w:t>
      </w:r>
      <w:r w:rsidRPr="003B41FE">
        <w:tab/>
      </w:r>
      <w:r w:rsidRPr="00BE3586">
        <w:t>5</w:t>
      </w:r>
    </w:p>
    <w:p w14:paraId="66C73AD5" w14:textId="77777777" w:rsidR="00687FB8" w:rsidRPr="00BE3586" w:rsidRDefault="00687FB8" w:rsidP="00687FB8">
      <w:pPr>
        <w:tabs>
          <w:tab w:val="right" w:pos="850"/>
          <w:tab w:val="left" w:pos="1134"/>
          <w:tab w:val="left" w:pos="1559"/>
          <w:tab w:val="left" w:pos="1984"/>
          <w:tab w:val="left" w:leader="dot" w:pos="7654"/>
          <w:tab w:val="right" w:pos="8929"/>
          <w:tab w:val="right" w:pos="9631"/>
        </w:tabs>
        <w:spacing w:after="120"/>
      </w:pPr>
      <w:r>
        <w:tab/>
      </w:r>
      <w:r>
        <w:tab/>
      </w:r>
      <w:r w:rsidRPr="003B41FE">
        <w:t>C.</w:t>
      </w:r>
      <w:r w:rsidRPr="003B41FE">
        <w:tab/>
        <w:t>Предложение по поправке 4</w:t>
      </w:r>
      <w:r w:rsidRPr="003B41FE">
        <w:tab/>
      </w:r>
      <w:r w:rsidRPr="003B41FE">
        <w:tab/>
        <w:t>10</w:t>
      </w:r>
      <w:r w:rsidRPr="003B41FE">
        <w:tab/>
      </w:r>
      <w:r w:rsidRPr="00BE3586">
        <w:t>6</w:t>
      </w:r>
    </w:p>
    <w:p w14:paraId="0428EEC0" w14:textId="77777777" w:rsidR="00687FB8" w:rsidRPr="00BE3586" w:rsidRDefault="00687FB8" w:rsidP="00687FB8">
      <w:pPr>
        <w:tabs>
          <w:tab w:val="right" w:pos="850"/>
          <w:tab w:val="left" w:pos="1134"/>
          <w:tab w:val="left" w:pos="1559"/>
          <w:tab w:val="left" w:pos="1984"/>
          <w:tab w:val="left" w:leader="dot" w:pos="7654"/>
          <w:tab w:val="right" w:pos="8929"/>
          <w:tab w:val="right" w:pos="9631"/>
        </w:tabs>
        <w:spacing w:after="120"/>
        <w:ind w:left="1134" w:hanging="1134"/>
      </w:pPr>
      <w:r>
        <w:tab/>
      </w:r>
      <w:r w:rsidRPr="003B41FE">
        <w:t>V.</w:t>
      </w:r>
      <w:r w:rsidRPr="003B41FE">
        <w:tab/>
        <w:t>Глобальные технические правила № 13 ООН (транспортные средства,</w:t>
      </w:r>
      <w:r w:rsidRPr="00A4530C">
        <w:t xml:space="preserve"> </w:t>
      </w:r>
      <w:r>
        <w:br/>
      </w:r>
      <w:r w:rsidRPr="003B41FE">
        <w:t>работающие на водороде и топливных элементах) (пункт 4 повестки дня)</w:t>
      </w:r>
      <w:r w:rsidRPr="003B41FE">
        <w:tab/>
      </w:r>
      <w:r w:rsidRPr="003B41FE">
        <w:tab/>
        <w:t>11–12</w:t>
      </w:r>
      <w:r w:rsidRPr="003B41FE">
        <w:tab/>
      </w:r>
      <w:r w:rsidRPr="00BE3586">
        <w:t>6</w:t>
      </w:r>
    </w:p>
    <w:p w14:paraId="315BE869" w14:textId="77777777" w:rsidR="00687FB8" w:rsidRPr="00BE3586" w:rsidRDefault="00687FB8" w:rsidP="00687FB8">
      <w:pPr>
        <w:tabs>
          <w:tab w:val="right" w:pos="850"/>
          <w:tab w:val="left" w:pos="1134"/>
          <w:tab w:val="left" w:pos="1559"/>
          <w:tab w:val="left" w:pos="1984"/>
          <w:tab w:val="left" w:leader="dot" w:pos="7654"/>
          <w:tab w:val="right" w:pos="8929"/>
          <w:tab w:val="right" w:pos="9631"/>
        </w:tabs>
        <w:spacing w:after="120"/>
        <w:ind w:left="1134" w:hanging="1134"/>
      </w:pPr>
      <w:r>
        <w:tab/>
      </w:r>
      <w:r w:rsidRPr="003B41FE">
        <w:t>VI.</w:t>
      </w:r>
      <w:r w:rsidRPr="003B41FE">
        <w:tab/>
        <w:t xml:space="preserve">Согласование манекенов для испытания на боковой удар </w:t>
      </w:r>
      <w:r>
        <w:br/>
      </w:r>
      <w:r w:rsidRPr="003B41FE">
        <w:t>(пункт 5 повестки дня)</w:t>
      </w:r>
      <w:r w:rsidRPr="003B41FE">
        <w:tab/>
      </w:r>
      <w:r w:rsidRPr="003B41FE">
        <w:tab/>
        <w:t>13</w:t>
      </w:r>
      <w:r w:rsidRPr="003B41FE">
        <w:tab/>
      </w:r>
      <w:r w:rsidRPr="00BE3586">
        <w:t>7</w:t>
      </w:r>
    </w:p>
    <w:p w14:paraId="2DEFC183" w14:textId="77777777" w:rsidR="00687FB8" w:rsidRPr="00BE3586" w:rsidRDefault="00687FB8" w:rsidP="00687FB8">
      <w:pPr>
        <w:tabs>
          <w:tab w:val="right" w:pos="840"/>
          <w:tab w:val="left" w:pos="1134"/>
          <w:tab w:val="left" w:pos="1559"/>
          <w:tab w:val="left" w:pos="1984"/>
          <w:tab w:val="left" w:leader="dot" w:pos="7654"/>
          <w:tab w:val="right" w:pos="8929"/>
          <w:tab w:val="right" w:pos="9631"/>
        </w:tabs>
        <w:spacing w:after="120"/>
        <w:ind w:left="1134" w:hanging="1134"/>
      </w:pPr>
      <w:r>
        <w:tab/>
      </w:r>
      <w:r w:rsidRPr="003B41FE">
        <w:t>VII.</w:t>
      </w:r>
      <w:r w:rsidRPr="003B41FE">
        <w:tab/>
        <w:t xml:space="preserve">Глобальные технические правила № 20 ООН (безопасность </w:t>
      </w:r>
      <w:r>
        <w:br/>
      </w:r>
      <w:r w:rsidRPr="003B41FE">
        <w:t>электромобилей) (пункт 6 повестки дня)</w:t>
      </w:r>
      <w:r w:rsidRPr="003B41FE">
        <w:tab/>
      </w:r>
      <w:r w:rsidRPr="003B41FE">
        <w:tab/>
        <w:t>14–15</w:t>
      </w:r>
      <w:r w:rsidRPr="003B41FE">
        <w:tab/>
      </w:r>
      <w:r w:rsidRPr="00BE3586">
        <w:t>7</w:t>
      </w:r>
    </w:p>
    <w:p w14:paraId="61DF8F5C" w14:textId="77777777" w:rsidR="00687FB8" w:rsidRPr="00BE3586" w:rsidRDefault="00687FB8" w:rsidP="00687FB8">
      <w:pPr>
        <w:tabs>
          <w:tab w:val="right" w:pos="840"/>
          <w:tab w:val="left" w:pos="1134"/>
          <w:tab w:val="left" w:pos="1559"/>
          <w:tab w:val="left" w:pos="1984"/>
          <w:tab w:val="left" w:leader="dot" w:pos="7654"/>
          <w:tab w:val="right" w:pos="8929"/>
          <w:tab w:val="right" w:pos="9631"/>
        </w:tabs>
        <w:spacing w:after="120"/>
        <w:ind w:left="1134" w:hanging="1134"/>
      </w:pPr>
      <w:r>
        <w:tab/>
      </w:r>
      <w:r w:rsidRPr="003B41FE">
        <w:t>VIII.</w:t>
      </w:r>
      <w:r w:rsidRPr="003B41FE">
        <w:tab/>
        <w:t xml:space="preserve">Правила № 14 ООН (крепления ремней безопасности) </w:t>
      </w:r>
      <w:r>
        <w:br/>
      </w:r>
      <w:r w:rsidRPr="003B41FE">
        <w:t>(пункт 7 повестки дня)</w:t>
      </w:r>
      <w:r w:rsidRPr="003B41FE">
        <w:tab/>
      </w:r>
      <w:r w:rsidRPr="003B41FE">
        <w:tab/>
        <w:t>16</w:t>
      </w:r>
      <w:r w:rsidRPr="003B41FE">
        <w:tab/>
      </w:r>
      <w:bookmarkStart w:id="1" w:name="_Hlk535928454"/>
      <w:bookmarkEnd w:id="1"/>
      <w:r w:rsidRPr="00BE3586">
        <w:t>8</w:t>
      </w:r>
    </w:p>
    <w:p w14:paraId="588BB548" w14:textId="77777777" w:rsidR="00687FB8" w:rsidRPr="00BE3586" w:rsidRDefault="00687FB8" w:rsidP="00687FB8">
      <w:pPr>
        <w:tabs>
          <w:tab w:val="right" w:pos="840"/>
          <w:tab w:val="left" w:pos="1134"/>
          <w:tab w:val="left" w:pos="1559"/>
          <w:tab w:val="left" w:pos="1984"/>
          <w:tab w:val="left" w:leader="dot" w:pos="7654"/>
          <w:tab w:val="right" w:pos="8929"/>
          <w:tab w:val="right" w:pos="9631"/>
        </w:tabs>
        <w:spacing w:after="120"/>
      </w:pPr>
      <w:r>
        <w:tab/>
      </w:r>
      <w:r w:rsidRPr="003B41FE">
        <w:t>IX.</w:t>
      </w:r>
      <w:r w:rsidRPr="003B41FE">
        <w:tab/>
        <w:t>Правила № 16 ООН (ремни безопасности) (пункт 8 повестки дня)</w:t>
      </w:r>
      <w:r w:rsidRPr="003B41FE">
        <w:tab/>
      </w:r>
      <w:r w:rsidRPr="003B41FE">
        <w:tab/>
        <w:t>17–20</w:t>
      </w:r>
      <w:r w:rsidRPr="003B41FE">
        <w:tab/>
      </w:r>
      <w:r w:rsidRPr="00BE3586">
        <w:t>8</w:t>
      </w:r>
    </w:p>
    <w:p w14:paraId="02B6647A"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pPr>
      <w:r>
        <w:tab/>
      </w:r>
      <w:r w:rsidRPr="003B41FE">
        <w:t>X.</w:t>
      </w:r>
      <w:r w:rsidRPr="003B41FE">
        <w:tab/>
        <w:t>Правила № 17 ООН (прочность сидений) (пункт 9 повестки дня)</w:t>
      </w:r>
      <w:r w:rsidRPr="003B41FE">
        <w:tab/>
      </w:r>
      <w:r w:rsidRPr="003B41FE">
        <w:tab/>
        <w:t>21</w:t>
      </w:r>
      <w:r w:rsidRPr="003B41FE">
        <w:tab/>
      </w:r>
      <w:r w:rsidRPr="00BE3586">
        <w:t>9</w:t>
      </w:r>
    </w:p>
    <w:p w14:paraId="2A393D37"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pPr>
      <w:r>
        <w:tab/>
      </w:r>
      <w:r w:rsidRPr="003B41FE">
        <w:t>XI.</w:t>
      </w:r>
      <w:r w:rsidRPr="003B41FE">
        <w:tab/>
        <w:t>Правила № 22 ООН (защитные шлемы) (пункт 10 повестки дня)</w:t>
      </w:r>
      <w:r w:rsidRPr="003B41FE">
        <w:tab/>
      </w:r>
      <w:r w:rsidRPr="003B41FE">
        <w:tab/>
        <w:t>22−23</w:t>
      </w:r>
      <w:r w:rsidRPr="003B41FE">
        <w:tab/>
      </w:r>
      <w:r w:rsidRPr="00BE3586">
        <w:t>9</w:t>
      </w:r>
    </w:p>
    <w:p w14:paraId="70EE36DB"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134" w:hanging="1134"/>
      </w:pPr>
      <w:r>
        <w:lastRenderedPageBreak/>
        <w:tab/>
      </w:r>
      <w:r w:rsidRPr="003B41FE">
        <w:t>XII.</w:t>
      </w:r>
      <w:r w:rsidRPr="003B41FE">
        <w:tab/>
        <w:t xml:space="preserve">Правила № 29 ООН (кабины грузовых транспортных средств) </w:t>
      </w:r>
      <w:r>
        <w:br/>
      </w:r>
      <w:r w:rsidRPr="003B41FE">
        <w:t>(пункт 11 повестки дня)</w:t>
      </w:r>
      <w:r w:rsidRPr="003B41FE">
        <w:tab/>
      </w:r>
      <w:r w:rsidRPr="003B41FE">
        <w:tab/>
        <w:t>24</w:t>
      </w:r>
      <w:r w:rsidRPr="003B41FE">
        <w:tab/>
      </w:r>
      <w:r w:rsidRPr="00BE3586">
        <w:t>10</w:t>
      </w:r>
    </w:p>
    <w:p w14:paraId="7DBB5229"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134" w:hanging="1134"/>
      </w:pPr>
      <w:r>
        <w:tab/>
      </w:r>
      <w:r w:rsidRPr="003B41FE">
        <w:t>XIII.</w:t>
      </w:r>
      <w:r w:rsidRPr="003B41FE">
        <w:tab/>
        <w:t xml:space="preserve">Правила № 42 ООН (передние и задние защитные устройства) </w:t>
      </w:r>
      <w:r>
        <w:br/>
      </w:r>
      <w:r w:rsidRPr="003B41FE">
        <w:t>(пункт 12 повестки дня)</w:t>
      </w:r>
      <w:r w:rsidRPr="003B41FE">
        <w:tab/>
      </w:r>
      <w:r w:rsidRPr="003B41FE">
        <w:tab/>
        <w:t>25</w:t>
      </w:r>
      <w:r w:rsidRPr="003B41FE">
        <w:tab/>
      </w:r>
      <w:r w:rsidRPr="00BE3586">
        <w:t>10</w:t>
      </w:r>
    </w:p>
    <w:p w14:paraId="164BF099"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134" w:hanging="1134"/>
      </w:pPr>
      <w:r>
        <w:tab/>
      </w:r>
      <w:r w:rsidRPr="003B41FE">
        <w:t>XIV.</w:t>
      </w:r>
      <w:r w:rsidRPr="003B41FE">
        <w:tab/>
        <w:t xml:space="preserve">Правила № 44 ООН (детские удерживающие системы) </w:t>
      </w:r>
      <w:r>
        <w:br/>
      </w:r>
      <w:r w:rsidRPr="003B41FE">
        <w:t>(пункт 13 повестки дня)</w:t>
      </w:r>
      <w:r w:rsidRPr="003B41FE">
        <w:tab/>
      </w:r>
      <w:r w:rsidRPr="003B41FE">
        <w:tab/>
        <w:t>26–28</w:t>
      </w:r>
      <w:r w:rsidRPr="003B41FE">
        <w:tab/>
      </w:r>
      <w:r w:rsidRPr="00BE3586">
        <w:t>11</w:t>
      </w:r>
    </w:p>
    <w:p w14:paraId="7A59E13D"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134" w:hanging="1134"/>
      </w:pPr>
      <w:r>
        <w:tab/>
      </w:r>
      <w:r w:rsidRPr="003B41FE">
        <w:t>XV.</w:t>
      </w:r>
      <w:r w:rsidRPr="003B41FE">
        <w:tab/>
        <w:t xml:space="preserve">Правила № 80 ООН (прочность сидений и их креплений (автобусы)) </w:t>
      </w:r>
      <w:r>
        <w:br/>
      </w:r>
      <w:r w:rsidRPr="003B41FE">
        <w:t xml:space="preserve">(пункт 14 повестки дня) </w:t>
      </w:r>
      <w:r w:rsidRPr="003B41FE">
        <w:tab/>
      </w:r>
      <w:r w:rsidRPr="003B41FE">
        <w:tab/>
        <w:t>29–30</w:t>
      </w:r>
      <w:r w:rsidRPr="003B41FE">
        <w:tab/>
      </w:r>
      <w:r w:rsidRPr="00BE3586">
        <w:t>12</w:t>
      </w:r>
    </w:p>
    <w:p w14:paraId="6522E22F"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pPr>
      <w:r>
        <w:tab/>
      </w:r>
      <w:r w:rsidRPr="003B41FE">
        <w:t>XVI.</w:t>
      </w:r>
      <w:r w:rsidRPr="003B41FE">
        <w:tab/>
        <w:t>Правила № 94 ООН (лобовое столкновение) (пункт 15 повестки дня)</w:t>
      </w:r>
      <w:r w:rsidRPr="003B41FE">
        <w:tab/>
      </w:r>
      <w:r w:rsidRPr="003B41FE">
        <w:tab/>
        <w:t>31–33</w:t>
      </w:r>
      <w:r w:rsidRPr="003B41FE">
        <w:tab/>
      </w:r>
      <w:r w:rsidRPr="00BE3586">
        <w:t>12</w:t>
      </w:r>
    </w:p>
    <w:p w14:paraId="064C1D30"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pPr>
      <w:r>
        <w:tab/>
      </w:r>
      <w:r w:rsidRPr="003B41FE">
        <w:t>XVII.</w:t>
      </w:r>
      <w:r w:rsidRPr="003B41FE">
        <w:tab/>
        <w:t>Правила № 95 ООН (боковое столкновение) (пункт 16 повестки дня)</w:t>
      </w:r>
      <w:r w:rsidRPr="003B41FE">
        <w:tab/>
      </w:r>
      <w:r w:rsidRPr="003B41FE">
        <w:tab/>
        <w:t>34–35</w:t>
      </w:r>
      <w:r w:rsidRPr="003B41FE">
        <w:tab/>
        <w:t>1</w:t>
      </w:r>
      <w:r w:rsidRPr="00BE3586">
        <w:t>3</w:t>
      </w:r>
    </w:p>
    <w:p w14:paraId="3108746F"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134" w:hanging="1134"/>
      </w:pPr>
      <w:r>
        <w:tab/>
      </w:r>
      <w:r w:rsidRPr="003B41FE">
        <w:t>XVIII.</w:t>
      </w:r>
      <w:r w:rsidRPr="003B41FE">
        <w:tab/>
        <w:t xml:space="preserve">Правила № 100 ООН (транспортные средства с электроприводом) </w:t>
      </w:r>
      <w:r>
        <w:br/>
      </w:r>
      <w:r w:rsidRPr="003B41FE">
        <w:t>(пункт 17 повестки дня)</w:t>
      </w:r>
      <w:r w:rsidRPr="003B41FE">
        <w:tab/>
      </w:r>
      <w:r w:rsidRPr="003B41FE">
        <w:tab/>
        <w:t>36–37</w:t>
      </w:r>
      <w:r w:rsidRPr="003B41FE">
        <w:tab/>
        <w:t>1</w:t>
      </w:r>
      <w:r w:rsidRPr="00BE3586">
        <w:t>3</w:t>
      </w:r>
    </w:p>
    <w:p w14:paraId="2C67906E"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134" w:hanging="1134"/>
      </w:pPr>
      <w:r>
        <w:tab/>
      </w:r>
      <w:r w:rsidRPr="003B41FE">
        <w:t>XIX.</w:t>
      </w:r>
      <w:r w:rsidRPr="003B41FE">
        <w:tab/>
        <w:t xml:space="preserve">Правила № 111 ООН (Единообразные предписания, касающиеся </w:t>
      </w:r>
      <w:r>
        <w:br/>
      </w:r>
      <w:r w:rsidRPr="003B41FE">
        <w:t xml:space="preserve">официального утверждения автоцистерн категорий N и O в отношении </w:t>
      </w:r>
      <w:r>
        <w:br/>
      </w:r>
      <w:r w:rsidRPr="003B41FE">
        <w:t>устойчивости к опрокидыванию) (пункт 18 повестки дня)</w:t>
      </w:r>
      <w:r w:rsidRPr="003B41FE">
        <w:tab/>
      </w:r>
      <w:r w:rsidRPr="003B41FE">
        <w:tab/>
        <w:t>38</w:t>
      </w:r>
      <w:r w:rsidRPr="003B41FE">
        <w:tab/>
        <w:t>1</w:t>
      </w:r>
      <w:r w:rsidRPr="00BE3586">
        <w:t>3</w:t>
      </w:r>
    </w:p>
    <w:p w14:paraId="1C1C9817"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pPr>
      <w:r>
        <w:tab/>
      </w:r>
      <w:r w:rsidRPr="003B41FE">
        <w:t>XX.</w:t>
      </w:r>
      <w:r w:rsidRPr="003B41FE">
        <w:tab/>
        <w:t>Правила № 127 ООН (безопасность пешеходов) (пункт 19 повестки дня)</w:t>
      </w:r>
      <w:r w:rsidRPr="003B41FE">
        <w:tab/>
      </w:r>
      <w:r w:rsidRPr="003B41FE">
        <w:tab/>
        <w:t>39</w:t>
      </w:r>
      <w:r w:rsidRPr="003B41FE">
        <w:tab/>
        <w:t>1</w:t>
      </w:r>
      <w:r w:rsidRPr="00BE3586">
        <w:t>4</w:t>
      </w:r>
    </w:p>
    <w:p w14:paraId="100372D0"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134" w:hanging="1134"/>
      </w:pPr>
      <w:r>
        <w:tab/>
      </w:r>
      <w:r w:rsidRPr="003B41FE">
        <w:t>XXI.</w:t>
      </w:r>
      <w:r w:rsidRPr="003B41FE">
        <w:tab/>
        <w:t xml:space="preserve">Правила № 129 ООН (усовершенствованные детские удерживающие </w:t>
      </w:r>
      <w:r>
        <w:br/>
      </w:r>
      <w:r w:rsidRPr="003B41FE">
        <w:t>системы) (пункт 20 повестки дня)</w:t>
      </w:r>
      <w:r w:rsidRPr="003B41FE">
        <w:tab/>
      </w:r>
      <w:r w:rsidRPr="003B41FE">
        <w:tab/>
        <w:t>40–41</w:t>
      </w:r>
      <w:r w:rsidRPr="003B41FE">
        <w:tab/>
        <w:t>1</w:t>
      </w:r>
      <w:r w:rsidRPr="00BE3586">
        <w:t>4</w:t>
      </w:r>
    </w:p>
    <w:p w14:paraId="6F5861D6"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134" w:hanging="1134"/>
      </w:pPr>
      <w:r>
        <w:tab/>
      </w:r>
      <w:r w:rsidRPr="003B41FE">
        <w:t>XXII.</w:t>
      </w:r>
      <w:r w:rsidRPr="003B41FE">
        <w:tab/>
        <w:t xml:space="preserve">Правила № 134 ООН (транспортные средства, работающие на водороде </w:t>
      </w:r>
      <w:r>
        <w:br/>
      </w:r>
      <w:r w:rsidRPr="003B41FE">
        <w:t>и топливных элементах (ТСВТЭ)) (пункт 21 повестки дня)</w:t>
      </w:r>
      <w:r w:rsidRPr="003B41FE">
        <w:tab/>
      </w:r>
      <w:r w:rsidRPr="003B41FE">
        <w:tab/>
        <w:t>42</w:t>
      </w:r>
      <w:r w:rsidRPr="003B41FE">
        <w:tab/>
        <w:t>1</w:t>
      </w:r>
      <w:r w:rsidRPr="00BE3586">
        <w:t>5</w:t>
      </w:r>
    </w:p>
    <w:p w14:paraId="2CAE4B80"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134" w:hanging="1134"/>
      </w:pPr>
      <w:r>
        <w:tab/>
      </w:r>
      <w:r w:rsidRPr="003B41FE">
        <w:t>XXIII.</w:t>
      </w:r>
      <w:r w:rsidRPr="003B41FE">
        <w:tab/>
        <w:t xml:space="preserve">Правила № 135 ООН (боковой удар о столб (БУС)) </w:t>
      </w:r>
      <w:r>
        <w:br/>
      </w:r>
      <w:r w:rsidRPr="003B41FE">
        <w:t>(пункт 22 повестки дня)</w:t>
      </w:r>
      <w:r w:rsidRPr="003B41FE">
        <w:tab/>
      </w:r>
      <w:r w:rsidRPr="003B41FE">
        <w:tab/>
        <w:t>43</w:t>
      </w:r>
      <w:r w:rsidRPr="003B41FE">
        <w:tab/>
        <w:t>1</w:t>
      </w:r>
      <w:r w:rsidRPr="00BE3586">
        <w:t>5</w:t>
      </w:r>
    </w:p>
    <w:p w14:paraId="3593319C"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134" w:hanging="1134"/>
      </w:pPr>
      <w:r>
        <w:tab/>
      </w:r>
      <w:r w:rsidRPr="003B41FE">
        <w:t>XXIV.</w:t>
      </w:r>
      <w:r w:rsidRPr="003B41FE">
        <w:tab/>
        <w:t xml:space="preserve">Правила № 136 ООН (электрические транспортные средства </w:t>
      </w:r>
      <w:r>
        <w:br/>
      </w:r>
      <w:r w:rsidRPr="003B41FE">
        <w:t>категории L (EV-L)) (пункт 23 повестки дня)</w:t>
      </w:r>
      <w:r w:rsidRPr="003B41FE">
        <w:tab/>
      </w:r>
      <w:r w:rsidRPr="003B41FE">
        <w:tab/>
        <w:t>44</w:t>
      </w:r>
      <w:r w:rsidRPr="003B41FE">
        <w:tab/>
        <w:t>1</w:t>
      </w:r>
      <w:r w:rsidRPr="00BE3586">
        <w:t>5</w:t>
      </w:r>
    </w:p>
    <w:p w14:paraId="6AE30BC8"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134" w:hanging="1134"/>
      </w:pPr>
      <w:r>
        <w:tab/>
      </w:r>
      <w:r w:rsidRPr="003B41FE">
        <w:t>XXV.</w:t>
      </w:r>
      <w:r w:rsidRPr="003B41FE">
        <w:tab/>
        <w:t xml:space="preserve">Правила № 137 ООН (лобовой удар с уделением особого внимания </w:t>
      </w:r>
      <w:r>
        <w:br/>
      </w:r>
      <w:r w:rsidRPr="003B41FE">
        <w:t>удерживающим системам) (пункт 24 повестки дня)</w:t>
      </w:r>
      <w:r w:rsidRPr="003B41FE">
        <w:tab/>
      </w:r>
      <w:r w:rsidRPr="003B41FE">
        <w:tab/>
        <w:t>45–47</w:t>
      </w:r>
      <w:r w:rsidRPr="003B41FE">
        <w:tab/>
        <w:t>1</w:t>
      </w:r>
      <w:r w:rsidRPr="00BE3586">
        <w:t>5</w:t>
      </w:r>
    </w:p>
    <w:p w14:paraId="2347D6E4"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134" w:hanging="1134"/>
      </w:pPr>
      <w:r w:rsidRPr="003B41FE">
        <w:tab/>
        <w:t>XXVI.</w:t>
      </w:r>
      <w:r w:rsidRPr="003B41FE">
        <w:tab/>
        <w:t xml:space="preserve">Правила № 145 ООН (системы креплений ISOFIX, крепления верхнего </w:t>
      </w:r>
      <w:r>
        <w:br/>
      </w:r>
      <w:r w:rsidRPr="003B41FE">
        <w:t xml:space="preserve">страховочного троса ISOFIX и сидячих мест размера i) </w:t>
      </w:r>
      <w:r>
        <w:br/>
      </w:r>
      <w:r w:rsidRPr="003B41FE">
        <w:t>(пункт 25 повестки дня)</w:t>
      </w:r>
      <w:r w:rsidRPr="003B41FE">
        <w:tab/>
      </w:r>
      <w:r w:rsidRPr="003B41FE">
        <w:tab/>
        <w:t>48</w:t>
      </w:r>
      <w:r w:rsidRPr="003B41FE">
        <w:tab/>
        <w:t>1</w:t>
      </w:r>
      <w:r w:rsidRPr="00BE3586">
        <w:t>6</w:t>
      </w:r>
    </w:p>
    <w:p w14:paraId="160BBD93"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134" w:hanging="1134"/>
      </w:pPr>
      <w:r w:rsidRPr="003B41FE">
        <w:tab/>
        <w:t>XXVII.</w:t>
      </w:r>
      <w:r w:rsidRPr="003B41FE">
        <w:tab/>
        <w:t xml:space="preserve">Предложение по новым Правилам Организации Объединенных Наций, </w:t>
      </w:r>
      <w:r>
        <w:br/>
      </w:r>
      <w:r w:rsidRPr="003B41FE">
        <w:t xml:space="preserve">касающимся официального утверждения транспортных средств, </w:t>
      </w:r>
      <w:r>
        <w:br/>
      </w:r>
      <w:r w:rsidRPr="003B41FE">
        <w:t xml:space="preserve">безопасности их высоковольтных систем и топливной целостности </w:t>
      </w:r>
      <w:r>
        <w:br/>
      </w:r>
      <w:r w:rsidRPr="003B41FE">
        <w:t>при столкновении сзади (пункт 26 повестки дня)</w:t>
      </w:r>
      <w:r w:rsidRPr="003B41FE">
        <w:tab/>
      </w:r>
      <w:r w:rsidRPr="003B41FE">
        <w:tab/>
        <w:t>49</w:t>
      </w:r>
      <w:r w:rsidRPr="003B41FE">
        <w:tab/>
        <w:t>1</w:t>
      </w:r>
      <w:r w:rsidRPr="00BE3586">
        <w:t>6</w:t>
      </w:r>
    </w:p>
    <w:p w14:paraId="5B747496"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pPr>
      <w:r w:rsidRPr="003B41FE">
        <w:tab/>
        <w:t>XXVIII.</w:t>
      </w:r>
      <w:r w:rsidRPr="003B41FE">
        <w:tab/>
        <w:t>Общая резолюция № 1 (пункт 27 повестки дня)</w:t>
      </w:r>
      <w:r w:rsidRPr="003B41FE">
        <w:tab/>
      </w:r>
      <w:r w:rsidRPr="003B41FE">
        <w:tab/>
        <w:t>50</w:t>
      </w:r>
      <w:r w:rsidRPr="003B41FE">
        <w:tab/>
        <w:t>1</w:t>
      </w:r>
      <w:r w:rsidRPr="00BE3586">
        <w:t>7</w:t>
      </w:r>
    </w:p>
    <w:p w14:paraId="1DA98393"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134" w:hanging="1134"/>
      </w:pPr>
      <w:r w:rsidRPr="003B41FE">
        <w:tab/>
        <w:t>XXIX.</w:t>
      </w:r>
      <w:r w:rsidRPr="003B41FE">
        <w:tab/>
        <w:t xml:space="preserve">Обеспечение безопасности детей в городских и междугородных автобусах </w:t>
      </w:r>
      <w:r>
        <w:br/>
      </w:r>
      <w:r w:rsidRPr="003B41FE">
        <w:t>(пункт 28 повестки дня)</w:t>
      </w:r>
      <w:r w:rsidRPr="003B41FE">
        <w:tab/>
      </w:r>
      <w:r w:rsidRPr="003B41FE">
        <w:tab/>
        <w:t>51</w:t>
      </w:r>
      <w:r w:rsidRPr="003B41FE">
        <w:tab/>
        <w:t>1</w:t>
      </w:r>
      <w:r w:rsidRPr="00BE3586">
        <w:t>7</w:t>
      </w:r>
    </w:p>
    <w:p w14:paraId="0B295328"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134" w:hanging="1134"/>
      </w:pPr>
      <w:r w:rsidRPr="003B41FE">
        <w:tab/>
        <w:t>XXX.</w:t>
      </w:r>
      <w:r w:rsidRPr="003B41FE">
        <w:tab/>
        <w:t xml:space="preserve">Обмен мнениями по вопросу об автоматизации транспортных средств </w:t>
      </w:r>
      <w:r>
        <w:br/>
      </w:r>
      <w:r w:rsidRPr="003B41FE">
        <w:t>(пункт 29 повестки дня)</w:t>
      </w:r>
      <w:r w:rsidRPr="003B41FE">
        <w:tab/>
      </w:r>
      <w:r w:rsidRPr="003B41FE">
        <w:tab/>
        <w:t>52</w:t>
      </w:r>
      <w:r w:rsidRPr="003B41FE">
        <w:tab/>
        <w:t>1</w:t>
      </w:r>
      <w:r w:rsidRPr="00BE3586">
        <w:t>7</w:t>
      </w:r>
    </w:p>
    <w:p w14:paraId="4B67D436"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pPr>
      <w:r w:rsidRPr="003B41FE">
        <w:tab/>
        <w:t>XXXI.</w:t>
      </w:r>
      <w:r w:rsidRPr="003B41FE">
        <w:tab/>
        <w:t>Стратегия Комитета по внутреннему транспорту (пункт 30 повестки дня)</w:t>
      </w:r>
      <w:r w:rsidRPr="003B41FE">
        <w:tab/>
      </w:r>
      <w:r w:rsidRPr="003B41FE">
        <w:tab/>
        <w:t>53</w:t>
      </w:r>
      <w:r w:rsidRPr="003B41FE">
        <w:tab/>
        <w:t>1</w:t>
      </w:r>
      <w:r w:rsidRPr="00BE3586">
        <w:t>7</w:t>
      </w:r>
    </w:p>
    <w:p w14:paraId="6944FBAC"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pPr>
      <w:r w:rsidRPr="003B41FE">
        <w:tab/>
        <w:t>XXXII.</w:t>
      </w:r>
      <w:r w:rsidRPr="003B41FE">
        <w:tab/>
        <w:t>Выборы должностных лиц (пункт 31 повестки дня)</w:t>
      </w:r>
      <w:r w:rsidRPr="003B41FE">
        <w:tab/>
      </w:r>
      <w:r w:rsidRPr="003B41FE">
        <w:tab/>
        <w:t>54</w:t>
      </w:r>
      <w:r w:rsidRPr="003B41FE">
        <w:tab/>
        <w:t>1</w:t>
      </w:r>
      <w:r w:rsidRPr="00BE3586">
        <w:t>8</w:t>
      </w:r>
    </w:p>
    <w:p w14:paraId="1677F072"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pPr>
      <w:r w:rsidRPr="003B41FE">
        <w:tab/>
        <w:t>XXXIII.</w:t>
      </w:r>
      <w:r w:rsidRPr="003B41FE">
        <w:tab/>
        <w:t>Прочие вопросы (пункт 32 повестки дня)</w:t>
      </w:r>
      <w:r w:rsidRPr="003B41FE">
        <w:tab/>
      </w:r>
      <w:r w:rsidRPr="003B41FE">
        <w:tab/>
        <w:t>55–64</w:t>
      </w:r>
      <w:r w:rsidRPr="003B41FE">
        <w:tab/>
        <w:t>1</w:t>
      </w:r>
      <w:r w:rsidRPr="00BE3586">
        <w:t>8</w:t>
      </w:r>
    </w:p>
    <w:p w14:paraId="124FFBAA" w14:textId="77777777" w:rsidR="00687FB8" w:rsidRPr="00BE3586" w:rsidRDefault="00687FB8" w:rsidP="00687FB8">
      <w:pPr>
        <w:tabs>
          <w:tab w:val="right" w:pos="850"/>
          <w:tab w:val="left" w:pos="1134"/>
          <w:tab w:val="left" w:pos="1582"/>
          <w:tab w:val="left" w:pos="1984"/>
          <w:tab w:val="left" w:leader="dot" w:pos="7654"/>
          <w:tab w:val="right" w:pos="8929"/>
          <w:tab w:val="right" w:pos="9659"/>
        </w:tabs>
        <w:spacing w:after="120"/>
        <w:ind w:left="1582" w:hanging="1582"/>
      </w:pPr>
      <w:r>
        <w:tab/>
      </w:r>
      <w:r>
        <w:tab/>
      </w:r>
      <w:r w:rsidRPr="003B41FE">
        <w:t>A.</w:t>
      </w:r>
      <w:r w:rsidRPr="003B41FE">
        <w:tab/>
        <w:t xml:space="preserve">Обмен информацией о национальных и международных требованиях, </w:t>
      </w:r>
      <w:r>
        <w:br/>
      </w:r>
      <w:r w:rsidRPr="003B41FE">
        <w:t>касающихся пассивной безопасности</w:t>
      </w:r>
      <w:r w:rsidRPr="003B41FE">
        <w:tab/>
      </w:r>
      <w:r w:rsidRPr="003B41FE">
        <w:tab/>
        <w:t>55</w:t>
      </w:r>
      <w:r w:rsidRPr="003B41FE">
        <w:tab/>
        <w:t>1</w:t>
      </w:r>
      <w:r w:rsidRPr="00BE3586">
        <w:t>8</w:t>
      </w:r>
    </w:p>
    <w:p w14:paraId="21766FB8"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559" w:hanging="1559"/>
      </w:pPr>
      <w:r>
        <w:tab/>
      </w:r>
      <w:r>
        <w:tab/>
      </w:r>
      <w:r w:rsidRPr="003B41FE">
        <w:t>B.</w:t>
      </w:r>
      <w:r w:rsidRPr="003B41FE">
        <w:tab/>
        <w:t xml:space="preserve">Определения и акронимы в правилах, относящихся к компетенции </w:t>
      </w:r>
      <w:r>
        <w:br/>
      </w:r>
      <w:r w:rsidRPr="003B41FE">
        <w:t>GRSP</w:t>
      </w:r>
      <w:r w:rsidRPr="003B41FE">
        <w:tab/>
      </w:r>
      <w:r w:rsidRPr="003B41FE">
        <w:tab/>
        <w:t>56</w:t>
      </w:r>
      <w:r w:rsidRPr="003B41FE">
        <w:tab/>
        <w:t>1</w:t>
      </w:r>
      <w:r w:rsidRPr="00BE3586">
        <w:t>8</w:t>
      </w:r>
    </w:p>
    <w:p w14:paraId="57A899D8"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559" w:hanging="1559"/>
      </w:pPr>
      <w:r>
        <w:tab/>
      </w:r>
      <w:r>
        <w:tab/>
      </w:r>
      <w:r w:rsidRPr="003B41FE">
        <w:t>C.</w:t>
      </w:r>
      <w:r w:rsidRPr="003B41FE">
        <w:tab/>
        <w:t xml:space="preserve">Правила № 0 ООН (международная система официального </w:t>
      </w:r>
      <w:r>
        <w:br/>
      </w:r>
      <w:r w:rsidRPr="003B41FE">
        <w:t>утверждения типа комплектного транспортного средства)</w:t>
      </w:r>
      <w:r w:rsidRPr="003B41FE">
        <w:tab/>
      </w:r>
      <w:r w:rsidRPr="003B41FE">
        <w:tab/>
        <w:t>57</w:t>
      </w:r>
      <w:r w:rsidRPr="003B41FE">
        <w:tab/>
        <w:t>1</w:t>
      </w:r>
      <w:r w:rsidRPr="00BE3586">
        <w:t>8</w:t>
      </w:r>
    </w:p>
    <w:p w14:paraId="7A22CF8D"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559" w:hanging="1559"/>
      </w:pPr>
      <w:r>
        <w:lastRenderedPageBreak/>
        <w:tab/>
      </w:r>
      <w:r>
        <w:tab/>
      </w:r>
      <w:r w:rsidRPr="003B41FE">
        <w:t>D.</w:t>
      </w:r>
      <w:r w:rsidRPr="003B41FE">
        <w:tab/>
        <w:t xml:space="preserve">Основные вопросы, рассмотренные на сессиях WP.29 в июне </w:t>
      </w:r>
      <w:r>
        <w:br/>
      </w:r>
      <w:r w:rsidRPr="003B41FE">
        <w:t>и ноябре 2019 года</w:t>
      </w:r>
      <w:r w:rsidRPr="003B41FE">
        <w:tab/>
      </w:r>
      <w:r w:rsidRPr="003B41FE">
        <w:tab/>
        <w:t>58</w:t>
      </w:r>
      <w:r w:rsidRPr="003B41FE">
        <w:tab/>
        <w:t>1</w:t>
      </w:r>
      <w:r w:rsidRPr="00BE3586">
        <w:t>9</w:t>
      </w:r>
    </w:p>
    <w:p w14:paraId="24815D7E"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pPr>
      <w:r>
        <w:tab/>
      </w:r>
      <w:r>
        <w:tab/>
      </w:r>
      <w:r w:rsidRPr="003B41FE">
        <w:t>E.</w:t>
      </w:r>
      <w:r w:rsidRPr="003B41FE">
        <w:tab/>
        <w:t>Объемный механизм определения точки Н</w:t>
      </w:r>
      <w:r w:rsidRPr="003B41FE">
        <w:tab/>
      </w:r>
      <w:r w:rsidRPr="003B41FE">
        <w:tab/>
        <w:t>59</w:t>
      </w:r>
      <w:r w:rsidRPr="003B41FE">
        <w:tab/>
        <w:t>1</w:t>
      </w:r>
      <w:r w:rsidRPr="00BE3586">
        <w:t>9</w:t>
      </w:r>
    </w:p>
    <w:p w14:paraId="11EC7BA0"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pPr>
      <w:r>
        <w:tab/>
      </w:r>
      <w:r>
        <w:tab/>
      </w:r>
      <w:r w:rsidRPr="003B41FE">
        <w:t>F.</w:t>
      </w:r>
      <w:r w:rsidRPr="003B41FE">
        <w:tab/>
        <w:t>Интеллектуальные транспортные системы</w:t>
      </w:r>
      <w:r w:rsidRPr="003B41FE">
        <w:tab/>
      </w:r>
      <w:r w:rsidRPr="003B41FE">
        <w:tab/>
        <w:t>60</w:t>
      </w:r>
      <w:r w:rsidRPr="003B41FE">
        <w:tab/>
        <w:t>1</w:t>
      </w:r>
      <w:r w:rsidRPr="00BE3586">
        <w:t>9</w:t>
      </w:r>
    </w:p>
    <w:p w14:paraId="384F5C3A"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pPr>
      <w:r>
        <w:tab/>
      </w:r>
      <w:r>
        <w:tab/>
      </w:r>
      <w:r w:rsidRPr="003B41FE">
        <w:t>G.</w:t>
      </w:r>
      <w:r w:rsidRPr="003B41FE">
        <w:tab/>
        <w:t>Дети, оставленные в автомобилях</w:t>
      </w:r>
      <w:r w:rsidRPr="003B41FE">
        <w:tab/>
      </w:r>
      <w:r w:rsidRPr="003B41FE">
        <w:tab/>
        <w:t>61</w:t>
      </w:r>
      <w:r w:rsidRPr="003B41FE">
        <w:tab/>
        <w:t>1</w:t>
      </w:r>
      <w:r w:rsidRPr="00BE3586">
        <w:t>9</w:t>
      </w:r>
    </w:p>
    <w:p w14:paraId="5791F243"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pPr>
      <w:r>
        <w:tab/>
      </w:r>
      <w:r>
        <w:tab/>
      </w:r>
      <w:r w:rsidRPr="003B41FE">
        <w:t>H.</w:t>
      </w:r>
      <w:r w:rsidRPr="003B41FE">
        <w:tab/>
        <w:t>Приоритеты работы GRSP</w:t>
      </w:r>
      <w:r w:rsidRPr="003B41FE">
        <w:tab/>
      </w:r>
      <w:r w:rsidRPr="003B41FE">
        <w:tab/>
        <w:t>62</w:t>
      </w:r>
      <w:r w:rsidRPr="003B41FE">
        <w:tab/>
        <w:t>1</w:t>
      </w:r>
      <w:r w:rsidRPr="00BE3586">
        <w:t>9</w:t>
      </w:r>
    </w:p>
    <w:p w14:paraId="1507E256"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pPr>
      <w:r>
        <w:tab/>
      </w:r>
      <w:r>
        <w:tab/>
      </w:r>
      <w:r w:rsidRPr="003B41FE">
        <w:t>I.</w:t>
      </w:r>
      <w:r w:rsidRPr="003B41FE">
        <w:tab/>
        <w:t>Выражение признательности</w:t>
      </w:r>
      <w:r w:rsidRPr="003B41FE">
        <w:tab/>
      </w:r>
      <w:r w:rsidRPr="003B41FE">
        <w:tab/>
        <w:t>63–64</w:t>
      </w:r>
      <w:r w:rsidRPr="003B41FE">
        <w:tab/>
        <w:t>1</w:t>
      </w:r>
      <w:r w:rsidRPr="00BE3586">
        <w:t>9</w:t>
      </w:r>
    </w:p>
    <w:p w14:paraId="6A82C998" w14:textId="77777777" w:rsidR="00687FB8" w:rsidRPr="00BE3586" w:rsidRDefault="00687FB8" w:rsidP="00687FB8">
      <w:pPr>
        <w:tabs>
          <w:tab w:val="right" w:pos="850"/>
          <w:tab w:val="left" w:pos="1134"/>
          <w:tab w:val="left" w:pos="1559"/>
          <w:tab w:val="left" w:pos="1984"/>
          <w:tab w:val="left" w:leader="dot" w:pos="7654"/>
          <w:tab w:val="right" w:pos="8929"/>
          <w:tab w:val="right" w:pos="9659"/>
        </w:tabs>
        <w:spacing w:after="120"/>
        <w:ind w:left="1134" w:hanging="1134"/>
      </w:pPr>
      <w:r w:rsidRPr="003B41FE">
        <w:tab/>
        <w:t>XXXIV.</w:t>
      </w:r>
      <w:r w:rsidRPr="003B41FE">
        <w:tab/>
        <w:t xml:space="preserve">Предварительная повестка дня следующей сессии </w:t>
      </w:r>
      <w:r w:rsidRPr="003B41FE">
        <w:rPr>
          <w:spacing w:val="-4"/>
        </w:rPr>
        <w:t>(пункт 33 повестки дня)</w:t>
      </w:r>
      <w:r w:rsidRPr="003B41FE">
        <w:tab/>
      </w:r>
      <w:r w:rsidRPr="003B41FE">
        <w:tab/>
        <w:t>65</w:t>
      </w:r>
      <w:r w:rsidRPr="003B41FE">
        <w:tab/>
      </w:r>
      <w:r w:rsidRPr="00BE3586">
        <w:t>20</w:t>
      </w:r>
    </w:p>
    <w:p w14:paraId="367CA995" w14:textId="77777777" w:rsidR="00687FB8" w:rsidRPr="00311C2D" w:rsidRDefault="00687FB8" w:rsidP="00687FB8">
      <w:pPr>
        <w:tabs>
          <w:tab w:val="right" w:pos="850"/>
          <w:tab w:val="left" w:pos="1134"/>
          <w:tab w:val="left" w:pos="1559"/>
          <w:tab w:val="left" w:pos="1984"/>
          <w:tab w:val="left" w:leader="dot" w:pos="7654"/>
          <w:tab w:val="right" w:pos="8929"/>
          <w:tab w:val="right" w:pos="9638"/>
        </w:tabs>
        <w:spacing w:before="120" w:after="120" w:line="240" w:lineRule="auto"/>
        <w:rPr>
          <w:sz w:val="24"/>
          <w:szCs w:val="24"/>
        </w:rPr>
      </w:pPr>
      <w:r>
        <w:t>Приложения</w:t>
      </w:r>
    </w:p>
    <w:p w14:paraId="6782790A" w14:textId="77777777" w:rsidR="00687FB8" w:rsidRPr="00BE3586" w:rsidRDefault="00687FB8" w:rsidP="00687FB8">
      <w:pPr>
        <w:tabs>
          <w:tab w:val="right" w:pos="850"/>
          <w:tab w:val="left" w:pos="1134"/>
          <w:tab w:val="left" w:pos="1559"/>
          <w:tab w:val="left" w:pos="1984"/>
          <w:tab w:val="left" w:leader="dot" w:pos="8900"/>
          <w:tab w:val="right" w:pos="9600"/>
        </w:tabs>
        <w:spacing w:after="120" w:line="240" w:lineRule="auto"/>
        <w:ind w:left="1134" w:right="2239" w:hanging="1134"/>
      </w:pPr>
      <w:r>
        <w:tab/>
        <w:t>I.</w:t>
      </w:r>
      <w:r>
        <w:tab/>
        <w:t xml:space="preserve">Перечень неофициальных документов (GRSP-66-…), распространенных в ходе сессии без официального условного обозначения </w:t>
      </w:r>
      <w:r>
        <w:tab/>
      </w:r>
      <w:r>
        <w:tab/>
      </w:r>
      <w:r w:rsidRPr="00BE3586">
        <w:t>21</w:t>
      </w:r>
    </w:p>
    <w:p w14:paraId="136A7284" w14:textId="77777777" w:rsidR="00687FB8" w:rsidRPr="00BE3586" w:rsidRDefault="00687FB8" w:rsidP="00687FB8">
      <w:pPr>
        <w:tabs>
          <w:tab w:val="right" w:pos="850"/>
          <w:tab w:val="left" w:pos="1134"/>
          <w:tab w:val="left" w:pos="1559"/>
          <w:tab w:val="left" w:pos="1984"/>
          <w:tab w:val="left" w:leader="dot" w:pos="8900"/>
          <w:tab w:val="right" w:pos="9600"/>
        </w:tabs>
        <w:spacing w:after="120" w:line="240" w:lineRule="auto"/>
        <w:ind w:left="1134" w:right="1139" w:hanging="1134"/>
      </w:pPr>
      <w:r>
        <w:tab/>
        <w:t>II.</w:t>
      </w:r>
      <w:r>
        <w:tab/>
        <w:t>Проект поправок к Правилам № 14 ООН (крепления ремней безопасности)</w:t>
      </w:r>
      <w:r>
        <w:tab/>
      </w:r>
      <w:r>
        <w:tab/>
        <w:t>2</w:t>
      </w:r>
      <w:r w:rsidRPr="00BE3586">
        <w:t>4</w:t>
      </w:r>
    </w:p>
    <w:p w14:paraId="75B7EB6C" w14:textId="77777777" w:rsidR="00687FB8" w:rsidRPr="00BE3586" w:rsidRDefault="00687FB8" w:rsidP="00687FB8">
      <w:pPr>
        <w:tabs>
          <w:tab w:val="right" w:pos="850"/>
          <w:tab w:val="left" w:pos="1134"/>
          <w:tab w:val="left" w:pos="1559"/>
          <w:tab w:val="left" w:pos="1984"/>
          <w:tab w:val="left" w:leader="dot" w:pos="8900"/>
          <w:tab w:val="right" w:pos="9600"/>
        </w:tabs>
        <w:spacing w:after="120" w:line="240" w:lineRule="auto"/>
        <w:ind w:left="1134" w:right="739" w:hanging="1134"/>
      </w:pPr>
      <w:r>
        <w:tab/>
        <w:t>III.</w:t>
      </w:r>
      <w:r>
        <w:tab/>
        <w:t>Проект поправок к Правилам № 22 ООН (защитные шлемы)</w:t>
      </w:r>
      <w:r>
        <w:tab/>
      </w:r>
      <w:r>
        <w:tab/>
        <w:t>2</w:t>
      </w:r>
      <w:r w:rsidRPr="00BE3586">
        <w:t>5</w:t>
      </w:r>
    </w:p>
    <w:p w14:paraId="2BCF744A" w14:textId="77777777" w:rsidR="00687FB8" w:rsidRPr="00BE3586" w:rsidRDefault="00687FB8" w:rsidP="00687FB8">
      <w:pPr>
        <w:tabs>
          <w:tab w:val="right" w:pos="850"/>
          <w:tab w:val="left" w:pos="1134"/>
          <w:tab w:val="left" w:pos="1559"/>
          <w:tab w:val="left" w:pos="1984"/>
          <w:tab w:val="left" w:leader="dot" w:pos="8900"/>
          <w:tab w:val="right" w:pos="9600"/>
        </w:tabs>
        <w:spacing w:after="120" w:line="240" w:lineRule="auto"/>
        <w:ind w:left="1134" w:right="739" w:hanging="1134"/>
      </w:pPr>
      <w:r>
        <w:tab/>
        <w:t>IV.</w:t>
      </w:r>
      <w:r>
        <w:tab/>
        <w:t>Проект поправок к Правилам № 42 ООН (передние и задние защитные устройства)</w:t>
      </w:r>
      <w:r>
        <w:tab/>
      </w:r>
      <w:r>
        <w:tab/>
      </w:r>
      <w:r w:rsidRPr="00BE3586">
        <w:t>33</w:t>
      </w:r>
    </w:p>
    <w:p w14:paraId="50ACFDA5" w14:textId="77777777" w:rsidR="00687FB8" w:rsidRPr="00BE3586" w:rsidRDefault="00687FB8" w:rsidP="00687FB8">
      <w:pPr>
        <w:tabs>
          <w:tab w:val="right" w:pos="850"/>
          <w:tab w:val="left" w:pos="1134"/>
          <w:tab w:val="left" w:pos="1559"/>
          <w:tab w:val="left" w:pos="1984"/>
          <w:tab w:val="left" w:leader="dot" w:pos="8900"/>
          <w:tab w:val="right" w:pos="9600"/>
        </w:tabs>
        <w:spacing w:after="120" w:line="240" w:lineRule="auto"/>
        <w:ind w:left="1134" w:right="739" w:hanging="1134"/>
      </w:pPr>
      <w:r>
        <w:tab/>
        <w:t>V.</w:t>
      </w:r>
      <w:r>
        <w:tab/>
        <w:t>Проект поправок к Правилам № 44 ООН (детские удерживающие системы)</w:t>
      </w:r>
      <w:r>
        <w:tab/>
      </w:r>
      <w:r>
        <w:tab/>
        <w:t>3</w:t>
      </w:r>
      <w:r w:rsidRPr="00BE3586">
        <w:t>4</w:t>
      </w:r>
    </w:p>
    <w:p w14:paraId="178B76B7" w14:textId="77777777" w:rsidR="00687FB8" w:rsidRPr="00BE3586" w:rsidRDefault="00687FB8" w:rsidP="00687FB8">
      <w:pPr>
        <w:tabs>
          <w:tab w:val="right" w:pos="850"/>
          <w:tab w:val="left" w:pos="1134"/>
          <w:tab w:val="left" w:pos="1559"/>
          <w:tab w:val="left" w:pos="1984"/>
          <w:tab w:val="left" w:leader="dot" w:pos="8900"/>
          <w:tab w:val="right" w:pos="9600"/>
        </w:tabs>
        <w:spacing w:after="120" w:line="240" w:lineRule="auto"/>
        <w:ind w:left="1134" w:right="739" w:hanging="1134"/>
      </w:pPr>
      <w:r>
        <w:tab/>
        <w:t>VI.</w:t>
      </w:r>
      <w:r>
        <w:tab/>
        <w:t>Проект поправок к Правилам № 94 ООН (лобовое столкновение)</w:t>
      </w:r>
      <w:r>
        <w:tab/>
      </w:r>
      <w:r>
        <w:tab/>
        <w:t>3</w:t>
      </w:r>
      <w:r w:rsidRPr="00BE3586">
        <w:t>5</w:t>
      </w:r>
    </w:p>
    <w:p w14:paraId="5C5600CD" w14:textId="77777777" w:rsidR="00687FB8" w:rsidRPr="00BE3586" w:rsidRDefault="00687FB8" w:rsidP="00687FB8">
      <w:pPr>
        <w:tabs>
          <w:tab w:val="right" w:pos="850"/>
          <w:tab w:val="left" w:pos="1134"/>
          <w:tab w:val="left" w:pos="1559"/>
          <w:tab w:val="left" w:pos="1984"/>
          <w:tab w:val="left" w:leader="dot" w:pos="8900"/>
          <w:tab w:val="right" w:pos="9600"/>
        </w:tabs>
        <w:spacing w:after="120" w:line="240" w:lineRule="auto"/>
        <w:ind w:left="1134" w:right="739" w:hanging="1134"/>
      </w:pPr>
      <w:r>
        <w:tab/>
        <w:t>VII.</w:t>
      </w:r>
      <w:r>
        <w:tab/>
        <w:t>Проект поправок к Правилам № 95 ООН (боковое столкновение)</w:t>
      </w:r>
      <w:r>
        <w:tab/>
      </w:r>
      <w:r>
        <w:tab/>
        <w:t>3</w:t>
      </w:r>
      <w:r w:rsidRPr="00BE3586">
        <w:t>6</w:t>
      </w:r>
    </w:p>
    <w:p w14:paraId="6A69ACC2" w14:textId="6D0F1363" w:rsidR="00687FB8" w:rsidRPr="00012B38" w:rsidRDefault="00687FB8" w:rsidP="00687FB8">
      <w:pPr>
        <w:tabs>
          <w:tab w:val="right" w:pos="850"/>
          <w:tab w:val="left" w:pos="1134"/>
          <w:tab w:val="left" w:pos="1559"/>
          <w:tab w:val="left" w:leader="dot" w:pos="8900"/>
          <w:tab w:val="right" w:pos="9600"/>
        </w:tabs>
        <w:spacing w:after="120" w:line="240" w:lineRule="auto"/>
        <w:ind w:left="1134" w:right="739" w:hanging="1134"/>
      </w:pPr>
      <w:r>
        <w:tab/>
        <w:t>VIII.</w:t>
      </w:r>
      <w:r>
        <w:tab/>
        <w:t xml:space="preserve">Проект поправок к Правилам № 129 ООН (усовершенствованные детские удерживающие </w:t>
      </w:r>
      <w:r>
        <w:br/>
        <w:t>системы)</w:t>
      </w:r>
      <w:r>
        <w:tab/>
      </w:r>
      <w:r>
        <w:tab/>
        <w:t>3</w:t>
      </w:r>
      <w:r w:rsidR="00012B38">
        <w:t>7</w:t>
      </w:r>
    </w:p>
    <w:p w14:paraId="73158B14" w14:textId="77777777" w:rsidR="00687FB8" w:rsidRPr="00BE3586" w:rsidRDefault="00687FB8" w:rsidP="00687FB8">
      <w:pPr>
        <w:tabs>
          <w:tab w:val="right" w:pos="850"/>
          <w:tab w:val="left" w:pos="1134"/>
          <w:tab w:val="left" w:pos="1559"/>
          <w:tab w:val="left" w:pos="1984"/>
          <w:tab w:val="left" w:leader="dot" w:pos="8900"/>
          <w:tab w:val="right" w:pos="9600"/>
        </w:tabs>
        <w:spacing w:after="120" w:line="240" w:lineRule="auto"/>
        <w:ind w:left="1134" w:right="739" w:hanging="1134"/>
      </w:pPr>
      <w:r>
        <w:tab/>
        <w:t>IX.</w:t>
      </w:r>
      <w:r>
        <w:tab/>
        <w:t>Перечень неофициальных рабочих групп GRSP</w:t>
      </w:r>
      <w:r>
        <w:tab/>
      </w:r>
      <w:r>
        <w:tab/>
      </w:r>
      <w:r w:rsidRPr="00BE3586">
        <w:t>41</w:t>
      </w:r>
    </w:p>
    <w:p w14:paraId="1C858118" w14:textId="77777777" w:rsidR="00E12C5F" w:rsidRDefault="00E12C5F" w:rsidP="003B41FE">
      <w:pPr>
        <w:pStyle w:val="SingleTxtG"/>
      </w:pPr>
    </w:p>
    <w:bookmarkEnd w:id="0"/>
    <w:p w14:paraId="48B62EE4" w14:textId="77777777" w:rsidR="00A4530C" w:rsidRDefault="00A4530C">
      <w:pPr>
        <w:suppressAutoHyphens w:val="0"/>
        <w:spacing w:line="240" w:lineRule="auto"/>
        <w:rPr>
          <w:rFonts w:eastAsia="Times New Roman" w:cs="Times New Roman"/>
          <w:szCs w:val="20"/>
        </w:rPr>
      </w:pPr>
      <w:r>
        <w:br w:type="page"/>
      </w:r>
    </w:p>
    <w:p w14:paraId="1031AB03" w14:textId="77777777" w:rsidR="00F96949" w:rsidRPr="00346ABF" w:rsidRDefault="00346ABF" w:rsidP="00346ABF">
      <w:pPr>
        <w:pStyle w:val="HChG"/>
      </w:pPr>
      <w:r>
        <w:lastRenderedPageBreak/>
        <w:tab/>
      </w:r>
      <w:r w:rsidR="00F96949" w:rsidRPr="00346ABF">
        <w:t>I.</w:t>
      </w:r>
      <w:r w:rsidR="00F96949" w:rsidRPr="00346ABF">
        <w:tab/>
        <w:t>Участники</w:t>
      </w:r>
    </w:p>
    <w:p w14:paraId="5C7A3ED2" w14:textId="54AAA2A3" w:rsidR="00F96949" w:rsidRPr="00311C2D" w:rsidRDefault="00F96949" w:rsidP="00EC3632">
      <w:pPr>
        <w:pStyle w:val="SingleTxtG"/>
      </w:pPr>
      <w:r>
        <w:t>1.</w:t>
      </w:r>
      <w:r>
        <w:tab/>
        <w:t>Рабочая группа по пассивной безопасности (GRSP) провела свою шестьдесят шестую сессию в Женеве 10–13 декабря 2019 года. В соответствии с правилом 14 Правил процедуры Европейской экономической комиссии (E/ECE/778/Rev.5) в связи с уходом предыдущего Председателя г-на Нха Нгуена с федеральной службы в Министерстве транспорта США функции Председателя сессии выполнял г-н Мартин Кубек (Соединенные Штаты Америки). В соответствии с правилом 1 a) Правил процедуры Всемирного форума для согласования правил в области транспортных средств (WP.29) (TRANS/WP.29/690/Rev.1) в работе сессии участвовали эксперты от следующих стран: Бельгии, Германии, Индии, Испании, Италии, Канады, Китая, Нидерландов, Норвегии, Польши, Республики Корея, Российской Федерации, Соединенного Королевства Великобритании и Северной Ирландии, Соединенных Штатов Америки, Турции, Финляндии, Франции, Чехии, Швейцарии, Швеции, Южной Африки и Японии. Кроме того, в ее работе участвовали представители Европейской комиссии (ЕК). В работе сессии участвовали также эксперты от следующих неправительственных организаций: Международной организации потребительских союзов (МОПС), Европейской ассоциации поставщиков автомобильных деталей (КСАОД), Международной автомобильной федерации (ФИА), Международной мотоциклетной федерации (ММФ), Глобальной программы оценки новых автомобилей (Глобальной программы НКАП), Международной ассоциации заводов-изготовителей мотоциклов (МАЗМ) и Международной организации предприятий автомобильной промышленности (МОПАП).</w:t>
      </w:r>
    </w:p>
    <w:p w14:paraId="58C8E8FC" w14:textId="77777777" w:rsidR="00F96949" w:rsidRPr="00311C2D" w:rsidRDefault="00F96949" w:rsidP="00F96949">
      <w:pPr>
        <w:pStyle w:val="SingleTxtG"/>
        <w:spacing w:line="240" w:lineRule="auto"/>
      </w:pPr>
      <w:r>
        <w:t>2.</w:t>
      </w:r>
      <w:r>
        <w:tab/>
        <w:t>Перечень неофициальных документов, распространенных в ходе сессии, содержится в приложении I к настоящему докладу.</w:t>
      </w:r>
    </w:p>
    <w:p w14:paraId="2E9EFE90" w14:textId="77777777" w:rsidR="00F96949" w:rsidRPr="00346ABF" w:rsidRDefault="00F96949" w:rsidP="00346ABF">
      <w:pPr>
        <w:pStyle w:val="HChG"/>
      </w:pPr>
      <w:r w:rsidRPr="00346ABF">
        <w:tab/>
        <w:t>II.</w:t>
      </w:r>
      <w:r w:rsidRPr="00346ABF">
        <w:tab/>
        <w:t>Утверждение повестки дня (пункт 1 повестки дня)</w:t>
      </w:r>
    </w:p>
    <w:p w14:paraId="2498AD2F" w14:textId="77777777" w:rsidR="00F96949" w:rsidRPr="00EC3632" w:rsidRDefault="00F96949" w:rsidP="00EC3632">
      <w:pPr>
        <w:pStyle w:val="SingleTxtG"/>
        <w:ind w:left="2835" w:hanging="1701"/>
      </w:pPr>
      <w:r w:rsidRPr="00EC3632">
        <w:rPr>
          <w:i/>
        </w:rPr>
        <w:t>Документация</w:t>
      </w:r>
      <w:r w:rsidRPr="00EC3632">
        <w:t>:</w:t>
      </w:r>
      <w:r w:rsidRPr="00EC3632">
        <w:tab/>
        <w:t xml:space="preserve">ECE/TRANS/WP.29/GRSP/2019/1 </w:t>
      </w:r>
      <w:r w:rsidR="00AB4D2D" w:rsidRPr="00EC3632">
        <w:br/>
      </w:r>
      <w:r w:rsidRPr="00EC3632">
        <w:t>неофициальные документы GRSP-66-01-Rev.1 и GRSP-66-15</w:t>
      </w:r>
    </w:p>
    <w:p w14:paraId="1038B9DF" w14:textId="77777777" w:rsidR="00F96949" w:rsidRPr="00EC3632" w:rsidRDefault="00F96949" w:rsidP="00EC3632">
      <w:pPr>
        <w:pStyle w:val="SingleTxtG"/>
      </w:pPr>
      <w:r w:rsidRPr="00EC3632">
        <w:t>3.</w:t>
      </w:r>
      <w:r w:rsidRPr="00EC3632">
        <w:tab/>
        <w:t>GRSP рассмотрела и утвердила повестку дня (ECE/TRANS/WP.29/GRSP/</w:t>
      </w:r>
      <w:r w:rsidR="00AB4D2D" w:rsidRPr="00EC3632">
        <w:t xml:space="preserve"> </w:t>
      </w:r>
      <w:r w:rsidRPr="00EC3632">
        <w:t>2019/1), предложенную для шестьдесят шестой сессии, порядок рассмотрения ее пунктов (GRSP-66-01-Rev.1) и соответствующие аннотации (GRSP-66-15). Перечень неофициальных рабочих групп GRSP содержится в приложении IX к настоящему докладу.</w:t>
      </w:r>
    </w:p>
    <w:p w14:paraId="6B3F52A9" w14:textId="77777777" w:rsidR="00F96949" w:rsidRPr="00346ABF" w:rsidRDefault="00F96949" w:rsidP="00346ABF">
      <w:pPr>
        <w:pStyle w:val="HChG"/>
      </w:pPr>
      <w:r w:rsidRPr="00346ABF">
        <w:tab/>
        <w:t>III.</w:t>
      </w:r>
      <w:r w:rsidRPr="00346ABF">
        <w:tab/>
        <w:t>Глобальные технические правила № 7 ООН (подголовники) (пункт 2 повестки дня)</w:t>
      </w:r>
    </w:p>
    <w:p w14:paraId="77531580" w14:textId="77777777" w:rsidR="00F96949" w:rsidRPr="00BD39BF" w:rsidRDefault="00F96949" w:rsidP="00EC3632">
      <w:pPr>
        <w:pStyle w:val="SingleTxtG"/>
        <w:ind w:left="2835" w:hanging="1701"/>
        <w:jc w:val="left"/>
      </w:pPr>
      <w:r>
        <w:rPr>
          <w:i/>
          <w:iCs/>
        </w:rPr>
        <w:t>Документация</w:t>
      </w:r>
      <w:r w:rsidRPr="00EC3632">
        <w:t>:</w:t>
      </w:r>
      <w:r w:rsidRPr="00EC3632">
        <w:tab/>
      </w:r>
      <w:r w:rsidRPr="00D855BB">
        <w:rPr>
          <w:lang w:val="en-US"/>
        </w:rPr>
        <w:t>ECE</w:t>
      </w:r>
      <w:r w:rsidRPr="00EC3632">
        <w:t>/</w:t>
      </w:r>
      <w:r w:rsidRPr="00D855BB">
        <w:rPr>
          <w:lang w:val="en-US"/>
        </w:rPr>
        <w:t>TRANS</w:t>
      </w:r>
      <w:r w:rsidRPr="00EC3632">
        <w:t>/</w:t>
      </w:r>
      <w:r w:rsidRPr="00D855BB">
        <w:rPr>
          <w:lang w:val="en-US"/>
        </w:rPr>
        <w:t>WP</w:t>
      </w:r>
      <w:r w:rsidRPr="00EC3632">
        <w:t>.29/</w:t>
      </w:r>
      <w:r w:rsidRPr="00D855BB">
        <w:rPr>
          <w:lang w:val="en-US"/>
        </w:rPr>
        <w:t>GRSP</w:t>
      </w:r>
      <w:r w:rsidRPr="00EC3632">
        <w:t xml:space="preserve">/2019/20 </w:t>
      </w:r>
      <w:r w:rsidR="00EC3632">
        <w:br/>
      </w:r>
      <w:r w:rsidRPr="00D855BB">
        <w:rPr>
          <w:lang w:val="en-US"/>
        </w:rPr>
        <w:t>ECE</w:t>
      </w:r>
      <w:r w:rsidRPr="00EC3632">
        <w:t>/</w:t>
      </w:r>
      <w:r w:rsidRPr="00D855BB">
        <w:rPr>
          <w:lang w:val="en-US"/>
        </w:rPr>
        <w:t>TRANS</w:t>
      </w:r>
      <w:r w:rsidRPr="00EC3632">
        <w:t>/</w:t>
      </w:r>
      <w:r w:rsidRPr="00D855BB">
        <w:rPr>
          <w:lang w:val="en-US"/>
        </w:rPr>
        <w:t>WP</w:t>
      </w:r>
      <w:r w:rsidRPr="00EC3632">
        <w:t>.29/</w:t>
      </w:r>
      <w:r w:rsidRPr="00D855BB">
        <w:rPr>
          <w:lang w:val="en-US"/>
        </w:rPr>
        <w:t>GRSP</w:t>
      </w:r>
      <w:r w:rsidRPr="00EC3632">
        <w:t xml:space="preserve">/2019/21 </w:t>
      </w:r>
      <w:r w:rsidR="00EC3632">
        <w:br/>
      </w:r>
      <w:r w:rsidRPr="00D855BB">
        <w:rPr>
          <w:lang w:val="en-US"/>
        </w:rPr>
        <w:t>ECE</w:t>
      </w:r>
      <w:r w:rsidRPr="00EC3632">
        <w:t>/</w:t>
      </w:r>
      <w:r w:rsidRPr="00D855BB">
        <w:rPr>
          <w:lang w:val="en-US"/>
        </w:rPr>
        <w:t>TRANS</w:t>
      </w:r>
      <w:r w:rsidRPr="00EC3632">
        <w:t>/</w:t>
      </w:r>
      <w:r w:rsidRPr="00D855BB">
        <w:rPr>
          <w:lang w:val="en-US"/>
        </w:rPr>
        <w:t>WP</w:t>
      </w:r>
      <w:r w:rsidRPr="00EC3632">
        <w:t>.29/</w:t>
      </w:r>
      <w:r w:rsidRPr="00D855BB">
        <w:rPr>
          <w:lang w:val="en-US"/>
        </w:rPr>
        <w:t>GRSP</w:t>
      </w:r>
      <w:r w:rsidRPr="00EC3632">
        <w:t xml:space="preserve">/2019/26 </w:t>
      </w:r>
      <w:r w:rsidR="00EC3632">
        <w:br/>
      </w:r>
      <w:r w:rsidRPr="00D855BB">
        <w:rPr>
          <w:lang w:val="en-US"/>
        </w:rPr>
        <w:t>ECE</w:t>
      </w:r>
      <w:r w:rsidRPr="00EC3632">
        <w:t>/</w:t>
      </w:r>
      <w:r w:rsidRPr="00D855BB">
        <w:rPr>
          <w:lang w:val="en-US"/>
        </w:rPr>
        <w:t>TRANS</w:t>
      </w:r>
      <w:r w:rsidRPr="00EC3632">
        <w:t>/</w:t>
      </w:r>
      <w:r w:rsidRPr="00D855BB">
        <w:rPr>
          <w:lang w:val="en-US"/>
        </w:rPr>
        <w:t>WP</w:t>
      </w:r>
      <w:r w:rsidRPr="00EC3632">
        <w:t>.29/</w:t>
      </w:r>
      <w:r w:rsidRPr="00D855BB">
        <w:rPr>
          <w:lang w:val="en-US"/>
        </w:rPr>
        <w:t>AC</w:t>
      </w:r>
      <w:r w:rsidRPr="00EC3632">
        <w:t>.3/25/</w:t>
      </w:r>
      <w:r w:rsidRPr="00D855BB">
        <w:rPr>
          <w:lang w:val="en-US"/>
        </w:rPr>
        <w:t>Rev</w:t>
      </w:r>
      <w:r w:rsidRPr="00EC3632">
        <w:t xml:space="preserve">.1 </w:t>
      </w:r>
      <w:r w:rsidR="00EC3632" w:rsidRPr="00EC3632">
        <w:br/>
      </w:r>
      <w:r>
        <w:t>неофициальный документ GRSP-66-41</w:t>
      </w:r>
    </w:p>
    <w:p w14:paraId="496CD64C" w14:textId="77777777" w:rsidR="00F96949" w:rsidRPr="00311C2D" w:rsidRDefault="00F96949" w:rsidP="00EC3632">
      <w:pPr>
        <w:pStyle w:val="SingleTxtG"/>
      </w:pPr>
      <w:r>
        <w:t>4.</w:t>
      </w:r>
      <w:r>
        <w:tab/>
        <w:t>Эксперт от Германии представил документ GRSP-66-41, содержащий поправку</w:t>
      </w:r>
      <w:r w:rsidR="00EC3632">
        <w:rPr>
          <w:lang w:val="en-US"/>
        </w:rPr>
        <w:t> </w:t>
      </w:r>
      <w:r>
        <w:t>1 (ECE/TRANS/WP.29/GRSP/2019/26) к ГТП № 7 ООН (этап 2 разработки ГТП ООН, касающихся подголовников), который был подготовлен экспертом от Японии, выступающим в качестве технического спонсора неофициальной рабочей группы (НРГ). Он пояснил, что это предложение позволило решить все основные проблемы, т.</w:t>
      </w:r>
      <w:r w:rsidR="00EC3632">
        <w:rPr>
          <w:lang w:val="en-US"/>
        </w:rPr>
        <w:t> </w:t>
      </w:r>
      <w:r>
        <w:t>е. снять квадратные скобки, относящиеся к следующим элементам: а)</w:t>
      </w:r>
      <w:r w:rsidR="00EC3632">
        <w:rPr>
          <w:lang w:val="en-US"/>
        </w:rPr>
        <w:t> </w:t>
      </w:r>
      <w:r>
        <w:t xml:space="preserve">текст преамбулы; b) текст правил; </w:t>
      </w:r>
      <w:r w:rsidR="00FF5989">
        <w:t xml:space="preserve">и </w:t>
      </w:r>
      <w:r>
        <w:t xml:space="preserve">с) критерии травмирования. Он добавил, что предложение о включении в Общую резолюцию № 1 (ОР.1) в качестве испытательного средства ООН биомеханического манекена для испытания на удар сзади (BioRID) все еще находится на завершающей стадии рассмотрения и что в настоящее время с изготовителем манекена ведутся переговоры об отказе от претензий в случае любого нарушения авторских прав. Эксперт от Японии внес на рассмотрение документ </w:t>
      </w:r>
      <w:r>
        <w:lastRenderedPageBreak/>
        <w:t xml:space="preserve">ECE/TRANS/WP.29/GRSP/2019/26, в котором освещаются основные проблемы, решенные НРГ. </w:t>
      </w:r>
    </w:p>
    <w:p w14:paraId="6F65F2C1" w14:textId="77777777" w:rsidR="00F96949" w:rsidRPr="00311C2D" w:rsidRDefault="00F96949" w:rsidP="00EC3632">
      <w:pPr>
        <w:pStyle w:val="SingleTxtG"/>
      </w:pPr>
      <w:r>
        <w:t>5.</w:t>
      </w:r>
      <w:r>
        <w:tab/>
        <w:t>GRSP рекомендовала включить в глобальный регистр: а) поправку 1 к ГТП № 2 ООН (ECE/TRANS/WP.29/GRSP/2019/26) с указанными ниже поправками, b)</w:t>
      </w:r>
      <w:r w:rsidR="00EC3632">
        <w:rPr>
          <w:lang w:val="en-US"/>
        </w:rPr>
        <w:t> </w:t>
      </w:r>
      <w:r>
        <w:t>окончательный доклад о ходе работы (ECE/TRANS/WP.29/GRSP/2019/21) без поправок и с) разрешение на разработку на основе ECE/TRANS/WP.29/AC.3/25/Rev.1. Секретариату было поручено представить WP.29 и Исполнительному комитету Соглашения 1998 года (AC.3) поправку, доклад и разрешение на разработку для рассмотрения и голосования на сессии в июне 2020 года в качестве поправки 1 к ГТП</w:t>
      </w:r>
      <w:r w:rsidR="00EC3632">
        <w:rPr>
          <w:lang w:val="en-US"/>
        </w:rPr>
        <w:t> </w:t>
      </w:r>
      <w:r>
        <w:t>№</w:t>
      </w:r>
      <w:r w:rsidR="00EC3632">
        <w:rPr>
          <w:lang w:val="en-US"/>
        </w:rPr>
        <w:t> </w:t>
      </w:r>
      <w:r>
        <w:t>7</w:t>
      </w:r>
      <w:r w:rsidR="00EC3632">
        <w:rPr>
          <w:lang w:val="en-US"/>
        </w:rPr>
        <w:t> </w:t>
      </w:r>
      <w:r>
        <w:t xml:space="preserve">ООН. GRSP решила также приостановить обсуждение документа ECE/TRANS/WP.29/GRSP/2019/20, поскольку сочла эту тему выходящей за рамки мандата НРГ, хотя в будущем, после получения нового разрешения на разработку, его рассмотрение будет продолжено. </w:t>
      </w:r>
    </w:p>
    <w:p w14:paraId="351ECB74" w14:textId="77777777" w:rsidR="00F96949" w:rsidRPr="00311C2D" w:rsidRDefault="00F96949" w:rsidP="00EC3632">
      <w:pPr>
        <w:pStyle w:val="SingleTxtG"/>
        <w:rPr>
          <w:i/>
          <w:iCs/>
        </w:rPr>
      </w:pPr>
      <w:r>
        <w:rPr>
          <w:i/>
          <w:iCs/>
        </w:rPr>
        <w:t>Приложение 3, пункт 2.1.1</w:t>
      </w:r>
      <w:r>
        <w:t xml:space="preserve"> исключить.</w:t>
      </w:r>
    </w:p>
    <w:p w14:paraId="796FE5FF" w14:textId="77777777" w:rsidR="00F96949" w:rsidRPr="00311C2D" w:rsidRDefault="00F96949" w:rsidP="00EC3632">
      <w:pPr>
        <w:pStyle w:val="SingleTxtG"/>
      </w:pPr>
      <w:r>
        <w:t>6.</w:t>
      </w:r>
      <w:r>
        <w:tab/>
        <w:t>GRSP решила возобновить обсуждение этого вопроса на своей сессии в мае 2020 года на основе предложения по добавлению к ОР.1 о включении чертежей, технических требований и руководства по испытательному средству BioRID. GRSP решила</w:t>
      </w:r>
      <w:r w:rsidRPr="00D855BB">
        <w:t xml:space="preserve"> </w:t>
      </w:r>
      <w:r>
        <w:t>также, что предварительным условием для рассмотрения этого вопроса будет предоставление изготовителем манекена набора чертежей испытательного средства и согласия убрать из чертежей оговорку относительно прав интеллектуальной собственности.</w:t>
      </w:r>
    </w:p>
    <w:p w14:paraId="54D76511" w14:textId="77777777" w:rsidR="00F96949" w:rsidRPr="00346ABF" w:rsidRDefault="00F96949" w:rsidP="00346ABF">
      <w:pPr>
        <w:pStyle w:val="HChG"/>
      </w:pPr>
      <w:r w:rsidRPr="00346ABF">
        <w:tab/>
        <w:t>IV.</w:t>
      </w:r>
      <w:r w:rsidRPr="00346ABF">
        <w:tab/>
        <w:t>Глобальные технические правила № 9 ООН (безопасность пешеходов) (пункт 3 повестки дня)</w:t>
      </w:r>
    </w:p>
    <w:p w14:paraId="664D19B6" w14:textId="77777777" w:rsidR="00F96949" w:rsidRPr="00346ABF" w:rsidRDefault="00F96949" w:rsidP="00346ABF">
      <w:pPr>
        <w:pStyle w:val="H1G"/>
      </w:pPr>
      <w:r w:rsidRPr="00346ABF">
        <w:tab/>
        <w:t>A.</w:t>
      </w:r>
      <w:r w:rsidRPr="00346ABF">
        <w:tab/>
        <w:t>Предложение по поправке 2 (этап 2)</w:t>
      </w:r>
    </w:p>
    <w:p w14:paraId="36E04178" w14:textId="77777777" w:rsidR="00F96949" w:rsidRPr="00311C2D" w:rsidRDefault="00F96949" w:rsidP="00EC3632">
      <w:pPr>
        <w:pStyle w:val="SingleTxtG"/>
        <w:ind w:left="2842" w:hanging="1708"/>
        <w:jc w:val="left"/>
      </w:pPr>
      <w:r>
        <w:rPr>
          <w:i/>
          <w:iCs/>
        </w:rPr>
        <w:t>Документация</w:t>
      </w:r>
      <w:r>
        <w:t>:</w:t>
      </w:r>
      <w:r>
        <w:tab/>
        <w:t xml:space="preserve">ECE/TRANS/WP.29/GRSP/2019/4 </w:t>
      </w:r>
      <w:r w:rsidR="00EC3632">
        <w:br/>
      </w:r>
      <w:r>
        <w:t>неофициальные документы GRSP-65-01 и GRSP-65-02</w:t>
      </w:r>
    </w:p>
    <w:p w14:paraId="543C7714" w14:textId="77777777" w:rsidR="00F96949" w:rsidRPr="00311C2D" w:rsidRDefault="00F96949" w:rsidP="00EC3632">
      <w:pPr>
        <w:pStyle w:val="SingleTxtG"/>
      </w:pPr>
      <w:r>
        <w:t>7.</w:t>
      </w:r>
      <w:r>
        <w:tab/>
        <w:t xml:space="preserve">GRSP отметила, что поправка к ОР.1 была принята на сессии WP.29 в ноябре 2019 года (см. ECE/TRANS/WP.29/1149, пункты 81 и 124). Новое добавление 3 (ECE/TRANS/WP.29/GRSP/2019/119) и связанные с ним чертежи и технические требования, а также руководство по ударному элементу гибкой модели ноги пешехода (FlexPLI) размещены по адресу </w:t>
      </w:r>
      <w:hyperlink r:id="rId8" w:history="1">
        <w:r w:rsidR="00EC3632" w:rsidRPr="006760F1">
          <w:rPr>
            <w:rStyle w:val="af2"/>
          </w:rPr>
          <w:t>www.unece.org/trans/main/wp29/wp29wgs/wp29gen/ wp29resolutions.html</w:t>
        </w:r>
      </w:hyperlink>
      <w:r>
        <w:t>. Кроме того, GRSP одобрила исключение из руководства любой ссылки на торговое наименование производителя FlexPLI и просила экспертов проверить, являются ли вышеупомянутые чертежи и технические требования законченными.</w:t>
      </w:r>
    </w:p>
    <w:p w14:paraId="2EB115FB" w14:textId="77777777" w:rsidR="00F96949" w:rsidRPr="00346ABF" w:rsidRDefault="00F96949" w:rsidP="00346ABF">
      <w:pPr>
        <w:pStyle w:val="H1G"/>
      </w:pPr>
      <w:r w:rsidRPr="00346ABF">
        <w:tab/>
        <w:t>B.</w:t>
      </w:r>
      <w:r w:rsidRPr="00346ABF">
        <w:tab/>
        <w:t>Предложение по поправке 3</w:t>
      </w:r>
    </w:p>
    <w:p w14:paraId="5AA4FE3F" w14:textId="77777777" w:rsidR="00F96949" w:rsidRPr="00311C2D" w:rsidRDefault="00F96949" w:rsidP="00EC3632">
      <w:pPr>
        <w:pStyle w:val="SingleTxtG"/>
        <w:ind w:left="2829" w:hanging="1695"/>
        <w:jc w:val="left"/>
      </w:pPr>
      <w:r>
        <w:rPr>
          <w:i/>
          <w:iCs/>
        </w:rPr>
        <w:t>Документация</w:t>
      </w:r>
      <w:r w:rsidRPr="00EC3632">
        <w:t>:</w:t>
      </w:r>
      <w:r w:rsidRPr="00EC3632">
        <w:tab/>
      </w:r>
      <w:r w:rsidRPr="00EC3632">
        <w:rPr>
          <w:lang w:val="en-US"/>
        </w:rPr>
        <w:t>ECE</w:t>
      </w:r>
      <w:r w:rsidRPr="00EC3632">
        <w:t>/</w:t>
      </w:r>
      <w:r w:rsidRPr="00EC3632">
        <w:rPr>
          <w:lang w:val="en-US"/>
        </w:rPr>
        <w:t>TRANS</w:t>
      </w:r>
      <w:r w:rsidRPr="00EC3632">
        <w:t>/</w:t>
      </w:r>
      <w:r w:rsidRPr="00EC3632">
        <w:rPr>
          <w:lang w:val="en-US"/>
        </w:rPr>
        <w:t>WP</w:t>
      </w:r>
      <w:r w:rsidRPr="00EC3632">
        <w:t>.29/</w:t>
      </w:r>
      <w:r w:rsidRPr="00EC3632">
        <w:rPr>
          <w:lang w:val="en-US"/>
        </w:rPr>
        <w:t>GRSP</w:t>
      </w:r>
      <w:r w:rsidRPr="00EC3632">
        <w:t xml:space="preserve">/2012/2 </w:t>
      </w:r>
      <w:r w:rsidR="00EC3632" w:rsidRPr="00EC3632">
        <w:br/>
      </w:r>
      <w:r w:rsidRPr="00EC3632">
        <w:rPr>
          <w:lang w:val="en-US"/>
        </w:rPr>
        <w:t>ECE</w:t>
      </w:r>
      <w:r w:rsidRPr="00EC3632">
        <w:t>/</w:t>
      </w:r>
      <w:r w:rsidRPr="00EC3632">
        <w:rPr>
          <w:lang w:val="en-US"/>
        </w:rPr>
        <w:t>TRANS</w:t>
      </w:r>
      <w:r w:rsidRPr="00EC3632">
        <w:t>/</w:t>
      </w:r>
      <w:r w:rsidRPr="00EC3632">
        <w:rPr>
          <w:lang w:val="en-US"/>
        </w:rPr>
        <w:t>WP</w:t>
      </w:r>
      <w:r w:rsidRPr="00EC3632">
        <w:t>.29/</w:t>
      </w:r>
      <w:r w:rsidRPr="00EC3632">
        <w:rPr>
          <w:lang w:val="en-US"/>
        </w:rPr>
        <w:t>GRSP</w:t>
      </w:r>
      <w:r w:rsidRPr="00EC3632">
        <w:t xml:space="preserve">/2014/5 </w:t>
      </w:r>
      <w:r w:rsidR="00EC3632" w:rsidRPr="00EC3632">
        <w:br/>
      </w:r>
      <w:r>
        <w:t>неофициальный документ GRSP-65-17</w:t>
      </w:r>
    </w:p>
    <w:p w14:paraId="06BA9C58" w14:textId="77777777" w:rsidR="00F96949" w:rsidRPr="00311C2D" w:rsidRDefault="00F96949" w:rsidP="00EC3632">
      <w:pPr>
        <w:pStyle w:val="SingleTxtG"/>
      </w:pPr>
      <w:r>
        <w:t>8.</w:t>
      </w:r>
      <w:r>
        <w:tab/>
        <w:t xml:space="preserve">Эксперт от Германии представил документ GRSP-65-17, указывающий на проблему представления условий наихудшего сценария, которая обусловлена, например, тем, что в результате использования регулируемых систем подвески у транспортного средства может быть разная высота; GRSP отметила, что в рамках пункта 19 повестки дня было представлено конкретное предложение, касающееся Правил № 127 ООН. GRSP решила отложить обсуждение этого вопроса до своей сессии в мае 2020 года. </w:t>
      </w:r>
    </w:p>
    <w:p w14:paraId="400C8D32" w14:textId="77777777" w:rsidR="00F96949" w:rsidRPr="00311C2D" w:rsidRDefault="00F96949" w:rsidP="00EC3632">
      <w:pPr>
        <w:pStyle w:val="SingleTxtG"/>
      </w:pPr>
      <w:r>
        <w:t>9.</w:t>
      </w:r>
      <w:r>
        <w:tab/>
        <w:t xml:space="preserve">Эксперт от МОПАП вновь заявил о своем намерении продолжить работу по согласованию ГТП № 9 ООН с Правилами № 127 ООН, в положения которых уже были включены предлагаемые изменения, касающиеся испытания с использованием </w:t>
      </w:r>
      <w:r>
        <w:lastRenderedPageBreak/>
        <w:t>модели головы (ECE/TRANS/WP.29/GRSP/2014/5). Согласно его предложению, на сессии Исполнительного комитета Соглашения 1998 года (AC.3) в марте 2020 года Председатель GRSP мог бы рекомендовать поправку 3 (ECE/TRANS/WP.29/GRSP/</w:t>
      </w:r>
      <w:r w:rsidR="00EC3632" w:rsidRPr="00EC3632">
        <w:t xml:space="preserve"> </w:t>
      </w:r>
      <w:r>
        <w:t>2014/5) к ГТП ООН на его сессии в мае 2020 года. Поэтому GRSP решила завершить обсуждение данного вопроса и рассмотреть обновленный окончательный доклад о ходе работы (ECE/TRANS/WP.29/GRSP/2012/2), представленный техническим спонсором.</w:t>
      </w:r>
    </w:p>
    <w:p w14:paraId="3C919DF7" w14:textId="77777777" w:rsidR="00F96949" w:rsidRPr="00346ABF" w:rsidRDefault="00F96949" w:rsidP="00346ABF">
      <w:pPr>
        <w:pStyle w:val="H1G"/>
      </w:pPr>
      <w:r w:rsidRPr="00346ABF">
        <w:tab/>
        <w:t>C.</w:t>
      </w:r>
      <w:r w:rsidRPr="00346ABF">
        <w:tab/>
        <w:t>Предложение по поправке 4</w:t>
      </w:r>
    </w:p>
    <w:p w14:paraId="3965EEAA" w14:textId="77777777" w:rsidR="00F96949" w:rsidRPr="00311C2D" w:rsidRDefault="00F96949" w:rsidP="00EC3632">
      <w:pPr>
        <w:pStyle w:val="SingleTxtG"/>
        <w:ind w:left="2829" w:hanging="1695"/>
        <w:jc w:val="left"/>
      </w:pPr>
      <w:r>
        <w:rPr>
          <w:i/>
          <w:iCs/>
        </w:rPr>
        <w:t>Документация</w:t>
      </w:r>
      <w:r>
        <w:t>:</w:t>
      </w:r>
      <w:r>
        <w:tab/>
        <w:t>неофициальный документ GRSP-66-23</w:t>
      </w:r>
    </w:p>
    <w:p w14:paraId="1681B2BF" w14:textId="036A2628" w:rsidR="00F96949" w:rsidRPr="00311C2D" w:rsidRDefault="00F96949" w:rsidP="00346ABF">
      <w:pPr>
        <w:pStyle w:val="SingleTxtG"/>
      </w:pPr>
      <w:r>
        <w:t>10.</w:t>
      </w:r>
      <w:r>
        <w:tab/>
        <w:t>Эксперт от Республики Корея от имени Председателя НРГ по складным системам защиты пешеходов (ССЗП) внес на рассмотрение документ GRSP-66-23 о</w:t>
      </w:r>
      <w:r w:rsidR="00EC3632">
        <w:rPr>
          <w:lang w:val="en-US"/>
        </w:rPr>
        <w:t> </w:t>
      </w:r>
      <w:r>
        <w:t>ходе работы. Он сообщил, что группа провела свое пятое совещание в Лондоне (3</w:t>
      </w:r>
      <w:r w:rsidR="00EC3632">
        <w:rPr>
          <w:lang w:val="en-US"/>
        </w:rPr>
        <w:t> </w:t>
      </w:r>
      <w:r>
        <w:t>и</w:t>
      </w:r>
      <w:r w:rsidR="00EC3632">
        <w:rPr>
          <w:lang w:val="en-US"/>
        </w:rPr>
        <w:t> </w:t>
      </w:r>
      <w:r>
        <w:t>4</w:t>
      </w:r>
      <w:r w:rsidR="00EC3632">
        <w:rPr>
          <w:lang w:val="en-US"/>
        </w:rPr>
        <w:t> </w:t>
      </w:r>
      <w:r>
        <w:t>сентября 2019 года) и что на нем состоялось обсуждение нерешенных вопросов, связанных, например, с проверочным ударным элементом, определением зоны испытания на удар головы, моделированием времени удар головы и области размещения датчиков. Он объявил, что следующее совещ</w:t>
      </w:r>
      <w:r w:rsidR="007D2A7A">
        <w:t>а</w:t>
      </w:r>
      <w:r>
        <w:t>ние НРГ планируется провести 4</w:t>
      </w:r>
      <w:r w:rsidR="00346ABF" w:rsidRPr="00346ABF">
        <w:t>–</w:t>
      </w:r>
      <w:r>
        <w:t>6 марта 2020 года в Барселоне, Испания. GRSP решила возобновить рассмотрение этого пункта повестки дня на своей сессии в мае 2020 года.</w:t>
      </w:r>
      <w:bookmarkStart w:id="2" w:name="_Hlk10728723"/>
      <w:bookmarkEnd w:id="2"/>
    </w:p>
    <w:p w14:paraId="08B30BB4" w14:textId="77777777" w:rsidR="00F96949" w:rsidRPr="00346ABF" w:rsidRDefault="00F96949" w:rsidP="00346ABF">
      <w:pPr>
        <w:pStyle w:val="HChG"/>
      </w:pPr>
      <w:r w:rsidRPr="00346ABF">
        <w:tab/>
        <w:t>V.</w:t>
      </w:r>
      <w:r w:rsidRPr="00346ABF">
        <w:tab/>
        <w:t>Глобальные технические правила № 13 ООН (транспортные средства, работающие на водороде и</w:t>
      </w:r>
      <w:r w:rsidR="00346ABF" w:rsidRPr="00346ABF">
        <w:t> </w:t>
      </w:r>
      <w:r w:rsidRPr="00346ABF">
        <w:t>топливных элементах) (пункт 4 повестки дня)</w:t>
      </w:r>
    </w:p>
    <w:p w14:paraId="57D4A259" w14:textId="77777777" w:rsidR="00F96949" w:rsidRPr="00311C2D" w:rsidRDefault="00F96949" w:rsidP="00346ABF">
      <w:pPr>
        <w:spacing w:after="120"/>
        <w:ind w:left="1134" w:right="1134"/>
        <w:jc w:val="both"/>
      </w:pPr>
      <w:r>
        <w:t>11.</w:t>
      </w:r>
      <w:r>
        <w:tab/>
        <w:t xml:space="preserve">Эксперт от Соединенных Штатов Америки от имени коспонсоров (Япония, Республика Корея и Европейский союз) проинформировал GRSP о ходе работы НРГ по транспортным средствам, работающим на водороде и топливных элементах (ТСВТЭ), в рамках ГТП № 13 </w:t>
      </w:r>
      <w:r w:rsidR="003645D3">
        <w:t xml:space="preserve">ООН </w:t>
      </w:r>
      <w:r>
        <w:t>(этап 2). Он кратко рассказал об итогах седьмого совещания НРГ, проходившего с 3 по 7 ноября в Штутгарте, Германия. Он отметил, что в совещании приняли участие более 60 представителей договаривающихся сторон (Германия, Канада, Китай, Республика Корея, Соединенные Штаты Америки</w:t>
      </w:r>
      <w:r w:rsidR="003645D3">
        <w:t>,</w:t>
      </w:r>
      <w:r>
        <w:t xml:space="preserve"> Япония</w:t>
      </w:r>
      <w:r w:rsidR="003645D3" w:rsidRPr="003645D3">
        <w:t xml:space="preserve"> </w:t>
      </w:r>
      <w:r w:rsidR="003645D3">
        <w:t>и Европейский союз</w:t>
      </w:r>
      <w:r>
        <w:t>), предприятий автомобильной промышленности, предприятий, занимающихся контейнерными перевозками, организаций по стандартизации и научных учреждений. Он добавил, что НРГ продолжила работу над основными пунктами этапа 2, которые были поделены между пятью целевыми группами и четырьмя подгруппами, занимающимися различными вопросами, такими как расширение сферы охвата ГТП ООН с целью включения грузовых автомобилей и автобусов в число транспортных средств большой грузоподъемности, совместимость водородных материалов, разрыв резервуара, разброс показаний испытания на огнестойкость, безопасное срабатывание выпускного клапана при определенных значениях температуры и давления, дополнительные поправки к действующим процедурам испытаний ГТП ООН. Он сообщил, что НРГ добилась значительного прогресса и достигла консенсуса по некоторым ключевым вопросам: а) расширение сферы охвата, с тем чтобы включить в нее грузовые автомобили и автобусы; b)</w:t>
      </w:r>
      <w:r w:rsidR="00346ABF">
        <w:rPr>
          <w:lang w:val="en-US"/>
        </w:rPr>
        <w:t> </w:t>
      </w:r>
      <w:r>
        <w:t>критерии проницаемости для ТБГ и критерии утечки водорода; с) передача требований, связанных с безопасностью в отношении высоковольтных аккумуляторных батарей и электрических систем, в область применения ГТП № 20</w:t>
      </w:r>
      <w:r w:rsidRPr="00767B84">
        <w:t xml:space="preserve"> </w:t>
      </w:r>
      <w:r>
        <w:t>ООН. Вместе с тем он добавил, что НРГ продолжает сталкиваться с трудностями в решении некоторых других вопросов, касающихся, в частности, следующих моментов: необходимость динамического салазочного испытания для проверки безопасности установки компонентов, потенциально имеющих критически важное значение для безопасности; уточняющие требования, касающиеся установки таких компонентов; топологическое проектирование заправочного узла, позволяющее минимизировать замерзание штуцера во время заправки. Он добавил, что в ходе осуществления этой работы на рассмотрение были также внесены новые вопросы: а)</w:t>
      </w:r>
      <w:r w:rsidR="00346ABF">
        <w:rPr>
          <w:lang w:val="en-US"/>
        </w:rPr>
        <w:t> </w:t>
      </w:r>
      <w:r>
        <w:t xml:space="preserve">альтернативные конструкции водородных резервуаров и b) предложение о </w:t>
      </w:r>
      <w:r>
        <w:lastRenderedPageBreak/>
        <w:t xml:space="preserve">возможности продления срока эксплуатации резервуаров с 15 до 25 лет на основании реальных данных об их эксплуатации. В заключение он отметил, что группа решила в течение двухнедельного срока приступить к подготовке предлагаемых поправок по касающимся ГТП № 13 ООН вопросам, в отношении которых был достигнут консенсус, с тем чтобы они были готовы к совещанию НРГ в марте 2020 года, на котором будет проведена оценка хода работы и пробелов и принято решение о возможном выступлении на сессии GRSP в мае 2020 год с просьбой о продлении ее мандата. </w:t>
      </w:r>
      <w:bookmarkStart w:id="3" w:name="_Hlk10728906"/>
    </w:p>
    <w:p w14:paraId="136525BF" w14:textId="7BBC334E" w:rsidR="00F96949" w:rsidRPr="00311C2D" w:rsidRDefault="00F96949" w:rsidP="00346ABF">
      <w:pPr>
        <w:spacing w:after="120"/>
        <w:ind w:left="1134" w:right="1134"/>
        <w:jc w:val="both"/>
      </w:pPr>
      <w:r>
        <w:t>12.</w:t>
      </w:r>
      <w:r>
        <w:tab/>
      </w:r>
      <w:r w:rsidR="007D2A7A">
        <w:t>Он объявил, что следующее совеща</w:t>
      </w:r>
      <w:r>
        <w:t>ние НРГ планируется провести 2</w:t>
      </w:r>
      <w:r w:rsidR="00346ABF" w:rsidRPr="00346ABF">
        <w:t>–</w:t>
      </w:r>
      <w:r>
        <w:t>6 марта 2020 года в Токио.</w:t>
      </w:r>
    </w:p>
    <w:bookmarkEnd w:id="3"/>
    <w:p w14:paraId="2A65DC11" w14:textId="77777777" w:rsidR="00F96949" w:rsidRPr="00346ABF" w:rsidRDefault="00F96949" w:rsidP="00346ABF">
      <w:pPr>
        <w:pStyle w:val="HChG"/>
      </w:pPr>
      <w:r w:rsidRPr="00346ABF">
        <w:tab/>
        <w:t>VI.</w:t>
      </w:r>
      <w:r w:rsidRPr="00346ABF">
        <w:tab/>
        <w:t>Согласование манекенов для испытания на боковой удар (пункт 5 повестки дня)</w:t>
      </w:r>
    </w:p>
    <w:p w14:paraId="20B83D30" w14:textId="77777777" w:rsidR="00F96949" w:rsidRPr="00311C2D" w:rsidRDefault="00F96949" w:rsidP="00346ABF">
      <w:pPr>
        <w:spacing w:after="120"/>
        <w:ind w:left="1134" w:right="1134"/>
        <w:jc w:val="both"/>
      </w:pPr>
      <w:r>
        <w:t>13.</w:t>
      </w:r>
      <w:r>
        <w:tab/>
        <w:t>GRSP приняла к сведению заявление Председателя AC.3, сделанное на сессии Комитета в июне 2019 года, в котором он подчеркнул, что GRSP и другие вспомогательные органы WP.29 рассматривают вопрос о путях продолжения работы на своих следующих сессиях. Договаривающимся сторонам, в частности Канаде, было предложено представить GRSP информацию об имеющихся у них ресурсах для его решения и сообщить на сессии GRSP в декабре 2019 года о наличии ресурсов для управления работой какой-либо специализированной НРГ по испытательным средствам и манекенам. Кроме того, в ходе будущих сессий AC.3 он рекомендовал регулярно представлять доклады о ходе работы НРГ, занимающихся различными испытательными средствами и их включением в ОР.1. Среди имеющихся вариантов GRSP, в частности, отметила, НРГ по ГТП № 9 ООН и НРГ по этапу 2 разработки ГТП № 7 ООН, которые уже внесли или внесут поправки в ОР.1, в том числе в виде технических требований к их соответствующим манекенам, подготовленные без поддержки со стороны какой-либо специализированной НРГ по техническим требованиям к испытательным средствам. Эксперт от Канады заявила, что, несмотря на интерес ее страны к этому вопросу, ее администрация не в состоянии выделить ресурсы для руководства работой НРГ. GRSP решила возобновить обсуждение возможных решений этого вопроса на своей сессии в 2020 год</w:t>
      </w:r>
      <w:r w:rsidR="000A7B27">
        <w:t>у</w:t>
      </w:r>
      <w:r>
        <w:t>.</w:t>
      </w:r>
    </w:p>
    <w:p w14:paraId="57101914" w14:textId="77777777" w:rsidR="00F96949" w:rsidRPr="00346ABF" w:rsidRDefault="00F96949" w:rsidP="00346ABF">
      <w:pPr>
        <w:pStyle w:val="HChG"/>
      </w:pPr>
      <w:bookmarkStart w:id="4" w:name="_Hlk11662088"/>
      <w:r w:rsidRPr="00346ABF">
        <w:tab/>
        <w:t>VII.</w:t>
      </w:r>
      <w:r w:rsidRPr="00346ABF">
        <w:tab/>
        <w:t>Глобальные технические правила № 20 ООН (безопасность электромобилей) (пункт 6 повестки дня)</w:t>
      </w:r>
    </w:p>
    <w:p w14:paraId="1F9EE86A" w14:textId="77777777" w:rsidR="00F96949" w:rsidRPr="00311C2D" w:rsidRDefault="00F96949" w:rsidP="00346ABF">
      <w:pPr>
        <w:spacing w:after="120"/>
        <w:ind w:left="1134" w:right="1134"/>
        <w:jc w:val="both"/>
        <w:rPr>
          <w:color w:val="000000"/>
        </w:rPr>
      </w:pPr>
      <w:r>
        <w:t>14.</w:t>
      </w:r>
      <w:r>
        <w:tab/>
        <w:t>Эксперт от Соединенных Штатов Америки от имени совместных спонсоров (Китая, Японии, Европейского союза и членов НРГ по ГТП, касающимся Правил № 20 (этап 2)) сообщил о прогрессе, достигнутом на совещании НРГ по ГТП, касающимся БЭМ (этап 2). GRSP была проинформирована о том, что последняя сессия состоялась 3</w:t>
      </w:r>
      <w:r w:rsidR="00346ABF" w:rsidRPr="00346ABF">
        <w:t>–</w:t>
      </w:r>
      <w:r>
        <w:t>5 декабря в Берлине, Германия. Он сообщил, что на совещании присутствовало более семидесяти представителей следующих договаривающихся сторон: Германии, Индии, Канады, Китая, Республики Корея, Российской Федерации, Соединенных Штатов Америки</w:t>
      </w:r>
      <w:r w:rsidR="00591E9A">
        <w:t>,</w:t>
      </w:r>
      <w:r>
        <w:t xml:space="preserve"> Японии</w:t>
      </w:r>
      <w:r w:rsidR="00591E9A" w:rsidRPr="00591E9A">
        <w:t xml:space="preserve"> </w:t>
      </w:r>
      <w:r w:rsidR="00591E9A">
        <w:t>и ЕК</w:t>
      </w:r>
      <w:r>
        <w:t xml:space="preserve">; на совещании также присутствовали представители органов, ответственных за утверждение типа, академических учреждений, организаций, занимающихся разработкой стандартов, и промышленности (как в индивидуальном порядке, так и в составе группы МОПАП). Он добавил, что были тщательно изучены и обсуждены вопросы теплового рассеяния в системе аккумулятора и методы его инициирования, однако оптимальный метод пока еще не был согласован. Он проинформировал GRSP о том, что существует два метода: метод термического инициирования (ТРИМ), разработанный Национальным научно-исследовательским советом (ННИС) Канады, и метод, в основе которого лежит принцип проникновения стержня, разработанный в Японии. Он пояснил, что его администрация оценивает целесообразность методов исходя из их интрузивности для аккумулятора. Вопросы, касающиеся воспламеняемости, токсичности и агрессивности стравливаемого газа, были представлены несколькими договаривающимися сторонами и обсуждены группой. Он проинформировал GRSP о том, что состоялось </w:t>
      </w:r>
      <w:r>
        <w:lastRenderedPageBreak/>
        <w:t>обсуждение вопроса о вибрационном профиле перезаряжаемой системы хранения электрической энергии (ПСХЭЭ) и что разногласия возникли по поводу отношения к этому вопросу: не является ли избыточным устан</w:t>
      </w:r>
      <w:r w:rsidR="00EF04BD">
        <w:t>о</w:t>
      </w:r>
      <w:r>
        <w:t>вление в рамках ГТП требований в отношении вопроса, который, как считается, связан не с безопасностью, а скорее с долговечностью или надежностью. Он также добавил, что обсуж</w:t>
      </w:r>
      <w:r w:rsidR="00EF04BD">
        <w:t>д</w:t>
      </w:r>
      <w:r>
        <w:t>ался вопрос о погружении в воду и о необходимости его решения, так как несколько договаривающихся сторон обратили на него внимание: однако ввиду отсутствия реальных данных об эксплуатации, которые продемонстрировали бы наличие особых требований в плане безопасности и могли бы таким образом служить обоснованием для них, консенсуса достичь не удалось. Кроме того, он пояснил, что НРГ предостерегли от регулирования в отношении стихийных бедствий, что может привести к введению в отношении ЭМ требований, более строгих по сравнению с требованиями, предъявляемыми к обычным транспортным средствам с двигателем внутреннего сгорания (ДВС).</w:t>
      </w:r>
      <w:bookmarkStart w:id="5" w:name="_Hlk10729539"/>
      <w:bookmarkEnd w:id="5"/>
    </w:p>
    <w:p w14:paraId="2E46DD50" w14:textId="77777777" w:rsidR="00F96949" w:rsidRPr="00311C2D" w:rsidRDefault="00F96949" w:rsidP="00346ABF">
      <w:pPr>
        <w:spacing w:after="120"/>
        <w:ind w:left="1134" w:right="1134"/>
        <w:jc w:val="both"/>
        <w:rPr>
          <w:color w:val="000000"/>
        </w:rPr>
      </w:pPr>
      <w:r>
        <w:t>15.</w:t>
      </w:r>
      <w:r>
        <w:tab/>
        <w:t>Он подчеркнул, что МОПАП представила защиту в процессе зарядки от источника переменного/постоянного тока и что НРГ также рассмотрела требования, касающиеся перегрузки, и наиболее оптимальный подход к проведению испытаний. В</w:t>
      </w:r>
      <w:r w:rsidR="00346ABF">
        <w:rPr>
          <w:lang w:val="en-US"/>
        </w:rPr>
        <w:t> </w:t>
      </w:r>
      <w:r>
        <w:t>заключение он проинформировал GRSP о том, что группа решила сделать короткий перерыв и отложить до конца мая 2020 года свое совещание, запланированное на середину весны, а свое следующее совещание провести в ноябре 2020 года, с тем чтобы собрать и проанализировать новую информацию и завершить исследования, в</w:t>
      </w:r>
      <w:r w:rsidR="00346ABF">
        <w:rPr>
          <w:lang w:val="en-US"/>
        </w:rPr>
        <w:t> </w:t>
      </w:r>
      <w:r>
        <w:t xml:space="preserve">проведении которых участвуют несколько договаривающихся сторон и заинтересованных партнеров. Следующее совещание НРГ состоится на неделе с 24 мая в Токио. </w:t>
      </w:r>
    </w:p>
    <w:bookmarkEnd w:id="4"/>
    <w:p w14:paraId="6FA4FF61" w14:textId="77777777" w:rsidR="00F96949" w:rsidRPr="00346ABF" w:rsidRDefault="00F96949" w:rsidP="00346ABF">
      <w:pPr>
        <w:pStyle w:val="HChG"/>
      </w:pPr>
      <w:r w:rsidRPr="00346ABF">
        <w:tab/>
        <w:t>VIII.</w:t>
      </w:r>
      <w:r w:rsidRPr="00346ABF">
        <w:tab/>
        <w:t>Правила № 14 ООН (крепления ремней безопасности) (пункт 7 повестки дня)</w:t>
      </w:r>
    </w:p>
    <w:p w14:paraId="27E62AB8" w14:textId="77777777" w:rsidR="00F96949" w:rsidRPr="00311C2D" w:rsidRDefault="00F96949" w:rsidP="00346ABF">
      <w:pPr>
        <w:pStyle w:val="SingleTxtG"/>
        <w:ind w:left="2841" w:hanging="1707"/>
        <w:jc w:val="left"/>
      </w:pPr>
      <w:r w:rsidRPr="00CB011A">
        <w:rPr>
          <w:i/>
        </w:rPr>
        <w:t>Документация</w:t>
      </w:r>
      <w:r>
        <w:t>:</w:t>
      </w:r>
      <w:r>
        <w:tab/>
        <w:t>неофициальный документ GRSP-66-16</w:t>
      </w:r>
    </w:p>
    <w:p w14:paraId="44019FB2" w14:textId="77777777" w:rsidR="00F96949" w:rsidRPr="00311C2D" w:rsidRDefault="00F96949" w:rsidP="00F96949">
      <w:pPr>
        <w:pStyle w:val="SingleTxtG"/>
        <w:spacing w:line="240" w:lineRule="auto"/>
      </w:pPr>
      <w:r>
        <w:t>16.</w:t>
      </w:r>
      <w:r>
        <w:tab/>
        <w:t>GRSP приняла к сведению документ GRSP-66-16, предусматривающий замену ссылки на Сводную резолюцию о конструкции транспортных средств (СР.3) в</w:t>
      </w:r>
      <w:r w:rsidR="00346ABF">
        <w:rPr>
          <w:lang w:val="en-US"/>
        </w:rPr>
        <w:t> </w:t>
      </w:r>
      <w:r>
        <w:t>положениях, касающихся минимального количества точек крепления и расположении нижних креплений, ссылкой на Правила № 16 ООН. GRSP приняла документ GRSP-66-16, который воспроизводится в приложении II к настоящему докладу. Секретариату было поручено представить это предложение в качестве дополнения 1 к поправкам серии 09 к Правилам № 14 ООН для рассмотрения и голосования на сессиях WP.29 и AC.1 в июне 2020 года.</w:t>
      </w:r>
    </w:p>
    <w:p w14:paraId="0D585B1D" w14:textId="77777777" w:rsidR="00F96949" w:rsidRPr="00346ABF" w:rsidRDefault="00F96949" w:rsidP="00346ABF">
      <w:pPr>
        <w:pStyle w:val="HChG"/>
      </w:pPr>
      <w:r w:rsidRPr="00346ABF">
        <w:tab/>
        <w:t>IX.</w:t>
      </w:r>
      <w:r w:rsidRPr="00346ABF">
        <w:tab/>
        <w:t xml:space="preserve">Правила № 16 ООН (ремни безопасности) </w:t>
      </w:r>
      <w:r w:rsidR="00346ABF">
        <w:br/>
      </w:r>
      <w:r w:rsidRPr="00346ABF">
        <w:t>(пункт 8 повестки дня)</w:t>
      </w:r>
    </w:p>
    <w:p w14:paraId="11AC2D26" w14:textId="77777777" w:rsidR="00F96949" w:rsidRPr="00311C2D" w:rsidRDefault="00F96949" w:rsidP="00346ABF">
      <w:pPr>
        <w:pStyle w:val="SingleTxtG"/>
        <w:ind w:left="2841" w:hanging="1707"/>
        <w:jc w:val="left"/>
      </w:pPr>
      <w:r>
        <w:rPr>
          <w:i/>
          <w:iCs/>
        </w:rPr>
        <w:t>Документация</w:t>
      </w:r>
      <w:r w:rsidRPr="00346ABF">
        <w:t>:</w:t>
      </w:r>
      <w:r w:rsidRPr="00346ABF">
        <w:tab/>
      </w:r>
      <w:r w:rsidRPr="00D855BB">
        <w:rPr>
          <w:lang w:val="en-US"/>
        </w:rPr>
        <w:t>ECE</w:t>
      </w:r>
      <w:r w:rsidRPr="00346ABF">
        <w:t>/</w:t>
      </w:r>
      <w:r w:rsidRPr="00D855BB">
        <w:rPr>
          <w:lang w:val="en-US"/>
        </w:rPr>
        <w:t>TRANS</w:t>
      </w:r>
      <w:r w:rsidRPr="00346ABF">
        <w:t>/</w:t>
      </w:r>
      <w:r w:rsidRPr="00D855BB">
        <w:rPr>
          <w:lang w:val="en-US"/>
        </w:rPr>
        <w:t>WP</w:t>
      </w:r>
      <w:r w:rsidRPr="00346ABF">
        <w:t>.29/</w:t>
      </w:r>
      <w:r w:rsidRPr="00D855BB">
        <w:rPr>
          <w:lang w:val="en-US"/>
        </w:rPr>
        <w:t>GRSP</w:t>
      </w:r>
      <w:r w:rsidRPr="00346ABF">
        <w:t xml:space="preserve">/2019/15 </w:t>
      </w:r>
      <w:r w:rsidR="00346ABF" w:rsidRPr="00346ABF">
        <w:br/>
      </w:r>
      <w:r w:rsidRPr="00D855BB">
        <w:rPr>
          <w:lang w:val="en-US"/>
        </w:rPr>
        <w:t>ECE</w:t>
      </w:r>
      <w:r w:rsidRPr="00346ABF">
        <w:t>/</w:t>
      </w:r>
      <w:r w:rsidRPr="00D855BB">
        <w:rPr>
          <w:lang w:val="en-US"/>
        </w:rPr>
        <w:t>TRANS</w:t>
      </w:r>
      <w:r w:rsidRPr="00346ABF">
        <w:t>/</w:t>
      </w:r>
      <w:r w:rsidRPr="00D855BB">
        <w:rPr>
          <w:lang w:val="en-US"/>
        </w:rPr>
        <w:t>WP</w:t>
      </w:r>
      <w:r w:rsidRPr="00346ABF">
        <w:t>.29/</w:t>
      </w:r>
      <w:r w:rsidRPr="00D855BB">
        <w:rPr>
          <w:lang w:val="en-US"/>
        </w:rPr>
        <w:t>GRSP</w:t>
      </w:r>
      <w:r w:rsidRPr="00346ABF">
        <w:t xml:space="preserve">/2019/24 </w:t>
      </w:r>
      <w:r w:rsidR="00346ABF" w:rsidRPr="00346ABF">
        <w:br/>
      </w:r>
      <w:r>
        <w:t xml:space="preserve">неофициальные документы GRSP-66-08, GRSP-66-14 </w:t>
      </w:r>
      <w:r w:rsidR="00346ABF">
        <w:br/>
      </w:r>
      <w:r>
        <w:t>и GRSP-66-17</w:t>
      </w:r>
    </w:p>
    <w:p w14:paraId="154CB478" w14:textId="77777777" w:rsidR="00F96949" w:rsidRPr="00311C2D" w:rsidRDefault="00F96949" w:rsidP="00346ABF">
      <w:pPr>
        <w:pStyle w:val="SingleTxtG"/>
      </w:pPr>
      <w:r>
        <w:t>17.</w:t>
      </w:r>
      <w:r>
        <w:tab/>
        <w:t>Эксперт от МОПАП внес на рассмотрение документ ECE/TRANS/WP.29/</w:t>
      </w:r>
      <w:r w:rsidR="00346ABF" w:rsidRPr="00346ABF">
        <w:t xml:space="preserve"> </w:t>
      </w:r>
      <w:r>
        <w:t xml:space="preserve">GRSP/2019/15 с поправками, содержащимися в документе GRSP-66-14, направленный на внедрение устройства, альтернативного (по усмотрению изготовителя) выключателю подушки безопасности на передних сиденьях, в сочетании с детскими удерживающими системами, устанавливаемыми против направления движения на задних сиденьях. Он также пояснил, что это предложение направлено на повышение пассивной безопасности лиц, находящихся на задних сидениях. Однако договаривающиеся стороны отреагировали на это предложение сдержанно и просили представить дополнительные свидетельства в пользу того, что предлагаемые требования будут также способствовать улучшению положения дел в отношении детей. Представитель МОПАП разъяснил, что, прежде чем дать возможность для </w:t>
      </w:r>
      <w:r>
        <w:lastRenderedPageBreak/>
        <w:t>дальнейшего улучшения, технический прогресс должен по крайней мере обеспечить поддержание безопасности на нынешнем уровне (в том числе в отношении детей). В</w:t>
      </w:r>
      <w:r w:rsidR="00346ABF">
        <w:rPr>
          <w:lang w:val="en-US"/>
        </w:rPr>
        <w:t> </w:t>
      </w:r>
      <w:r>
        <w:t xml:space="preserve">заключение, в ожидании новых доводов, которые послужили бы обоснованием для этого предложения, GRSP решила возобновить обсуждение этого вопроса на своей сессии в мае 2020 года и поручила секретариату оставить GRSP-66-14 в качестве неофициального документа. </w:t>
      </w:r>
    </w:p>
    <w:p w14:paraId="3AB412C5" w14:textId="77777777" w:rsidR="00F96949" w:rsidRPr="00311C2D" w:rsidRDefault="00F96949" w:rsidP="00346ABF">
      <w:pPr>
        <w:pStyle w:val="SingleTxtG"/>
      </w:pPr>
      <w:r>
        <w:t>18.</w:t>
      </w:r>
      <w:r>
        <w:tab/>
        <w:t xml:space="preserve">Эксперт от МОПАП внес также на рассмотрение документ GRSP-66-17, касающийся требований к сигнализаторам непристегнутых ремней безопасности в некоторых транспортных средствах определенной конструкции и уточнения нынешнего текста переходных положений. GRSP решила возобновить обсуждение этой темы на своей сессии в мае 2020 года и поручила секретариату распространить документ GRSP-66-17 под официальным условным обозначением. </w:t>
      </w:r>
    </w:p>
    <w:p w14:paraId="2940EBBB" w14:textId="4BDBF791" w:rsidR="00F96949" w:rsidRPr="00311C2D" w:rsidRDefault="00F96949" w:rsidP="00346ABF">
      <w:pPr>
        <w:pStyle w:val="SingleTxtG"/>
      </w:pPr>
      <w:r>
        <w:t>19.</w:t>
      </w:r>
      <w:r>
        <w:tab/>
        <w:t>Эксперт от Финляндии внес на рассмотрение документ GRSP-66-08 и предложил обсудить возможность использования в транспортных средствах категорий</w:t>
      </w:r>
      <w:r w:rsidR="00346ABF">
        <w:rPr>
          <w:lang w:val="en-US"/>
        </w:rPr>
        <w:t> </w:t>
      </w:r>
      <w:r>
        <w:t>М</w:t>
      </w:r>
      <w:r>
        <w:rPr>
          <w:vertAlign w:val="subscript"/>
        </w:rPr>
        <w:t>2</w:t>
      </w:r>
      <w:r>
        <w:t xml:space="preserve"> и М</w:t>
      </w:r>
      <w:r>
        <w:rPr>
          <w:vertAlign w:val="subscript"/>
        </w:rPr>
        <w:t>3</w:t>
      </w:r>
      <w:r>
        <w:t xml:space="preserve"> трехточечных ремней безопасности. GRSP решила продолжить обсуждение этого вопроса на своем следующем совещании.</w:t>
      </w:r>
    </w:p>
    <w:p w14:paraId="3AA02872" w14:textId="77777777" w:rsidR="00F96949" w:rsidRPr="00311C2D" w:rsidRDefault="00F96949" w:rsidP="00346ABF">
      <w:pPr>
        <w:pStyle w:val="SingleTxtG"/>
      </w:pPr>
      <w:r>
        <w:t>20.</w:t>
      </w:r>
      <w:r>
        <w:tab/>
        <w:t>В заключение GRSP рассмотрела документ ECE/TRANS/WP.29/GRSP/2019/24, предусматривающий согласование поправок серии 08 с предыдущими поправками, принятыми GRSP на ее сессии в мае 2019 года. GRSP приняла документ ECE/TRANS/</w:t>
      </w:r>
      <w:r w:rsidR="00346ABF" w:rsidRPr="00346ABF">
        <w:t xml:space="preserve"> </w:t>
      </w:r>
      <w:r>
        <w:t>WP.29/GRSP/2019/24 без поправок и поручила секретариату представить это предложение в качестве дополнения 1 к поправкам серии 08 к Правилам № 16 ООН для рассмотрения и голосования на сессиях WP.29 и AC.1 в июне 2020 года.</w:t>
      </w:r>
    </w:p>
    <w:p w14:paraId="2D3C6A24" w14:textId="77777777" w:rsidR="00F96949" w:rsidRPr="00346ABF" w:rsidRDefault="00F96949" w:rsidP="00346ABF">
      <w:pPr>
        <w:pStyle w:val="HChG"/>
      </w:pPr>
      <w:r w:rsidRPr="00346ABF">
        <w:tab/>
        <w:t>X.</w:t>
      </w:r>
      <w:r w:rsidRPr="00346ABF">
        <w:tab/>
        <w:t xml:space="preserve">Правила № 17 ООН (прочность сидений) </w:t>
      </w:r>
      <w:r w:rsidR="00346ABF">
        <w:br/>
      </w:r>
      <w:r w:rsidRPr="00346ABF">
        <w:t>(пункт 9 повестки дня)</w:t>
      </w:r>
    </w:p>
    <w:p w14:paraId="01C0C0EC" w14:textId="77777777" w:rsidR="00F96949" w:rsidRPr="00311C2D" w:rsidRDefault="00F96949" w:rsidP="00346ABF">
      <w:pPr>
        <w:pStyle w:val="SingleTxtG"/>
        <w:ind w:left="2835" w:hanging="1701"/>
        <w:jc w:val="left"/>
      </w:pPr>
      <w:r>
        <w:rPr>
          <w:i/>
          <w:iCs/>
        </w:rPr>
        <w:t>Документация</w:t>
      </w:r>
      <w:r>
        <w:t>:</w:t>
      </w:r>
      <w:r>
        <w:tab/>
        <w:t xml:space="preserve">ECE/TRANS/WP.29/GRSP/2019/7 </w:t>
      </w:r>
      <w:r w:rsidR="00346ABF">
        <w:br/>
      </w:r>
      <w:r>
        <w:t xml:space="preserve">ECE/TRANS/WP.29/GRSP/2019/9 </w:t>
      </w:r>
      <w:r w:rsidR="00346ABF">
        <w:br/>
      </w:r>
      <w:r>
        <w:t xml:space="preserve">ECE/TRANS/WP.29/GRSP/2019/16 </w:t>
      </w:r>
      <w:r w:rsidR="00346ABF">
        <w:br/>
      </w:r>
      <w:r>
        <w:t xml:space="preserve">ECE/TRANS/WP.29/GRSP/2019/27 </w:t>
      </w:r>
      <w:r w:rsidR="00346ABF">
        <w:br/>
      </w:r>
      <w:r>
        <w:t xml:space="preserve">неофициальные документы GRSP-66-24, GRSP-66-26 </w:t>
      </w:r>
      <w:r w:rsidR="00346ABF">
        <w:br/>
      </w:r>
      <w:r>
        <w:t>и GRSP-66-27</w:t>
      </w:r>
    </w:p>
    <w:p w14:paraId="5AB5C90B" w14:textId="77777777" w:rsidR="00F96949" w:rsidRPr="00311C2D" w:rsidRDefault="00F96949" w:rsidP="00346ABF">
      <w:pPr>
        <w:pStyle w:val="SingleTxtG"/>
      </w:pPr>
      <w:r>
        <w:t>21.</w:t>
      </w:r>
      <w:r>
        <w:tab/>
        <w:t>Эксперт от Японии от имени целевой группы внес на рассмотрение документ ECE/TRANS/WP.29/GRSP/2019/27 и поправки GRSP-66-24 и GRSP-66-26, направленные на согласование Правил № 17 ООН с положениями ГТП № 7 ООН (этап</w:t>
      </w:r>
      <w:r w:rsidR="00536624">
        <w:rPr>
          <w:lang w:val="en-US"/>
        </w:rPr>
        <w:t> </w:t>
      </w:r>
      <w:r>
        <w:t>2). Эксперт от КСАОД внесла на рассмотрение поправку GRSP-66-27, также предусматривающую обновление документа ECE/TRANS/WP.29/GRSP/2019/9. Одновременно с этим она сняла с рассмотрения документ ECE/TRANS/WP.29/</w:t>
      </w:r>
      <w:r w:rsidR="00536624" w:rsidRPr="00536624">
        <w:t xml:space="preserve"> </w:t>
      </w:r>
      <w:r>
        <w:t>GRSP/2019/7. Вместе с тем GRSP обратила внимание на то, что эксперт от Германии предложил поправку (ECE/TRANS/WP.29/GRSP/2019/16) к определению встроенных, съемных и отдельных подголовников, которая должна рассматриваться в рамках единого пакета вместе с другими документами. В этой связи GRSP решила подтвердить создание целевой группы для завершения согласования Правил № 17 ООН с ГТП № 7 ООН и передать ей на рассмотрение документы ECE/TRANS/</w:t>
      </w:r>
      <w:r w:rsidR="00536624" w:rsidRPr="00536624">
        <w:t xml:space="preserve"> </w:t>
      </w:r>
      <w:r>
        <w:t>WP.29/GRSP/2019/9, ECE/TRANS/WP.29/GRSP/2019/16, ECE/TRANS/WP.29/GRSP/</w:t>
      </w:r>
      <w:r w:rsidR="00536624" w:rsidRPr="00536624">
        <w:t xml:space="preserve"> </w:t>
      </w:r>
      <w:r>
        <w:t>2019/27, GRSP-66-24 и GRSP-66-26. GRSP решила возобновить обсуждение этого вопроса на своей сессии в мае 2020 года.</w:t>
      </w:r>
    </w:p>
    <w:p w14:paraId="0AEE8464" w14:textId="77777777" w:rsidR="00F96949" w:rsidRPr="00536624" w:rsidRDefault="00F96949" w:rsidP="00536624">
      <w:pPr>
        <w:pStyle w:val="HChG"/>
      </w:pPr>
      <w:r w:rsidRPr="00536624">
        <w:tab/>
        <w:t>XI.</w:t>
      </w:r>
      <w:r w:rsidRPr="00536624">
        <w:tab/>
        <w:t xml:space="preserve">Правила № 22 ООН (защитные шлемы) </w:t>
      </w:r>
      <w:r w:rsidR="00536624">
        <w:br/>
      </w:r>
      <w:r w:rsidRPr="00536624">
        <w:t>(пункт 10 повестки дня)</w:t>
      </w:r>
    </w:p>
    <w:p w14:paraId="7B59AF31" w14:textId="77777777" w:rsidR="00F96949" w:rsidRPr="00311C2D" w:rsidRDefault="00F96949" w:rsidP="002820B9">
      <w:pPr>
        <w:pStyle w:val="SingleTxtG"/>
        <w:ind w:left="2835" w:hanging="1701"/>
        <w:jc w:val="left"/>
      </w:pPr>
      <w:r>
        <w:rPr>
          <w:i/>
          <w:iCs/>
        </w:rPr>
        <w:t>Документация</w:t>
      </w:r>
      <w:r>
        <w:t>:</w:t>
      </w:r>
      <w:r>
        <w:tab/>
        <w:t xml:space="preserve">ECE/TRANS/WP.29/GRSP/2019/25 </w:t>
      </w:r>
      <w:r w:rsidR="00536624">
        <w:br/>
      </w:r>
      <w:r>
        <w:t>неофициальные документы GRSP-66-21 и GRSP-66-22</w:t>
      </w:r>
    </w:p>
    <w:p w14:paraId="3AA2D3DA" w14:textId="77777777" w:rsidR="00F96949" w:rsidRPr="00311C2D" w:rsidRDefault="00F96949" w:rsidP="00F96949">
      <w:pPr>
        <w:pStyle w:val="SingleTxtG"/>
        <w:rPr>
          <w:color w:val="000000"/>
        </w:rPr>
      </w:pPr>
      <w:r>
        <w:t>22.</w:t>
      </w:r>
      <w:r>
        <w:tab/>
        <w:t xml:space="preserve">Эксперт от Италии, Председатель НРГ по защитным шлемам (НРГ по ЗШ), проинформировал GRSP об окончательных результатах работы этой группы. </w:t>
      </w:r>
      <w:r>
        <w:lastRenderedPageBreak/>
        <w:t>Представив материалы (GRSP-66-22), он внес на рассмотрение документ ECE/TRANS/WP.29/GRSP/2019/25 с поправками, содержащимися в документе GRSP</w:t>
      </w:r>
      <w:r w:rsidR="00536624">
        <w:noBreakHyphen/>
      </w:r>
      <w:r>
        <w:t>66-21. Он пояснил, что НРГ изучила документ ECE/TRANS/WP.29/GRSP/</w:t>
      </w:r>
      <w:r w:rsidR="00536624" w:rsidRPr="00536624">
        <w:t xml:space="preserve"> </w:t>
      </w:r>
      <w:r>
        <w:t xml:space="preserve">2019/25 и поправки к нему, содержащиеся в GRSP-66-21, и в принципе достигла по ним консенсуса. Он подтвердил заявление о том, что это предложение будет доработано НРГ с учетом результатов проводимых исследований и что основные цели этого предложения касаются следующих моментов: а) требования в отношении углового ускорения; b) согласование стандартных точек удара; с) ударная нагрузка высокой и низкой интенсивности; d) механические испытания смотровых козырьков; </w:t>
      </w:r>
      <w:r w:rsidR="00102D24">
        <w:t>и </w:t>
      </w:r>
      <w:r>
        <w:t>е) новая процедура испытаний с целью оценки качества производства. Эксперт от Франции заявил, что было бы целесообразно создать более совершенную систему мониторинга результатов испытаний на косой удар для определения будущих требований поправок серии 07 (этап 2 разработки Правил ООН). Он подчеркнул, что для разработки требований будущего этапа 2 необходимы инструменты и сбор данных. Эксперт от Нидерландов поддержал предложение эксперта от Франции о внедрении системы мониторинга, которая была бы увязана с официальным утверждением типа или получением свидетельства. По мнению эксперта от Германии, внедрение системы мониторинга, увязанной со свидетельством об официальном утверждении типа, будет трудоемкой задачей.</w:t>
      </w:r>
    </w:p>
    <w:p w14:paraId="13A61F26" w14:textId="77777777" w:rsidR="00F96949" w:rsidRPr="00311C2D" w:rsidRDefault="00F96949" w:rsidP="00536624">
      <w:pPr>
        <w:pStyle w:val="SingleTxtG"/>
      </w:pPr>
      <w:r>
        <w:t>23.</w:t>
      </w:r>
      <w:r>
        <w:tab/>
        <w:t>GRSP приняла документ ECE/TRANS/WP.29/GRSP/2019/25 с поправками, содержащимися в приложении III к настоящему докладу, и решила учредить целевую группу, которая соберется в феврале 2020 года для обсуждения вопроса о поиске решения, касающегося мониторинга для будущего дополнения 1 к поправкам серии</w:t>
      </w:r>
      <w:r w:rsidR="00102D24">
        <w:t> </w:t>
      </w:r>
      <w:r>
        <w:t>06. GRSP поручила секретариату представить это предложение в качестве проекта поправок серии 06 к Правилам № 22 ООН для рассмотрения и голосования на сессиях WP.29 и AC.1 в июне 2020 года. В заключение GRSP также решила: а)</w:t>
      </w:r>
      <w:r w:rsidR="00102D24">
        <w:t> </w:t>
      </w:r>
      <w:r>
        <w:t>возобновить обсуждение этого вопроса на своей сессии в мае 2020 года на основе предложения, представленного целевой группой; b) приостановить работу НРГ, но не распустить ее до тех пор, пока не будут получены новые результаты исследований для начала этапа 2 разработки Правил ООН.</w:t>
      </w:r>
    </w:p>
    <w:p w14:paraId="6705BD2F" w14:textId="77777777" w:rsidR="00F96949" w:rsidRPr="00536624" w:rsidRDefault="00F96949" w:rsidP="00536624">
      <w:pPr>
        <w:pStyle w:val="HChG"/>
      </w:pPr>
      <w:r w:rsidRPr="00536624">
        <w:tab/>
        <w:t>XII.</w:t>
      </w:r>
      <w:r w:rsidRPr="00536624">
        <w:tab/>
        <w:t>Правила № 29 ООН (кабины грузовых транспортных средств) (пункт 11 повестки дня)</w:t>
      </w:r>
    </w:p>
    <w:p w14:paraId="62379FBF" w14:textId="77777777" w:rsidR="00F96949" w:rsidRPr="00536624" w:rsidRDefault="00F96949" w:rsidP="00536624">
      <w:pPr>
        <w:pStyle w:val="SingleTxtG"/>
      </w:pPr>
      <w:r w:rsidRPr="00536624">
        <w:t>24.</w:t>
      </w:r>
      <w:r w:rsidRPr="00536624">
        <w:tab/>
        <w:t>Никаких предложений по этому пункту повестки дня представлено не было.</w:t>
      </w:r>
    </w:p>
    <w:p w14:paraId="0AF83CE7" w14:textId="77777777" w:rsidR="00F96949" w:rsidRPr="00311C2D" w:rsidRDefault="00F96949" w:rsidP="00F96949">
      <w:pPr>
        <w:pStyle w:val="HChG"/>
        <w:keepNext w:val="0"/>
        <w:keepLines w:val="0"/>
        <w:spacing w:before="240"/>
      </w:pPr>
      <w:r>
        <w:tab/>
        <w:t>XIII.</w:t>
      </w:r>
      <w:r>
        <w:tab/>
        <w:t>Правила № 42 ООН (передние и задние защитные устройства) (пункт 12 повестки дня)</w:t>
      </w:r>
    </w:p>
    <w:p w14:paraId="70452D93" w14:textId="77777777" w:rsidR="00F96949" w:rsidRPr="00311C2D" w:rsidRDefault="00F96949" w:rsidP="00536624">
      <w:pPr>
        <w:pStyle w:val="SingleTxtG"/>
        <w:ind w:left="2829" w:hanging="1695"/>
        <w:jc w:val="left"/>
      </w:pPr>
      <w:r>
        <w:rPr>
          <w:i/>
          <w:iCs/>
        </w:rPr>
        <w:t>Документация</w:t>
      </w:r>
      <w:r>
        <w:t>:</w:t>
      </w:r>
      <w:r>
        <w:tab/>
        <w:t>ECE/TRANS/WP.29/GRSP/2019/31</w:t>
      </w:r>
    </w:p>
    <w:p w14:paraId="28F2616E" w14:textId="77777777" w:rsidR="00F96949" w:rsidRPr="00536624" w:rsidRDefault="00F96949" w:rsidP="00536624">
      <w:pPr>
        <w:pStyle w:val="SingleTxtG"/>
      </w:pPr>
      <w:r w:rsidRPr="00536624">
        <w:t>25.</w:t>
      </w:r>
      <w:r w:rsidRPr="00536624">
        <w:tab/>
        <w:t>Эксперт от Нидерландов внес на рассмотрение документ ECE/TRANS/</w:t>
      </w:r>
      <w:r w:rsidR="00536624" w:rsidRPr="00536624">
        <w:t xml:space="preserve"> </w:t>
      </w:r>
      <w:r w:rsidRPr="00536624">
        <w:t>WP.29/GRSP/2019/31, в котором разъясняется, какие положения следует применять к автоматическим системам помощи водителю, влияющим на требования к торможению и управлению. Эксперт от МОПАП просил исключить из текста этого предложения ссылку на другие правила ООН. GRSP приняла документ ECE/TRANS/WP.29/GRSP/</w:t>
      </w:r>
      <w:r w:rsidR="00536624" w:rsidRPr="00536624">
        <w:t xml:space="preserve"> </w:t>
      </w:r>
      <w:r w:rsidRPr="00536624">
        <w:t>2019/31 с поправками, содержащимися в приложении IV к настоящему докладу. Секретариату было поручено представить это предложение в качестве дополнения 2 к</w:t>
      </w:r>
      <w:r w:rsidR="00536624">
        <w:rPr>
          <w:lang w:val="en-US"/>
        </w:rPr>
        <w:t> </w:t>
      </w:r>
      <w:r w:rsidRPr="00536624">
        <w:t>первоначальному тексту Правил № 42 ООН для рассмотрения и голосования на сессиях WP.29 и AC.1 в июне 2020 года.</w:t>
      </w:r>
    </w:p>
    <w:p w14:paraId="75908AB4" w14:textId="77777777" w:rsidR="00F96949" w:rsidRPr="00536624" w:rsidRDefault="00F96949" w:rsidP="00536624">
      <w:pPr>
        <w:pStyle w:val="HChG"/>
      </w:pPr>
      <w:r w:rsidRPr="00536624">
        <w:lastRenderedPageBreak/>
        <w:tab/>
        <w:t>XIV.</w:t>
      </w:r>
      <w:r w:rsidRPr="00536624">
        <w:tab/>
        <w:t>Правила № 44 ООН (детские удерживающие системы) (пункт 13 повестки дня)</w:t>
      </w:r>
    </w:p>
    <w:p w14:paraId="4526221D" w14:textId="77777777" w:rsidR="00F96949" w:rsidRPr="00311C2D" w:rsidRDefault="00F96949" w:rsidP="00536624">
      <w:pPr>
        <w:pStyle w:val="SingleTxtG"/>
        <w:keepNext/>
        <w:keepLines/>
        <w:ind w:left="2829" w:hanging="1695"/>
        <w:jc w:val="left"/>
      </w:pPr>
      <w:r>
        <w:rPr>
          <w:i/>
          <w:iCs/>
        </w:rPr>
        <w:t>Документация</w:t>
      </w:r>
      <w:r w:rsidRPr="00536624">
        <w:t>:</w:t>
      </w:r>
      <w:r w:rsidRPr="00536624">
        <w:tab/>
      </w:r>
      <w:r w:rsidRPr="00D855BB">
        <w:rPr>
          <w:lang w:val="en-US"/>
        </w:rPr>
        <w:t>ECE</w:t>
      </w:r>
      <w:r w:rsidRPr="00536624">
        <w:t>/</w:t>
      </w:r>
      <w:r w:rsidRPr="00D855BB">
        <w:rPr>
          <w:lang w:val="en-US"/>
        </w:rPr>
        <w:t>TRANS</w:t>
      </w:r>
      <w:r w:rsidRPr="00536624">
        <w:t>/</w:t>
      </w:r>
      <w:r w:rsidRPr="00D855BB">
        <w:rPr>
          <w:lang w:val="en-US"/>
        </w:rPr>
        <w:t>WP</w:t>
      </w:r>
      <w:r w:rsidRPr="00536624">
        <w:t>.29/</w:t>
      </w:r>
      <w:r w:rsidRPr="00D855BB">
        <w:rPr>
          <w:lang w:val="en-US"/>
        </w:rPr>
        <w:t>GRSP</w:t>
      </w:r>
      <w:r w:rsidRPr="00536624">
        <w:t xml:space="preserve">/2019/23 </w:t>
      </w:r>
      <w:r w:rsidR="00536624" w:rsidRPr="00536624">
        <w:br/>
      </w:r>
      <w:r w:rsidRPr="00D855BB">
        <w:rPr>
          <w:lang w:val="en-US"/>
        </w:rPr>
        <w:t>ECE</w:t>
      </w:r>
      <w:r w:rsidRPr="00536624">
        <w:t>/</w:t>
      </w:r>
      <w:r w:rsidRPr="00D855BB">
        <w:rPr>
          <w:lang w:val="en-US"/>
        </w:rPr>
        <w:t>TRANS</w:t>
      </w:r>
      <w:r w:rsidRPr="00536624">
        <w:t>/</w:t>
      </w:r>
      <w:r w:rsidRPr="00D855BB">
        <w:rPr>
          <w:lang w:val="en-US"/>
        </w:rPr>
        <w:t>WP</w:t>
      </w:r>
      <w:r w:rsidRPr="00536624">
        <w:t>.29/</w:t>
      </w:r>
      <w:r w:rsidRPr="00D855BB">
        <w:rPr>
          <w:lang w:val="en-US"/>
        </w:rPr>
        <w:t>GRSP</w:t>
      </w:r>
      <w:r w:rsidRPr="00536624">
        <w:t xml:space="preserve">/2019/28 </w:t>
      </w:r>
      <w:r w:rsidR="00536624" w:rsidRPr="00536624">
        <w:br/>
      </w:r>
      <w:r>
        <w:t xml:space="preserve">неофициальные документы GRSP-66-19, GRSP-66-30, </w:t>
      </w:r>
      <w:r w:rsidR="00536624">
        <w:br/>
      </w:r>
      <w:r>
        <w:t>GRSP-66-37 и GRSP-66-38</w:t>
      </w:r>
    </w:p>
    <w:p w14:paraId="62F77CCA" w14:textId="77777777" w:rsidR="00F96949" w:rsidRPr="00311C2D" w:rsidRDefault="00F96949" w:rsidP="00536624">
      <w:pPr>
        <w:pStyle w:val="SingleTxtG"/>
      </w:pPr>
      <w:r>
        <w:t>26.</w:t>
      </w:r>
      <w:r>
        <w:tab/>
        <w:t>Эксперт от Европейской ассоциации по координации представительства потребителей в области стандартизации от имени Международной организации потребительских союзов внес на рассмотрение документ ECE/TRANS/WP.29/</w:t>
      </w:r>
      <w:r w:rsidR="00536624" w:rsidRPr="00536624">
        <w:t xml:space="preserve"> </w:t>
      </w:r>
      <w:r>
        <w:t xml:space="preserve">GRSP/2019/23, целью которого является прекращение разработки новых продуктов в соответствии с Правилами № 44 ООН, поскольку в сферу применения Правил № 129 ООН были включены детские удерживающие системы всех типов (включая категорию </w:t>
      </w:r>
      <w:r w:rsidR="00536624">
        <w:t>«</w:t>
      </w:r>
      <w:r>
        <w:t>бустерные сидения</w:t>
      </w:r>
      <w:r w:rsidR="00536624">
        <w:t>»</w:t>
      </w:r>
      <w:r>
        <w:t>). Он добавил, что из-за того направления, в котором ведется работа в настоящее время, сложилась нежелательная ситуация, допускающая в течение неопределенного периода времени: а) наличие двух категорий продукции, предлагающих два уровня защиты; b) возникновение путаницы среди потребителей; с) снижение эффективности стимулирования производителей к разработке продукции на основе новейшего стандарта. Эксперты от Нидерландов и ЕК поддержали предложение о постепенном выведении из обращения Правил № 44 ООН. Вместе с тем эксперт от МОПАП обратил внимание на проблему встроенных ДУС и предложил исключить их из процесса поэтапного выведения из обращения. Кроме того, GRSP приняла к сведению замечание НРГ по международной системе официального утверждения комплектного транспортного средства (МОУТКТС), по мнению которой переходные положения (ECE/TRANS/WP.29/GRSP/2019/23) не согласуются с образцами общих руководящих принципов, содержащимися в документе ECE/TRANS/WP.29/1044/Rev.2. В этой связи GRSP рассмотрела документ GRSP</w:t>
      </w:r>
      <w:r w:rsidR="00536624">
        <w:noBreakHyphen/>
      </w:r>
      <w:r>
        <w:t>66</w:t>
      </w:r>
      <w:r w:rsidR="00536624">
        <w:noBreakHyphen/>
      </w:r>
      <w:r>
        <w:t>37. Эксперт от КСАОД сочла, что переходные положения являются слишком жесткими, и просила об отсрочке. В заключение GRSP приняла документ ECE/TRANS/WP.29/GRSP/2019/23 с поправками, содержащимися в приложении V к</w:t>
      </w:r>
      <w:r w:rsidR="00536624">
        <w:t> </w:t>
      </w:r>
      <w:r>
        <w:t>настоящему докладу. Секретариату было поручено представить его в качестве дополнения 18 к поправкам серии 04 к Правилам № 44 ООН для рассмотрения и голосования на сессиях WP.29 и AC.1 в июне 2020 года.</w:t>
      </w:r>
      <w:bookmarkStart w:id="6" w:name="_Hlk30496343"/>
      <w:bookmarkStart w:id="7" w:name="_Hlk10732013"/>
      <w:bookmarkEnd w:id="6"/>
    </w:p>
    <w:p w14:paraId="4B7B2B72" w14:textId="77777777" w:rsidR="00F96949" w:rsidRPr="00311C2D" w:rsidRDefault="00F96949" w:rsidP="00536624">
      <w:pPr>
        <w:pStyle w:val="SingleTxtG"/>
      </w:pPr>
      <w:r>
        <w:t>27.</w:t>
      </w:r>
      <w:r>
        <w:tab/>
        <w:t>Эксперт от ЕК внес на рассмотрение документ ECE/TRANS/WP.29/GRSP/</w:t>
      </w:r>
      <w:r w:rsidR="00536624">
        <w:t xml:space="preserve"> </w:t>
      </w:r>
      <w:r>
        <w:t>2019/28, направленный на то, чтобы путем включения соответствующего пояснения в область применения Правил ООН определить, какого рода направляющие механизмы для ремней и устройства для сидения не должны допускаться. Эксперт от Польши полагал, что предложение ЕК носит ограничительный характер, и просил либо провести обсуждение этого предложения на основе фактических данных, либо отклонить его целиком. Он внес на рассмотрение материалы GRSP-66-19, демонстрирующие, что одно из устройств, указанных в документе ECE/TRANS/WP.29/GRSP/2019/28, полностью соответствует Правилам № 44 ООН и является более безопасным, чем другие официально утвержденные типы ДУС. Эксперт от Испании внес на рассмотрение документ GRSP-66-30, в котором представлены контраргументы в пользу того, что направляющие механизмы ремней не будут соответствовать ряду применимых требований Правил № 44 ООН. Эксперт от Японии внес на рассмотрение материалы (GRSP-66-38), в которых продемонстрированы салазончные испытания, проводимые на манекенах серии Q с целью оценки проникновения ремней безопасности в соответствии с требованиями Правил № 129 ООН. Он представил вывод о том, что давление на направляющий механизм ремней в районе брюшной полости оказалось довольно высоким по сравнению с официальным утверждением типа ДУС в соответствии с Правилами</w:t>
      </w:r>
      <w:r w:rsidR="00536624">
        <w:t> </w:t>
      </w:r>
      <w:r>
        <w:t>№</w:t>
      </w:r>
      <w:r w:rsidR="00536624">
        <w:t> </w:t>
      </w:r>
      <w:r>
        <w:t>129 ООН, однако оно удовлетворяет требованиям Правил ООН.</w:t>
      </w:r>
      <w:bookmarkEnd w:id="7"/>
    </w:p>
    <w:p w14:paraId="4F3E9AFE" w14:textId="77777777" w:rsidR="00F96949" w:rsidRPr="00311C2D" w:rsidRDefault="00F96949" w:rsidP="00536624">
      <w:pPr>
        <w:pStyle w:val="SingleTxtG"/>
      </w:pPr>
      <w:r>
        <w:t>28.</w:t>
      </w:r>
      <w:r>
        <w:tab/>
        <w:t xml:space="preserve">В заключение большинство экспертов GRSP, за исключением эксперта от Польши, приняли документ ECE/TRANS/WP.29/GRSP/2019/28 без поправок. Секретариату было поручено представить это предложение в качестве (см. пункт 26) </w:t>
      </w:r>
      <w:r>
        <w:lastRenderedPageBreak/>
        <w:t>дополнения 18 к поправкам серии 04 к Правилам № 44 ООН для рассмотрения и голосования на сессиях WP.29 и AC.1 в июне 2020 года.</w:t>
      </w:r>
    </w:p>
    <w:p w14:paraId="2FCCCF4D" w14:textId="77777777" w:rsidR="00F96949" w:rsidRPr="00536624" w:rsidRDefault="00F96949" w:rsidP="00536624">
      <w:pPr>
        <w:pStyle w:val="HChG"/>
      </w:pPr>
      <w:r w:rsidRPr="00536624">
        <w:tab/>
        <w:t>XV.</w:t>
      </w:r>
      <w:r w:rsidRPr="00536624">
        <w:tab/>
        <w:t>Правила № 80 ООН (прочность сидений и их креплений (автобусы)) (пункт 14 повестки дня)</w:t>
      </w:r>
      <w:bookmarkStart w:id="8" w:name="_Hlk10732091"/>
      <w:bookmarkEnd w:id="8"/>
    </w:p>
    <w:p w14:paraId="5F398C52" w14:textId="77777777" w:rsidR="00F96949" w:rsidRPr="00311C2D" w:rsidRDefault="00F96949" w:rsidP="00536624">
      <w:pPr>
        <w:pStyle w:val="SingleTxtG"/>
        <w:ind w:left="2835" w:hanging="1701"/>
        <w:jc w:val="left"/>
      </w:pPr>
      <w:r>
        <w:rPr>
          <w:i/>
          <w:iCs/>
        </w:rPr>
        <w:t>Документация</w:t>
      </w:r>
      <w:r>
        <w:t>:</w:t>
      </w:r>
      <w:r>
        <w:tab/>
        <w:t>неофициальный документ GRSP-66-07</w:t>
      </w:r>
    </w:p>
    <w:p w14:paraId="3DC90D57" w14:textId="77777777" w:rsidR="00F96949" w:rsidRPr="00311C2D" w:rsidRDefault="00F96949" w:rsidP="00536624">
      <w:pPr>
        <w:pStyle w:val="SingleTxtG"/>
      </w:pPr>
      <w:r>
        <w:t>29.</w:t>
      </w:r>
      <w:r>
        <w:tab/>
        <w:t xml:space="preserve">Эксперт от МОПАП пояснил, что, несмотря на уже проделанную довольно большую работу, он еще не готов выступить с предложениями относительно усовершенствования статического испытания в свете дискуссии, состоявшейся на последней сессии GRSP (ECE/TRAN/WP.29/GRSP/65, пункт 26). Он добавил, что намерен представить предложение в 2020 году. В этой связи он просил GRSP в кратчайшие сроки направить ему свои отзывы по адресу </w:t>
      </w:r>
      <w:hyperlink r:id="rId9" w:history="1">
        <w:r w:rsidR="00536624" w:rsidRPr="006760F1">
          <w:rPr>
            <w:rStyle w:val="af2"/>
          </w:rPr>
          <w:t>oica@oica.net</w:t>
        </w:r>
      </w:hyperlink>
      <w:r>
        <w:t xml:space="preserve"> и/или </w:t>
      </w:r>
      <w:hyperlink r:id="rId10" w:history="1">
        <w:r w:rsidR="00536624" w:rsidRPr="006760F1">
          <w:rPr>
            <w:rStyle w:val="af2"/>
          </w:rPr>
          <w:t>yvanderstraaten@oica.net</w:t>
        </w:r>
      </w:hyperlink>
      <w:r>
        <w:t>.</w:t>
      </w:r>
    </w:p>
    <w:p w14:paraId="65119D7E" w14:textId="77777777" w:rsidR="00F96949" w:rsidRPr="00311C2D" w:rsidRDefault="00F96949" w:rsidP="00536624">
      <w:pPr>
        <w:pStyle w:val="SingleTxtG"/>
      </w:pPr>
      <w:r>
        <w:t>30.</w:t>
      </w:r>
      <w:r>
        <w:tab/>
        <w:t>Эксперт от Финляндии внес на рассмотрение документ GRSP-66-07 и пояснил, что его администрация рекомендовала внести поправки в Правила ООН, касающиеся задней части сидений, с тем чтобы повысить из безопасность путем недопущения острых и/или твердых краев. GRSP решила возобновить обсуждение этого вопроса на своей сессии в мае 2020 года на основе предложения, которое, возможно, будет представлено.</w:t>
      </w:r>
    </w:p>
    <w:p w14:paraId="6FD3D146" w14:textId="77777777" w:rsidR="00F96949" w:rsidRPr="00152C4C" w:rsidRDefault="00F96949" w:rsidP="00152C4C">
      <w:pPr>
        <w:pStyle w:val="HChG"/>
      </w:pPr>
      <w:r w:rsidRPr="00152C4C">
        <w:tab/>
        <w:t>XVI.</w:t>
      </w:r>
      <w:r w:rsidRPr="00152C4C">
        <w:tab/>
        <w:t xml:space="preserve">Правила № 94 ООН (лобовое столкновение) </w:t>
      </w:r>
      <w:r w:rsidR="00EF04BD">
        <w:br/>
      </w:r>
      <w:r w:rsidRPr="00152C4C">
        <w:t>(пункт 15 повестки дня)</w:t>
      </w:r>
    </w:p>
    <w:p w14:paraId="2C1056DA" w14:textId="77777777" w:rsidR="00F96949" w:rsidRPr="00311C2D" w:rsidRDefault="00F96949" w:rsidP="00152C4C">
      <w:pPr>
        <w:pStyle w:val="SingleTxtG"/>
        <w:ind w:left="2829" w:hanging="1695"/>
        <w:jc w:val="left"/>
      </w:pPr>
      <w:r>
        <w:rPr>
          <w:i/>
          <w:iCs/>
        </w:rPr>
        <w:t>Документация</w:t>
      </w:r>
      <w:r>
        <w:t>:</w:t>
      </w:r>
      <w:r>
        <w:tab/>
        <w:t xml:space="preserve">ECE/TRANS/WP.29/GRSP/2019/29 </w:t>
      </w:r>
      <w:r w:rsidR="00152C4C">
        <w:br/>
      </w:r>
      <w:r>
        <w:t>неофициальные документы GRSP-66-31 и GRSP-66-32</w:t>
      </w:r>
    </w:p>
    <w:p w14:paraId="09E0BCBE" w14:textId="77777777" w:rsidR="00F96949" w:rsidRPr="00311C2D" w:rsidRDefault="00F96949" w:rsidP="00152C4C">
      <w:pPr>
        <w:pStyle w:val="SingleTxtG"/>
      </w:pPr>
      <w:r>
        <w:t>31.</w:t>
      </w:r>
      <w:r>
        <w:tab/>
        <w:t>GRSP возобновила обсуждение предложения, представленного экспертом от</w:t>
      </w:r>
      <w:r w:rsidR="00152C4C">
        <w:t> </w:t>
      </w:r>
      <w:r>
        <w:t>ЕК (ECE/TRANS/WP.29/GRSP/2019/29) от имени целевой группы с целью согласования Правил ООН с пересмотренным Регламентом по общей безопасности Европейского союза (см. ECE/TRANS/WP.29/GRSP/65, пункт 27). Эксперт от ЕК пояснил, что, поскольку это предложение в основном подразумевает изменение сферы охвата, его можно рассмотреть в качестве дополнения. Эксперт от МОПАП одобрил заявление эксперта от ЕК и отметил, что это предложение согласуется с общими руководящими принципами, изложенными в документе ECE/TRANS/WP.29/</w:t>
      </w:r>
      <w:r w:rsidR="00152C4C">
        <w:t xml:space="preserve"> </w:t>
      </w:r>
      <w:r>
        <w:t>1044/Rev.2. GRSP приняла документ ECE/TRANS/WP.29/GRSP/2019/29 с поправками, содержащимися в приложении VI к настоящему докладу. Секретариату было поручено представить это предложение в качестве дополнения 2 к поправкам серии 03 к Правилам № 94 ООН для рассмотрения и голосования на сессиях WP.29 и AC.1 в июне 2020 года.</w:t>
      </w:r>
    </w:p>
    <w:p w14:paraId="0DB58CCF" w14:textId="77777777" w:rsidR="00F96949" w:rsidRPr="00311C2D" w:rsidRDefault="00F96949" w:rsidP="00152C4C">
      <w:pPr>
        <w:pStyle w:val="SingleTxtG"/>
      </w:pPr>
      <w:r>
        <w:t>32.</w:t>
      </w:r>
      <w:r>
        <w:tab/>
        <w:t>Эксперт от Японии от имени целевой группы ЕК сделал сообщение (GRSP</w:t>
      </w:r>
      <w:r w:rsidR="00152C4C">
        <w:noBreakHyphen/>
      </w:r>
      <w:r>
        <w:t>66</w:t>
      </w:r>
      <w:r w:rsidR="00152C4C">
        <w:noBreakHyphen/>
      </w:r>
      <w:r>
        <w:t>31) для разъяснения пяти неофициальных документов (с GRSP-66-32 по GRSP-66-36), в которых предлагается транспонировать положения ГТП № 20 (этап 1) в Соглашение 1958 года и исходя из этого внести поправки в ряд правил ООН (например, в документе GRSP-66-32 предлагается новая серия поправок к Правилам</w:t>
      </w:r>
      <w:r w:rsidR="00152C4C">
        <w:t> </w:t>
      </w:r>
      <w:r>
        <w:t>№</w:t>
      </w:r>
      <w:r w:rsidR="00152C4C">
        <w:t> </w:t>
      </w:r>
      <w:r>
        <w:t>94 ООН). Он добавил, что его администрация и ЕК намерены принять административные меры</w:t>
      </w:r>
      <w:r w:rsidRPr="001B4810">
        <w:t xml:space="preserve"> </w:t>
      </w:r>
      <w:r>
        <w:t>в рамках Соглашения 1998 года, касающиеся применения соответствующих правил ООН, и поэтому приступают к выполнению данной задачи. Он добавил, что эти предложения были рассмотрены и подтверждены на параллельном заседании, состоявшемся в ходе последней сессии НРГ по БЭМ, что объясняет их довольно позднее представление. Вместе с тем он пояснил, что эти предложения представляются для ознакомления с ними экспертов GRSP с целью сбора их замечаний до начала сессии GRSP в мае 2020 года. Он также подчеркнул, что замечания необходимо направить в кратчайшие сроки, с тем чтобы они могли быть представлены на сессии WP.29 в ноябре 2020 года.</w:t>
      </w:r>
    </w:p>
    <w:p w14:paraId="08E79521" w14:textId="77777777" w:rsidR="000A3756" w:rsidRDefault="00F96949" w:rsidP="00152C4C">
      <w:pPr>
        <w:pStyle w:val="SingleTxtG"/>
      </w:pPr>
      <w:r>
        <w:lastRenderedPageBreak/>
        <w:t>33.</w:t>
      </w:r>
      <w:r>
        <w:tab/>
        <w:t>Эксперт от Швеции внес на рассмотрение документ GRSP-66-09, посвященный испытанию на лобовое столкновение с 40-процентным перекрытием при скорости 64</w:t>
      </w:r>
      <w:r w:rsidR="000B6204">
        <w:t> </w:t>
      </w:r>
      <w:r>
        <w:t>км/ч. Это испытание было проведено его администрацией в мае 2019 года в свете ряда дорожно-транспортных происшествий со смертельным исходом, имевших место в последние годы, а также роста популярности автоприцепов. Он представил ссылку на видеозапись испытания на столкновение на шведском языке</w:t>
      </w:r>
      <w:r w:rsidR="000A3756">
        <w:t>:</w:t>
      </w:r>
    </w:p>
    <w:p w14:paraId="3750C1BF" w14:textId="77777777" w:rsidR="00F96949" w:rsidRPr="00311C2D" w:rsidRDefault="007D2A7A" w:rsidP="00152C4C">
      <w:pPr>
        <w:pStyle w:val="SingleTxtG"/>
        <w:rPr>
          <w:rStyle w:val="af2"/>
        </w:rPr>
      </w:pPr>
      <w:hyperlink r:id="rId11" w:history="1">
        <w:r w:rsidR="000A3756" w:rsidRPr="006760F1">
          <w:rPr>
            <w:rStyle w:val="af2"/>
          </w:rPr>
          <w:t xml:space="preserve">https://youtu.be/JuNOarORALM. </w:t>
        </w:r>
      </w:hyperlink>
    </w:p>
    <w:p w14:paraId="30257D0D" w14:textId="77777777" w:rsidR="00F96949" w:rsidRPr="00311C2D" w:rsidRDefault="00F96949" w:rsidP="00152C4C">
      <w:pPr>
        <w:pStyle w:val="SingleTxtG"/>
      </w:pPr>
      <w:r>
        <w:t>В заключение GRSP согласилась с актуальностью этой темы и решила возобновить ее обсуждение после получения дополнительной информации от эксперта от Швеции.</w:t>
      </w:r>
    </w:p>
    <w:p w14:paraId="293B2C33" w14:textId="77777777" w:rsidR="00F96949" w:rsidRPr="000410E2" w:rsidRDefault="00F96949" w:rsidP="000410E2">
      <w:pPr>
        <w:pStyle w:val="HChG"/>
      </w:pPr>
      <w:r w:rsidRPr="000410E2">
        <w:tab/>
        <w:t>XVII.</w:t>
      </w:r>
      <w:r w:rsidRPr="000410E2">
        <w:tab/>
        <w:t xml:space="preserve">Правила № 95 ООН (боковое столкновение) </w:t>
      </w:r>
      <w:r w:rsidR="000410E2">
        <w:br/>
      </w:r>
      <w:r w:rsidRPr="000410E2">
        <w:t>(пункт 16 повестки дня)</w:t>
      </w:r>
    </w:p>
    <w:p w14:paraId="5E1B5726" w14:textId="77777777" w:rsidR="00F96949" w:rsidRPr="00311C2D" w:rsidRDefault="00F96949" w:rsidP="000410E2">
      <w:pPr>
        <w:pStyle w:val="SingleTxtG"/>
        <w:ind w:left="2829" w:hanging="1695"/>
        <w:jc w:val="left"/>
      </w:pPr>
      <w:r>
        <w:rPr>
          <w:i/>
          <w:iCs/>
        </w:rPr>
        <w:t>Документация</w:t>
      </w:r>
      <w:r>
        <w:t>:</w:t>
      </w:r>
      <w:r>
        <w:tab/>
        <w:t xml:space="preserve">ECE/TRANS/GRSP/2019/30 </w:t>
      </w:r>
      <w:r w:rsidR="000410E2">
        <w:br/>
      </w:r>
      <w:r>
        <w:t>неофициальные документы GRSP-66-25/Rev.1, GRSP-66-31 и</w:t>
      </w:r>
      <w:r w:rsidR="000410E2">
        <w:t> </w:t>
      </w:r>
      <w:r>
        <w:t>GRSP-66-33</w:t>
      </w:r>
    </w:p>
    <w:p w14:paraId="59EB369A" w14:textId="77777777" w:rsidR="00F96949" w:rsidRPr="00311C2D" w:rsidRDefault="00F96949" w:rsidP="000410E2">
      <w:pPr>
        <w:pStyle w:val="SingleTxtG"/>
      </w:pPr>
      <w:r>
        <w:t>34.</w:t>
      </w:r>
      <w:r>
        <w:tab/>
        <w:t>Эксперт от ЕК от имени целевой группы (см. пункт 31) внес на рассмотрение документ ECE/TRANS/GRSP/2019/30 и поправку GRSP-66-25/Rev.1. GRSP приняла документ ECE/TRANS/GRSP/2019/30 с поправками, содержащимися в приложении</w:t>
      </w:r>
      <w:r w:rsidR="000410E2">
        <w:t> </w:t>
      </w:r>
      <w:r>
        <w:t>VII к настоящему докладу. Секретариату было поручено представить это предложение в качестве поправок серии 04 к Правилам № 95 ООН для рассмотрения и голосования на сессиях WP.29 и AC.1 в июне 2020 года.</w:t>
      </w:r>
    </w:p>
    <w:p w14:paraId="2F9A9E11" w14:textId="77777777" w:rsidR="00F96949" w:rsidRPr="00311C2D" w:rsidRDefault="00F96949" w:rsidP="000410E2">
      <w:pPr>
        <w:pStyle w:val="SingleTxtG"/>
      </w:pPr>
      <w:r>
        <w:t>35.</w:t>
      </w:r>
      <w:r>
        <w:tab/>
        <w:t xml:space="preserve">Эксперт от Японии внес на рассмотрение документ GRSP-66-33 и сослался на документ GRSP-66-31 (оба документа относятся к пункту 15 повестки дня и упоминаются в пункте 32 выше), в которых предлагается согласовать Правила ООН с ГТП № 20 ООН. GRSP решила возобновить обсуждение этого вопроса на основе пересмотренного документа эксперта от Японии. </w:t>
      </w:r>
    </w:p>
    <w:p w14:paraId="59AED022" w14:textId="77777777" w:rsidR="00F96949" w:rsidRPr="000410E2" w:rsidRDefault="00F96949" w:rsidP="000410E2">
      <w:pPr>
        <w:pStyle w:val="HChG"/>
      </w:pPr>
      <w:r w:rsidRPr="000410E2">
        <w:tab/>
        <w:t>XVIII.</w:t>
      </w:r>
      <w:r w:rsidRPr="000410E2">
        <w:tab/>
        <w:t>Правила № 100 ООН (транспортные средства с</w:t>
      </w:r>
      <w:r w:rsidR="000410E2" w:rsidRPr="000410E2">
        <w:t> </w:t>
      </w:r>
      <w:r w:rsidRPr="000410E2">
        <w:t>электроприводом) (пункт 17 повестки дня)</w:t>
      </w:r>
    </w:p>
    <w:p w14:paraId="2273A004" w14:textId="77777777" w:rsidR="00F96949" w:rsidRPr="00311C2D" w:rsidRDefault="00F96949" w:rsidP="000410E2">
      <w:pPr>
        <w:pStyle w:val="SingleTxtG"/>
        <w:ind w:left="2842" w:hanging="1708"/>
        <w:jc w:val="left"/>
      </w:pPr>
      <w:r>
        <w:rPr>
          <w:i/>
          <w:iCs/>
        </w:rPr>
        <w:t>Документация</w:t>
      </w:r>
      <w:r>
        <w:t>:</w:t>
      </w:r>
      <w:r>
        <w:tab/>
        <w:t xml:space="preserve">ECE/TRANS/WP.29/GRSP/2019/17 </w:t>
      </w:r>
      <w:r w:rsidR="000410E2">
        <w:br/>
      </w:r>
      <w:r>
        <w:t xml:space="preserve">неофициальные документы GRSP-66-31, GRSP-66-34 </w:t>
      </w:r>
      <w:r w:rsidR="000410E2">
        <w:br/>
      </w:r>
      <w:r>
        <w:t>и GRSP-66-35</w:t>
      </w:r>
    </w:p>
    <w:p w14:paraId="48CE7000" w14:textId="77777777" w:rsidR="00F96949" w:rsidRPr="00311C2D" w:rsidRDefault="00F96949" w:rsidP="000410E2">
      <w:pPr>
        <w:pStyle w:val="SingleTxtG"/>
      </w:pPr>
      <w:r>
        <w:t>36.</w:t>
      </w:r>
      <w:r>
        <w:tab/>
        <w:t>Эксперты от Нидерландов и МОПАП внесли на рассмотрение документ ECE/TRANS/WP.29/GRSP/2019/17, в котором предлагаются требования к функциональной безопасности, касающиеся транспортных средств, не относящихся к категории M</w:t>
      </w:r>
      <w:r>
        <w:rPr>
          <w:vertAlign w:val="subscript"/>
        </w:rPr>
        <w:t>1</w:t>
      </w:r>
      <w:r>
        <w:t>. GRSP решила отложить обсуждение этого вопроса до своей сессии в мае 2019 года.</w:t>
      </w:r>
    </w:p>
    <w:p w14:paraId="32AB92D5" w14:textId="77777777" w:rsidR="00F96949" w:rsidRPr="00311C2D" w:rsidRDefault="00F96949" w:rsidP="000410E2">
      <w:pPr>
        <w:pStyle w:val="SingleTxtG"/>
      </w:pPr>
      <w:r>
        <w:t>37.</w:t>
      </w:r>
      <w:r>
        <w:tab/>
        <w:t>Эксперт от Японии в рамках пунктов 15 и 16 повестки дня внес на рассмотрение документы GRSP-66-34 и GRSP-66-35 (сводный вариант), посвященные согласованию Правил № 100 ООН с положениями ГТП № 20 ООН. GRSP решила возобновить обсуждение этого пункта повестки дня на своей сессии в мае 2020 года.</w:t>
      </w:r>
    </w:p>
    <w:p w14:paraId="7B2CBF41" w14:textId="77777777" w:rsidR="00F96949" w:rsidRPr="000410E2" w:rsidRDefault="00F96949" w:rsidP="000410E2">
      <w:pPr>
        <w:pStyle w:val="HChG"/>
      </w:pPr>
      <w:r w:rsidRPr="000410E2">
        <w:tab/>
        <w:t>XIX.</w:t>
      </w:r>
      <w:r w:rsidRPr="000410E2">
        <w:tab/>
        <w:t>Правила № 111 ООН (Единообразные предписания, касающиеся официального утверждения автоцистерн категорий N и O в отношении устойчивости к</w:t>
      </w:r>
      <w:r w:rsidR="000410E2">
        <w:t> </w:t>
      </w:r>
      <w:r w:rsidRPr="000410E2">
        <w:t>опрокидыванию) (пункт 18 повестки дня)</w:t>
      </w:r>
    </w:p>
    <w:p w14:paraId="7EB2248F" w14:textId="77777777" w:rsidR="00F96949" w:rsidRPr="00311C2D" w:rsidRDefault="00F96949" w:rsidP="000410E2">
      <w:pPr>
        <w:pStyle w:val="SingleTxtG"/>
      </w:pPr>
      <w:r>
        <w:t>38.</w:t>
      </w:r>
      <w:r>
        <w:tab/>
        <w:t>Никаких новых предложений по этому пункту повестки дня представлено не</w:t>
      </w:r>
      <w:r w:rsidR="0094248E">
        <w:t> </w:t>
      </w:r>
      <w:r>
        <w:t>было.</w:t>
      </w:r>
    </w:p>
    <w:p w14:paraId="13317D36" w14:textId="77777777" w:rsidR="00F96949" w:rsidRPr="000410E2" w:rsidRDefault="00F96949" w:rsidP="000410E2">
      <w:pPr>
        <w:pStyle w:val="HChG"/>
      </w:pPr>
      <w:r w:rsidRPr="000410E2">
        <w:lastRenderedPageBreak/>
        <w:tab/>
        <w:t>XX.</w:t>
      </w:r>
      <w:r w:rsidRPr="000410E2">
        <w:tab/>
        <w:t xml:space="preserve">Правила № 127 ООН (безопасность пешеходов) </w:t>
      </w:r>
      <w:r w:rsidR="0094248E">
        <w:br/>
      </w:r>
      <w:r w:rsidRPr="000410E2">
        <w:t>(пункт 19 повестки дня)</w:t>
      </w:r>
    </w:p>
    <w:p w14:paraId="6C9D2C73" w14:textId="77777777" w:rsidR="00F96949" w:rsidRPr="00311C2D" w:rsidRDefault="00F96949" w:rsidP="000410E2">
      <w:pPr>
        <w:pStyle w:val="SingleTxtG"/>
        <w:jc w:val="left"/>
      </w:pPr>
      <w:r>
        <w:rPr>
          <w:i/>
          <w:iCs/>
        </w:rPr>
        <w:t>Документация</w:t>
      </w:r>
      <w:r>
        <w:t>:</w:t>
      </w:r>
      <w:r>
        <w:tab/>
        <w:t>ECE/TRANS/WP.29/GRSP/2019/18</w:t>
      </w:r>
    </w:p>
    <w:p w14:paraId="64BF1B94" w14:textId="77777777" w:rsidR="00F96949" w:rsidRPr="00311C2D" w:rsidRDefault="00F96949" w:rsidP="000410E2">
      <w:pPr>
        <w:pStyle w:val="SingleTxtG"/>
      </w:pPr>
      <w:r>
        <w:t>39.</w:t>
      </w:r>
      <w:r>
        <w:tab/>
        <w:t>Эксперт от Германии внес на рассмотрение документ ECE/TRANS/WP.29/</w:t>
      </w:r>
      <w:r w:rsidR="000410E2">
        <w:t xml:space="preserve"> </w:t>
      </w:r>
      <w:r>
        <w:t>GRSP/2019/18 и сослался на пункт 3 b) повестки дня (см. пункт 8 выше): было предложено разъяснение по вопросу об обеспечении безопасности пешеходов и варьируемых подвесках. Он добавил, что, поскольку высота транспортного средства влияет на положение зоны испытания с использованием модели головы и на результаты испытания с использованием модели ноги, то в отношении столкновения с пешеходом следует рассматривать все возможные значения высоты транспортного средства, движущегося со скоростью до 11,1 м/с (40 км/ч). GRSP признала, что это предложение касается как ГТП № 9 ООН, так и Правил № 127 ООН, и решила отложить его обсуждение до своей сессии в мае 2020 года. В то же время эксперту от Германии было поручено разработать переходные положения для внедрения предлагаемых требований.</w:t>
      </w:r>
    </w:p>
    <w:p w14:paraId="1291FADF" w14:textId="77777777" w:rsidR="00F96949" w:rsidRPr="000410E2" w:rsidRDefault="00F96949" w:rsidP="000410E2">
      <w:pPr>
        <w:pStyle w:val="HChG"/>
      </w:pPr>
      <w:r w:rsidRPr="000410E2">
        <w:tab/>
        <w:t>XXI.</w:t>
      </w:r>
      <w:r w:rsidRPr="000410E2">
        <w:tab/>
        <w:t>Правила № 129 ООН (усовершенствованные детские удерживающие системы) (пункт 20 повестки дня)</w:t>
      </w:r>
    </w:p>
    <w:p w14:paraId="05520B64" w14:textId="77777777" w:rsidR="00F96949" w:rsidRPr="00311C2D" w:rsidRDefault="00F96949" w:rsidP="000410E2">
      <w:pPr>
        <w:pStyle w:val="SingleTxtG"/>
        <w:ind w:left="2828" w:hanging="1694"/>
        <w:jc w:val="left"/>
      </w:pPr>
      <w:r>
        <w:rPr>
          <w:i/>
          <w:iCs/>
        </w:rPr>
        <w:t>Документация</w:t>
      </w:r>
      <w:r>
        <w:t>:</w:t>
      </w:r>
      <w:r>
        <w:tab/>
        <w:t xml:space="preserve">ECE/TRANS/WP.29/GRSP/2019/19 ECE/TRANS/WP.29/GRSP/2019/32 ECE/TRANS/WP.29/GRSP/2019/33 ECE/TRANS/WP.29/GRSP/2019/34 ECE/TRANS/WP.29/GRSP/2019/35 ECE/TRANS/WP.29/GRSP/2019/36 </w:t>
      </w:r>
      <w:r w:rsidR="000410E2">
        <w:br/>
      </w:r>
      <w:r>
        <w:t xml:space="preserve">неофициальные документы GRSP-66-02, GRSP-66-10, </w:t>
      </w:r>
      <w:r w:rsidR="000410E2">
        <w:br/>
      </w:r>
      <w:r>
        <w:t>GRSP-66-11, GRSP-66-12, GRSP-66-13 и GRSP-66-28</w:t>
      </w:r>
    </w:p>
    <w:p w14:paraId="378BAEA8" w14:textId="77777777" w:rsidR="00F96949" w:rsidRPr="00311C2D" w:rsidRDefault="00F96949" w:rsidP="000410E2">
      <w:pPr>
        <w:pStyle w:val="SingleTxtG"/>
        <w:spacing w:after="80"/>
      </w:pPr>
      <w:r>
        <w:t>40.</w:t>
      </w:r>
      <w:r>
        <w:tab/>
        <w:t>Эксперт от КСАОД внес на рассмотрение документ ECE/TRANS/WP.29/</w:t>
      </w:r>
      <w:r w:rsidR="000410E2">
        <w:t xml:space="preserve"> </w:t>
      </w:r>
      <w:r>
        <w:t>GRSP/2019/35, уточняющий некоторые требования Правил ООН. Он добавил, что такое же разъяснение следует включить во все другие серии поправок, в том числе в их первоначальный вариант: ECE/TRANS/WP.29/GRSP/2019/32, ECE/TRANS/WP.29/</w:t>
      </w:r>
      <w:r w:rsidR="000410E2">
        <w:t xml:space="preserve"> </w:t>
      </w:r>
      <w:r>
        <w:t>GRSP/2019/33 и ECE/TRANS/WP.29/GRSP/2019/34. Эксперт от Испании внесла на рассмотрение документ GRSP-66-02, предусматривающий распространение сферы действия требований, касающихся минимальной разрывной нагрузки, на лямки всех категорий цельных усовершенствованных детских удерживающих систем, а не только систем размера i. Она также пояснила, что это предложение позволит уточнить, что в случае категорий усовершенствованных детских удерживающих систем (УДУС) цельной конструкции с ремнем непосредственно предусматриваются испытания на удар сзади или на боковой удар. Эксперт от Японии внес на рассмотрение документ GRSP-66-10 для исправления таблицы критериев оценки степени травмирования. В</w:t>
      </w:r>
      <w:r w:rsidR="000410E2">
        <w:t> </w:t>
      </w:r>
      <w:r>
        <w:t>заключение GRSP приняла документы ECE/TRANS/WP.29/GRSP/2019/32, ECE/TRANS/WP.29/GRSP/2019/33, ECE/TRANS/WP.29/GRSP/2019/34 с поправками, содержащимися в приложении VIII (GRSP-66-10), и документ ECE/TRANS/WP.29/</w:t>
      </w:r>
      <w:r w:rsidR="000410E2">
        <w:t xml:space="preserve"> </w:t>
      </w:r>
      <w:r>
        <w:t>GRSP/2019/35 с поправками, содержащимися в приложении VIII к настоящему докладу (GRSP-66-10 и GRSP-66-02, за исключением пунктов 6.7.4.3</w:t>
      </w:r>
      <w:r w:rsidR="002809C7">
        <w:t>–</w:t>
      </w:r>
      <w:r>
        <w:t>6.7.4.3.4). Секретариату было поручено представить документ ECE/TRANS/WP.29/GRSP/</w:t>
      </w:r>
      <w:r w:rsidR="000410E2">
        <w:t xml:space="preserve"> </w:t>
      </w:r>
      <w:r>
        <w:t>2019/32 в качестве дополнения 10 к первоначальной серии поправок, документ ECE/TRANS/WP.29/GRSP/2019/33 в качестве дополнения 7 к поправкам серии 01, документ ECE/TRANS/WP.29/GRSP/2019/34 в качестве дополнения 6 к поправкам серии 02 и документ ECE/TRANS/WP.29/GRSP/2019/35 в качестве дополнения 4 к поправкам серии 03 к Правилам № 129 ООН для рассмотрения и голосования на сессиях WP.29 и AC.1 в июне 2020 года. В заключение GRSP приняла решение возобновить обсуждение пересмотренного предложения (GRSP-66-02), представленного экспертом от Испании, о минимальной разрывной нагрузке лямок (пункты 6.7.4.3</w:t>
      </w:r>
      <w:r w:rsidR="00C03E98">
        <w:t>–</w:t>
      </w:r>
      <w:r>
        <w:t>6.7.4.3.4) в качестве новой серии поправок на своей сессии в мае 2020</w:t>
      </w:r>
      <w:r w:rsidR="000410E2">
        <w:t> </w:t>
      </w:r>
      <w:r>
        <w:t xml:space="preserve">года. </w:t>
      </w:r>
    </w:p>
    <w:p w14:paraId="04B826C5" w14:textId="77777777" w:rsidR="00F96949" w:rsidRPr="00311C2D" w:rsidRDefault="00F96949" w:rsidP="000410E2">
      <w:pPr>
        <w:pStyle w:val="SingleTxtG"/>
        <w:spacing w:after="80"/>
      </w:pPr>
      <w:r>
        <w:lastRenderedPageBreak/>
        <w:t>41.</w:t>
      </w:r>
      <w:r>
        <w:tab/>
        <w:t>GRSP решила отложить обсуждение документа ECE/TRANS/WP.29/GRSP/</w:t>
      </w:r>
      <w:r w:rsidR="00D117E4">
        <w:t xml:space="preserve"> </w:t>
      </w:r>
      <w:r>
        <w:t>2019/19 и поправки GRSP-66-28 до своей сессии в мае 2020 года. Кроме того, эксперт от Нидерландов снял с рассмотрения документ ECE/TRANS/WP.29/GRSP/2019/36. Эксперт от КСАОД внес на рассмотрение три предложения, касающиеся: а)</w:t>
      </w:r>
      <w:r w:rsidR="00D117E4">
        <w:t> </w:t>
      </w:r>
      <w:r>
        <w:t>предоставления потребителям инструкций в цифровом формате (GRSP-66-11); b)</w:t>
      </w:r>
      <w:r w:rsidR="00D117E4">
        <w:t> </w:t>
      </w:r>
      <w:r>
        <w:t>важнейшей измерительной информации, подлежащей регистрации в системе официального утверждения типа (GRSP-66-12); с) усовершенствования процедуры оценки габаритных размеров УДУС (GRSP-66-13). GRSP решила отложить рассмотрение неофициальных документов GRSP-66-11, GRSP-66-12 и GRSP-66-13 и дождаться новых документов, которые, возможно, будут представлены на ее сессии в мае 2020 года.</w:t>
      </w:r>
    </w:p>
    <w:p w14:paraId="27B40ED6" w14:textId="77777777" w:rsidR="00F96949" w:rsidRPr="00D117E4" w:rsidRDefault="00F96949" w:rsidP="00D117E4">
      <w:pPr>
        <w:pStyle w:val="HChG"/>
      </w:pPr>
      <w:r w:rsidRPr="00D117E4">
        <w:tab/>
        <w:t>XXII.</w:t>
      </w:r>
      <w:r w:rsidRPr="00D117E4">
        <w:tab/>
        <w:t>Правила № 134 ООН (транспортные средства, работающие на водороде и топливных элементах (ТСВТЭ)) (пункт 21 повестки дня)</w:t>
      </w:r>
    </w:p>
    <w:p w14:paraId="41A9F538" w14:textId="77777777" w:rsidR="00F96949" w:rsidRPr="00311C2D" w:rsidRDefault="00F96949" w:rsidP="00D117E4">
      <w:pPr>
        <w:pStyle w:val="SingleTxtG"/>
        <w:ind w:left="2828" w:hanging="1694"/>
        <w:jc w:val="left"/>
      </w:pPr>
      <w:r>
        <w:rPr>
          <w:i/>
          <w:iCs/>
        </w:rPr>
        <w:t>Документация</w:t>
      </w:r>
      <w:r>
        <w:t>:</w:t>
      </w:r>
      <w:r>
        <w:tab/>
        <w:t>неофициальные документы GRSP-66-05 и GRSP-66-40</w:t>
      </w:r>
      <w:bookmarkStart w:id="9" w:name="_Hlk28014528"/>
      <w:bookmarkEnd w:id="9"/>
    </w:p>
    <w:p w14:paraId="30313824" w14:textId="77777777" w:rsidR="00F96949" w:rsidRPr="00BD39BF" w:rsidRDefault="00F96949" w:rsidP="00D117E4">
      <w:pPr>
        <w:pStyle w:val="HChG"/>
        <w:keepNext w:val="0"/>
        <w:keepLines w:val="0"/>
        <w:spacing w:before="240" w:after="120" w:line="240" w:lineRule="atLeast"/>
        <w:ind w:firstLine="0"/>
        <w:jc w:val="both"/>
        <w:rPr>
          <w:b w:val="0"/>
          <w:sz w:val="20"/>
        </w:rPr>
      </w:pPr>
      <w:r w:rsidRPr="00BD39BF">
        <w:rPr>
          <w:b w:val="0"/>
          <w:sz w:val="20"/>
        </w:rPr>
        <w:t>42.</w:t>
      </w:r>
      <w:r w:rsidRPr="00BD39BF">
        <w:rPr>
          <w:b w:val="0"/>
          <w:sz w:val="20"/>
        </w:rPr>
        <w:tab/>
        <w:t xml:space="preserve">Эксперт от Нидерландов </w:t>
      </w:r>
      <w:r>
        <w:rPr>
          <w:b w:val="0"/>
          <w:sz w:val="20"/>
        </w:rPr>
        <w:t>сделал сообщение</w:t>
      </w:r>
      <w:r w:rsidRPr="00BD39BF">
        <w:rPr>
          <w:b w:val="0"/>
          <w:sz w:val="20"/>
        </w:rPr>
        <w:t xml:space="preserve"> (GRSP-66-40) по предложению (GRSP-66-05), направленному на внедрение маркировки автобусов, работающих на водороде, </w:t>
      </w:r>
      <w:r w:rsidRPr="00214065">
        <w:rPr>
          <w:b w:val="0"/>
          <w:sz w:val="20"/>
        </w:rPr>
        <w:t xml:space="preserve">которые соответствуют существующим регламентационным требованиям к идентификации автобусов, </w:t>
      </w:r>
      <w:r w:rsidRPr="00BD39BF">
        <w:rPr>
          <w:b w:val="0"/>
          <w:sz w:val="20"/>
        </w:rPr>
        <w:t>работающих на сжиженном нефтяном газе, компримированном природном газе и жидком природном газе. GRSP решила отложить обсуждение этого вопроса до своей сессии в мае 2020 года.</w:t>
      </w:r>
    </w:p>
    <w:p w14:paraId="6B438BE6" w14:textId="77777777" w:rsidR="00F96949" w:rsidRPr="00D117E4" w:rsidRDefault="00F96949" w:rsidP="00D117E4">
      <w:pPr>
        <w:pStyle w:val="HChG"/>
      </w:pPr>
      <w:r w:rsidRPr="00D117E4">
        <w:tab/>
        <w:t>XXIII.</w:t>
      </w:r>
      <w:r w:rsidRPr="00D117E4">
        <w:tab/>
        <w:t>Правила № 135 ООН (боковой удар о столб (БУС)) (пункт 22 повестки дня)</w:t>
      </w:r>
    </w:p>
    <w:p w14:paraId="195AFA0E" w14:textId="77777777" w:rsidR="00F96949" w:rsidRPr="00311C2D" w:rsidRDefault="00F96949" w:rsidP="00F96949">
      <w:pPr>
        <w:pStyle w:val="SingleTxtG"/>
        <w:spacing w:after="80" w:line="220" w:lineRule="atLeast"/>
        <w:rPr>
          <w:bCs/>
        </w:rPr>
      </w:pPr>
      <w:r>
        <w:t>43.</w:t>
      </w:r>
      <w:r>
        <w:tab/>
        <w:t>Никаких новых предложений по этому пункту повестки дня представлено не</w:t>
      </w:r>
      <w:r w:rsidR="0094248E">
        <w:t> </w:t>
      </w:r>
      <w:r>
        <w:t>было.</w:t>
      </w:r>
    </w:p>
    <w:p w14:paraId="5237BC88" w14:textId="77777777" w:rsidR="00D117E4" w:rsidRPr="00D117E4" w:rsidRDefault="00F96949" w:rsidP="00D117E4">
      <w:pPr>
        <w:pStyle w:val="HChG"/>
      </w:pPr>
      <w:r w:rsidRPr="00D117E4">
        <w:tab/>
        <w:t>XXIV.</w:t>
      </w:r>
      <w:r w:rsidRPr="00D117E4">
        <w:tab/>
        <w:t>Правила № 136 ООН (электрические транспортные средства категории L (EV-L)) (пункт 23 повестки дня)</w:t>
      </w:r>
    </w:p>
    <w:p w14:paraId="3F489841" w14:textId="77777777" w:rsidR="00F96949" w:rsidRPr="00BD39BF" w:rsidRDefault="00F96949" w:rsidP="00763E23">
      <w:pPr>
        <w:pStyle w:val="SingleTxtG"/>
      </w:pPr>
      <w:r w:rsidRPr="00D117E4">
        <w:tab/>
      </w:r>
      <w:r w:rsidRPr="00BD39BF">
        <w:t>44.</w:t>
      </w:r>
      <w:r w:rsidRPr="00BD39BF">
        <w:tab/>
      </w:r>
      <w:r w:rsidRPr="00B44C26">
        <w:t>Никаких новых предложений</w:t>
      </w:r>
      <w:r w:rsidRPr="00BD39BF">
        <w:t xml:space="preserve"> по этому пункту повестки дня представлено не</w:t>
      </w:r>
      <w:r w:rsidR="0094248E">
        <w:t> </w:t>
      </w:r>
      <w:r w:rsidRPr="00BD39BF">
        <w:t>было.</w:t>
      </w:r>
    </w:p>
    <w:p w14:paraId="5F05D033" w14:textId="77777777" w:rsidR="00F96949" w:rsidRPr="00311C2D" w:rsidRDefault="00F96949" w:rsidP="00F96949">
      <w:pPr>
        <w:pStyle w:val="HChG"/>
        <w:keepNext w:val="0"/>
        <w:keepLines w:val="0"/>
        <w:spacing w:before="240" w:line="240" w:lineRule="auto"/>
      </w:pPr>
      <w:r>
        <w:tab/>
        <w:t>XXV.</w:t>
      </w:r>
      <w:r>
        <w:tab/>
        <w:t>Правила № 137 ООН (лобовой удар с уделением особого</w:t>
      </w:r>
      <w:r w:rsidR="0025567D">
        <w:t> </w:t>
      </w:r>
      <w:r>
        <w:t xml:space="preserve">внимания удерживающим системам) </w:t>
      </w:r>
      <w:r w:rsidR="0025567D">
        <w:br/>
      </w:r>
      <w:r>
        <w:t>(пункт 24 повестки</w:t>
      </w:r>
      <w:r w:rsidR="00763E23">
        <w:t> </w:t>
      </w:r>
      <w:r>
        <w:t>дня)</w:t>
      </w:r>
    </w:p>
    <w:p w14:paraId="7D112584" w14:textId="77777777" w:rsidR="00F96949" w:rsidRPr="00311C2D" w:rsidRDefault="00F96949" w:rsidP="00763E23">
      <w:pPr>
        <w:pStyle w:val="SingleTxtG"/>
        <w:ind w:left="2829" w:hanging="1695"/>
        <w:jc w:val="left"/>
      </w:pPr>
      <w:r>
        <w:rPr>
          <w:i/>
          <w:iCs/>
        </w:rPr>
        <w:t>Документация</w:t>
      </w:r>
      <w:r>
        <w:t>:</w:t>
      </w:r>
      <w:r>
        <w:tab/>
        <w:t xml:space="preserve">ECE/TRANS/WP.29/GRSP/2019/37 </w:t>
      </w:r>
      <w:r w:rsidR="00763E23">
        <w:br/>
      </w:r>
      <w:r>
        <w:t xml:space="preserve">неофициальные документы GRSP-66-29, GRSP-66-31 </w:t>
      </w:r>
      <w:r w:rsidR="00763E23">
        <w:br/>
      </w:r>
      <w:r>
        <w:t>и GRSP-66-36</w:t>
      </w:r>
    </w:p>
    <w:p w14:paraId="15D935DD" w14:textId="77777777" w:rsidR="00F96949" w:rsidRPr="00311C2D" w:rsidRDefault="00F96949" w:rsidP="00763E23">
      <w:pPr>
        <w:pStyle w:val="SingleTxtG"/>
      </w:pPr>
      <w:r>
        <w:t>45.</w:t>
      </w:r>
      <w:r>
        <w:tab/>
        <w:t>Эксперт от ЕК от имени целевой группы (см. пункты 32 и 34) внес на рассмотрение документ ECE/TRANS/GRSP/2019/37. GRSP приняла документ ECE/TRANS/GRSP/2019/37 без поправок. Секретариату было поручено представить это предложение в качестве дополнения 3 к поправкам серии 01 к Правилам № 137 ООН для рассмотрения и голосования на сессиях WP.29 и AC.1 в июне 2020 года.</w:t>
      </w:r>
      <w:bookmarkStart w:id="10" w:name="_Hlk28071211"/>
      <w:bookmarkEnd w:id="10"/>
    </w:p>
    <w:p w14:paraId="48F40AF8" w14:textId="77777777" w:rsidR="00F96949" w:rsidRPr="00311C2D" w:rsidRDefault="00F96949" w:rsidP="00763E23">
      <w:pPr>
        <w:pStyle w:val="SingleTxtG"/>
      </w:pPr>
      <w:r>
        <w:t>46.</w:t>
      </w:r>
      <w:r>
        <w:tab/>
        <w:t>Эксперт от Японии в рамках пунктов 15, 16 и 17 повестки дня сделал сообщение (GRSP-66-29) для разъяснения предложения GRSP-66-3</w:t>
      </w:r>
      <w:r w:rsidR="00E27A31">
        <w:t>6</w:t>
      </w:r>
      <w:r>
        <w:t xml:space="preserve"> (сводный вариант) о согласовании Правил № 137 ООН с положениями ГТП № 20 ООН. Он добавил, что его администрация намерена предложить новую серию поправок, согласно которым в случае транспортных средств категории N</w:t>
      </w:r>
      <w:r>
        <w:rPr>
          <w:vertAlign w:val="subscript"/>
        </w:rPr>
        <w:t>1</w:t>
      </w:r>
      <w:r>
        <w:t xml:space="preserve"> весом не более 2,8 т предельное значение </w:t>
      </w:r>
      <w:r>
        <w:lastRenderedPageBreak/>
        <w:t>критерия отклонения грудной клетки женского манекена составит 34 мм. GRSP</w:t>
      </w:r>
      <w:r w:rsidR="00763E23">
        <w:t> </w:t>
      </w:r>
      <w:r>
        <w:t>решила подождать замечания своих экспертов по документу GRSP-66-36 и возобновить обсуждение этого пункта повестки дня на своей сессии в мае 2020 года.</w:t>
      </w:r>
    </w:p>
    <w:p w14:paraId="5555A1F6" w14:textId="77777777" w:rsidR="00F96949" w:rsidRPr="00311C2D" w:rsidRDefault="00F96949" w:rsidP="00763E23">
      <w:pPr>
        <w:pStyle w:val="SingleTxtG"/>
      </w:pPr>
      <w:r>
        <w:t>47.</w:t>
      </w:r>
      <w:r>
        <w:tab/>
        <w:t>Эксперт от МАЗМ внес на рассмотрение документ GRSP-66-20, в котором разъясняется трехэтапный подход к согласованию требований в отношении (пассивной) безопасности, предъявляемых к тяжелым квадрициклам с кузовом (L</w:t>
      </w:r>
      <w:r>
        <w:rPr>
          <w:vertAlign w:val="subscript"/>
        </w:rPr>
        <w:t>7</w:t>
      </w:r>
      <w:r>
        <w:t>). Он добавил, что категория транспортных средств L</w:t>
      </w:r>
      <w:r>
        <w:rPr>
          <w:vertAlign w:val="subscript"/>
        </w:rPr>
        <w:t>7</w:t>
      </w:r>
      <w:r>
        <w:t xml:space="preserve"> является слишком широкой, и предложил включить четкое определение в Сводную резолюцию о конструкции транспортных средств (СР.3). Он пояснил, что некоторые транспортные средства категории L</w:t>
      </w:r>
      <w:r>
        <w:rPr>
          <w:vertAlign w:val="subscript"/>
        </w:rPr>
        <w:t>7</w:t>
      </w:r>
      <w:r>
        <w:t xml:space="preserve"> очень похожи на автомобили в том смысле, что они имеют кузов и обладают некоторыми характеристиками автомобилей. Он заявил, что его организация поддерживает предложение о включении в Правила № 137 ООН тяжелых транспортных средств категории L</w:t>
      </w:r>
      <w:r>
        <w:rPr>
          <w:vertAlign w:val="subscript"/>
        </w:rPr>
        <w:t>7</w:t>
      </w:r>
      <w:r>
        <w:t>, оборудованных кузовом и предназначенных для перевозки пассажиров. Вместе с тем он просил в качестве первого шага провести согласование во всех странах (в частности, Индии, Республике Корея, ЕС) действующего законодательства, применимого к кузовным транспортным средствам категории L</w:t>
      </w:r>
      <w:r>
        <w:rPr>
          <w:vertAlign w:val="subscript"/>
        </w:rPr>
        <w:t>7</w:t>
      </w:r>
      <w:r>
        <w:t>, с тем чтобы уточнить их основные отличия от транспортных средств категории М</w:t>
      </w:r>
      <w:r>
        <w:rPr>
          <w:vertAlign w:val="subscript"/>
        </w:rPr>
        <w:t>1</w:t>
      </w:r>
      <w:r>
        <w:t>. В заключение GRSP решила возобновить обсуждение этого вопроса на своей сессии в мае 2020 года.</w:t>
      </w:r>
    </w:p>
    <w:p w14:paraId="51333A59" w14:textId="77777777" w:rsidR="00F96949" w:rsidRPr="00763E23" w:rsidRDefault="00F96949" w:rsidP="00763E23">
      <w:pPr>
        <w:pStyle w:val="HChG"/>
      </w:pPr>
      <w:r w:rsidRPr="00763E23">
        <w:tab/>
        <w:t>XXVI.</w:t>
      </w:r>
      <w:r w:rsidRPr="00763E23">
        <w:tab/>
        <w:t>Правила № 145 ООН (системы креплений ISOFIX, крепления верхнего страховочного троса ISOFIX и</w:t>
      </w:r>
      <w:r w:rsidR="00763E23" w:rsidRPr="00763E23">
        <w:t> </w:t>
      </w:r>
      <w:r w:rsidRPr="00763E23">
        <w:t>сидячих мест размера i) (пункт 25 повестки дня)</w:t>
      </w:r>
    </w:p>
    <w:p w14:paraId="35525C52" w14:textId="77777777" w:rsidR="00F96949" w:rsidRPr="00763E23" w:rsidRDefault="00F96949" w:rsidP="00763E23">
      <w:pPr>
        <w:pStyle w:val="SingleTxtG"/>
      </w:pPr>
      <w:r w:rsidRPr="00763E23">
        <w:t>48.</w:t>
      </w:r>
      <w:r w:rsidRPr="00763E23">
        <w:tab/>
        <w:t>Никаких новых предложений по этому пункту повестки дня представлено не</w:t>
      </w:r>
      <w:r w:rsidR="00357A8E">
        <w:t> </w:t>
      </w:r>
      <w:r w:rsidRPr="00763E23">
        <w:t>было.</w:t>
      </w:r>
    </w:p>
    <w:p w14:paraId="33AC9686" w14:textId="77777777" w:rsidR="00F96949" w:rsidRPr="00763E23" w:rsidRDefault="00F96949" w:rsidP="00763E23">
      <w:pPr>
        <w:pStyle w:val="HChG"/>
      </w:pPr>
      <w:r w:rsidRPr="00971747">
        <w:tab/>
      </w:r>
      <w:r w:rsidRPr="00763E23">
        <w:t>XXVII.</w:t>
      </w:r>
      <w:r w:rsidRPr="00763E23">
        <w:tab/>
        <w:t>Предложение по новым Правилам Организации Объединенных Наций, касающимся официального утверждения транспортных средств, безопасности их</w:t>
      </w:r>
      <w:r w:rsidR="00763E23">
        <w:t> </w:t>
      </w:r>
      <w:r w:rsidRPr="00763E23">
        <w:t>высоковольтных систем и топливной целостности при</w:t>
      </w:r>
      <w:r w:rsidR="00763E23">
        <w:t> </w:t>
      </w:r>
      <w:r w:rsidRPr="00763E23">
        <w:t>столкновении сзади (пункт 26 повестки дня)</w:t>
      </w:r>
    </w:p>
    <w:p w14:paraId="7F175942" w14:textId="77777777" w:rsidR="00F96949" w:rsidRPr="00311C2D" w:rsidRDefault="00F96949" w:rsidP="00763E23">
      <w:pPr>
        <w:pStyle w:val="SingleTxtG"/>
        <w:ind w:left="2828" w:hanging="1694"/>
        <w:jc w:val="left"/>
      </w:pPr>
      <w:r>
        <w:rPr>
          <w:i/>
          <w:iCs/>
        </w:rPr>
        <w:t>Документация</w:t>
      </w:r>
      <w:r>
        <w:t>:</w:t>
      </w:r>
      <w:r>
        <w:tab/>
        <w:t xml:space="preserve">ECE/TRANS/WP.29/GRSP/2019/38 </w:t>
      </w:r>
      <w:r w:rsidR="00525DEC">
        <w:br/>
      </w:r>
      <w:r>
        <w:t>неофициальный документ GRSP-66-04-Rev.1</w:t>
      </w:r>
      <w:bookmarkStart w:id="11" w:name="_Hlk28071281"/>
      <w:bookmarkStart w:id="12" w:name="_Hlk28071304"/>
      <w:bookmarkEnd w:id="11"/>
      <w:bookmarkEnd w:id="12"/>
    </w:p>
    <w:p w14:paraId="3DC83D3A" w14:textId="77777777" w:rsidR="00F96949" w:rsidRPr="00BD39BF" w:rsidRDefault="00F96949" w:rsidP="00763E23">
      <w:pPr>
        <w:pStyle w:val="HChG"/>
        <w:keepNext w:val="0"/>
        <w:keepLines w:val="0"/>
        <w:spacing w:before="240" w:line="240" w:lineRule="atLeast"/>
        <w:jc w:val="both"/>
        <w:rPr>
          <w:b w:val="0"/>
          <w:sz w:val="20"/>
        </w:rPr>
      </w:pPr>
      <w:r>
        <w:rPr>
          <w:b w:val="0"/>
          <w:sz w:val="20"/>
        </w:rPr>
        <w:tab/>
      </w:r>
      <w:r>
        <w:rPr>
          <w:b w:val="0"/>
          <w:sz w:val="20"/>
        </w:rPr>
        <w:tab/>
      </w:r>
      <w:r w:rsidRPr="00BD39BF">
        <w:rPr>
          <w:b w:val="0"/>
          <w:sz w:val="20"/>
        </w:rPr>
        <w:t>49.</w:t>
      </w:r>
      <w:r w:rsidRPr="00BD39BF">
        <w:rPr>
          <w:b w:val="0"/>
          <w:sz w:val="20"/>
        </w:rPr>
        <w:tab/>
        <w:t xml:space="preserve">Эксперт от ЕК от имени целевой группы (см. пункты 32, 34 и </w:t>
      </w:r>
      <w:r w:rsidR="004C20C7">
        <w:rPr>
          <w:b w:val="0"/>
          <w:sz w:val="20"/>
        </w:rPr>
        <w:t>4</w:t>
      </w:r>
      <w:r w:rsidRPr="00BD39BF">
        <w:rPr>
          <w:b w:val="0"/>
          <w:sz w:val="20"/>
        </w:rPr>
        <w:t>5) внес на рассмотрение документ ECE/TRANS/WP.29/GRSP/2019/38 и поправку GRSP</w:t>
      </w:r>
      <w:r w:rsidR="00763E23">
        <w:rPr>
          <w:b w:val="0"/>
          <w:sz w:val="20"/>
        </w:rPr>
        <w:noBreakHyphen/>
      </w:r>
      <w:r w:rsidRPr="00BD39BF">
        <w:rPr>
          <w:b w:val="0"/>
          <w:sz w:val="20"/>
        </w:rPr>
        <w:t>66</w:t>
      </w:r>
      <w:r w:rsidR="00763E23">
        <w:rPr>
          <w:b w:val="0"/>
          <w:sz w:val="20"/>
        </w:rPr>
        <w:noBreakHyphen/>
      </w:r>
      <w:r w:rsidRPr="00BD39BF">
        <w:rPr>
          <w:b w:val="0"/>
          <w:sz w:val="20"/>
        </w:rPr>
        <w:t>04</w:t>
      </w:r>
      <w:r w:rsidR="00763E23">
        <w:rPr>
          <w:b w:val="0"/>
          <w:sz w:val="20"/>
        </w:rPr>
        <w:noBreakHyphen/>
      </w:r>
      <w:r w:rsidRPr="00BD39BF">
        <w:rPr>
          <w:b w:val="0"/>
          <w:sz w:val="20"/>
        </w:rPr>
        <w:t xml:space="preserve">Rev.1. Эксперт от ЕК уточнил, что будет предусмотрено альтернативное испытание, которое отдельно не оговаривается в предложении: а) американский стандарт FMVSS, b) CMVSS или с) корейский стандарт KMVSS. Он пояснил, что предлагаемую процедуру тестирования можно будет считать условиями </w:t>
      </w:r>
      <w:r w:rsidR="00536624">
        <w:rPr>
          <w:b w:val="0"/>
          <w:sz w:val="20"/>
        </w:rPr>
        <w:t>«</w:t>
      </w:r>
      <w:r w:rsidRPr="00BD39BF">
        <w:rPr>
          <w:b w:val="0"/>
          <w:sz w:val="20"/>
        </w:rPr>
        <w:t>наихудшего сценария</w:t>
      </w:r>
      <w:r w:rsidR="00536624">
        <w:rPr>
          <w:b w:val="0"/>
          <w:sz w:val="20"/>
        </w:rPr>
        <w:t>»</w:t>
      </w:r>
      <w:r w:rsidRPr="00BD39BF">
        <w:rPr>
          <w:b w:val="0"/>
          <w:sz w:val="20"/>
        </w:rPr>
        <w:t>. Он</w:t>
      </w:r>
      <w:r w:rsidR="00763E23">
        <w:rPr>
          <w:b w:val="0"/>
          <w:sz w:val="20"/>
        </w:rPr>
        <w:t> </w:t>
      </w:r>
      <w:r w:rsidRPr="00BD39BF">
        <w:rPr>
          <w:b w:val="0"/>
          <w:sz w:val="20"/>
        </w:rPr>
        <w:t xml:space="preserve">также настоятельно призвал принять </w:t>
      </w:r>
      <w:r>
        <w:rPr>
          <w:b w:val="0"/>
          <w:sz w:val="20"/>
        </w:rPr>
        <w:t xml:space="preserve">это </w:t>
      </w:r>
      <w:r w:rsidRPr="00BD39BF">
        <w:rPr>
          <w:b w:val="0"/>
          <w:sz w:val="20"/>
        </w:rPr>
        <w:t xml:space="preserve">предложение </w:t>
      </w:r>
      <w:r>
        <w:rPr>
          <w:b w:val="0"/>
          <w:sz w:val="20"/>
        </w:rPr>
        <w:t>для</w:t>
      </w:r>
      <w:r w:rsidRPr="00BD39BF">
        <w:rPr>
          <w:b w:val="0"/>
          <w:sz w:val="20"/>
        </w:rPr>
        <w:t xml:space="preserve"> обязательного применения начиная с июля 2022 года в связи с пересмотром </w:t>
      </w:r>
      <w:r>
        <w:rPr>
          <w:b w:val="0"/>
          <w:sz w:val="20"/>
        </w:rPr>
        <w:t>Регламента</w:t>
      </w:r>
      <w:r w:rsidRPr="00BD39BF">
        <w:rPr>
          <w:b w:val="0"/>
          <w:sz w:val="20"/>
        </w:rPr>
        <w:t xml:space="preserve"> по общей безопасности ЕС. Эксперт от МОПАП заявил, что временно́е давление со стороны ЕК вполне объяснимо, однако выразил обеспокоенность по поводу </w:t>
      </w:r>
      <w:r>
        <w:rPr>
          <w:b w:val="0"/>
          <w:sz w:val="20"/>
        </w:rPr>
        <w:t>жестк</w:t>
      </w:r>
      <w:r w:rsidRPr="00BD39BF">
        <w:rPr>
          <w:b w:val="0"/>
          <w:sz w:val="20"/>
        </w:rPr>
        <w:t xml:space="preserve">ости </w:t>
      </w:r>
      <w:r w:rsidR="00536624">
        <w:rPr>
          <w:b w:val="0"/>
          <w:sz w:val="20"/>
        </w:rPr>
        <w:t>«</w:t>
      </w:r>
      <w:r w:rsidRPr="00BD39BF">
        <w:rPr>
          <w:b w:val="0"/>
          <w:sz w:val="20"/>
        </w:rPr>
        <w:t>альтернативного</w:t>
      </w:r>
      <w:r w:rsidR="00536624">
        <w:rPr>
          <w:b w:val="0"/>
          <w:sz w:val="20"/>
        </w:rPr>
        <w:t>»</w:t>
      </w:r>
      <w:r w:rsidRPr="00BD39BF">
        <w:rPr>
          <w:b w:val="0"/>
          <w:sz w:val="20"/>
        </w:rPr>
        <w:t xml:space="preserve"> метода испытаний по сравнению с основными требованиями Соглашения 1958 года и отметил, что по причине </w:t>
      </w:r>
      <w:r>
        <w:rPr>
          <w:b w:val="0"/>
          <w:sz w:val="20"/>
        </w:rPr>
        <w:t>такой жестк</w:t>
      </w:r>
      <w:r w:rsidRPr="00BD39BF">
        <w:rPr>
          <w:b w:val="0"/>
          <w:sz w:val="20"/>
        </w:rPr>
        <w:t xml:space="preserve">ости </w:t>
      </w:r>
      <w:r>
        <w:rPr>
          <w:b w:val="0"/>
          <w:sz w:val="20"/>
        </w:rPr>
        <w:t>этот</w:t>
      </w:r>
      <w:r w:rsidRPr="00BD39BF">
        <w:rPr>
          <w:b w:val="0"/>
          <w:sz w:val="20"/>
        </w:rPr>
        <w:t xml:space="preserve"> метод нельзя называть </w:t>
      </w:r>
      <w:r w:rsidR="00536624">
        <w:rPr>
          <w:b w:val="0"/>
          <w:sz w:val="20"/>
        </w:rPr>
        <w:t>«</w:t>
      </w:r>
      <w:r w:rsidRPr="00BD39BF">
        <w:rPr>
          <w:b w:val="0"/>
          <w:sz w:val="20"/>
        </w:rPr>
        <w:t>эквивалентным</w:t>
      </w:r>
      <w:r w:rsidR="00536624">
        <w:rPr>
          <w:b w:val="0"/>
          <w:sz w:val="20"/>
        </w:rPr>
        <w:t>»</w:t>
      </w:r>
      <w:r w:rsidRPr="00BD39BF">
        <w:rPr>
          <w:b w:val="0"/>
          <w:sz w:val="20"/>
        </w:rPr>
        <w:t xml:space="preserve">. Он подчеркнул, что альтернативный метод призван ограничить число испытаний для производителей, а не повысить степень их </w:t>
      </w:r>
      <w:r>
        <w:rPr>
          <w:b w:val="0"/>
          <w:sz w:val="20"/>
        </w:rPr>
        <w:t>жестк</w:t>
      </w:r>
      <w:r w:rsidRPr="00BD39BF">
        <w:rPr>
          <w:b w:val="0"/>
          <w:sz w:val="20"/>
        </w:rPr>
        <w:t>ости. GRSP приняла документ ECE/TRANS/WP.29/GRSP/2019/38, который воспроизводится в добавлении 1 к настоящему докладу, и в ожидании результатов обсуждений в рамках НРГ по БЭМ или GRSP на ее сессии в мае 2020 года решила оставить пункт 2.8 документа ECE/TRANS/WP.29/GRSP/2019/38 в квадратных скобках. Секретариату было поручено представить документ ECE/TRANS/WP.29/</w:t>
      </w:r>
      <w:r w:rsidR="00763E23">
        <w:rPr>
          <w:b w:val="0"/>
          <w:sz w:val="20"/>
        </w:rPr>
        <w:t xml:space="preserve"> </w:t>
      </w:r>
      <w:r w:rsidRPr="00BD39BF">
        <w:rPr>
          <w:b w:val="0"/>
          <w:sz w:val="20"/>
        </w:rPr>
        <w:t xml:space="preserve">GRSP/2019/38 в качестве предложения по новым правилам ООН в отношении </w:t>
      </w:r>
      <w:r w:rsidRPr="00BD39BF">
        <w:rPr>
          <w:b w:val="0"/>
          <w:sz w:val="20"/>
        </w:rPr>
        <w:lastRenderedPageBreak/>
        <w:t xml:space="preserve">официального утверждения типов транспортных средств, касающимся </w:t>
      </w:r>
      <w:r>
        <w:rPr>
          <w:b w:val="0"/>
          <w:sz w:val="20"/>
        </w:rPr>
        <w:t>целост</w:t>
      </w:r>
      <w:r w:rsidRPr="00BD39BF">
        <w:rPr>
          <w:b w:val="0"/>
          <w:sz w:val="20"/>
        </w:rPr>
        <w:t>ности топливной системы и безопасности электропривода в случае столкновения сзади, для рассмотрения и голосования на сессиях WP.29 и AC.1 в июне 2020 года.</w:t>
      </w:r>
    </w:p>
    <w:p w14:paraId="45E1A479" w14:textId="77777777" w:rsidR="00F96949" w:rsidRPr="00763E23" w:rsidRDefault="00F96949" w:rsidP="00763E23">
      <w:pPr>
        <w:pStyle w:val="HChG"/>
      </w:pPr>
      <w:r w:rsidRPr="00763E23">
        <w:tab/>
        <w:t>XXVIII.</w:t>
      </w:r>
      <w:r w:rsidRPr="00763E23">
        <w:tab/>
        <w:t>Общая резолюция № 1 (пункт 27 повестки дня)</w:t>
      </w:r>
    </w:p>
    <w:p w14:paraId="7C6F9DF4" w14:textId="77777777" w:rsidR="00F96949" w:rsidRPr="00763E23" w:rsidRDefault="00F96949" w:rsidP="00763E23">
      <w:pPr>
        <w:pStyle w:val="SingleTxtG"/>
      </w:pPr>
      <w:r w:rsidRPr="00763E23">
        <w:t>50.</w:t>
      </w:r>
      <w:r w:rsidRPr="00763E23">
        <w:tab/>
        <w:t>Обсуждение данного пункта повестки дня было завершено в рамках рассмотрения пунктов 2, 3 a) и 5 повестки дня (см. пункты 6, 7 и 13).</w:t>
      </w:r>
    </w:p>
    <w:p w14:paraId="610B9E56" w14:textId="77777777" w:rsidR="00F96949" w:rsidRPr="00763E23" w:rsidRDefault="00F96949" w:rsidP="00763E23">
      <w:pPr>
        <w:pStyle w:val="HChG"/>
      </w:pPr>
      <w:r w:rsidRPr="00763E23">
        <w:tab/>
        <w:t>XXIX.</w:t>
      </w:r>
      <w:r w:rsidRPr="00763E23">
        <w:tab/>
        <w:t>Обеспечение безопасности детей в городских и</w:t>
      </w:r>
      <w:r w:rsidR="00763E23">
        <w:t> </w:t>
      </w:r>
      <w:r w:rsidRPr="00763E23">
        <w:t>междугородных автобусах (пункт 28 повестки дня)</w:t>
      </w:r>
    </w:p>
    <w:p w14:paraId="15C63D75" w14:textId="77777777" w:rsidR="00F96949" w:rsidRPr="00311C2D" w:rsidRDefault="00F96949" w:rsidP="00763E23">
      <w:pPr>
        <w:pStyle w:val="SingleTxtG"/>
        <w:ind w:left="2835" w:hanging="1701"/>
      </w:pPr>
      <w:r>
        <w:rPr>
          <w:i/>
          <w:iCs/>
        </w:rPr>
        <w:t>Документация</w:t>
      </w:r>
      <w:r>
        <w:t>:</w:t>
      </w:r>
      <w:r>
        <w:tab/>
        <w:t xml:space="preserve">ECE/TRANS/WP.29/GRSP/2019/22 </w:t>
      </w:r>
      <w:r w:rsidR="00763E23">
        <w:br/>
      </w:r>
      <w:r>
        <w:t>неофициальные документы GRSP-66-03 и GRSP-66-06</w:t>
      </w:r>
    </w:p>
    <w:p w14:paraId="713080C6" w14:textId="77777777" w:rsidR="00F96949" w:rsidRPr="00311C2D" w:rsidRDefault="00F96949" w:rsidP="00763E23">
      <w:pPr>
        <w:pStyle w:val="SingleTxtG"/>
      </w:pPr>
      <w:r>
        <w:t>51.</w:t>
      </w:r>
      <w:r>
        <w:tab/>
        <w:t>Эксперт от Испании от имени НРГ по повышению безопасности перевозки детей в городских и междугородных автобусах проинформировал GRSP о ходе работы этой НРГ (GRSP-66-06). Он внес на рассмотрение документ ECE/TRANS/WP.29/</w:t>
      </w:r>
      <w:r w:rsidR="00763E23">
        <w:t xml:space="preserve"> </w:t>
      </w:r>
      <w:r>
        <w:t>GRSP/2019/22, содержащий первый доклад о ходе работы НРГ и круг ее ведения. Эксперт от Российской Федерации представил документ GRSP-66-03 с целью проинформировать GRSP о положениях, принятых в его стране для обеспечения безопасности детей во время перевозки в автобусах. Эксперт от Соединенных Штатов Америки вновь предложил поделиться информацией по этому вопросу. В заключение GRSP приняла документ ECE/TRANS/WP.29/GRSP/2019/22 и поручила секретариату представить его для информации на сессии WP.29 в марте 2020 года и получить одобрение КВ, с тем чтобы группа могла продолжить свою работу в соответствии с графиком.</w:t>
      </w:r>
      <w:bookmarkStart w:id="13" w:name="_Hlk10733146"/>
      <w:bookmarkStart w:id="14" w:name="_Hlk10733494"/>
      <w:bookmarkEnd w:id="13"/>
    </w:p>
    <w:bookmarkEnd w:id="14"/>
    <w:p w14:paraId="6CC932E0" w14:textId="77777777" w:rsidR="00F96949" w:rsidRPr="00763E23" w:rsidRDefault="00763E23" w:rsidP="00763E23">
      <w:pPr>
        <w:pStyle w:val="HChG"/>
      </w:pPr>
      <w:r>
        <w:tab/>
      </w:r>
      <w:r w:rsidR="00F96949" w:rsidRPr="00763E23">
        <w:t>XXX.</w:t>
      </w:r>
      <w:r w:rsidR="00F96949" w:rsidRPr="00763E23">
        <w:tab/>
        <w:t>Обмен мнениями по вопросу об автоматизации транспортных средств (пункт 29 повестки дня)</w:t>
      </w:r>
    </w:p>
    <w:p w14:paraId="7DB19A75" w14:textId="77777777" w:rsidR="00F96949" w:rsidRPr="00311C2D" w:rsidRDefault="00F96949" w:rsidP="00763E23">
      <w:pPr>
        <w:pStyle w:val="SingleTxtG"/>
      </w:pPr>
      <w:r>
        <w:rPr>
          <w:i/>
          <w:iCs/>
        </w:rPr>
        <w:t>Документация</w:t>
      </w:r>
      <w:r>
        <w:t>:</w:t>
      </w:r>
      <w:r>
        <w:tab/>
        <w:t xml:space="preserve">ECE/TRANS/WP.29/2019/34/Rev.1 </w:t>
      </w:r>
    </w:p>
    <w:p w14:paraId="217F67AD" w14:textId="77777777" w:rsidR="00F96949" w:rsidRPr="00311C2D" w:rsidRDefault="00F96949" w:rsidP="00763E23">
      <w:pPr>
        <w:pStyle w:val="SingleTxtG"/>
        <w:rPr>
          <w:iCs/>
        </w:rPr>
      </w:pPr>
      <w:r>
        <w:t>52.</w:t>
      </w:r>
      <w:r>
        <w:tab/>
        <w:t>Секретарь Рабочей группы по автоматизированным/автономным и подключенным транспортным средствам (GRVA) проинформировал GRSP о ходе работы этой группы. Представитель Соединенных Штатов Америки напомнил GRSP об одобренном Всемирным форумом рамочном документе ECE/TRANS/WP.29/</w:t>
      </w:r>
      <w:r w:rsidR="00763E23">
        <w:t xml:space="preserve"> </w:t>
      </w:r>
      <w:r>
        <w:t>2019/34/Rev.1, касающемся приоритетных тем в отношении автоматизированных и подключенных транспортных средств. Эксперт от Соединенных Штатов Америки вновь подчеркнул, что, хотя по многим аспектам автоматизированные транспортные средства отличаются от обычных транспортных средств, вопрос обеспечения безопасности при аварии сохраняет свою актуальность и что этот рамочный документ будет отражен в работе по смежным темам, вытекающим из направлений деятельности GRSP. Эксперт от Германии объявил о том, что на сессии GRSP в мае 2020 года будет представлен документ, в котором будут изложены приоритетные темы в области пассивной безопасности.</w:t>
      </w:r>
    </w:p>
    <w:p w14:paraId="2FB9245A" w14:textId="77777777" w:rsidR="00F96949" w:rsidRPr="00763E23" w:rsidRDefault="00763E23" w:rsidP="00763E23">
      <w:pPr>
        <w:pStyle w:val="HChG"/>
      </w:pPr>
      <w:r>
        <w:tab/>
      </w:r>
      <w:r w:rsidR="00F96949" w:rsidRPr="00763E23">
        <w:t>XXXI.</w:t>
      </w:r>
      <w:r w:rsidR="00F96949" w:rsidRPr="00763E23">
        <w:tab/>
        <w:t>Стратегия Комитета по внутреннему транспорту (пункт</w:t>
      </w:r>
      <w:r>
        <w:t> </w:t>
      </w:r>
      <w:r w:rsidR="00F96949" w:rsidRPr="00763E23">
        <w:t>30 повестки дня)</w:t>
      </w:r>
    </w:p>
    <w:p w14:paraId="6CB455A0" w14:textId="77777777" w:rsidR="00F96949" w:rsidRPr="00311C2D" w:rsidRDefault="00F96949" w:rsidP="00763E23">
      <w:pPr>
        <w:pStyle w:val="SingleTxtG"/>
      </w:pPr>
      <w:r>
        <w:rPr>
          <w:i/>
          <w:iCs/>
        </w:rPr>
        <w:t>Документация</w:t>
      </w:r>
      <w:r>
        <w:t>:</w:t>
      </w:r>
      <w:r>
        <w:tab/>
        <w:t>неофициальный документ GRSP-66-43</w:t>
      </w:r>
    </w:p>
    <w:p w14:paraId="5D45DF86" w14:textId="77777777" w:rsidR="00F96949" w:rsidRPr="00311C2D" w:rsidRDefault="00F96949" w:rsidP="00763E23">
      <w:pPr>
        <w:ind w:left="1134" w:right="1134"/>
        <w:jc w:val="both"/>
      </w:pPr>
      <w:r>
        <w:t>53.</w:t>
      </w:r>
      <w:r>
        <w:tab/>
        <w:t>Секретариат внес на рассмотрение документ GRSP-66-43, с тем чтобы проинформировать GRSP о том, что Комитет по внутреннему транспорту (КВТ) на своей восемьдесят первой сессии в 2019 году принял стратегию КВТ на период до 2030</w:t>
      </w:r>
      <w:r w:rsidR="00763E23">
        <w:t> </w:t>
      </w:r>
      <w:r>
        <w:t xml:space="preserve">года, и о ее содержании. Он добавил также, что КВТ просил свои вспомогательные органы принять последующие меры для согласования своей работы </w:t>
      </w:r>
      <w:r>
        <w:lastRenderedPageBreak/>
        <w:t>с этой стратегией и поручил секретариату предпринять необходимые шаги для содействия ее осуществлению (ECE/TRANS/288, пункты 15 a), c) и g).</w:t>
      </w:r>
    </w:p>
    <w:p w14:paraId="5C9CF005" w14:textId="77777777" w:rsidR="00F96949" w:rsidRPr="00763E23" w:rsidRDefault="00F96949" w:rsidP="00763E23">
      <w:pPr>
        <w:pStyle w:val="HChG"/>
      </w:pPr>
      <w:r w:rsidRPr="00763E23">
        <w:t>XXXII.</w:t>
      </w:r>
      <w:r w:rsidRPr="00763E23">
        <w:tab/>
      </w:r>
      <w:r w:rsidRPr="00763E23">
        <w:tab/>
        <w:t>Выборы должностных лиц (пункт 31 повестки дня)</w:t>
      </w:r>
    </w:p>
    <w:p w14:paraId="0BB0CF94" w14:textId="77777777" w:rsidR="00F96949" w:rsidRPr="00311C2D" w:rsidRDefault="00F96949" w:rsidP="00F96949">
      <w:pPr>
        <w:pStyle w:val="SingleTxtG"/>
      </w:pPr>
      <w:r>
        <w:t>54.</w:t>
      </w:r>
      <w:r>
        <w:tab/>
        <w:t>В соответствии с правилом 37 правил процедуры (ECE/TRANS/WP.29/690/ Rev.1) GRSP назначила выборы должностных лиц. Представители договаривающихся сторон, присутствовавшие на совещании и принявшие участие в голосовании, единогласно переизбрали г-на М. Кубека (Соединенные Штаты Америки) Председателем и г-на Х.Дж. Кима (Республика Корея) заместителем Председателя для сессий GRSP, запланированных на 2020 год.</w:t>
      </w:r>
    </w:p>
    <w:p w14:paraId="1918197D" w14:textId="77777777" w:rsidR="00F96949" w:rsidRPr="00763E23" w:rsidRDefault="00F96949" w:rsidP="00763E23">
      <w:pPr>
        <w:pStyle w:val="HChG"/>
      </w:pPr>
      <w:r w:rsidRPr="00763E23">
        <w:tab/>
        <w:t>XXXIII.</w:t>
      </w:r>
      <w:r w:rsidRPr="00763E23">
        <w:tab/>
      </w:r>
      <w:r w:rsidRPr="00763E23">
        <w:tab/>
        <w:t>Прочие вопросы (пункт 32 повестки дня)</w:t>
      </w:r>
    </w:p>
    <w:p w14:paraId="4C969724" w14:textId="77777777" w:rsidR="00F96949" w:rsidRPr="003E416D" w:rsidRDefault="00F96949" w:rsidP="003E416D">
      <w:pPr>
        <w:pStyle w:val="H1G"/>
      </w:pPr>
      <w:r w:rsidRPr="003E416D">
        <w:tab/>
        <w:t>A.</w:t>
      </w:r>
      <w:r w:rsidRPr="003E416D">
        <w:tab/>
        <w:t>Обмен информацией о национальных и международных требованиях, касающихся пассивной безопасности</w:t>
      </w:r>
    </w:p>
    <w:p w14:paraId="48312BE6" w14:textId="77777777" w:rsidR="00F96949" w:rsidRPr="003E416D" w:rsidRDefault="00F96949" w:rsidP="003E416D">
      <w:pPr>
        <w:pStyle w:val="SingleTxtG"/>
      </w:pPr>
      <w:r w:rsidRPr="003E416D">
        <w:t>55.</w:t>
      </w:r>
      <w:r w:rsidRPr="003E416D">
        <w:tab/>
        <w:t>Никаких новых предложений по этому пункту повестки дня представлено не</w:t>
      </w:r>
      <w:r w:rsidR="003E416D" w:rsidRPr="003E416D">
        <w:t> </w:t>
      </w:r>
      <w:r w:rsidRPr="003E416D">
        <w:t>было.</w:t>
      </w:r>
    </w:p>
    <w:p w14:paraId="216DFF02" w14:textId="77777777" w:rsidR="00F96949" w:rsidRPr="003E416D" w:rsidRDefault="00F96949" w:rsidP="003E416D">
      <w:pPr>
        <w:pStyle w:val="H1G"/>
      </w:pPr>
      <w:r w:rsidRPr="003E416D">
        <w:tab/>
        <w:t>B.</w:t>
      </w:r>
      <w:r w:rsidRPr="003E416D">
        <w:tab/>
        <w:t>Определения и акронимы в правилах, относящихся к</w:t>
      </w:r>
      <w:r w:rsidR="003E416D">
        <w:t> </w:t>
      </w:r>
      <w:r w:rsidRPr="003E416D">
        <w:t>компетенции GRSP</w:t>
      </w:r>
    </w:p>
    <w:p w14:paraId="13DCAB26" w14:textId="77777777" w:rsidR="00F96949" w:rsidRPr="003E416D" w:rsidRDefault="00F96949" w:rsidP="003E416D">
      <w:pPr>
        <w:pStyle w:val="SingleTxtG"/>
      </w:pPr>
      <w:r w:rsidRPr="003E416D">
        <w:t>56.</w:t>
      </w:r>
      <w:r w:rsidRPr="003E416D">
        <w:tab/>
        <w:t>Никаких новых предложений по этому пункту повестки дня представлено не</w:t>
      </w:r>
      <w:r w:rsidR="003E416D" w:rsidRPr="003E416D">
        <w:t> </w:t>
      </w:r>
      <w:r w:rsidRPr="003E416D">
        <w:t>было.</w:t>
      </w:r>
    </w:p>
    <w:p w14:paraId="139E85DB" w14:textId="77777777" w:rsidR="00F96949" w:rsidRPr="003E416D" w:rsidRDefault="00F96949" w:rsidP="003E416D">
      <w:pPr>
        <w:pStyle w:val="H1G"/>
      </w:pPr>
      <w:r w:rsidRPr="003E416D">
        <w:tab/>
        <w:t>C.</w:t>
      </w:r>
      <w:r w:rsidRPr="003E416D">
        <w:tab/>
        <w:t>Правила № 0 ООН (международная система официального утверждения типа комплектного транспортного средства)</w:t>
      </w:r>
    </w:p>
    <w:p w14:paraId="4381ED1D" w14:textId="77777777" w:rsidR="00F96949" w:rsidRPr="00311C2D" w:rsidRDefault="00F96949" w:rsidP="003E416D">
      <w:pPr>
        <w:pStyle w:val="SingleTxtG"/>
      </w:pPr>
      <w:r>
        <w:rPr>
          <w:i/>
          <w:iCs/>
        </w:rPr>
        <w:t>Документация</w:t>
      </w:r>
      <w:r>
        <w:t>:</w:t>
      </w:r>
      <w:r>
        <w:tab/>
        <w:t>неофициальные документы WP.29-179-08 и GRSP-66-18</w:t>
      </w:r>
    </w:p>
    <w:p w14:paraId="6A72411B" w14:textId="77777777" w:rsidR="00F96949" w:rsidRPr="00311C2D" w:rsidRDefault="00F96949" w:rsidP="003E416D">
      <w:pPr>
        <w:pStyle w:val="SingleTxtG"/>
      </w:pPr>
      <w:r>
        <w:t>57.</w:t>
      </w:r>
      <w:r>
        <w:tab/>
        <w:t>Эксперт от Японии от имени представителя GRSP по МОУТКТС проинформировал GRSP о ходе работы НРГ по МОУТКТС и внес на рассмотрение документ WP.29-179-08, посвященный предлагаемому перечню правил ООН, применимых на этапе 2 разработки МОУТКТС (2018</w:t>
      </w:r>
      <w:r w:rsidR="002F7797">
        <w:t>–</w:t>
      </w:r>
      <w:r>
        <w:t xml:space="preserve">2022 годы). Эксперт от Финляндии внес на рассмотрение документ GRSP-66-18, посвященный использованию базы данных для обмена документацией об официальном утверждении типа (ДЕТА), а также информации для компетентных органов и производителей с целью распространения информации о ДЕТА. GRSP было предложено представить свои замечания на ее сессии в мае 2020 года. GRSP также отметила, что WP.29 настоятельно рекомендовал РГ рассмотреть вопрос о применении уникального идентификатора (УИ) и маркировки и дать указания относительно дальнейших действий (ECE/TRANS/WP.29/1149, пункт 65), исходя из следующих вариантов: </w:t>
      </w:r>
    </w:p>
    <w:p w14:paraId="3C38A544" w14:textId="77777777" w:rsidR="00F96949" w:rsidRPr="00311C2D" w:rsidRDefault="00F96949" w:rsidP="003E416D">
      <w:pPr>
        <w:pStyle w:val="Bullet1G"/>
      </w:pPr>
      <w:r>
        <w:t>Вариант 1: использование УИ и сохранение на детали маркировки и информации об установке;</w:t>
      </w:r>
    </w:p>
    <w:p w14:paraId="6428F03A" w14:textId="77777777" w:rsidR="00F96949" w:rsidRPr="00311C2D" w:rsidRDefault="00F96949" w:rsidP="00A82758">
      <w:pPr>
        <w:pStyle w:val="Bullet1G"/>
      </w:pPr>
      <w:r>
        <w:t>Вариант 2: использование УИ только для маркировки официального утверждения и обеспечение открытого доступа к карточке сообщения, в</w:t>
      </w:r>
      <w:r w:rsidR="003E416D">
        <w:t> </w:t>
      </w:r>
      <w:r>
        <w:t>которой будет также содержаться необходимая информации об установке. GRSP решила возобновить обсуждение этого вопроса на своей сессии в мае 2020 года.</w:t>
      </w:r>
    </w:p>
    <w:p w14:paraId="1194C8B3" w14:textId="77777777" w:rsidR="00F96949" w:rsidRPr="009A478C" w:rsidRDefault="00F96949" w:rsidP="009A478C">
      <w:pPr>
        <w:pStyle w:val="H1G"/>
      </w:pPr>
      <w:r w:rsidRPr="009A478C">
        <w:lastRenderedPageBreak/>
        <w:tab/>
        <w:t>D.</w:t>
      </w:r>
      <w:r w:rsidRPr="009A478C">
        <w:tab/>
        <w:t>Основные вопросы, рассмотренные на сессии WP.29 в марте 2019</w:t>
      </w:r>
      <w:r w:rsidR="009A478C">
        <w:t> </w:t>
      </w:r>
      <w:r w:rsidRPr="009A478C">
        <w:t>года</w:t>
      </w:r>
    </w:p>
    <w:p w14:paraId="13E43686" w14:textId="77777777" w:rsidR="00F96949" w:rsidRPr="00311C2D" w:rsidRDefault="00F96949" w:rsidP="00F96949">
      <w:pPr>
        <w:ind w:left="1134" w:right="1134"/>
        <w:jc w:val="both"/>
      </w:pPr>
      <w:r>
        <w:t>58.</w:t>
      </w:r>
      <w:r>
        <w:tab/>
        <w:t>Секретарь проинформировал об основных вопросах, рассмотренных на 178-й и</w:t>
      </w:r>
      <w:r w:rsidR="00357A8E">
        <w:t> </w:t>
      </w:r>
      <w:r>
        <w:t>179-й сессиях WP.29 (ECE/TRANS/WP.29/1147 и ECE/TRANS/WP.29/1149).</w:t>
      </w:r>
    </w:p>
    <w:p w14:paraId="350C6EB3" w14:textId="77777777" w:rsidR="00F96949" w:rsidRPr="009A478C" w:rsidRDefault="00F96949" w:rsidP="009A478C">
      <w:pPr>
        <w:pStyle w:val="H1G"/>
      </w:pPr>
      <w:r w:rsidRPr="009A478C">
        <w:tab/>
        <w:t>E.</w:t>
      </w:r>
      <w:r w:rsidRPr="009A478C">
        <w:tab/>
        <w:t>Объемный механизм определения точки Н</w:t>
      </w:r>
    </w:p>
    <w:p w14:paraId="38FF8F76" w14:textId="77777777" w:rsidR="00F96949" w:rsidRPr="00311C2D" w:rsidRDefault="00F96949" w:rsidP="009A478C">
      <w:pPr>
        <w:pStyle w:val="SingleTxtG"/>
      </w:pPr>
      <w:r>
        <w:t>59.</w:t>
      </w:r>
      <w:r>
        <w:tab/>
        <w:t>GRSP решила отложить обсуждение этого вопроса до своей следующей сессии. Однако эксперт от МОПАП просил предоставить дополнительное время на сессии GRSP в мае 2020 года для обсуждения дальнейших действий по этой важной теме.</w:t>
      </w:r>
    </w:p>
    <w:p w14:paraId="3F2F71D1" w14:textId="77777777" w:rsidR="00F96949" w:rsidRPr="009A478C" w:rsidRDefault="00F96949" w:rsidP="009A478C">
      <w:pPr>
        <w:pStyle w:val="H1G"/>
      </w:pPr>
      <w:r w:rsidRPr="009A478C">
        <w:tab/>
        <w:t>F.</w:t>
      </w:r>
      <w:r w:rsidRPr="009A478C">
        <w:tab/>
        <w:t>Интеллектуальные транспортные системы</w:t>
      </w:r>
    </w:p>
    <w:p w14:paraId="1A2E3180" w14:textId="77777777" w:rsidR="00F96949" w:rsidRPr="00311C2D" w:rsidRDefault="00F96949" w:rsidP="009A478C">
      <w:pPr>
        <w:pStyle w:val="SingleTxtG"/>
      </w:pPr>
      <w:r>
        <w:t>60.</w:t>
      </w:r>
      <w:r>
        <w:tab/>
        <w:t>Никаких новых предложений по этому пункту повестки дня представлено не было.</w:t>
      </w:r>
    </w:p>
    <w:p w14:paraId="792DB56B" w14:textId="77777777" w:rsidR="00F96949" w:rsidRPr="009A478C" w:rsidRDefault="00F96949" w:rsidP="009A478C">
      <w:pPr>
        <w:pStyle w:val="H1G"/>
      </w:pPr>
      <w:r w:rsidRPr="009A478C">
        <w:tab/>
        <w:t>G.</w:t>
      </w:r>
      <w:r w:rsidRPr="009A478C">
        <w:tab/>
        <w:t xml:space="preserve">Дети, оставленные в автомобилях </w:t>
      </w:r>
    </w:p>
    <w:p w14:paraId="6995B35E" w14:textId="77777777" w:rsidR="00F96949" w:rsidRPr="00311C2D" w:rsidRDefault="00F96949" w:rsidP="009A478C">
      <w:pPr>
        <w:pStyle w:val="SingleTxtG"/>
      </w:pPr>
      <w:r>
        <w:t>61.</w:t>
      </w:r>
      <w:r>
        <w:tab/>
        <w:t xml:space="preserve">Эксперт от МОПС напомнил о национальном законе, принятом в Италии для борьбы с этим явлением. Он добавил, что ЕвроНКАП скоро представит протоколы по этому вопросу. </w:t>
      </w:r>
    </w:p>
    <w:p w14:paraId="2F0F13C3" w14:textId="77777777" w:rsidR="00F96949" w:rsidRPr="009A478C" w:rsidRDefault="00F96949" w:rsidP="009A478C">
      <w:pPr>
        <w:pStyle w:val="H1G"/>
      </w:pPr>
      <w:r w:rsidRPr="009A478C">
        <w:tab/>
        <w:t>H.</w:t>
      </w:r>
      <w:r w:rsidRPr="009A478C">
        <w:tab/>
        <w:t>Приоритеты работы GRSP</w:t>
      </w:r>
    </w:p>
    <w:p w14:paraId="7075E7EB" w14:textId="77777777" w:rsidR="00F96949" w:rsidRPr="00311C2D" w:rsidRDefault="00F96949" w:rsidP="009A478C">
      <w:pPr>
        <w:pStyle w:val="SingleTxtG"/>
      </w:pPr>
      <w:r>
        <w:rPr>
          <w:i/>
          <w:iCs/>
        </w:rPr>
        <w:t>Документация</w:t>
      </w:r>
      <w:r>
        <w:t>:</w:t>
      </w:r>
      <w:r>
        <w:tab/>
        <w:t>неофициальный документ GRSP-66-39-Rev.5</w:t>
      </w:r>
    </w:p>
    <w:p w14:paraId="764F1888" w14:textId="77777777" w:rsidR="00F96949" w:rsidRPr="00311C2D" w:rsidRDefault="00F96949" w:rsidP="009A478C">
      <w:pPr>
        <w:pStyle w:val="SingleTxtG"/>
        <w:rPr>
          <w:bCs/>
        </w:rPr>
      </w:pPr>
      <w:r>
        <w:t>62.</w:t>
      </w:r>
      <w:r>
        <w:tab/>
        <w:t xml:space="preserve"> GRSP приняла к сведению просьбу WP.29 и Исполнительного комитета Соглашения 1998 года сообщить о приоритетных направлениях своей работы (ECE/TRANS/WP.29/1149, пункт 127). Эти приоритетные направления были перечислены в документе GRSP-66-39-Rev.5, который GRSP решила препроводить в секретариат WP.29 в соответствии с просьбой, адресованной всем председателям рабочих групп.</w:t>
      </w:r>
    </w:p>
    <w:p w14:paraId="536D047A" w14:textId="77777777" w:rsidR="00F96949" w:rsidRPr="009A478C" w:rsidRDefault="00F96949" w:rsidP="009A478C">
      <w:pPr>
        <w:pStyle w:val="H1G"/>
      </w:pPr>
      <w:r w:rsidRPr="009A478C">
        <w:tab/>
        <w:t>I.</w:t>
      </w:r>
      <w:r w:rsidRPr="009A478C">
        <w:tab/>
        <w:t>Выражение признательности</w:t>
      </w:r>
    </w:p>
    <w:p w14:paraId="1851ABE4" w14:textId="77777777" w:rsidR="00F96949" w:rsidRPr="00311C2D" w:rsidRDefault="00F96949" w:rsidP="009A478C">
      <w:pPr>
        <w:pStyle w:val="SingleTxtG"/>
      </w:pPr>
      <w:r>
        <w:rPr>
          <w:i/>
          <w:iCs/>
        </w:rPr>
        <w:t>Документация</w:t>
      </w:r>
      <w:r>
        <w:t>:</w:t>
      </w:r>
      <w:r>
        <w:tab/>
        <w:t>неофициальный документ GRSP-66-42</w:t>
      </w:r>
    </w:p>
    <w:p w14:paraId="103C0F11" w14:textId="77777777" w:rsidR="00F96949" w:rsidRPr="00311C2D" w:rsidRDefault="00F96949" w:rsidP="009A478C">
      <w:pPr>
        <w:pStyle w:val="SingleTxtG"/>
        <w:rPr>
          <w:color w:val="000000"/>
        </w:rPr>
      </w:pPr>
      <w:r>
        <w:t>63.</w:t>
      </w:r>
      <w:r>
        <w:tab/>
        <w:t>GRSP приняла к сведению, что заместитель Председателя GRSP г-н Дж.У. Ли (Республика Корея) больше не будет принимать участие в работе ее сессий. Его</w:t>
      </w:r>
      <w:r w:rsidR="009A478C">
        <w:t> </w:t>
      </w:r>
      <w:r>
        <w:t xml:space="preserve">прощальное письмо зачитал эксперт от Республики Корея (GRSP-66-42). GRSP высоко оценила приверженность г-на Ли выполнению своих функций в качестве заместителя Председателя GRSP и его неустанный вклад в работу GRSP в течение многих лет его участия в сессиях. GRSP пожелала г-ну Ли всего наилучшего на его будущем поприще и выразила ему благодарность продолжительными аплодисментами. </w:t>
      </w:r>
    </w:p>
    <w:p w14:paraId="6B1AAC5B" w14:textId="77777777" w:rsidR="00F96949" w:rsidRPr="00311C2D" w:rsidRDefault="00F96949" w:rsidP="009A478C">
      <w:pPr>
        <w:pStyle w:val="SingleTxtG"/>
        <w:rPr>
          <w:color w:val="000000"/>
        </w:rPr>
      </w:pPr>
      <w:r>
        <w:t>64.</w:t>
      </w:r>
      <w:r>
        <w:tab/>
        <w:t xml:space="preserve">GRSP также отметила, что г-н Х. Аммерлан (Нидерланды) выйдет на пенсию и больше не будет принимать участие в работе ее сессий. GRSP отметила его преданность делу и неустанный вклад в течение многих лет его участия в сессиях. GRSP пожелала г-ну Аммерлану долгой и счастливой пенсии и выразила ему благодарность продолжительными аплодисментами. </w:t>
      </w:r>
    </w:p>
    <w:p w14:paraId="79530D33" w14:textId="77777777" w:rsidR="00F96949" w:rsidRPr="009A478C" w:rsidRDefault="00F96949" w:rsidP="009A478C">
      <w:pPr>
        <w:pStyle w:val="HChG"/>
      </w:pPr>
      <w:r w:rsidRPr="009A478C">
        <w:lastRenderedPageBreak/>
        <w:t>XXXIV.</w:t>
      </w:r>
      <w:r w:rsidRPr="009A478C">
        <w:tab/>
        <w:t>Предварительная повестка дня следующей сессии (пункт</w:t>
      </w:r>
      <w:r w:rsidR="009A478C">
        <w:t> </w:t>
      </w:r>
      <w:r w:rsidRPr="009A478C">
        <w:t>33 повестки дня)</w:t>
      </w:r>
    </w:p>
    <w:p w14:paraId="022E5E55" w14:textId="77777777" w:rsidR="00F96949" w:rsidRPr="00311C2D" w:rsidRDefault="00F96949" w:rsidP="009A478C">
      <w:pPr>
        <w:pStyle w:val="SingleTxtG"/>
      </w:pPr>
      <w:r>
        <w:rPr>
          <w:i/>
          <w:iCs/>
        </w:rPr>
        <w:t>Документация</w:t>
      </w:r>
      <w:r>
        <w:t>:</w:t>
      </w:r>
      <w:r>
        <w:tab/>
        <w:t>неофициальный документ GRSP-66-44</w:t>
      </w:r>
    </w:p>
    <w:p w14:paraId="47E59FA5" w14:textId="77777777" w:rsidR="00F96949" w:rsidRPr="00311C2D" w:rsidRDefault="00F96949" w:rsidP="009A478C">
      <w:pPr>
        <w:pStyle w:val="SingleTxtG"/>
      </w:pPr>
      <w:r>
        <w:t>65.</w:t>
      </w:r>
      <w:r>
        <w:tab/>
        <w:t xml:space="preserve">Шестьдесят седьмую сессию планируется провести в Женеве с 11 мая </w:t>
      </w:r>
      <w:r w:rsidR="009A478C">
        <w:br/>
      </w:r>
      <w:r>
        <w:t xml:space="preserve">(14 ч 30 мин) по 15 мая (12 ч 30 мин) 2020 года. GRSP отметила, что предельный срок для представления официальной документации в секретариат установлен 14 февраля 2020 года, т. е. за двенадцать недель до начала сессии. Ссылаясь на документ </w:t>
      </w:r>
      <w:r w:rsidR="00CA44DA">
        <w:br/>
      </w:r>
      <w:r>
        <w:t>GRSP</w:t>
      </w:r>
      <w:r w:rsidR="009A478C">
        <w:noBreakHyphen/>
      </w:r>
      <w:r>
        <w:t>66-39-Rev.5 (см. пункт 61), GRSP утвердила следующую предварительную повестку дня (GRSP-66-44):</w:t>
      </w:r>
    </w:p>
    <w:p w14:paraId="4F2A62B2" w14:textId="77777777" w:rsidR="00F96949" w:rsidRPr="00311C2D" w:rsidRDefault="00F96949" w:rsidP="009A478C">
      <w:pPr>
        <w:pStyle w:val="SingleTxtG"/>
      </w:pPr>
      <w:r>
        <w:t>1.</w:t>
      </w:r>
      <w:r>
        <w:tab/>
        <w:t>Утверждение повестки дня.</w:t>
      </w:r>
    </w:p>
    <w:p w14:paraId="28192AC5" w14:textId="77777777" w:rsidR="00F96949" w:rsidRPr="00311C2D" w:rsidRDefault="00F96949" w:rsidP="009A478C">
      <w:pPr>
        <w:pStyle w:val="SingleTxtG"/>
      </w:pPr>
      <w:r>
        <w:t>2.</w:t>
      </w:r>
      <w:r>
        <w:tab/>
        <w:t>Глобальные технические правила № 9 ООН (безопасность пешеходов):</w:t>
      </w:r>
    </w:p>
    <w:p w14:paraId="688A94D1" w14:textId="77777777" w:rsidR="00F96949" w:rsidRPr="00311C2D" w:rsidRDefault="00F96949" w:rsidP="009A478C">
      <w:pPr>
        <w:pStyle w:val="SingleTxtG"/>
        <w:ind w:left="2268" w:hanging="567"/>
      </w:pPr>
      <w:r>
        <w:t>a)</w:t>
      </w:r>
      <w:r>
        <w:tab/>
        <w:t>предложение по поправке 3;</w:t>
      </w:r>
    </w:p>
    <w:p w14:paraId="277BFA2F" w14:textId="77777777" w:rsidR="00F96949" w:rsidRPr="00311C2D" w:rsidRDefault="00F96949" w:rsidP="009A478C">
      <w:pPr>
        <w:pStyle w:val="SingleTxtG"/>
        <w:ind w:left="2268" w:hanging="567"/>
      </w:pPr>
      <w:r>
        <w:t>b)</w:t>
      </w:r>
      <w:r>
        <w:tab/>
        <w:t>предложение по поправке 4.</w:t>
      </w:r>
    </w:p>
    <w:p w14:paraId="5A3991E6" w14:textId="77777777" w:rsidR="00F96949" w:rsidRPr="00311C2D" w:rsidRDefault="00F96949" w:rsidP="009A478C">
      <w:pPr>
        <w:pStyle w:val="SingleTxtG"/>
        <w:ind w:left="1701" w:hanging="567"/>
      </w:pPr>
      <w:r>
        <w:t>3.</w:t>
      </w:r>
      <w:r>
        <w:tab/>
        <w:t>Глобальные технические правила № 13 ООН (транспортные средства, работающие на водороде и топливных элементах).</w:t>
      </w:r>
    </w:p>
    <w:p w14:paraId="6D9F0090" w14:textId="77777777" w:rsidR="00F96949" w:rsidRPr="00311C2D" w:rsidRDefault="00F96949" w:rsidP="009A478C">
      <w:pPr>
        <w:pStyle w:val="SingleTxtG"/>
        <w:ind w:left="1701" w:hanging="567"/>
      </w:pPr>
      <w:r>
        <w:t>4.</w:t>
      </w:r>
      <w:r>
        <w:tab/>
        <w:t>Глобальные технические правила № 20 ООН (безопасность электромобилей).</w:t>
      </w:r>
    </w:p>
    <w:p w14:paraId="07E5969E" w14:textId="77777777" w:rsidR="00F96949" w:rsidRPr="00311C2D" w:rsidRDefault="00F96949" w:rsidP="009A478C">
      <w:pPr>
        <w:pStyle w:val="SingleTxtG"/>
        <w:ind w:left="1701" w:hanging="567"/>
      </w:pPr>
      <w:r>
        <w:t>5.</w:t>
      </w:r>
      <w:r>
        <w:tab/>
        <w:t>Правила № 16 ООН (ремни безопасности).</w:t>
      </w:r>
    </w:p>
    <w:p w14:paraId="0DCFDA15" w14:textId="77777777" w:rsidR="00F96949" w:rsidRPr="00311C2D" w:rsidRDefault="00F96949" w:rsidP="009A478C">
      <w:pPr>
        <w:pStyle w:val="SingleTxtG"/>
        <w:ind w:left="1701" w:hanging="567"/>
      </w:pPr>
      <w:r>
        <w:t>6.</w:t>
      </w:r>
      <w:r>
        <w:tab/>
        <w:t>Правила № 17 ООН (прочность сидений).</w:t>
      </w:r>
    </w:p>
    <w:p w14:paraId="79EE1152" w14:textId="77777777" w:rsidR="00F96949" w:rsidRPr="00311C2D" w:rsidRDefault="00F96949" w:rsidP="009A478C">
      <w:pPr>
        <w:pStyle w:val="SingleTxtG"/>
        <w:ind w:left="1701" w:hanging="567"/>
      </w:pPr>
      <w:r>
        <w:t>7.</w:t>
      </w:r>
      <w:r>
        <w:tab/>
        <w:t>Правила № 22 ООН (защитные шлемы).</w:t>
      </w:r>
    </w:p>
    <w:p w14:paraId="3D1B71BF" w14:textId="77777777" w:rsidR="00F96949" w:rsidRPr="00311C2D" w:rsidRDefault="00F96949" w:rsidP="009A478C">
      <w:pPr>
        <w:pStyle w:val="SingleTxtG"/>
        <w:ind w:left="1701" w:hanging="567"/>
        <w:rPr>
          <w:bCs/>
        </w:rPr>
      </w:pPr>
      <w:r>
        <w:t>8.</w:t>
      </w:r>
      <w:r>
        <w:tab/>
        <w:t>Правила № 80 ООН (прочность сидений и их креплений (автобусы)).</w:t>
      </w:r>
    </w:p>
    <w:p w14:paraId="60E78912" w14:textId="77777777" w:rsidR="00F96949" w:rsidRPr="00311C2D" w:rsidRDefault="00F96949" w:rsidP="009A478C">
      <w:pPr>
        <w:pStyle w:val="SingleTxtG"/>
        <w:ind w:left="1701" w:hanging="567"/>
      </w:pPr>
      <w:r>
        <w:t>9.</w:t>
      </w:r>
      <w:r>
        <w:tab/>
        <w:t>Правила № 94 ООН (лобовое столкновение).</w:t>
      </w:r>
    </w:p>
    <w:p w14:paraId="2D826BD4" w14:textId="77777777" w:rsidR="00F96949" w:rsidRPr="00311C2D" w:rsidRDefault="00F96949" w:rsidP="009A478C">
      <w:pPr>
        <w:pStyle w:val="SingleTxtG"/>
        <w:ind w:left="1701" w:hanging="567"/>
        <w:rPr>
          <w:bCs/>
        </w:rPr>
      </w:pPr>
      <w:r>
        <w:t>10.</w:t>
      </w:r>
      <w:r>
        <w:tab/>
        <w:t>Правила № 95 ООН (боковое столкновение).</w:t>
      </w:r>
    </w:p>
    <w:p w14:paraId="7F6F7A41" w14:textId="77777777" w:rsidR="00F96949" w:rsidRPr="00311C2D" w:rsidRDefault="00F96949" w:rsidP="009A478C">
      <w:pPr>
        <w:pStyle w:val="SingleTxtG"/>
        <w:ind w:left="1701" w:hanging="567"/>
      </w:pPr>
      <w:r>
        <w:t>11.</w:t>
      </w:r>
      <w:r>
        <w:tab/>
        <w:t>Правила № 100 ООН (транспортные средства с электроприводом)</w:t>
      </w:r>
      <w:r w:rsidR="009A478C">
        <w:t>.</w:t>
      </w:r>
    </w:p>
    <w:p w14:paraId="72B2126F" w14:textId="77777777" w:rsidR="00F96949" w:rsidRPr="00311C2D" w:rsidRDefault="00F96949" w:rsidP="009A478C">
      <w:pPr>
        <w:pStyle w:val="SingleTxtG"/>
        <w:ind w:left="1701" w:hanging="567"/>
      </w:pPr>
      <w:r>
        <w:t>12.</w:t>
      </w:r>
      <w:r>
        <w:tab/>
        <w:t>Правила № 127 ООН (безопасность пешеходов).</w:t>
      </w:r>
    </w:p>
    <w:p w14:paraId="347A3239" w14:textId="77777777" w:rsidR="00F96949" w:rsidRPr="00311C2D" w:rsidRDefault="00F96949" w:rsidP="009A478C">
      <w:pPr>
        <w:pStyle w:val="SingleTxtG"/>
        <w:ind w:left="1701" w:hanging="567"/>
      </w:pPr>
      <w:r>
        <w:t>13.</w:t>
      </w:r>
      <w:r>
        <w:tab/>
        <w:t>Правила № 129 ООН (усовершенствованные детские удерживающие системы).</w:t>
      </w:r>
    </w:p>
    <w:p w14:paraId="4EE57EF6" w14:textId="77777777" w:rsidR="00F96949" w:rsidRPr="00311C2D" w:rsidRDefault="00F96949" w:rsidP="009A478C">
      <w:pPr>
        <w:pStyle w:val="SingleTxtG"/>
        <w:ind w:left="1701" w:hanging="567"/>
      </w:pPr>
      <w:r>
        <w:t>14.</w:t>
      </w:r>
      <w:r>
        <w:tab/>
        <w:t>Правила № 134 ООН (транспортные средства, работающие на водороде и топливных элементах).</w:t>
      </w:r>
    </w:p>
    <w:p w14:paraId="55447D6E" w14:textId="77777777" w:rsidR="00F96949" w:rsidRPr="00311C2D" w:rsidRDefault="00F96949" w:rsidP="009A478C">
      <w:pPr>
        <w:pStyle w:val="SingleTxtG"/>
        <w:ind w:left="1701" w:hanging="567"/>
      </w:pPr>
      <w:r>
        <w:t>15.</w:t>
      </w:r>
      <w:r>
        <w:tab/>
        <w:t>Правила № 137 ООН (лобовой удар с уделением особого внимания удерживающим системам).</w:t>
      </w:r>
    </w:p>
    <w:p w14:paraId="3F8CCB8A" w14:textId="77777777" w:rsidR="00F96949" w:rsidRPr="00311C2D" w:rsidRDefault="00F96949" w:rsidP="009A478C">
      <w:pPr>
        <w:pStyle w:val="SingleTxtG"/>
        <w:ind w:left="1701" w:hanging="567"/>
      </w:pPr>
      <w:r>
        <w:t>16.</w:t>
      </w:r>
      <w:r>
        <w:tab/>
        <w:t>Общая резолюция № 1.</w:t>
      </w:r>
    </w:p>
    <w:p w14:paraId="17693A29" w14:textId="77777777" w:rsidR="00F96949" w:rsidRPr="00311C2D" w:rsidRDefault="00F96949" w:rsidP="009A478C">
      <w:pPr>
        <w:pStyle w:val="SingleTxtG"/>
        <w:ind w:left="1701" w:hanging="567"/>
      </w:pPr>
      <w:r>
        <w:t>17.</w:t>
      </w:r>
      <w:r>
        <w:tab/>
        <w:t>Обеспечение безопасности детей в городских и междугородных автобусах.</w:t>
      </w:r>
    </w:p>
    <w:p w14:paraId="3AE9063F" w14:textId="77777777" w:rsidR="00F96949" w:rsidRPr="00311C2D" w:rsidRDefault="00F96949" w:rsidP="009A478C">
      <w:pPr>
        <w:pStyle w:val="SingleTxtG"/>
        <w:ind w:left="1701" w:hanging="567"/>
        <w:rPr>
          <w:bCs/>
        </w:rPr>
      </w:pPr>
      <w:r>
        <w:t>18.</w:t>
      </w:r>
      <w:r>
        <w:tab/>
        <w:t>Обмен мнениями по вопросу об автоматизации транспортных средств.</w:t>
      </w:r>
    </w:p>
    <w:p w14:paraId="18A16014" w14:textId="77777777" w:rsidR="00F96949" w:rsidRPr="00311C2D" w:rsidRDefault="00F96949" w:rsidP="009A478C">
      <w:pPr>
        <w:pStyle w:val="SingleTxtG"/>
        <w:ind w:left="1701" w:hanging="567"/>
      </w:pPr>
      <w:r>
        <w:t>19.</w:t>
      </w:r>
      <w:r>
        <w:tab/>
        <w:t>Прочие вопросы:</w:t>
      </w:r>
    </w:p>
    <w:p w14:paraId="01EF93CB" w14:textId="77777777" w:rsidR="00F96949" w:rsidRPr="00311C2D" w:rsidRDefault="00F96949" w:rsidP="009A478C">
      <w:pPr>
        <w:pStyle w:val="SingleTxtG"/>
        <w:ind w:left="2268" w:hanging="567"/>
      </w:pPr>
      <w:r>
        <w:t>a)</w:t>
      </w:r>
      <w:r>
        <w:tab/>
        <w:t>обмен информацией о национальных и международных требованиях, касающихся пассивной безопасности;</w:t>
      </w:r>
    </w:p>
    <w:p w14:paraId="5F0592E2" w14:textId="77777777" w:rsidR="00F96949" w:rsidRPr="00311C2D" w:rsidRDefault="00F96949" w:rsidP="009A478C">
      <w:pPr>
        <w:pStyle w:val="SingleTxtG"/>
        <w:ind w:left="2268" w:hanging="567"/>
      </w:pPr>
      <w:r>
        <w:t>b)</w:t>
      </w:r>
      <w:r>
        <w:tab/>
        <w:t>Правила № 0 ООН (международная система официального утверждения типа комплектного транспортного средства);</w:t>
      </w:r>
    </w:p>
    <w:p w14:paraId="73E0D486" w14:textId="77777777" w:rsidR="00F96949" w:rsidRPr="00311C2D" w:rsidRDefault="00F96949" w:rsidP="009A478C">
      <w:pPr>
        <w:pStyle w:val="SingleTxtG"/>
        <w:ind w:left="2268" w:hanging="567"/>
        <w:rPr>
          <w:bCs/>
        </w:rPr>
      </w:pPr>
      <w:r>
        <w:t>c)</w:t>
      </w:r>
      <w:r>
        <w:tab/>
        <w:t>основные вопросы, рассмотренные на сессии WP.29 в марте 2020 года;</w:t>
      </w:r>
    </w:p>
    <w:p w14:paraId="13460328" w14:textId="77777777" w:rsidR="00F96949" w:rsidRPr="00311C2D" w:rsidRDefault="00F96949" w:rsidP="009A478C">
      <w:pPr>
        <w:pStyle w:val="SingleTxtG"/>
        <w:ind w:firstLine="567"/>
        <w:rPr>
          <w:bCs/>
        </w:rPr>
      </w:pPr>
      <w:r>
        <w:t>d)</w:t>
      </w:r>
      <w:r>
        <w:tab/>
        <w:t>объемный механизм определения точки Н;</w:t>
      </w:r>
    </w:p>
    <w:p w14:paraId="7FF3CD59" w14:textId="77777777" w:rsidR="00F96949" w:rsidRPr="00311C2D" w:rsidRDefault="00F96949" w:rsidP="009A478C">
      <w:pPr>
        <w:pStyle w:val="SingleTxtG"/>
        <w:ind w:firstLine="567"/>
      </w:pPr>
      <w:r>
        <w:t>e)</w:t>
      </w:r>
      <w:r>
        <w:tab/>
        <w:t>интеллектуальные транспортные системы;</w:t>
      </w:r>
    </w:p>
    <w:p w14:paraId="4719DBE6" w14:textId="77777777" w:rsidR="003B41FE" w:rsidRDefault="00F96949" w:rsidP="009A478C">
      <w:pPr>
        <w:pStyle w:val="SingleTxtG"/>
        <w:ind w:firstLine="567"/>
      </w:pPr>
      <w:r>
        <w:t>f)</w:t>
      </w:r>
      <w:r>
        <w:tab/>
        <w:t>дети, оставленные в автомобилях.</w:t>
      </w:r>
    </w:p>
    <w:p w14:paraId="4615D71A" w14:textId="77777777" w:rsidR="003B41FE" w:rsidRDefault="003B41FE" w:rsidP="009A478C">
      <w:pPr>
        <w:pStyle w:val="SingleTxtG"/>
      </w:pPr>
    </w:p>
    <w:p w14:paraId="4EE9E466" w14:textId="77777777" w:rsidR="00F96949" w:rsidRDefault="00F96949">
      <w:pPr>
        <w:suppressAutoHyphens w:val="0"/>
        <w:spacing w:line="240" w:lineRule="auto"/>
        <w:rPr>
          <w:rFonts w:eastAsia="Times New Roman" w:cs="Times New Roman"/>
          <w:szCs w:val="20"/>
        </w:rPr>
      </w:pPr>
      <w:r>
        <w:br w:type="page"/>
      </w:r>
    </w:p>
    <w:p w14:paraId="7DEC02BB" w14:textId="77777777" w:rsidR="0085176A" w:rsidRPr="00252DFE" w:rsidRDefault="0085176A" w:rsidP="0085176A">
      <w:pPr>
        <w:pStyle w:val="HChG"/>
      </w:pPr>
      <w:r>
        <w:lastRenderedPageBreak/>
        <w:t>Приложение</w:t>
      </w:r>
      <w:r w:rsidRPr="00252DFE">
        <w:t xml:space="preserve"> </w:t>
      </w:r>
      <w:r w:rsidRPr="00C831E7">
        <w:t>I</w:t>
      </w:r>
    </w:p>
    <w:p w14:paraId="6231AC6E" w14:textId="77777777" w:rsidR="0085176A" w:rsidRPr="00252DFE" w:rsidRDefault="0085176A" w:rsidP="0085176A">
      <w:pPr>
        <w:pStyle w:val="H1G"/>
        <w:spacing w:before="120" w:after="120" w:line="240" w:lineRule="auto"/>
        <w:jc w:val="right"/>
        <w:rPr>
          <w:b w:val="0"/>
          <w:bCs/>
          <w:sz w:val="20"/>
        </w:rPr>
      </w:pPr>
      <w:r w:rsidRPr="00252DFE">
        <w:rPr>
          <w:b w:val="0"/>
          <w:bCs/>
          <w:sz w:val="20"/>
        </w:rPr>
        <w:t>[</w:t>
      </w:r>
      <w:r>
        <w:rPr>
          <w:b w:val="0"/>
          <w:bCs/>
          <w:sz w:val="20"/>
        </w:rPr>
        <w:t>только на английском языке</w:t>
      </w:r>
      <w:r w:rsidRPr="00252DFE">
        <w:rPr>
          <w:b w:val="0"/>
          <w:bCs/>
          <w:sz w:val="20"/>
        </w:rPr>
        <w:t>]</w:t>
      </w:r>
    </w:p>
    <w:p w14:paraId="26B0D267" w14:textId="77777777" w:rsidR="0085176A" w:rsidRPr="0085176A" w:rsidRDefault="0085176A" w:rsidP="0085176A">
      <w:pPr>
        <w:pStyle w:val="HChG"/>
        <w:spacing w:line="240" w:lineRule="auto"/>
        <w:rPr>
          <w:lang w:val="en-US"/>
        </w:rPr>
      </w:pPr>
      <w:r w:rsidRPr="00252DFE">
        <w:tab/>
      </w:r>
      <w:r w:rsidRPr="00252DFE">
        <w:tab/>
      </w:r>
      <w:r w:rsidRPr="0085176A">
        <w:rPr>
          <w:lang w:val="en-US"/>
        </w:rPr>
        <w:t>List of informal documents (GRSP-66-…)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85176A" w:rsidRPr="000829C2" w14:paraId="2B2D0DAF" w14:textId="77777777" w:rsidTr="007A7E2B">
        <w:trPr>
          <w:tblHeader/>
        </w:trPr>
        <w:tc>
          <w:tcPr>
            <w:tcW w:w="567" w:type="dxa"/>
            <w:tcBorders>
              <w:top w:val="single" w:sz="4" w:space="0" w:color="auto"/>
              <w:bottom w:val="single" w:sz="12" w:space="0" w:color="auto"/>
            </w:tcBorders>
            <w:vAlign w:val="bottom"/>
          </w:tcPr>
          <w:p w14:paraId="6884761C" w14:textId="77777777" w:rsidR="0085176A" w:rsidRPr="000829C2" w:rsidRDefault="0085176A" w:rsidP="000829C2">
            <w:pPr>
              <w:spacing w:before="80" w:after="80" w:line="200" w:lineRule="exact"/>
              <w:rPr>
                <w:i/>
                <w:sz w:val="16"/>
                <w:szCs w:val="16"/>
              </w:rPr>
            </w:pPr>
            <w:r w:rsidRPr="000829C2">
              <w:rPr>
                <w:i/>
                <w:sz w:val="16"/>
                <w:szCs w:val="16"/>
              </w:rPr>
              <w:t>No.</w:t>
            </w:r>
          </w:p>
        </w:tc>
        <w:tc>
          <w:tcPr>
            <w:tcW w:w="1299" w:type="dxa"/>
            <w:tcBorders>
              <w:top w:val="single" w:sz="4" w:space="0" w:color="auto"/>
              <w:bottom w:val="single" w:sz="12" w:space="0" w:color="auto"/>
            </w:tcBorders>
            <w:vAlign w:val="bottom"/>
          </w:tcPr>
          <w:p w14:paraId="3CB3EEF5" w14:textId="77777777" w:rsidR="0085176A" w:rsidRPr="000829C2" w:rsidRDefault="0085176A" w:rsidP="000829C2">
            <w:pPr>
              <w:spacing w:before="80" w:after="80" w:line="200" w:lineRule="exact"/>
              <w:rPr>
                <w:i/>
                <w:sz w:val="16"/>
                <w:szCs w:val="16"/>
              </w:rPr>
            </w:pPr>
            <w:r w:rsidRPr="000829C2">
              <w:rPr>
                <w:i/>
                <w:sz w:val="16"/>
                <w:szCs w:val="16"/>
              </w:rPr>
              <w:t>Transmitted by</w:t>
            </w:r>
          </w:p>
        </w:tc>
        <w:tc>
          <w:tcPr>
            <w:tcW w:w="700" w:type="dxa"/>
            <w:tcBorders>
              <w:top w:val="single" w:sz="4" w:space="0" w:color="auto"/>
              <w:bottom w:val="single" w:sz="12" w:space="0" w:color="auto"/>
            </w:tcBorders>
            <w:vAlign w:val="bottom"/>
          </w:tcPr>
          <w:p w14:paraId="5DE2FE3A" w14:textId="77777777" w:rsidR="0085176A" w:rsidRPr="000829C2" w:rsidRDefault="0085176A" w:rsidP="000829C2">
            <w:pPr>
              <w:spacing w:before="80" w:after="80" w:line="200" w:lineRule="exact"/>
              <w:jc w:val="center"/>
              <w:rPr>
                <w:i/>
                <w:sz w:val="16"/>
                <w:szCs w:val="16"/>
              </w:rPr>
            </w:pPr>
            <w:r w:rsidRPr="000829C2">
              <w:rPr>
                <w:i/>
                <w:sz w:val="16"/>
                <w:szCs w:val="16"/>
              </w:rPr>
              <w:t>Agenda item</w:t>
            </w:r>
          </w:p>
        </w:tc>
        <w:tc>
          <w:tcPr>
            <w:tcW w:w="900" w:type="dxa"/>
            <w:tcBorders>
              <w:top w:val="single" w:sz="4" w:space="0" w:color="auto"/>
              <w:bottom w:val="single" w:sz="12" w:space="0" w:color="auto"/>
            </w:tcBorders>
            <w:vAlign w:val="bottom"/>
          </w:tcPr>
          <w:p w14:paraId="683FCD03" w14:textId="77777777" w:rsidR="0085176A" w:rsidRPr="000829C2" w:rsidRDefault="0085176A" w:rsidP="000829C2">
            <w:pPr>
              <w:spacing w:before="80" w:after="80" w:line="200" w:lineRule="exact"/>
              <w:rPr>
                <w:i/>
                <w:sz w:val="16"/>
                <w:szCs w:val="16"/>
              </w:rPr>
            </w:pPr>
            <w:r w:rsidRPr="000829C2">
              <w:rPr>
                <w:i/>
                <w:sz w:val="16"/>
                <w:szCs w:val="16"/>
              </w:rPr>
              <w:t>Language</w:t>
            </w:r>
          </w:p>
        </w:tc>
        <w:tc>
          <w:tcPr>
            <w:tcW w:w="3400" w:type="dxa"/>
            <w:tcBorders>
              <w:top w:val="single" w:sz="4" w:space="0" w:color="auto"/>
              <w:bottom w:val="single" w:sz="12" w:space="0" w:color="auto"/>
            </w:tcBorders>
            <w:vAlign w:val="bottom"/>
          </w:tcPr>
          <w:p w14:paraId="72A8D30A" w14:textId="77777777" w:rsidR="0085176A" w:rsidRPr="000829C2" w:rsidRDefault="0085176A" w:rsidP="000829C2">
            <w:pPr>
              <w:pStyle w:val="ae"/>
              <w:tabs>
                <w:tab w:val="clear" w:pos="1021"/>
              </w:tabs>
              <w:spacing w:before="80" w:after="80" w:line="200" w:lineRule="exact"/>
              <w:ind w:left="0" w:right="34" w:firstLine="0"/>
              <w:rPr>
                <w:i/>
                <w:sz w:val="16"/>
                <w:szCs w:val="16"/>
              </w:rPr>
            </w:pPr>
            <w:r w:rsidRPr="000829C2">
              <w:rPr>
                <w:i/>
                <w:sz w:val="16"/>
                <w:szCs w:val="16"/>
              </w:rPr>
              <w:t>Title</w:t>
            </w:r>
          </w:p>
        </w:tc>
        <w:tc>
          <w:tcPr>
            <w:tcW w:w="605" w:type="dxa"/>
            <w:tcBorders>
              <w:top w:val="single" w:sz="4" w:space="0" w:color="auto"/>
              <w:bottom w:val="single" w:sz="12" w:space="0" w:color="auto"/>
            </w:tcBorders>
            <w:vAlign w:val="bottom"/>
          </w:tcPr>
          <w:p w14:paraId="51B51680" w14:textId="77777777" w:rsidR="0085176A" w:rsidRPr="000829C2" w:rsidRDefault="0085176A" w:rsidP="000829C2">
            <w:pPr>
              <w:spacing w:before="80" w:after="80" w:line="200" w:lineRule="exact"/>
              <w:rPr>
                <w:i/>
                <w:sz w:val="16"/>
                <w:szCs w:val="16"/>
              </w:rPr>
            </w:pPr>
            <w:r w:rsidRPr="000829C2">
              <w:rPr>
                <w:i/>
                <w:sz w:val="16"/>
                <w:szCs w:val="16"/>
              </w:rPr>
              <w:t>Follow-up</w:t>
            </w:r>
          </w:p>
        </w:tc>
      </w:tr>
      <w:tr w:rsidR="0085176A" w:rsidRPr="00C831E7" w14:paraId="03446950" w14:textId="77777777" w:rsidTr="00107666">
        <w:tc>
          <w:tcPr>
            <w:tcW w:w="567" w:type="dxa"/>
            <w:tcBorders>
              <w:top w:val="single" w:sz="12" w:space="0" w:color="auto"/>
            </w:tcBorders>
          </w:tcPr>
          <w:p w14:paraId="7A72BC9A" w14:textId="77777777" w:rsidR="0085176A" w:rsidRPr="00C831E7" w:rsidRDefault="0085176A" w:rsidP="00841C86">
            <w:pPr>
              <w:pStyle w:val="SingleTxtG"/>
              <w:spacing w:before="40" w:after="80" w:line="240" w:lineRule="auto"/>
              <w:ind w:left="0" w:right="0"/>
            </w:pPr>
            <w:r w:rsidRPr="00C831E7">
              <w:t>01</w:t>
            </w:r>
          </w:p>
        </w:tc>
        <w:tc>
          <w:tcPr>
            <w:tcW w:w="1299" w:type="dxa"/>
            <w:tcBorders>
              <w:top w:val="single" w:sz="12" w:space="0" w:color="auto"/>
            </w:tcBorders>
          </w:tcPr>
          <w:p w14:paraId="1EBA4B78" w14:textId="77777777" w:rsidR="0085176A" w:rsidRPr="00C831E7" w:rsidRDefault="0085176A" w:rsidP="00841C86">
            <w:pPr>
              <w:pStyle w:val="SingleTxtG"/>
              <w:spacing w:before="40" w:after="80" w:line="240" w:lineRule="auto"/>
              <w:ind w:left="0" w:right="0"/>
            </w:pPr>
            <w:r w:rsidRPr="00C831E7">
              <w:t>GRSP/Chair</w:t>
            </w:r>
          </w:p>
        </w:tc>
        <w:tc>
          <w:tcPr>
            <w:tcW w:w="700" w:type="dxa"/>
            <w:tcBorders>
              <w:top w:val="single" w:sz="12" w:space="0" w:color="auto"/>
            </w:tcBorders>
          </w:tcPr>
          <w:p w14:paraId="6BEE073E" w14:textId="77777777" w:rsidR="0085176A" w:rsidRPr="00C831E7" w:rsidRDefault="0085176A" w:rsidP="00841C86">
            <w:pPr>
              <w:pStyle w:val="SingleTxtG"/>
              <w:spacing w:before="40" w:after="80" w:line="240" w:lineRule="auto"/>
              <w:ind w:left="0" w:right="0"/>
              <w:jc w:val="center"/>
            </w:pPr>
            <w:r w:rsidRPr="00C831E7">
              <w:t>1</w:t>
            </w:r>
          </w:p>
        </w:tc>
        <w:tc>
          <w:tcPr>
            <w:tcW w:w="900" w:type="dxa"/>
            <w:tcBorders>
              <w:top w:val="single" w:sz="12" w:space="0" w:color="auto"/>
            </w:tcBorders>
          </w:tcPr>
          <w:p w14:paraId="2598CEC2" w14:textId="77777777" w:rsidR="0085176A" w:rsidRPr="00C831E7" w:rsidRDefault="0085176A" w:rsidP="00841C86">
            <w:pPr>
              <w:pStyle w:val="SingleTxtG"/>
              <w:spacing w:before="40" w:after="80" w:line="240" w:lineRule="auto"/>
              <w:ind w:left="0" w:right="0"/>
              <w:jc w:val="center"/>
            </w:pPr>
            <w:r w:rsidRPr="00C831E7">
              <w:t>E</w:t>
            </w:r>
          </w:p>
        </w:tc>
        <w:tc>
          <w:tcPr>
            <w:tcW w:w="3400" w:type="dxa"/>
            <w:tcBorders>
              <w:top w:val="single" w:sz="12" w:space="0" w:color="auto"/>
            </w:tcBorders>
          </w:tcPr>
          <w:p w14:paraId="7240BE6B" w14:textId="77777777" w:rsidR="0085176A" w:rsidRPr="0085176A" w:rsidRDefault="0085176A" w:rsidP="00841C86">
            <w:pPr>
              <w:pStyle w:val="SingleTxtG"/>
              <w:spacing w:before="40" w:after="80" w:line="240" w:lineRule="auto"/>
              <w:ind w:left="0" w:right="0"/>
              <w:jc w:val="left"/>
              <w:rPr>
                <w:lang w:val="en-US"/>
              </w:rPr>
            </w:pPr>
            <w:r w:rsidRPr="0085176A">
              <w:rPr>
                <w:lang w:val="en-US"/>
              </w:rPr>
              <w:t>Running order of the session</w:t>
            </w:r>
          </w:p>
        </w:tc>
        <w:tc>
          <w:tcPr>
            <w:tcW w:w="605" w:type="dxa"/>
            <w:tcBorders>
              <w:top w:val="single" w:sz="12" w:space="0" w:color="auto"/>
            </w:tcBorders>
          </w:tcPr>
          <w:p w14:paraId="38D5F5D3" w14:textId="77777777" w:rsidR="0085176A" w:rsidRPr="00C831E7" w:rsidRDefault="0085176A" w:rsidP="00841C86">
            <w:pPr>
              <w:spacing w:before="40" w:after="80" w:line="240" w:lineRule="auto"/>
              <w:jc w:val="center"/>
            </w:pPr>
            <w:r w:rsidRPr="00C831E7">
              <w:t>(d)</w:t>
            </w:r>
          </w:p>
        </w:tc>
      </w:tr>
      <w:tr w:rsidR="0085176A" w:rsidRPr="00C831E7" w14:paraId="4AB47CA3" w14:textId="77777777" w:rsidTr="00107666">
        <w:tc>
          <w:tcPr>
            <w:tcW w:w="567" w:type="dxa"/>
          </w:tcPr>
          <w:p w14:paraId="7288C460" w14:textId="77777777" w:rsidR="0085176A" w:rsidRPr="00C831E7" w:rsidRDefault="0085176A" w:rsidP="00841C86">
            <w:pPr>
              <w:pStyle w:val="SingleTxtG"/>
              <w:spacing w:before="40" w:after="80" w:line="240" w:lineRule="auto"/>
              <w:ind w:left="0" w:right="0"/>
            </w:pPr>
            <w:r w:rsidRPr="00C831E7">
              <w:t>02</w:t>
            </w:r>
          </w:p>
        </w:tc>
        <w:tc>
          <w:tcPr>
            <w:tcW w:w="1299" w:type="dxa"/>
          </w:tcPr>
          <w:p w14:paraId="03E29E6D" w14:textId="77777777" w:rsidR="0085176A" w:rsidRPr="00C831E7" w:rsidRDefault="0085176A" w:rsidP="00841C86">
            <w:pPr>
              <w:pStyle w:val="SingleTxtG"/>
              <w:spacing w:before="40" w:after="80" w:line="240" w:lineRule="auto"/>
              <w:ind w:left="0" w:right="0"/>
            </w:pPr>
            <w:r w:rsidRPr="00C831E7">
              <w:t>Spain</w:t>
            </w:r>
          </w:p>
        </w:tc>
        <w:tc>
          <w:tcPr>
            <w:tcW w:w="700" w:type="dxa"/>
          </w:tcPr>
          <w:p w14:paraId="27E47645" w14:textId="77777777" w:rsidR="0085176A" w:rsidRPr="00C831E7" w:rsidRDefault="0085176A" w:rsidP="00841C86">
            <w:pPr>
              <w:pStyle w:val="SingleTxtG"/>
              <w:spacing w:before="40" w:after="80" w:line="240" w:lineRule="auto"/>
              <w:ind w:left="0" w:right="0"/>
              <w:jc w:val="center"/>
            </w:pPr>
            <w:r w:rsidRPr="00C831E7">
              <w:t>20</w:t>
            </w:r>
          </w:p>
        </w:tc>
        <w:tc>
          <w:tcPr>
            <w:tcW w:w="900" w:type="dxa"/>
          </w:tcPr>
          <w:p w14:paraId="0299F12A"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66C57F4B" w14:textId="77777777" w:rsidR="0085176A" w:rsidRPr="0085176A" w:rsidRDefault="0085176A" w:rsidP="00841C86">
            <w:pPr>
              <w:pStyle w:val="SingleTxtG"/>
              <w:spacing w:before="40" w:after="80" w:line="240" w:lineRule="auto"/>
              <w:ind w:left="0" w:right="0"/>
              <w:jc w:val="left"/>
              <w:rPr>
                <w:lang w:val="en-US"/>
              </w:rPr>
            </w:pPr>
            <w:r w:rsidRPr="0085176A">
              <w:rPr>
                <w:lang w:val="en-US"/>
              </w:rPr>
              <w:t>Proposal for Supplement 4 to the 03 series of amendments to UN Regulation No. 129</w:t>
            </w:r>
          </w:p>
        </w:tc>
        <w:tc>
          <w:tcPr>
            <w:tcW w:w="605" w:type="dxa"/>
          </w:tcPr>
          <w:p w14:paraId="41B15270" w14:textId="77777777" w:rsidR="0085176A" w:rsidRPr="00C831E7" w:rsidRDefault="0085176A" w:rsidP="00841C86">
            <w:pPr>
              <w:spacing w:before="40" w:after="80" w:line="240" w:lineRule="auto"/>
              <w:jc w:val="center"/>
            </w:pPr>
            <w:r w:rsidRPr="00C831E7">
              <w:t>(d)</w:t>
            </w:r>
          </w:p>
        </w:tc>
      </w:tr>
      <w:tr w:rsidR="0085176A" w:rsidRPr="00C831E7" w14:paraId="14E4F7F3" w14:textId="77777777" w:rsidTr="00107666">
        <w:tc>
          <w:tcPr>
            <w:tcW w:w="567" w:type="dxa"/>
          </w:tcPr>
          <w:p w14:paraId="091E4CEA" w14:textId="77777777" w:rsidR="0085176A" w:rsidRPr="00C831E7" w:rsidRDefault="0085176A" w:rsidP="00841C86">
            <w:pPr>
              <w:pStyle w:val="SingleTxtG"/>
              <w:spacing w:before="40" w:after="80" w:line="240" w:lineRule="auto"/>
              <w:ind w:left="0" w:right="0"/>
            </w:pPr>
            <w:r w:rsidRPr="00C831E7">
              <w:t>03</w:t>
            </w:r>
          </w:p>
        </w:tc>
        <w:tc>
          <w:tcPr>
            <w:tcW w:w="1299" w:type="dxa"/>
          </w:tcPr>
          <w:p w14:paraId="6A795C5C" w14:textId="77777777" w:rsidR="0085176A" w:rsidRPr="00C831E7" w:rsidRDefault="0085176A" w:rsidP="00841C86">
            <w:pPr>
              <w:pStyle w:val="SingleTxtG"/>
              <w:spacing w:before="40" w:after="80" w:line="240" w:lineRule="auto"/>
              <w:ind w:left="0" w:right="0"/>
            </w:pPr>
            <w:r w:rsidRPr="00C831E7">
              <w:t>Russian Federation</w:t>
            </w:r>
          </w:p>
        </w:tc>
        <w:tc>
          <w:tcPr>
            <w:tcW w:w="700" w:type="dxa"/>
          </w:tcPr>
          <w:p w14:paraId="4CD92DD5" w14:textId="77777777" w:rsidR="0085176A" w:rsidRPr="00C831E7" w:rsidRDefault="0085176A" w:rsidP="00841C86">
            <w:pPr>
              <w:pStyle w:val="SingleTxtG"/>
              <w:spacing w:before="40" w:after="80" w:line="240" w:lineRule="auto"/>
              <w:ind w:left="0" w:right="0"/>
              <w:jc w:val="center"/>
            </w:pPr>
            <w:r w:rsidRPr="00C831E7">
              <w:t>28</w:t>
            </w:r>
          </w:p>
        </w:tc>
        <w:tc>
          <w:tcPr>
            <w:tcW w:w="900" w:type="dxa"/>
          </w:tcPr>
          <w:p w14:paraId="42C01A3F"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5EBBC2DE" w14:textId="77777777" w:rsidR="0085176A" w:rsidRPr="00C831E7" w:rsidRDefault="0085176A" w:rsidP="00841C86">
            <w:pPr>
              <w:pStyle w:val="SingleTxtG"/>
              <w:spacing w:before="40" w:after="80" w:line="240" w:lineRule="auto"/>
              <w:ind w:left="0" w:right="0"/>
              <w:jc w:val="left"/>
            </w:pPr>
            <w:r w:rsidRPr="00C831E7">
              <w:t>Buses for carrying children</w:t>
            </w:r>
          </w:p>
        </w:tc>
        <w:tc>
          <w:tcPr>
            <w:tcW w:w="605" w:type="dxa"/>
          </w:tcPr>
          <w:p w14:paraId="642FB2A3" w14:textId="77777777" w:rsidR="0085176A" w:rsidRPr="00C831E7" w:rsidRDefault="0085176A" w:rsidP="00841C86">
            <w:pPr>
              <w:spacing w:before="40" w:after="80" w:line="240" w:lineRule="auto"/>
              <w:jc w:val="center"/>
            </w:pPr>
            <w:r w:rsidRPr="00C831E7">
              <w:t>(d)</w:t>
            </w:r>
          </w:p>
        </w:tc>
      </w:tr>
      <w:tr w:rsidR="0085176A" w:rsidRPr="00C831E7" w14:paraId="75BD6A7A" w14:textId="77777777" w:rsidTr="00107666">
        <w:tc>
          <w:tcPr>
            <w:tcW w:w="567" w:type="dxa"/>
          </w:tcPr>
          <w:p w14:paraId="2F08EBDC" w14:textId="77777777" w:rsidR="0085176A" w:rsidRPr="00C831E7" w:rsidRDefault="0085176A" w:rsidP="00841C86">
            <w:pPr>
              <w:pStyle w:val="SingleTxtG"/>
              <w:spacing w:before="40" w:after="80" w:line="240" w:lineRule="auto"/>
              <w:ind w:left="0" w:right="0"/>
            </w:pPr>
            <w:r w:rsidRPr="00C831E7">
              <w:t>04/</w:t>
            </w:r>
            <w:r w:rsidRPr="00C831E7">
              <w:br/>
              <w:t>Rev.1</w:t>
            </w:r>
          </w:p>
        </w:tc>
        <w:tc>
          <w:tcPr>
            <w:tcW w:w="1299" w:type="dxa"/>
          </w:tcPr>
          <w:p w14:paraId="044D34D0" w14:textId="77777777" w:rsidR="0085176A" w:rsidRPr="00C831E7" w:rsidRDefault="0085176A" w:rsidP="00841C86">
            <w:pPr>
              <w:pStyle w:val="SingleTxtG"/>
              <w:spacing w:before="40" w:after="80" w:line="240" w:lineRule="auto"/>
              <w:ind w:left="0" w:right="0"/>
              <w:jc w:val="left"/>
            </w:pPr>
            <w:r w:rsidRPr="00C831E7">
              <w:t>EC</w:t>
            </w:r>
          </w:p>
        </w:tc>
        <w:tc>
          <w:tcPr>
            <w:tcW w:w="700" w:type="dxa"/>
          </w:tcPr>
          <w:p w14:paraId="20EFB388" w14:textId="77777777" w:rsidR="0085176A" w:rsidRPr="00C831E7" w:rsidRDefault="0085176A" w:rsidP="00841C86">
            <w:pPr>
              <w:pStyle w:val="SingleTxtG"/>
              <w:spacing w:before="40" w:after="80" w:line="240" w:lineRule="auto"/>
              <w:ind w:left="0" w:right="0"/>
              <w:jc w:val="center"/>
            </w:pPr>
            <w:r w:rsidRPr="00C831E7">
              <w:t>26</w:t>
            </w:r>
          </w:p>
        </w:tc>
        <w:tc>
          <w:tcPr>
            <w:tcW w:w="900" w:type="dxa"/>
          </w:tcPr>
          <w:p w14:paraId="26C72314"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4099725C" w14:textId="77777777" w:rsidR="0085176A" w:rsidRPr="0085176A" w:rsidRDefault="0085176A" w:rsidP="00841C86">
            <w:pPr>
              <w:pStyle w:val="SingleTxtG"/>
              <w:spacing w:before="40" w:after="80" w:line="240" w:lineRule="auto"/>
              <w:ind w:left="0" w:right="0"/>
              <w:jc w:val="left"/>
              <w:rPr>
                <w:lang w:val="en-US"/>
              </w:rPr>
            </w:pPr>
            <w:r w:rsidRPr="0085176A">
              <w:rPr>
                <w:lang w:val="en-US"/>
              </w:rPr>
              <w:t>Amendment to ECE/TRANS/WP.29/GRSP/2019/38</w:t>
            </w:r>
          </w:p>
        </w:tc>
        <w:tc>
          <w:tcPr>
            <w:tcW w:w="605" w:type="dxa"/>
          </w:tcPr>
          <w:p w14:paraId="59C500D2" w14:textId="77777777" w:rsidR="0085176A" w:rsidRPr="00C831E7" w:rsidRDefault="0085176A" w:rsidP="00841C86">
            <w:pPr>
              <w:spacing w:before="40" w:after="80" w:line="240" w:lineRule="auto"/>
              <w:jc w:val="center"/>
            </w:pPr>
            <w:r w:rsidRPr="00C831E7">
              <w:t>(a)</w:t>
            </w:r>
          </w:p>
        </w:tc>
      </w:tr>
      <w:tr w:rsidR="0085176A" w:rsidRPr="00C831E7" w14:paraId="53D075A4" w14:textId="77777777" w:rsidTr="00107666">
        <w:tc>
          <w:tcPr>
            <w:tcW w:w="567" w:type="dxa"/>
          </w:tcPr>
          <w:p w14:paraId="7EAAC3A0" w14:textId="77777777" w:rsidR="0085176A" w:rsidRPr="00C831E7" w:rsidRDefault="0085176A" w:rsidP="00841C86">
            <w:pPr>
              <w:pStyle w:val="SingleTxtG"/>
              <w:spacing w:before="40" w:after="80" w:line="240" w:lineRule="auto"/>
              <w:ind w:left="0" w:right="0"/>
            </w:pPr>
            <w:r w:rsidRPr="00C831E7">
              <w:t>05</w:t>
            </w:r>
          </w:p>
        </w:tc>
        <w:tc>
          <w:tcPr>
            <w:tcW w:w="1299" w:type="dxa"/>
          </w:tcPr>
          <w:p w14:paraId="781FD452" w14:textId="77777777" w:rsidR="0085176A" w:rsidRPr="00C831E7" w:rsidRDefault="0085176A" w:rsidP="00841C86">
            <w:pPr>
              <w:pStyle w:val="SingleTxtG"/>
              <w:spacing w:before="40" w:after="80" w:line="240" w:lineRule="auto"/>
              <w:ind w:left="0" w:right="0"/>
            </w:pPr>
            <w:r w:rsidRPr="00C831E7">
              <w:t>The Netherlands</w:t>
            </w:r>
          </w:p>
        </w:tc>
        <w:tc>
          <w:tcPr>
            <w:tcW w:w="700" w:type="dxa"/>
          </w:tcPr>
          <w:p w14:paraId="78215016" w14:textId="77777777" w:rsidR="0085176A" w:rsidRPr="00C831E7" w:rsidRDefault="0085176A" w:rsidP="00841C86">
            <w:pPr>
              <w:pStyle w:val="SingleTxtG"/>
              <w:spacing w:before="40" w:after="80" w:line="240" w:lineRule="auto"/>
              <w:ind w:left="0" w:right="0"/>
              <w:jc w:val="center"/>
            </w:pPr>
            <w:r w:rsidRPr="00C831E7">
              <w:t>21</w:t>
            </w:r>
          </w:p>
        </w:tc>
        <w:tc>
          <w:tcPr>
            <w:tcW w:w="900" w:type="dxa"/>
          </w:tcPr>
          <w:p w14:paraId="310A5766"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74C7C42F" w14:textId="77777777" w:rsidR="0085176A" w:rsidRPr="0085176A" w:rsidRDefault="0085176A" w:rsidP="00841C86">
            <w:pPr>
              <w:pStyle w:val="SingleTxtG"/>
              <w:spacing w:before="40" w:after="80" w:line="240" w:lineRule="auto"/>
              <w:ind w:left="0" w:right="0"/>
              <w:jc w:val="left"/>
              <w:rPr>
                <w:lang w:val="en-US"/>
              </w:rPr>
            </w:pPr>
            <w:r w:rsidRPr="0085176A">
              <w:rPr>
                <w:lang w:val="en-US"/>
              </w:rPr>
              <w:t>Proposal for supplement 4 to UN Regulation No. 134 (Hydrogen and Fuel Cell Vehicles)</w:t>
            </w:r>
          </w:p>
        </w:tc>
        <w:tc>
          <w:tcPr>
            <w:tcW w:w="605" w:type="dxa"/>
          </w:tcPr>
          <w:p w14:paraId="2EBE4100" w14:textId="77777777" w:rsidR="0085176A" w:rsidRPr="00C831E7" w:rsidRDefault="0085176A" w:rsidP="00841C86">
            <w:pPr>
              <w:spacing w:before="40" w:after="80" w:line="240" w:lineRule="auto"/>
              <w:jc w:val="center"/>
            </w:pPr>
            <w:r w:rsidRPr="00C831E7">
              <w:t>(c)</w:t>
            </w:r>
          </w:p>
        </w:tc>
      </w:tr>
      <w:tr w:rsidR="0085176A" w:rsidRPr="00C831E7" w14:paraId="3EDF2E83" w14:textId="77777777" w:rsidTr="00107666">
        <w:tc>
          <w:tcPr>
            <w:tcW w:w="567" w:type="dxa"/>
          </w:tcPr>
          <w:p w14:paraId="7F3DE9D8" w14:textId="77777777" w:rsidR="0085176A" w:rsidRPr="00C831E7" w:rsidRDefault="0085176A" w:rsidP="00841C86">
            <w:pPr>
              <w:pStyle w:val="SingleTxtG"/>
              <w:spacing w:before="40" w:after="80" w:line="240" w:lineRule="auto"/>
              <w:ind w:left="0" w:right="0"/>
            </w:pPr>
            <w:r w:rsidRPr="00C831E7">
              <w:t>06</w:t>
            </w:r>
          </w:p>
        </w:tc>
        <w:tc>
          <w:tcPr>
            <w:tcW w:w="1299" w:type="dxa"/>
          </w:tcPr>
          <w:p w14:paraId="0540F870" w14:textId="77777777" w:rsidR="0085176A" w:rsidRPr="00C831E7" w:rsidRDefault="0085176A" w:rsidP="00841C86">
            <w:pPr>
              <w:pStyle w:val="SingleTxtG"/>
              <w:spacing w:before="40" w:after="80" w:line="240" w:lineRule="auto"/>
              <w:ind w:left="0" w:right="0"/>
              <w:jc w:val="left"/>
            </w:pPr>
            <w:r w:rsidRPr="00C831E7">
              <w:t>Spain</w:t>
            </w:r>
          </w:p>
        </w:tc>
        <w:tc>
          <w:tcPr>
            <w:tcW w:w="700" w:type="dxa"/>
          </w:tcPr>
          <w:p w14:paraId="288782A2" w14:textId="77777777" w:rsidR="0085176A" w:rsidRPr="00C831E7" w:rsidRDefault="0085176A" w:rsidP="00841C86">
            <w:pPr>
              <w:pStyle w:val="SingleTxtG"/>
              <w:spacing w:before="40" w:after="80" w:line="240" w:lineRule="auto"/>
              <w:ind w:left="0" w:right="0"/>
              <w:jc w:val="center"/>
            </w:pPr>
            <w:r w:rsidRPr="00C831E7">
              <w:t>28</w:t>
            </w:r>
          </w:p>
        </w:tc>
        <w:tc>
          <w:tcPr>
            <w:tcW w:w="900" w:type="dxa"/>
          </w:tcPr>
          <w:p w14:paraId="71AB3F30"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51A4196F" w14:textId="77777777" w:rsidR="0085176A" w:rsidRPr="0085176A" w:rsidRDefault="0085176A" w:rsidP="00841C86">
            <w:pPr>
              <w:pStyle w:val="SingleTxtG"/>
              <w:spacing w:before="40" w:after="80" w:line="240" w:lineRule="auto"/>
              <w:ind w:left="0" w:right="0"/>
              <w:jc w:val="left"/>
              <w:rPr>
                <w:lang w:val="en-US"/>
              </w:rPr>
            </w:pPr>
            <w:r w:rsidRPr="0085176A">
              <w:rPr>
                <w:lang w:val="en-US"/>
              </w:rPr>
              <w:t>Status Report of the</w:t>
            </w:r>
            <w:r w:rsidRPr="0085176A">
              <w:rPr>
                <w:lang w:val="en-US"/>
              </w:rPr>
              <w:br/>
              <w:t>IWG on Safer Transport of Children in Buses and Coaches (IWG-STCBC)</w:t>
            </w:r>
          </w:p>
        </w:tc>
        <w:tc>
          <w:tcPr>
            <w:tcW w:w="605" w:type="dxa"/>
          </w:tcPr>
          <w:p w14:paraId="1F70A10D" w14:textId="77777777" w:rsidR="0085176A" w:rsidRPr="00C831E7" w:rsidRDefault="0085176A" w:rsidP="00841C86">
            <w:pPr>
              <w:spacing w:before="40" w:after="80" w:line="240" w:lineRule="auto"/>
              <w:jc w:val="center"/>
            </w:pPr>
            <w:r w:rsidRPr="00C831E7">
              <w:t>(d)</w:t>
            </w:r>
          </w:p>
        </w:tc>
      </w:tr>
      <w:tr w:rsidR="0085176A" w:rsidRPr="00C831E7" w14:paraId="68DCACD9" w14:textId="77777777" w:rsidTr="00107666">
        <w:tc>
          <w:tcPr>
            <w:tcW w:w="567" w:type="dxa"/>
          </w:tcPr>
          <w:p w14:paraId="130839AD" w14:textId="77777777" w:rsidR="0085176A" w:rsidRPr="00C831E7" w:rsidRDefault="0085176A" w:rsidP="00841C86">
            <w:pPr>
              <w:pStyle w:val="SingleTxtG"/>
              <w:spacing w:before="40" w:after="80" w:line="240" w:lineRule="auto"/>
              <w:ind w:left="0" w:right="0"/>
            </w:pPr>
            <w:r w:rsidRPr="00C831E7">
              <w:t>07</w:t>
            </w:r>
          </w:p>
        </w:tc>
        <w:tc>
          <w:tcPr>
            <w:tcW w:w="1299" w:type="dxa"/>
          </w:tcPr>
          <w:p w14:paraId="3D994C68" w14:textId="77777777" w:rsidR="0085176A" w:rsidRPr="00C831E7" w:rsidRDefault="0085176A" w:rsidP="00841C86">
            <w:pPr>
              <w:pStyle w:val="SingleTxtG"/>
              <w:spacing w:before="40" w:after="80" w:line="240" w:lineRule="auto"/>
              <w:ind w:left="0" w:right="0"/>
              <w:jc w:val="left"/>
            </w:pPr>
            <w:r w:rsidRPr="00C831E7">
              <w:t>Finland</w:t>
            </w:r>
          </w:p>
        </w:tc>
        <w:tc>
          <w:tcPr>
            <w:tcW w:w="700" w:type="dxa"/>
          </w:tcPr>
          <w:p w14:paraId="3D151237" w14:textId="77777777" w:rsidR="0085176A" w:rsidRPr="00C831E7" w:rsidRDefault="0085176A" w:rsidP="00841C86">
            <w:pPr>
              <w:pStyle w:val="SingleTxtG"/>
              <w:spacing w:before="40" w:after="80" w:line="240" w:lineRule="auto"/>
              <w:ind w:left="0" w:right="0"/>
              <w:jc w:val="center"/>
            </w:pPr>
            <w:r w:rsidRPr="00C831E7">
              <w:t>14</w:t>
            </w:r>
          </w:p>
        </w:tc>
        <w:tc>
          <w:tcPr>
            <w:tcW w:w="900" w:type="dxa"/>
          </w:tcPr>
          <w:p w14:paraId="6C68990D"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03C47619" w14:textId="77777777" w:rsidR="0085176A" w:rsidRPr="0085176A" w:rsidRDefault="0085176A" w:rsidP="00841C86">
            <w:pPr>
              <w:pStyle w:val="SingleTxtG"/>
              <w:spacing w:before="40" w:after="80" w:line="240" w:lineRule="auto"/>
              <w:ind w:left="0" w:right="0"/>
              <w:jc w:val="left"/>
              <w:rPr>
                <w:lang w:val="en-US"/>
              </w:rPr>
            </w:pPr>
            <w:r w:rsidRPr="0085176A">
              <w:rPr>
                <w:lang w:val="en-US"/>
              </w:rPr>
              <w:t>Seat back according to UN Regulation No. 80</w:t>
            </w:r>
          </w:p>
        </w:tc>
        <w:tc>
          <w:tcPr>
            <w:tcW w:w="605" w:type="dxa"/>
          </w:tcPr>
          <w:p w14:paraId="22F33FA0" w14:textId="77777777" w:rsidR="0085176A" w:rsidRPr="00C831E7" w:rsidRDefault="0085176A" w:rsidP="00841C86">
            <w:pPr>
              <w:spacing w:before="40" w:after="80" w:line="240" w:lineRule="auto"/>
              <w:jc w:val="center"/>
            </w:pPr>
            <w:r w:rsidRPr="00C831E7">
              <w:t>(a)</w:t>
            </w:r>
          </w:p>
        </w:tc>
      </w:tr>
      <w:tr w:rsidR="0085176A" w:rsidRPr="00C831E7" w14:paraId="6F8BBA91" w14:textId="77777777" w:rsidTr="00107666">
        <w:tc>
          <w:tcPr>
            <w:tcW w:w="567" w:type="dxa"/>
          </w:tcPr>
          <w:p w14:paraId="74DFE4DC" w14:textId="77777777" w:rsidR="0085176A" w:rsidRPr="00C831E7" w:rsidRDefault="0085176A" w:rsidP="00841C86">
            <w:pPr>
              <w:pStyle w:val="SingleTxtG"/>
              <w:spacing w:before="40" w:after="80" w:line="240" w:lineRule="auto"/>
              <w:ind w:left="0" w:right="0"/>
            </w:pPr>
            <w:r w:rsidRPr="00C831E7">
              <w:t>08</w:t>
            </w:r>
          </w:p>
        </w:tc>
        <w:tc>
          <w:tcPr>
            <w:tcW w:w="1299" w:type="dxa"/>
          </w:tcPr>
          <w:p w14:paraId="4C5BB891" w14:textId="77777777" w:rsidR="0085176A" w:rsidRPr="00C831E7" w:rsidRDefault="0085176A" w:rsidP="00841C86">
            <w:pPr>
              <w:pStyle w:val="SingleTxtG"/>
              <w:spacing w:before="40" w:after="80" w:line="240" w:lineRule="auto"/>
              <w:ind w:left="0" w:right="0"/>
            </w:pPr>
            <w:r w:rsidRPr="00C831E7">
              <w:t>Finland</w:t>
            </w:r>
          </w:p>
        </w:tc>
        <w:tc>
          <w:tcPr>
            <w:tcW w:w="700" w:type="dxa"/>
          </w:tcPr>
          <w:p w14:paraId="75C47B33" w14:textId="77777777" w:rsidR="0085176A" w:rsidRPr="00C831E7" w:rsidRDefault="0085176A" w:rsidP="00841C86">
            <w:pPr>
              <w:pStyle w:val="SingleTxtG"/>
              <w:spacing w:before="40" w:after="80" w:line="240" w:lineRule="auto"/>
              <w:ind w:left="0" w:right="0"/>
              <w:jc w:val="center"/>
            </w:pPr>
            <w:r w:rsidRPr="00C831E7">
              <w:t>8</w:t>
            </w:r>
          </w:p>
        </w:tc>
        <w:tc>
          <w:tcPr>
            <w:tcW w:w="900" w:type="dxa"/>
          </w:tcPr>
          <w:p w14:paraId="0DB73C48"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4990473C" w14:textId="77777777" w:rsidR="0085176A" w:rsidRPr="0085176A" w:rsidRDefault="0085176A" w:rsidP="00841C86">
            <w:pPr>
              <w:pStyle w:val="SingleTxtG"/>
              <w:spacing w:before="40" w:after="80" w:line="240" w:lineRule="auto"/>
              <w:ind w:left="0" w:right="0"/>
              <w:jc w:val="left"/>
              <w:rPr>
                <w:lang w:val="en-US"/>
              </w:rPr>
            </w:pPr>
            <w:r w:rsidRPr="0085176A">
              <w:rPr>
                <w:lang w:val="en-US"/>
              </w:rPr>
              <w:t>Equipping seats with three-point belt according to UN Regulation No. 16</w:t>
            </w:r>
          </w:p>
        </w:tc>
        <w:tc>
          <w:tcPr>
            <w:tcW w:w="605" w:type="dxa"/>
          </w:tcPr>
          <w:p w14:paraId="3F09A1AA" w14:textId="77777777" w:rsidR="0085176A" w:rsidRPr="00C831E7" w:rsidRDefault="0085176A" w:rsidP="00841C86">
            <w:pPr>
              <w:spacing w:before="40" w:after="80" w:line="240" w:lineRule="auto"/>
              <w:jc w:val="center"/>
            </w:pPr>
            <w:r w:rsidRPr="00C831E7">
              <w:t>(a)</w:t>
            </w:r>
          </w:p>
        </w:tc>
      </w:tr>
      <w:tr w:rsidR="0085176A" w:rsidRPr="00C831E7" w14:paraId="3F46E991" w14:textId="77777777" w:rsidTr="00107666">
        <w:trPr>
          <w:cantSplit/>
        </w:trPr>
        <w:tc>
          <w:tcPr>
            <w:tcW w:w="567" w:type="dxa"/>
          </w:tcPr>
          <w:p w14:paraId="5E813546" w14:textId="77777777" w:rsidR="0085176A" w:rsidRPr="00C831E7" w:rsidRDefault="0085176A" w:rsidP="00841C86">
            <w:pPr>
              <w:pStyle w:val="SingleTxtG"/>
              <w:spacing w:before="40" w:after="80" w:line="240" w:lineRule="auto"/>
              <w:ind w:left="0" w:right="0"/>
            </w:pPr>
            <w:r w:rsidRPr="00C831E7">
              <w:t>09/</w:t>
            </w:r>
            <w:r w:rsidRPr="00C831E7">
              <w:br/>
              <w:t>Rev.1</w:t>
            </w:r>
            <w:r w:rsidRPr="00C831E7">
              <w:br/>
            </w:r>
          </w:p>
        </w:tc>
        <w:tc>
          <w:tcPr>
            <w:tcW w:w="1299" w:type="dxa"/>
          </w:tcPr>
          <w:p w14:paraId="1DE5AE26" w14:textId="77777777" w:rsidR="0085176A" w:rsidRPr="00C831E7" w:rsidRDefault="0085176A" w:rsidP="00841C86">
            <w:pPr>
              <w:pStyle w:val="SingleTxtG"/>
              <w:spacing w:before="40" w:after="80" w:line="240" w:lineRule="auto"/>
              <w:ind w:left="0" w:right="0"/>
              <w:jc w:val="left"/>
            </w:pPr>
            <w:r w:rsidRPr="00C831E7">
              <w:t>Sweden</w:t>
            </w:r>
          </w:p>
        </w:tc>
        <w:tc>
          <w:tcPr>
            <w:tcW w:w="700" w:type="dxa"/>
          </w:tcPr>
          <w:p w14:paraId="0F56BAFA" w14:textId="77777777" w:rsidR="0085176A" w:rsidRPr="00C831E7" w:rsidRDefault="0085176A" w:rsidP="00841C86">
            <w:pPr>
              <w:pStyle w:val="SingleTxtG"/>
              <w:spacing w:before="40" w:after="80" w:line="240" w:lineRule="auto"/>
              <w:ind w:left="0" w:right="0"/>
              <w:jc w:val="center"/>
            </w:pPr>
            <w:r w:rsidRPr="00C831E7">
              <w:t>28</w:t>
            </w:r>
          </w:p>
        </w:tc>
        <w:tc>
          <w:tcPr>
            <w:tcW w:w="900" w:type="dxa"/>
          </w:tcPr>
          <w:p w14:paraId="0D4FD420"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4A899828" w14:textId="77777777" w:rsidR="0085176A" w:rsidRPr="0085176A" w:rsidRDefault="0085176A" w:rsidP="00841C86">
            <w:pPr>
              <w:pStyle w:val="SingleTxtG"/>
              <w:spacing w:before="40" w:after="80" w:line="240" w:lineRule="auto"/>
              <w:ind w:left="0" w:right="0"/>
              <w:jc w:val="left"/>
              <w:rPr>
                <w:lang w:val="en-US"/>
              </w:rPr>
            </w:pPr>
            <w:r w:rsidRPr="0085176A">
              <w:rPr>
                <w:lang w:val="en-US"/>
              </w:rPr>
              <w:t>Crash test on motor caravans</w:t>
            </w:r>
          </w:p>
        </w:tc>
        <w:tc>
          <w:tcPr>
            <w:tcW w:w="605" w:type="dxa"/>
          </w:tcPr>
          <w:p w14:paraId="1B9F09C7" w14:textId="77777777" w:rsidR="0085176A" w:rsidRPr="00C831E7" w:rsidRDefault="0085176A" w:rsidP="00841C86">
            <w:pPr>
              <w:spacing w:before="40" w:after="80" w:line="240" w:lineRule="auto"/>
              <w:jc w:val="center"/>
            </w:pPr>
            <w:r w:rsidRPr="00C831E7">
              <w:t>(a)</w:t>
            </w:r>
          </w:p>
        </w:tc>
      </w:tr>
      <w:tr w:rsidR="0085176A" w:rsidRPr="00C831E7" w14:paraId="58488A2A" w14:textId="77777777" w:rsidTr="00107666">
        <w:tc>
          <w:tcPr>
            <w:tcW w:w="567" w:type="dxa"/>
          </w:tcPr>
          <w:p w14:paraId="1E7B2416" w14:textId="77777777" w:rsidR="0085176A" w:rsidRPr="00C831E7" w:rsidRDefault="0085176A" w:rsidP="00841C86">
            <w:pPr>
              <w:pStyle w:val="SingleTxtG"/>
              <w:spacing w:before="40" w:after="80" w:line="240" w:lineRule="auto"/>
              <w:ind w:left="0" w:right="0"/>
            </w:pPr>
            <w:r w:rsidRPr="00C831E7">
              <w:t>10</w:t>
            </w:r>
          </w:p>
        </w:tc>
        <w:tc>
          <w:tcPr>
            <w:tcW w:w="1299" w:type="dxa"/>
          </w:tcPr>
          <w:p w14:paraId="7524339C" w14:textId="77777777" w:rsidR="0085176A" w:rsidRPr="00C831E7" w:rsidRDefault="0085176A" w:rsidP="00841C86">
            <w:pPr>
              <w:pStyle w:val="SingleTxtG"/>
              <w:spacing w:before="40" w:after="80" w:line="240" w:lineRule="auto"/>
              <w:ind w:left="0" w:right="0"/>
            </w:pPr>
            <w:r w:rsidRPr="00C831E7">
              <w:t>Japan</w:t>
            </w:r>
          </w:p>
        </w:tc>
        <w:tc>
          <w:tcPr>
            <w:tcW w:w="700" w:type="dxa"/>
          </w:tcPr>
          <w:p w14:paraId="08DCDCCA" w14:textId="77777777" w:rsidR="0085176A" w:rsidRPr="00C831E7" w:rsidRDefault="0085176A" w:rsidP="00841C86">
            <w:pPr>
              <w:pStyle w:val="SingleTxtG"/>
              <w:spacing w:before="40" w:after="80" w:line="240" w:lineRule="auto"/>
              <w:ind w:left="0" w:right="0"/>
              <w:jc w:val="center"/>
            </w:pPr>
            <w:r w:rsidRPr="00C831E7">
              <w:t>20</w:t>
            </w:r>
          </w:p>
        </w:tc>
        <w:tc>
          <w:tcPr>
            <w:tcW w:w="900" w:type="dxa"/>
          </w:tcPr>
          <w:p w14:paraId="1C0EE144"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01E4A3CE" w14:textId="77777777" w:rsidR="0085176A" w:rsidRPr="0085176A" w:rsidRDefault="0085176A" w:rsidP="00841C86">
            <w:pPr>
              <w:pStyle w:val="SingleTxtG"/>
              <w:spacing w:before="40" w:after="80" w:line="240" w:lineRule="auto"/>
              <w:ind w:left="0" w:right="0"/>
              <w:jc w:val="left"/>
              <w:rPr>
                <w:lang w:val="en-US"/>
              </w:rPr>
            </w:pPr>
            <w:r w:rsidRPr="0085176A">
              <w:rPr>
                <w:lang w:val="en-US"/>
              </w:rPr>
              <w:t>Proposal for Corrigendum 4 to 00 Series, Corrigendum 1 to 01 Series, Corrigendum 1 to 02 Series, Corrigendum 2 to 03 Series of amendments of UN Regulation No. 129 (Enhanced Child Restraint Systems)</w:t>
            </w:r>
          </w:p>
        </w:tc>
        <w:tc>
          <w:tcPr>
            <w:tcW w:w="605" w:type="dxa"/>
          </w:tcPr>
          <w:p w14:paraId="3B6CCEDB" w14:textId="77777777" w:rsidR="0085176A" w:rsidRPr="00C831E7" w:rsidRDefault="0085176A" w:rsidP="00841C86">
            <w:pPr>
              <w:spacing w:before="40" w:after="80" w:line="240" w:lineRule="auto"/>
              <w:jc w:val="center"/>
            </w:pPr>
            <w:r w:rsidRPr="00C831E7">
              <w:t>(d)</w:t>
            </w:r>
          </w:p>
        </w:tc>
      </w:tr>
      <w:tr w:rsidR="0085176A" w:rsidRPr="00C831E7" w14:paraId="6F7E9390" w14:textId="77777777" w:rsidTr="00107666">
        <w:trPr>
          <w:cantSplit/>
        </w:trPr>
        <w:tc>
          <w:tcPr>
            <w:tcW w:w="567" w:type="dxa"/>
          </w:tcPr>
          <w:p w14:paraId="71E95F98" w14:textId="77777777" w:rsidR="0085176A" w:rsidRPr="00C831E7" w:rsidRDefault="0085176A" w:rsidP="00841C86">
            <w:pPr>
              <w:pStyle w:val="SingleTxtG"/>
              <w:spacing w:before="40" w:after="80" w:line="240" w:lineRule="auto"/>
              <w:ind w:left="0" w:right="0"/>
            </w:pPr>
            <w:r w:rsidRPr="00C831E7">
              <w:t>11</w:t>
            </w:r>
          </w:p>
        </w:tc>
        <w:tc>
          <w:tcPr>
            <w:tcW w:w="1299" w:type="dxa"/>
          </w:tcPr>
          <w:p w14:paraId="21055177" w14:textId="77777777" w:rsidR="0085176A" w:rsidRPr="00C831E7" w:rsidRDefault="0085176A" w:rsidP="00841C86">
            <w:pPr>
              <w:pStyle w:val="SingleTxtG"/>
              <w:spacing w:before="40" w:after="80" w:line="240" w:lineRule="auto"/>
              <w:ind w:left="0" w:right="0"/>
            </w:pPr>
            <w:r w:rsidRPr="00C831E7">
              <w:t>CLEPA</w:t>
            </w:r>
          </w:p>
        </w:tc>
        <w:tc>
          <w:tcPr>
            <w:tcW w:w="700" w:type="dxa"/>
          </w:tcPr>
          <w:p w14:paraId="641316D3" w14:textId="77777777" w:rsidR="0085176A" w:rsidRPr="00C831E7" w:rsidRDefault="0085176A" w:rsidP="00841C86">
            <w:pPr>
              <w:pStyle w:val="SingleTxtG"/>
              <w:spacing w:before="40" w:after="80" w:line="240" w:lineRule="auto"/>
              <w:ind w:left="0" w:right="0"/>
              <w:jc w:val="center"/>
            </w:pPr>
            <w:r w:rsidRPr="00C831E7">
              <w:t>20</w:t>
            </w:r>
          </w:p>
        </w:tc>
        <w:tc>
          <w:tcPr>
            <w:tcW w:w="900" w:type="dxa"/>
          </w:tcPr>
          <w:p w14:paraId="4B5F7943"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28BBECA9" w14:textId="77777777" w:rsidR="0085176A" w:rsidRPr="0085176A" w:rsidRDefault="0085176A" w:rsidP="00841C86">
            <w:pPr>
              <w:pStyle w:val="SingleTxtG"/>
              <w:spacing w:before="40" w:after="80" w:line="240" w:lineRule="auto"/>
              <w:ind w:left="0" w:right="0"/>
              <w:jc w:val="left"/>
              <w:rPr>
                <w:lang w:val="en-US"/>
              </w:rPr>
            </w:pPr>
            <w:r w:rsidRPr="0085176A">
              <w:rPr>
                <w:lang w:val="en-US"/>
              </w:rPr>
              <w:t>Supplement 4 to the 03 series of amendments to UN Regulation No. 129 (Enhanced Child Restraint Systems)</w:t>
            </w:r>
          </w:p>
        </w:tc>
        <w:tc>
          <w:tcPr>
            <w:tcW w:w="605" w:type="dxa"/>
          </w:tcPr>
          <w:p w14:paraId="4C72E9C2" w14:textId="77777777" w:rsidR="0085176A" w:rsidRPr="00C831E7" w:rsidRDefault="0085176A" w:rsidP="00841C86">
            <w:pPr>
              <w:spacing w:before="40" w:after="80" w:line="240" w:lineRule="auto"/>
              <w:jc w:val="center"/>
            </w:pPr>
            <w:r w:rsidRPr="00C831E7">
              <w:t>(a)</w:t>
            </w:r>
          </w:p>
        </w:tc>
      </w:tr>
      <w:tr w:rsidR="0085176A" w:rsidRPr="00C831E7" w14:paraId="7B805BBD" w14:textId="77777777" w:rsidTr="00107666">
        <w:trPr>
          <w:cantSplit/>
        </w:trPr>
        <w:tc>
          <w:tcPr>
            <w:tcW w:w="567" w:type="dxa"/>
          </w:tcPr>
          <w:p w14:paraId="65EFDE37" w14:textId="77777777" w:rsidR="0085176A" w:rsidRPr="00C831E7" w:rsidRDefault="0085176A" w:rsidP="00841C86">
            <w:pPr>
              <w:pStyle w:val="SingleTxtG"/>
              <w:spacing w:before="40" w:after="80" w:line="240" w:lineRule="auto"/>
              <w:ind w:left="0" w:right="0"/>
            </w:pPr>
            <w:r w:rsidRPr="00C831E7">
              <w:t>12</w:t>
            </w:r>
          </w:p>
        </w:tc>
        <w:tc>
          <w:tcPr>
            <w:tcW w:w="1299" w:type="dxa"/>
          </w:tcPr>
          <w:p w14:paraId="3E2CDB31" w14:textId="77777777" w:rsidR="0085176A" w:rsidRPr="00C831E7" w:rsidRDefault="0085176A" w:rsidP="00841C86">
            <w:pPr>
              <w:pStyle w:val="SingleTxtG"/>
              <w:keepNext/>
              <w:keepLines/>
              <w:spacing w:before="40" w:after="80" w:line="240" w:lineRule="auto"/>
              <w:ind w:left="0" w:right="0"/>
            </w:pPr>
            <w:r w:rsidRPr="00C831E7">
              <w:t>CLEPA</w:t>
            </w:r>
          </w:p>
        </w:tc>
        <w:tc>
          <w:tcPr>
            <w:tcW w:w="700" w:type="dxa"/>
          </w:tcPr>
          <w:p w14:paraId="59E1C044" w14:textId="77777777" w:rsidR="0085176A" w:rsidRPr="00C831E7" w:rsidRDefault="0085176A" w:rsidP="00841C86">
            <w:pPr>
              <w:pStyle w:val="SingleTxtG"/>
              <w:keepNext/>
              <w:keepLines/>
              <w:spacing w:before="40" w:after="80" w:line="240" w:lineRule="auto"/>
              <w:ind w:left="0" w:right="0"/>
              <w:jc w:val="center"/>
            </w:pPr>
            <w:r w:rsidRPr="00C831E7">
              <w:t>20</w:t>
            </w:r>
          </w:p>
        </w:tc>
        <w:tc>
          <w:tcPr>
            <w:tcW w:w="900" w:type="dxa"/>
          </w:tcPr>
          <w:p w14:paraId="4499C5E6" w14:textId="77777777" w:rsidR="0085176A" w:rsidRPr="00C831E7" w:rsidRDefault="0085176A" w:rsidP="00841C86">
            <w:pPr>
              <w:pStyle w:val="SingleTxtG"/>
              <w:keepNext/>
              <w:keepLines/>
              <w:spacing w:before="40" w:after="80" w:line="240" w:lineRule="auto"/>
              <w:ind w:left="0" w:right="0"/>
              <w:jc w:val="center"/>
            </w:pPr>
            <w:r w:rsidRPr="00C831E7">
              <w:t>E</w:t>
            </w:r>
          </w:p>
        </w:tc>
        <w:tc>
          <w:tcPr>
            <w:tcW w:w="3400" w:type="dxa"/>
          </w:tcPr>
          <w:p w14:paraId="5A49D02F" w14:textId="77777777" w:rsidR="0085176A" w:rsidRPr="0085176A" w:rsidRDefault="0085176A" w:rsidP="00841C86">
            <w:pPr>
              <w:pStyle w:val="SingleTxtG"/>
              <w:spacing w:before="40" w:after="80" w:line="240" w:lineRule="auto"/>
              <w:ind w:left="0" w:right="0"/>
              <w:jc w:val="left"/>
              <w:rPr>
                <w:lang w:val="en-US"/>
              </w:rPr>
            </w:pPr>
            <w:r w:rsidRPr="0085176A">
              <w:rPr>
                <w:lang w:val="en-US"/>
              </w:rPr>
              <w:t>Supplement 4 to the 03 series of amendments to UN Regulation No. 129 (Enhanced Child Restraint Systems) - Type Approval test report</w:t>
            </w:r>
          </w:p>
        </w:tc>
        <w:tc>
          <w:tcPr>
            <w:tcW w:w="605" w:type="dxa"/>
          </w:tcPr>
          <w:p w14:paraId="5CC48DCA" w14:textId="77777777" w:rsidR="0085176A" w:rsidRPr="00C831E7" w:rsidRDefault="0085176A" w:rsidP="00841C86">
            <w:pPr>
              <w:spacing w:before="40" w:after="80" w:line="240" w:lineRule="auto"/>
              <w:jc w:val="center"/>
            </w:pPr>
            <w:r w:rsidRPr="00C831E7">
              <w:t>(a)</w:t>
            </w:r>
          </w:p>
        </w:tc>
      </w:tr>
      <w:tr w:rsidR="0085176A" w:rsidRPr="00C831E7" w14:paraId="67EA7BAB" w14:textId="77777777" w:rsidTr="00107666">
        <w:trPr>
          <w:cantSplit/>
        </w:trPr>
        <w:tc>
          <w:tcPr>
            <w:tcW w:w="567" w:type="dxa"/>
          </w:tcPr>
          <w:p w14:paraId="064C6E4E" w14:textId="77777777" w:rsidR="0085176A" w:rsidRPr="00C831E7" w:rsidRDefault="0085176A" w:rsidP="00841C86">
            <w:pPr>
              <w:pStyle w:val="SingleTxtG"/>
              <w:spacing w:before="40" w:after="80" w:line="240" w:lineRule="auto"/>
              <w:ind w:left="0" w:right="0"/>
            </w:pPr>
            <w:r w:rsidRPr="00C831E7">
              <w:t>13</w:t>
            </w:r>
          </w:p>
        </w:tc>
        <w:tc>
          <w:tcPr>
            <w:tcW w:w="1299" w:type="dxa"/>
          </w:tcPr>
          <w:p w14:paraId="3D305790" w14:textId="77777777" w:rsidR="0085176A" w:rsidRPr="00C831E7" w:rsidRDefault="0085176A" w:rsidP="00841C86">
            <w:pPr>
              <w:pStyle w:val="SingleTxtG"/>
              <w:spacing w:before="40" w:after="80" w:line="240" w:lineRule="auto"/>
              <w:ind w:left="0" w:right="0"/>
            </w:pPr>
            <w:r w:rsidRPr="00C831E7">
              <w:t>CLEPA</w:t>
            </w:r>
          </w:p>
        </w:tc>
        <w:tc>
          <w:tcPr>
            <w:tcW w:w="700" w:type="dxa"/>
          </w:tcPr>
          <w:p w14:paraId="029C161E" w14:textId="77777777" w:rsidR="0085176A" w:rsidRPr="00C831E7" w:rsidRDefault="0085176A" w:rsidP="00841C86">
            <w:pPr>
              <w:pStyle w:val="SingleTxtG"/>
              <w:spacing w:before="40" w:after="80" w:line="240" w:lineRule="auto"/>
              <w:ind w:left="0" w:right="0"/>
              <w:jc w:val="center"/>
            </w:pPr>
            <w:r w:rsidRPr="00C831E7">
              <w:t>20</w:t>
            </w:r>
          </w:p>
        </w:tc>
        <w:tc>
          <w:tcPr>
            <w:tcW w:w="900" w:type="dxa"/>
          </w:tcPr>
          <w:p w14:paraId="39093878"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31C81695" w14:textId="77777777" w:rsidR="0085176A" w:rsidRPr="0085176A" w:rsidRDefault="0085176A" w:rsidP="00841C86">
            <w:pPr>
              <w:pStyle w:val="SingleTxtG"/>
              <w:spacing w:before="40" w:after="80" w:line="240" w:lineRule="auto"/>
              <w:ind w:left="0" w:right="0"/>
              <w:jc w:val="left"/>
              <w:rPr>
                <w:lang w:val="en-US"/>
              </w:rPr>
            </w:pPr>
            <w:r w:rsidRPr="0085176A">
              <w:rPr>
                <w:lang w:val="en-US"/>
              </w:rPr>
              <w:t>Supplement 4 to the 03 series of amendments to UN Regulation No. 129 (Enhanced Child Restraint Systems) - Type Approval test report - Dimensional measurement assessments</w:t>
            </w:r>
          </w:p>
        </w:tc>
        <w:tc>
          <w:tcPr>
            <w:tcW w:w="605" w:type="dxa"/>
          </w:tcPr>
          <w:p w14:paraId="64172B71" w14:textId="77777777" w:rsidR="0085176A" w:rsidRPr="00C831E7" w:rsidRDefault="0085176A" w:rsidP="00841C86">
            <w:pPr>
              <w:spacing w:before="40" w:after="80" w:line="240" w:lineRule="auto"/>
              <w:jc w:val="center"/>
            </w:pPr>
            <w:r w:rsidRPr="00C831E7">
              <w:t>(a)</w:t>
            </w:r>
          </w:p>
        </w:tc>
      </w:tr>
      <w:tr w:rsidR="0085176A" w:rsidRPr="00C831E7" w14:paraId="146A228D" w14:textId="77777777" w:rsidTr="00107666">
        <w:trPr>
          <w:cantSplit/>
        </w:trPr>
        <w:tc>
          <w:tcPr>
            <w:tcW w:w="567" w:type="dxa"/>
          </w:tcPr>
          <w:p w14:paraId="2997455C" w14:textId="77777777" w:rsidR="0085176A" w:rsidRPr="00C831E7" w:rsidRDefault="0085176A" w:rsidP="00841C86">
            <w:pPr>
              <w:pStyle w:val="SingleTxtG"/>
              <w:spacing w:before="40" w:after="80" w:line="240" w:lineRule="auto"/>
              <w:ind w:left="0" w:right="0"/>
            </w:pPr>
            <w:r w:rsidRPr="00C831E7">
              <w:t>14</w:t>
            </w:r>
          </w:p>
        </w:tc>
        <w:tc>
          <w:tcPr>
            <w:tcW w:w="1299" w:type="dxa"/>
          </w:tcPr>
          <w:p w14:paraId="2B4CA607" w14:textId="77777777" w:rsidR="0085176A" w:rsidRPr="00C831E7" w:rsidRDefault="0085176A" w:rsidP="00841C86">
            <w:pPr>
              <w:spacing w:before="40" w:after="80"/>
            </w:pPr>
            <w:r w:rsidRPr="00C831E7">
              <w:t>EC</w:t>
            </w:r>
          </w:p>
        </w:tc>
        <w:tc>
          <w:tcPr>
            <w:tcW w:w="700" w:type="dxa"/>
          </w:tcPr>
          <w:p w14:paraId="368A1896" w14:textId="77777777" w:rsidR="0085176A" w:rsidRPr="00C831E7" w:rsidRDefault="0085176A" w:rsidP="00841C86">
            <w:pPr>
              <w:pStyle w:val="SingleTxtG"/>
              <w:spacing w:before="40" w:after="80" w:line="240" w:lineRule="auto"/>
              <w:ind w:left="0" w:right="0"/>
              <w:jc w:val="center"/>
            </w:pPr>
            <w:r w:rsidRPr="00C831E7">
              <w:t>8</w:t>
            </w:r>
          </w:p>
        </w:tc>
        <w:tc>
          <w:tcPr>
            <w:tcW w:w="900" w:type="dxa"/>
          </w:tcPr>
          <w:p w14:paraId="6ADDF540"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60169262" w14:textId="77777777" w:rsidR="0085176A" w:rsidRPr="0085176A" w:rsidRDefault="0085176A" w:rsidP="00841C86">
            <w:pPr>
              <w:pStyle w:val="SingleTxtG"/>
              <w:spacing w:before="40" w:after="80" w:line="240" w:lineRule="auto"/>
              <w:ind w:left="0" w:right="0"/>
              <w:jc w:val="left"/>
              <w:rPr>
                <w:lang w:val="en-US"/>
              </w:rPr>
            </w:pPr>
            <w:r w:rsidRPr="0085176A">
              <w:rPr>
                <w:lang w:val="en-US"/>
              </w:rPr>
              <w:t>Proposal of amendment to ECE/TRANS/WP.29/GRSP/2019/15</w:t>
            </w:r>
          </w:p>
        </w:tc>
        <w:tc>
          <w:tcPr>
            <w:tcW w:w="605" w:type="dxa"/>
          </w:tcPr>
          <w:p w14:paraId="5CFA9670" w14:textId="77777777" w:rsidR="0085176A" w:rsidRPr="00C831E7" w:rsidRDefault="0085176A" w:rsidP="00841C86">
            <w:pPr>
              <w:spacing w:before="40" w:after="80" w:line="240" w:lineRule="auto"/>
              <w:jc w:val="center"/>
            </w:pPr>
            <w:r w:rsidRPr="00C831E7">
              <w:t>(c)</w:t>
            </w:r>
          </w:p>
        </w:tc>
      </w:tr>
      <w:tr w:rsidR="0085176A" w:rsidRPr="00C831E7" w14:paraId="13D5BE68" w14:textId="77777777" w:rsidTr="00107666">
        <w:tc>
          <w:tcPr>
            <w:tcW w:w="567" w:type="dxa"/>
          </w:tcPr>
          <w:p w14:paraId="46BC4939" w14:textId="77777777" w:rsidR="0085176A" w:rsidRPr="00C831E7" w:rsidRDefault="0085176A" w:rsidP="00841C86">
            <w:pPr>
              <w:pStyle w:val="SingleTxtG"/>
              <w:spacing w:before="40" w:after="80" w:line="240" w:lineRule="auto"/>
              <w:ind w:left="0" w:right="0"/>
            </w:pPr>
            <w:r w:rsidRPr="00C831E7">
              <w:t>15/</w:t>
            </w:r>
            <w:r w:rsidRPr="00C831E7">
              <w:br/>
              <w:t>Rev.1</w:t>
            </w:r>
          </w:p>
        </w:tc>
        <w:tc>
          <w:tcPr>
            <w:tcW w:w="1299" w:type="dxa"/>
          </w:tcPr>
          <w:p w14:paraId="4051ECEB" w14:textId="77777777" w:rsidR="0085176A" w:rsidRPr="00C831E7" w:rsidRDefault="0085176A" w:rsidP="00841C86">
            <w:pPr>
              <w:spacing w:before="40" w:after="80"/>
            </w:pPr>
            <w:r w:rsidRPr="00C831E7">
              <w:t>GRSP Chair</w:t>
            </w:r>
          </w:p>
        </w:tc>
        <w:tc>
          <w:tcPr>
            <w:tcW w:w="700" w:type="dxa"/>
          </w:tcPr>
          <w:p w14:paraId="21FACBB7" w14:textId="77777777" w:rsidR="0085176A" w:rsidRPr="00C831E7" w:rsidRDefault="0085176A" w:rsidP="00841C86">
            <w:pPr>
              <w:pStyle w:val="SingleTxtG"/>
              <w:spacing w:before="40" w:after="80" w:line="240" w:lineRule="auto"/>
              <w:ind w:left="0" w:right="0"/>
              <w:jc w:val="center"/>
            </w:pPr>
            <w:r w:rsidRPr="00C831E7">
              <w:t>1</w:t>
            </w:r>
          </w:p>
        </w:tc>
        <w:tc>
          <w:tcPr>
            <w:tcW w:w="900" w:type="dxa"/>
          </w:tcPr>
          <w:p w14:paraId="2D65E4E1"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390A4476" w14:textId="77777777" w:rsidR="0085176A" w:rsidRPr="0085176A" w:rsidRDefault="0085176A" w:rsidP="00841C86">
            <w:pPr>
              <w:pStyle w:val="SingleTxtG"/>
              <w:spacing w:before="40" w:after="80" w:line="240" w:lineRule="auto"/>
              <w:ind w:left="0" w:right="0"/>
              <w:jc w:val="left"/>
              <w:rPr>
                <w:lang w:val="en-US"/>
              </w:rPr>
            </w:pPr>
            <w:r w:rsidRPr="0085176A">
              <w:rPr>
                <w:lang w:val="en-US"/>
              </w:rPr>
              <w:t>GRSP 66th session - Internal annotations to the agenda</w:t>
            </w:r>
          </w:p>
        </w:tc>
        <w:tc>
          <w:tcPr>
            <w:tcW w:w="605" w:type="dxa"/>
          </w:tcPr>
          <w:p w14:paraId="59F12999" w14:textId="77777777" w:rsidR="0085176A" w:rsidRPr="00C831E7" w:rsidRDefault="0085176A" w:rsidP="00841C86">
            <w:pPr>
              <w:spacing w:before="40" w:after="80" w:line="240" w:lineRule="auto"/>
              <w:jc w:val="center"/>
            </w:pPr>
            <w:r w:rsidRPr="00C831E7">
              <w:t>(a)</w:t>
            </w:r>
          </w:p>
        </w:tc>
      </w:tr>
      <w:tr w:rsidR="0085176A" w:rsidRPr="00C831E7" w14:paraId="39A52DB4" w14:textId="77777777" w:rsidTr="00107666">
        <w:tc>
          <w:tcPr>
            <w:tcW w:w="567" w:type="dxa"/>
          </w:tcPr>
          <w:p w14:paraId="09F65DDF" w14:textId="77777777" w:rsidR="0085176A" w:rsidRPr="00C831E7" w:rsidRDefault="0085176A" w:rsidP="00841C86">
            <w:pPr>
              <w:pStyle w:val="SingleTxtG"/>
              <w:spacing w:before="40" w:after="80" w:line="240" w:lineRule="auto"/>
              <w:ind w:left="0" w:right="0"/>
            </w:pPr>
            <w:r w:rsidRPr="00C831E7">
              <w:lastRenderedPageBreak/>
              <w:t>16</w:t>
            </w:r>
          </w:p>
        </w:tc>
        <w:tc>
          <w:tcPr>
            <w:tcW w:w="1299" w:type="dxa"/>
          </w:tcPr>
          <w:p w14:paraId="4B7BEF6E" w14:textId="77777777" w:rsidR="0085176A" w:rsidRPr="00C831E7" w:rsidRDefault="0085176A" w:rsidP="00841C86">
            <w:pPr>
              <w:pStyle w:val="SingleTxtG"/>
              <w:spacing w:before="40" w:after="80" w:line="240" w:lineRule="auto"/>
              <w:ind w:left="0" w:right="0"/>
              <w:jc w:val="left"/>
            </w:pPr>
            <w:r w:rsidRPr="00C831E7">
              <w:t>Secretariat</w:t>
            </w:r>
          </w:p>
        </w:tc>
        <w:tc>
          <w:tcPr>
            <w:tcW w:w="700" w:type="dxa"/>
          </w:tcPr>
          <w:p w14:paraId="6C9D2A5F" w14:textId="77777777" w:rsidR="0085176A" w:rsidRPr="00C831E7" w:rsidRDefault="0085176A" w:rsidP="00841C86">
            <w:pPr>
              <w:pStyle w:val="SingleTxtG"/>
              <w:spacing w:before="40" w:after="80" w:line="240" w:lineRule="auto"/>
              <w:ind w:left="0" w:right="0"/>
              <w:jc w:val="center"/>
            </w:pPr>
            <w:r w:rsidRPr="00C831E7">
              <w:t>7</w:t>
            </w:r>
          </w:p>
        </w:tc>
        <w:tc>
          <w:tcPr>
            <w:tcW w:w="900" w:type="dxa"/>
          </w:tcPr>
          <w:p w14:paraId="646F6F6D"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22129E9D" w14:textId="77777777" w:rsidR="0085176A" w:rsidRPr="0085176A" w:rsidRDefault="0085176A" w:rsidP="00841C86">
            <w:pPr>
              <w:suppressAutoHyphens w:val="0"/>
              <w:autoSpaceDE w:val="0"/>
              <w:autoSpaceDN w:val="0"/>
              <w:adjustRightInd w:val="0"/>
              <w:spacing w:before="40" w:after="80" w:line="240" w:lineRule="auto"/>
              <w:rPr>
                <w:lang w:val="en-US"/>
              </w:rPr>
            </w:pPr>
            <w:r w:rsidRPr="0085176A">
              <w:rPr>
                <w:lang w:val="en-US"/>
              </w:rPr>
              <w:t>Supplement 1 to the 09 series of amendments to UN Regulation No. 14 (Safety-belt anchorages)</w:t>
            </w:r>
          </w:p>
        </w:tc>
        <w:tc>
          <w:tcPr>
            <w:tcW w:w="605" w:type="dxa"/>
          </w:tcPr>
          <w:p w14:paraId="3F5BA3BC" w14:textId="77777777" w:rsidR="0085176A" w:rsidRPr="00C831E7" w:rsidRDefault="0085176A" w:rsidP="00841C86">
            <w:pPr>
              <w:spacing w:before="40" w:after="80" w:line="240" w:lineRule="auto"/>
              <w:jc w:val="center"/>
            </w:pPr>
            <w:r w:rsidRPr="00C831E7">
              <w:t>(d)</w:t>
            </w:r>
          </w:p>
        </w:tc>
      </w:tr>
      <w:tr w:rsidR="0085176A" w:rsidRPr="00C831E7" w14:paraId="46854202" w14:textId="77777777" w:rsidTr="00107666">
        <w:tc>
          <w:tcPr>
            <w:tcW w:w="567" w:type="dxa"/>
          </w:tcPr>
          <w:p w14:paraId="10D71408" w14:textId="77777777" w:rsidR="0085176A" w:rsidRPr="00C831E7" w:rsidRDefault="0085176A" w:rsidP="00841C86">
            <w:pPr>
              <w:pStyle w:val="SingleTxtG"/>
              <w:spacing w:before="40" w:after="80" w:line="240" w:lineRule="auto"/>
              <w:ind w:left="0" w:right="0"/>
            </w:pPr>
            <w:r w:rsidRPr="00C831E7">
              <w:t>17</w:t>
            </w:r>
          </w:p>
        </w:tc>
        <w:tc>
          <w:tcPr>
            <w:tcW w:w="1299" w:type="dxa"/>
          </w:tcPr>
          <w:p w14:paraId="26282EE1" w14:textId="77777777" w:rsidR="0085176A" w:rsidRPr="00C831E7" w:rsidRDefault="0085176A" w:rsidP="00841C86">
            <w:pPr>
              <w:pStyle w:val="SingleTxtG"/>
              <w:spacing w:before="40" w:after="80" w:line="240" w:lineRule="auto"/>
              <w:ind w:left="0" w:right="0"/>
              <w:jc w:val="left"/>
            </w:pPr>
            <w:r w:rsidRPr="00C831E7">
              <w:t>OICA</w:t>
            </w:r>
          </w:p>
        </w:tc>
        <w:tc>
          <w:tcPr>
            <w:tcW w:w="700" w:type="dxa"/>
          </w:tcPr>
          <w:p w14:paraId="6E9B3B83" w14:textId="77777777" w:rsidR="0085176A" w:rsidRPr="00C831E7" w:rsidRDefault="0085176A" w:rsidP="00841C86">
            <w:pPr>
              <w:pStyle w:val="SingleTxtG"/>
              <w:spacing w:before="40" w:after="80" w:line="240" w:lineRule="auto"/>
              <w:ind w:left="0" w:right="0"/>
              <w:jc w:val="center"/>
            </w:pPr>
            <w:r w:rsidRPr="00C831E7">
              <w:t>8</w:t>
            </w:r>
          </w:p>
        </w:tc>
        <w:tc>
          <w:tcPr>
            <w:tcW w:w="900" w:type="dxa"/>
          </w:tcPr>
          <w:p w14:paraId="5446FF42"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42BB6BC1" w14:textId="77777777" w:rsidR="0085176A" w:rsidRPr="0085176A" w:rsidRDefault="0085176A" w:rsidP="00841C86">
            <w:pPr>
              <w:pStyle w:val="SingleTxtG"/>
              <w:spacing w:before="40" w:after="80" w:line="240" w:lineRule="auto"/>
              <w:ind w:left="0" w:right="0"/>
              <w:jc w:val="left"/>
              <w:rPr>
                <w:lang w:val="en-US"/>
              </w:rPr>
            </w:pPr>
            <w:r w:rsidRPr="0085176A">
              <w:rPr>
                <w:lang w:val="en-US"/>
              </w:rPr>
              <w:t>Draft Supplement 6 to the 07 series of amendments and draft Supplement 1 to the 08 series of amendments of UN Regulation No. 16 (Safety-belts)</w:t>
            </w:r>
          </w:p>
        </w:tc>
        <w:tc>
          <w:tcPr>
            <w:tcW w:w="605" w:type="dxa"/>
          </w:tcPr>
          <w:p w14:paraId="2B21B0B8" w14:textId="77777777" w:rsidR="0085176A" w:rsidRPr="00C831E7" w:rsidRDefault="0085176A" w:rsidP="00841C86">
            <w:pPr>
              <w:spacing w:before="40" w:after="80" w:line="240" w:lineRule="auto"/>
              <w:jc w:val="center"/>
            </w:pPr>
            <w:r w:rsidRPr="00C831E7">
              <w:t>(b)</w:t>
            </w:r>
          </w:p>
        </w:tc>
      </w:tr>
      <w:tr w:rsidR="0085176A" w:rsidRPr="00C831E7" w14:paraId="3FCD1F08" w14:textId="77777777" w:rsidTr="00107666">
        <w:tc>
          <w:tcPr>
            <w:tcW w:w="567" w:type="dxa"/>
          </w:tcPr>
          <w:p w14:paraId="0142254A" w14:textId="77777777" w:rsidR="0085176A" w:rsidRPr="00C831E7" w:rsidRDefault="0085176A" w:rsidP="00841C86">
            <w:pPr>
              <w:pStyle w:val="SingleTxtG"/>
              <w:spacing w:before="40" w:after="80" w:line="240" w:lineRule="auto"/>
              <w:ind w:left="0" w:right="0"/>
            </w:pPr>
            <w:r w:rsidRPr="00C831E7">
              <w:t>18</w:t>
            </w:r>
          </w:p>
        </w:tc>
        <w:tc>
          <w:tcPr>
            <w:tcW w:w="1299" w:type="dxa"/>
          </w:tcPr>
          <w:p w14:paraId="619D4433" w14:textId="77777777" w:rsidR="0085176A" w:rsidRPr="00C831E7" w:rsidRDefault="0085176A" w:rsidP="00841C86">
            <w:pPr>
              <w:pStyle w:val="SingleTxtG"/>
              <w:spacing w:before="40" w:after="80" w:line="240" w:lineRule="auto"/>
              <w:ind w:left="0" w:right="0"/>
            </w:pPr>
            <w:r w:rsidRPr="00C831E7">
              <w:t>DETA/IWG</w:t>
            </w:r>
          </w:p>
        </w:tc>
        <w:tc>
          <w:tcPr>
            <w:tcW w:w="700" w:type="dxa"/>
          </w:tcPr>
          <w:p w14:paraId="694E3AD5" w14:textId="77777777" w:rsidR="0085176A" w:rsidRPr="00C831E7" w:rsidRDefault="0085176A" w:rsidP="00841C86">
            <w:pPr>
              <w:pStyle w:val="SingleTxtG"/>
              <w:spacing w:before="40" w:after="80" w:line="240" w:lineRule="auto"/>
              <w:ind w:left="0" w:right="0"/>
              <w:jc w:val="center"/>
            </w:pPr>
            <w:r w:rsidRPr="00C831E7">
              <w:t>32(c)</w:t>
            </w:r>
          </w:p>
        </w:tc>
        <w:tc>
          <w:tcPr>
            <w:tcW w:w="900" w:type="dxa"/>
          </w:tcPr>
          <w:p w14:paraId="7933EEAB"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58580889" w14:textId="77777777" w:rsidR="0085176A" w:rsidRPr="0085176A" w:rsidRDefault="0085176A" w:rsidP="00841C86">
            <w:pPr>
              <w:suppressAutoHyphens w:val="0"/>
              <w:autoSpaceDE w:val="0"/>
              <w:autoSpaceDN w:val="0"/>
              <w:adjustRightInd w:val="0"/>
              <w:spacing w:before="40" w:after="80" w:line="240" w:lineRule="auto"/>
              <w:rPr>
                <w:lang w:val="en-US"/>
              </w:rPr>
            </w:pPr>
            <w:r w:rsidRPr="0085176A">
              <w:rPr>
                <w:lang w:val="en-US"/>
              </w:rPr>
              <w:t>Database for the Exchange of Type Approval documentation (DETA)</w:t>
            </w:r>
          </w:p>
        </w:tc>
        <w:tc>
          <w:tcPr>
            <w:tcW w:w="605" w:type="dxa"/>
          </w:tcPr>
          <w:p w14:paraId="444C57B2" w14:textId="77777777" w:rsidR="0085176A" w:rsidRPr="00C831E7" w:rsidRDefault="0085176A" w:rsidP="00841C86">
            <w:pPr>
              <w:spacing w:before="40" w:after="80" w:line="240" w:lineRule="auto"/>
              <w:jc w:val="center"/>
            </w:pPr>
            <w:r w:rsidRPr="00C831E7">
              <w:t>(a)</w:t>
            </w:r>
          </w:p>
        </w:tc>
      </w:tr>
      <w:tr w:rsidR="0085176A" w:rsidRPr="00C831E7" w14:paraId="1F985166" w14:textId="77777777" w:rsidTr="00107666">
        <w:tc>
          <w:tcPr>
            <w:tcW w:w="567" w:type="dxa"/>
          </w:tcPr>
          <w:p w14:paraId="3B2C47CE" w14:textId="77777777" w:rsidR="0085176A" w:rsidRPr="00C831E7" w:rsidRDefault="0085176A" w:rsidP="00841C86">
            <w:pPr>
              <w:pStyle w:val="SingleTxtG"/>
              <w:spacing w:before="40" w:after="80" w:line="240" w:lineRule="auto"/>
              <w:ind w:left="0" w:right="0"/>
            </w:pPr>
            <w:r w:rsidRPr="00C831E7">
              <w:t xml:space="preserve">19 </w:t>
            </w:r>
          </w:p>
        </w:tc>
        <w:tc>
          <w:tcPr>
            <w:tcW w:w="1299" w:type="dxa"/>
          </w:tcPr>
          <w:p w14:paraId="2CCB71C5" w14:textId="77777777" w:rsidR="0085176A" w:rsidRPr="00C831E7" w:rsidRDefault="0085176A" w:rsidP="00841C86">
            <w:pPr>
              <w:suppressAutoHyphens w:val="0"/>
              <w:autoSpaceDE w:val="0"/>
              <w:autoSpaceDN w:val="0"/>
              <w:adjustRightInd w:val="0"/>
              <w:spacing w:before="40" w:after="80" w:line="240" w:lineRule="auto"/>
            </w:pPr>
            <w:r w:rsidRPr="00C831E7">
              <w:t>Poland</w:t>
            </w:r>
          </w:p>
        </w:tc>
        <w:tc>
          <w:tcPr>
            <w:tcW w:w="700" w:type="dxa"/>
          </w:tcPr>
          <w:p w14:paraId="13D8546E" w14:textId="77777777" w:rsidR="0085176A" w:rsidRPr="00C831E7" w:rsidRDefault="0085176A" w:rsidP="00841C86">
            <w:pPr>
              <w:pStyle w:val="SingleTxtG"/>
              <w:spacing w:before="40" w:after="80" w:line="240" w:lineRule="auto"/>
              <w:ind w:left="0" w:right="0"/>
              <w:jc w:val="center"/>
            </w:pPr>
            <w:r w:rsidRPr="00C831E7">
              <w:t>13</w:t>
            </w:r>
          </w:p>
        </w:tc>
        <w:tc>
          <w:tcPr>
            <w:tcW w:w="900" w:type="dxa"/>
          </w:tcPr>
          <w:p w14:paraId="6D2BCCD6"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445E1585" w14:textId="77777777" w:rsidR="0085176A" w:rsidRPr="0085176A" w:rsidRDefault="0085176A" w:rsidP="00841C86">
            <w:pPr>
              <w:pStyle w:val="SingleTxtG"/>
              <w:spacing w:before="40" w:after="80" w:line="240" w:lineRule="auto"/>
              <w:ind w:left="0" w:right="0"/>
              <w:jc w:val="left"/>
              <w:rPr>
                <w:lang w:val="en-US"/>
              </w:rPr>
            </w:pPr>
            <w:r w:rsidRPr="0085176A">
              <w:rPr>
                <w:lang w:val="en-US"/>
              </w:rPr>
              <w:t xml:space="preserve">Evaluation of real scientific data about new CRS available on the market so called </w:t>
            </w:r>
            <w:r w:rsidR="00536624">
              <w:rPr>
                <w:lang w:val="en-US"/>
              </w:rPr>
              <w:t>«</w:t>
            </w:r>
            <w:r w:rsidRPr="0085176A">
              <w:rPr>
                <w:lang w:val="en-US"/>
              </w:rPr>
              <w:t>belt guide</w:t>
            </w:r>
            <w:r w:rsidR="00536624">
              <w:rPr>
                <w:lang w:val="en-US"/>
              </w:rPr>
              <w:t>»</w:t>
            </w:r>
            <w:r w:rsidRPr="0085176A">
              <w:rPr>
                <w:lang w:val="en-US"/>
              </w:rPr>
              <w:t xml:space="preserve"> vs other approved CRS</w:t>
            </w:r>
          </w:p>
        </w:tc>
        <w:tc>
          <w:tcPr>
            <w:tcW w:w="605" w:type="dxa"/>
          </w:tcPr>
          <w:p w14:paraId="686C58D2" w14:textId="77777777" w:rsidR="0085176A" w:rsidRPr="00C831E7" w:rsidRDefault="0085176A" w:rsidP="00841C86">
            <w:pPr>
              <w:spacing w:before="40" w:after="80" w:line="240" w:lineRule="auto"/>
              <w:jc w:val="center"/>
            </w:pPr>
            <w:r w:rsidRPr="00C831E7">
              <w:t>(a)</w:t>
            </w:r>
          </w:p>
        </w:tc>
      </w:tr>
      <w:tr w:rsidR="0085176A" w:rsidRPr="00C831E7" w14:paraId="3ABEF6A8" w14:textId="77777777" w:rsidTr="00107666">
        <w:tc>
          <w:tcPr>
            <w:tcW w:w="567" w:type="dxa"/>
          </w:tcPr>
          <w:p w14:paraId="3177791E" w14:textId="77777777" w:rsidR="0085176A" w:rsidRPr="00C831E7" w:rsidRDefault="0085176A" w:rsidP="00841C86">
            <w:pPr>
              <w:pStyle w:val="SingleTxtG"/>
              <w:spacing w:before="40" w:after="80" w:line="240" w:lineRule="auto"/>
              <w:ind w:left="0" w:right="0"/>
            </w:pPr>
            <w:r w:rsidRPr="00C831E7">
              <w:t>20</w:t>
            </w:r>
          </w:p>
        </w:tc>
        <w:tc>
          <w:tcPr>
            <w:tcW w:w="1299" w:type="dxa"/>
          </w:tcPr>
          <w:p w14:paraId="4F6E3D2D" w14:textId="77777777" w:rsidR="0085176A" w:rsidRPr="00C831E7" w:rsidRDefault="0085176A" w:rsidP="00841C86">
            <w:pPr>
              <w:pStyle w:val="SingleTxtG"/>
              <w:spacing w:before="40" w:after="80" w:line="240" w:lineRule="auto"/>
              <w:ind w:left="0" w:right="0"/>
              <w:jc w:val="left"/>
            </w:pPr>
            <w:r w:rsidRPr="00C831E7">
              <w:t>IMMA</w:t>
            </w:r>
          </w:p>
        </w:tc>
        <w:tc>
          <w:tcPr>
            <w:tcW w:w="700" w:type="dxa"/>
          </w:tcPr>
          <w:p w14:paraId="532DD9EA" w14:textId="77777777" w:rsidR="0085176A" w:rsidRPr="00C831E7" w:rsidRDefault="0085176A" w:rsidP="00841C86">
            <w:pPr>
              <w:pStyle w:val="SingleTxtG"/>
              <w:spacing w:before="40" w:after="80" w:line="240" w:lineRule="auto"/>
              <w:ind w:left="0" w:right="0"/>
              <w:jc w:val="center"/>
            </w:pPr>
            <w:r w:rsidRPr="00C831E7">
              <w:t>24</w:t>
            </w:r>
          </w:p>
        </w:tc>
        <w:tc>
          <w:tcPr>
            <w:tcW w:w="900" w:type="dxa"/>
          </w:tcPr>
          <w:p w14:paraId="210DB56F"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25F62B7B" w14:textId="77777777" w:rsidR="0085176A" w:rsidRPr="0085176A" w:rsidRDefault="0085176A" w:rsidP="00841C86">
            <w:pPr>
              <w:pStyle w:val="SingleTxtG"/>
              <w:tabs>
                <w:tab w:val="left" w:pos="1222"/>
              </w:tabs>
              <w:spacing w:before="40" w:after="80" w:line="240" w:lineRule="auto"/>
              <w:ind w:left="0" w:right="0"/>
              <w:jc w:val="left"/>
              <w:rPr>
                <w:lang w:val="en-US"/>
              </w:rPr>
            </w:pPr>
            <w:r w:rsidRPr="0085176A">
              <w:rPr>
                <w:lang w:val="en-US"/>
              </w:rPr>
              <w:t>Three-step approach for Harmonisation of(passive) safety requirements under GRSP of bodied, heavy quadricycles (L7)</w:t>
            </w:r>
          </w:p>
        </w:tc>
        <w:tc>
          <w:tcPr>
            <w:tcW w:w="605" w:type="dxa"/>
          </w:tcPr>
          <w:p w14:paraId="6FEEE473" w14:textId="77777777" w:rsidR="0085176A" w:rsidRPr="00C831E7" w:rsidRDefault="0085176A" w:rsidP="00841C86">
            <w:pPr>
              <w:spacing w:before="40" w:after="80" w:line="240" w:lineRule="auto"/>
              <w:jc w:val="center"/>
            </w:pPr>
            <w:r w:rsidRPr="00C831E7">
              <w:t>(a)</w:t>
            </w:r>
          </w:p>
        </w:tc>
      </w:tr>
      <w:tr w:rsidR="0085176A" w:rsidRPr="00C831E7" w14:paraId="326D6224" w14:textId="77777777" w:rsidTr="00107666">
        <w:tc>
          <w:tcPr>
            <w:tcW w:w="567" w:type="dxa"/>
          </w:tcPr>
          <w:p w14:paraId="4B094DA4" w14:textId="77777777" w:rsidR="0085176A" w:rsidRPr="00C831E7" w:rsidRDefault="0085176A" w:rsidP="00841C86">
            <w:pPr>
              <w:pStyle w:val="SingleTxtG"/>
              <w:spacing w:before="40" w:after="80" w:line="240" w:lineRule="auto"/>
              <w:ind w:left="0" w:right="0"/>
            </w:pPr>
            <w:r w:rsidRPr="00C831E7">
              <w:t>21</w:t>
            </w:r>
          </w:p>
        </w:tc>
        <w:tc>
          <w:tcPr>
            <w:tcW w:w="1299" w:type="dxa"/>
          </w:tcPr>
          <w:p w14:paraId="3EF478C6" w14:textId="77777777" w:rsidR="0085176A" w:rsidRPr="00C831E7" w:rsidRDefault="0085176A" w:rsidP="00841C86">
            <w:pPr>
              <w:spacing w:before="40" w:after="80" w:line="240" w:lineRule="auto"/>
            </w:pPr>
            <w:r w:rsidRPr="00C831E7">
              <w:t>Reg.22/IWG</w:t>
            </w:r>
          </w:p>
        </w:tc>
        <w:tc>
          <w:tcPr>
            <w:tcW w:w="700" w:type="dxa"/>
          </w:tcPr>
          <w:p w14:paraId="43CA28DC" w14:textId="77777777" w:rsidR="0085176A" w:rsidRPr="00C831E7" w:rsidRDefault="0085176A" w:rsidP="00841C86">
            <w:pPr>
              <w:pStyle w:val="SingleTxtG"/>
              <w:spacing w:before="40" w:after="80" w:line="240" w:lineRule="auto"/>
              <w:ind w:left="0" w:right="0"/>
              <w:jc w:val="center"/>
            </w:pPr>
            <w:r w:rsidRPr="00C831E7">
              <w:t>10</w:t>
            </w:r>
          </w:p>
        </w:tc>
        <w:tc>
          <w:tcPr>
            <w:tcW w:w="900" w:type="dxa"/>
          </w:tcPr>
          <w:p w14:paraId="3D8E4D19"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1730955F" w14:textId="77777777" w:rsidR="0085176A" w:rsidRPr="0085176A" w:rsidRDefault="0085176A" w:rsidP="00841C86">
            <w:pPr>
              <w:pStyle w:val="SingleTxtG"/>
              <w:spacing w:before="40" w:after="80" w:line="240" w:lineRule="auto"/>
              <w:ind w:left="0" w:right="0"/>
              <w:jc w:val="left"/>
              <w:rPr>
                <w:lang w:val="en-US"/>
              </w:rPr>
            </w:pPr>
            <w:r w:rsidRPr="0085176A">
              <w:rPr>
                <w:lang w:val="en-US"/>
              </w:rPr>
              <w:t>Proposal for the 06 series of amendments of UN Regulation No. 22 (Protective helmets)</w:t>
            </w:r>
          </w:p>
        </w:tc>
        <w:tc>
          <w:tcPr>
            <w:tcW w:w="605" w:type="dxa"/>
          </w:tcPr>
          <w:p w14:paraId="3DDF1675" w14:textId="77777777" w:rsidR="0085176A" w:rsidRPr="00C831E7" w:rsidRDefault="0085176A" w:rsidP="00841C86">
            <w:pPr>
              <w:spacing w:before="40" w:after="80" w:line="240" w:lineRule="auto"/>
              <w:jc w:val="center"/>
            </w:pPr>
            <w:r w:rsidRPr="00C831E7">
              <w:t>(d)</w:t>
            </w:r>
          </w:p>
        </w:tc>
      </w:tr>
      <w:tr w:rsidR="0085176A" w:rsidRPr="00C831E7" w14:paraId="0B1C72DC" w14:textId="77777777" w:rsidTr="00107666">
        <w:tc>
          <w:tcPr>
            <w:tcW w:w="567" w:type="dxa"/>
          </w:tcPr>
          <w:p w14:paraId="295ADE8A" w14:textId="77777777" w:rsidR="0085176A" w:rsidRPr="00C831E7" w:rsidRDefault="0085176A" w:rsidP="00841C86">
            <w:pPr>
              <w:pStyle w:val="SingleTxtG"/>
              <w:spacing w:before="40" w:after="80" w:line="240" w:lineRule="auto"/>
              <w:ind w:left="0" w:right="0"/>
            </w:pPr>
            <w:r w:rsidRPr="00C831E7">
              <w:t>22</w:t>
            </w:r>
          </w:p>
        </w:tc>
        <w:tc>
          <w:tcPr>
            <w:tcW w:w="1299" w:type="dxa"/>
          </w:tcPr>
          <w:p w14:paraId="1E181759" w14:textId="77777777" w:rsidR="0085176A" w:rsidRPr="00C831E7" w:rsidRDefault="0085176A" w:rsidP="00841C86">
            <w:pPr>
              <w:spacing w:before="40" w:after="80" w:line="240" w:lineRule="auto"/>
            </w:pPr>
            <w:r w:rsidRPr="00C831E7">
              <w:t>Reg.22/IWG</w:t>
            </w:r>
          </w:p>
        </w:tc>
        <w:tc>
          <w:tcPr>
            <w:tcW w:w="700" w:type="dxa"/>
          </w:tcPr>
          <w:p w14:paraId="1D446230" w14:textId="77777777" w:rsidR="0085176A" w:rsidRPr="00C831E7" w:rsidRDefault="0085176A" w:rsidP="00841C86">
            <w:pPr>
              <w:pStyle w:val="SingleTxtG"/>
              <w:spacing w:before="40" w:after="80" w:line="240" w:lineRule="auto"/>
              <w:ind w:left="0" w:right="0"/>
              <w:jc w:val="center"/>
            </w:pPr>
            <w:r w:rsidRPr="00C831E7">
              <w:t>10</w:t>
            </w:r>
          </w:p>
        </w:tc>
        <w:tc>
          <w:tcPr>
            <w:tcW w:w="900" w:type="dxa"/>
          </w:tcPr>
          <w:p w14:paraId="63778F65"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7CC50C39" w14:textId="77777777" w:rsidR="0085176A" w:rsidRPr="0085176A" w:rsidRDefault="0085176A" w:rsidP="00841C86">
            <w:pPr>
              <w:pStyle w:val="SingleTxtG"/>
              <w:spacing w:before="40" w:after="80" w:line="240" w:lineRule="auto"/>
              <w:ind w:left="0" w:right="0"/>
              <w:jc w:val="left"/>
              <w:rPr>
                <w:lang w:val="en-US"/>
              </w:rPr>
            </w:pPr>
            <w:r w:rsidRPr="0085176A">
              <w:rPr>
                <w:lang w:val="en-US"/>
              </w:rPr>
              <w:t>Proposal for the 06 series of amendments of UN Regulation No. 22</w:t>
            </w:r>
          </w:p>
        </w:tc>
        <w:tc>
          <w:tcPr>
            <w:tcW w:w="605" w:type="dxa"/>
          </w:tcPr>
          <w:p w14:paraId="2E72F48C" w14:textId="77777777" w:rsidR="0085176A" w:rsidRPr="00C831E7" w:rsidRDefault="0085176A" w:rsidP="00841C86">
            <w:pPr>
              <w:spacing w:before="40" w:after="80" w:line="240" w:lineRule="auto"/>
              <w:jc w:val="center"/>
            </w:pPr>
            <w:r w:rsidRPr="00C831E7">
              <w:t>(a)</w:t>
            </w:r>
          </w:p>
        </w:tc>
      </w:tr>
      <w:tr w:rsidR="0085176A" w:rsidRPr="00C831E7" w14:paraId="323EA12A" w14:textId="77777777" w:rsidTr="00107666">
        <w:tc>
          <w:tcPr>
            <w:tcW w:w="567" w:type="dxa"/>
          </w:tcPr>
          <w:p w14:paraId="5D6F06C9" w14:textId="77777777" w:rsidR="0085176A" w:rsidRPr="00C831E7" w:rsidRDefault="0085176A" w:rsidP="00841C86">
            <w:pPr>
              <w:pStyle w:val="SingleTxtG"/>
              <w:spacing w:before="40" w:after="80" w:line="240" w:lineRule="auto"/>
              <w:ind w:left="0" w:right="0"/>
            </w:pPr>
            <w:r w:rsidRPr="00C831E7">
              <w:t>23</w:t>
            </w:r>
          </w:p>
        </w:tc>
        <w:tc>
          <w:tcPr>
            <w:tcW w:w="1299" w:type="dxa"/>
          </w:tcPr>
          <w:p w14:paraId="076434F3" w14:textId="77777777" w:rsidR="0085176A" w:rsidRPr="00C831E7" w:rsidRDefault="0085176A" w:rsidP="00841C86">
            <w:pPr>
              <w:spacing w:before="40" w:after="80" w:line="240" w:lineRule="auto"/>
            </w:pPr>
            <w:r w:rsidRPr="00C831E7">
              <w:t>DPPS/IWG</w:t>
            </w:r>
          </w:p>
        </w:tc>
        <w:tc>
          <w:tcPr>
            <w:tcW w:w="700" w:type="dxa"/>
          </w:tcPr>
          <w:p w14:paraId="2A4FFF48" w14:textId="77777777" w:rsidR="0085176A" w:rsidRPr="00C831E7" w:rsidRDefault="0085176A" w:rsidP="00841C86">
            <w:pPr>
              <w:pStyle w:val="SingleTxtG"/>
              <w:spacing w:before="40" w:after="80" w:line="240" w:lineRule="auto"/>
              <w:ind w:left="0" w:right="0"/>
              <w:jc w:val="center"/>
            </w:pPr>
            <w:r w:rsidRPr="00C831E7">
              <w:t>3(b)</w:t>
            </w:r>
          </w:p>
        </w:tc>
        <w:tc>
          <w:tcPr>
            <w:tcW w:w="900" w:type="dxa"/>
          </w:tcPr>
          <w:p w14:paraId="5A013F0D"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7CDCC404" w14:textId="77777777" w:rsidR="0085176A" w:rsidRPr="0085176A" w:rsidRDefault="0085176A" w:rsidP="00841C86">
            <w:pPr>
              <w:pStyle w:val="SingleTxtG"/>
              <w:spacing w:before="40" w:after="80" w:line="240" w:lineRule="auto"/>
              <w:ind w:left="0" w:right="0"/>
              <w:jc w:val="left"/>
              <w:rPr>
                <w:lang w:val="en-US"/>
              </w:rPr>
            </w:pPr>
            <w:r w:rsidRPr="0085176A">
              <w:rPr>
                <w:lang w:val="en-US"/>
              </w:rPr>
              <w:t>Status report of the IWG</w:t>
            </w:r>
          </w:p>
        </w:tc>
        <w:tc>
          <w:tcPr>
            <w:tcW w:w="605" w:type="dxa"/>
          </w:tcPr>
          <w:p w14:paraId="3C58B5AE" w14:textId="77777777" w:rsidR="0085176A" w:rsidRPr="00C831E7" w:rsidRDefault="0085176A" w:rsidP="00841C86">
            <w:pPr>
              <w:spacing w:before="40" w:after="80" w:line="240" w:lineRule="auto"/>
              <w:jc w:val="center"/>
            </w:pPr>
            <w:r w:rsidRPr="00C831E7">
              <w:t>(a)</w:t>
            </w:r>
          </w:p>
        </w:tc>
      </w:tr>
      <w:tr w:rsidR="0085176A" w:rsidRPr="00C831E7" w14:paraId="7DC248B2" w14:textId="77777777" w:rsidTr="00107666">
        <w:tc>
          <w:tcPr>
            <w:tcW w:w="567" w:type="dxa"/>
          </w:tcPr>
          <w:p w14:paraId="27B990A4" w14:textId="77777777" w:rsidR="0085176A" w:rsidRPr="00C831E7" w:rsidRDefault="0085176A" w:rsidP="00841C86">
            <w:pPr>
              <w:pStyle w:val="SingleTxtG"/>
              <w:spacing w:before="40" w:after="80" w:line="240" w:lineRule="auto"/>
              <w:ind w:left="0" w:right="0"/>
            </w:pPr>
            <w:r w:rsidRPr="00C831E7">
              <w:t>24</w:t>
            </w:r>
          </w:p>
        </w:tc>
        <w:tc>
          <w:tcPr>
            <w:tcW w:w="1299" w:type="dxa"/>
          </w:tcPr>
          <w:p w14:paraId="14EEA8E4" w14:textId="77777777" w:rsidR="0085176A" w:rsidRPr="00C831E7" w:rsidRDefault="0085176A" w:rsidP="00841C86">
            <w:pPr>
              <w:spacing w:before="40" w:after="80" w:line="240" w:lineRule="auto"/>
            </w:pPr>
            <w:r w:rsidRPr="00C831E7">
              <w:t>Japan</w:t>
            </w:r>
          </w:p>
        </w:tc>
        <w:tc>
          <w:tcPr>
            <w:tcW w:w="700" w:type="dxa"/>
          </w:tcPr>
          <w:p w14:paraId="22D1E6FB" w14:textId="77777777" w:rsidR="0085176A" w:rsidRPr="00C831E7" w:rsidRDefault="0085176A" w:rsidP="00841C86">
            <w:pPr>
              <w:pStyle w:val="SingleTxtG"/>
              <w:spacing w:before="40" w:after="80" w:line="240" w:lineRule="auto"/>
              <w:ind w:left="0" w:right="0"/>
              <w:jc w:val="center"/>
            </w:pPr>
            <w:r w:rsidRPr="00C831E7">
              <w:t>9</w:t>
            </w:r>
          </w:p>
        </w:tc>
        <w:tc>
          <w:tcPr>
            <w:tcW w:w="900" w:type="dxa"/>
          </w:tcPr>
          <w:p w14:paraId="6996EED7"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5E55AF21" w14:textId="77777777" w:rsidR="0085176A" w:rsidRPr="0085176A" w:rsidRDefault="0085176A" w:rsidP="00841C86">
            <w:pPr>
              <w:pStyle w:val="SingleTxtG"/>
              <w:spacing w:before="40" w:after="80" w:line="240" w:lineRule="auto"/>
              <w:ind w:left="0" w:right="0"/>
              <w:jc w:val="left"/>
              <w:rPr>
                <w:lang w:val="en-US"/>
              </w:rPr>
            </w:pPr>
            <w:r w:rsidRPr="0085176A">
              <w:rPr>
                <w:lang w:val="en-US"/>
              </w:rPr>
              <w:t>Proposal for amendments to ECE/TRANS/WP.29/GRSP/2019/27 (the</w:t>
            </w:r>
            <w:r w:rsidR="00E13C02" w:rsidRPr="00E13C02">
              <w:rPr>
                <w:lang w:val="en-US"/>
              </w:rPr>
              <w:t> </w:t>
            </w:r>
            <w:r w:rsidRPr="0085176A">
              <w:rPr>
                <w:lang w:val="en-US"/>
              </w:rPr>
              <w:t>10 series of amendments to UN Regulation No. 17 (Strength of seats))</w:t>
            </w:r>
          </w:p>
        </w:tc>
        <w:tc>
          <w:tcPr>
            <w:tcW w:w="605" w:type="dxa"/>
          </w:tcPr>
          <w:p w14:paraId="182C7CF4" w14:textId="77777777" w:rsidR="0085176A" w:rsidRPr="00C831E7" w:rsidRDefault="0085176A" w:rsidP="00841C86">
            <w:pPr>
              <w:spacing w:before="40" w:after="80" w:line="240" w:lineRule="auto"/>
              <w:jc w:val="center"/>
            </w:pPr>
            <w:r w:rsidRPr="00C831E7">
              <w:t>(b)</w:t>
            </w:r>
          </w:p>
        </w:tc>
      </w:tr>
      <w:tr w:rsidR="0085176A" w:rsidRPr="00C831E7" w14:paraId="3FF06563" w14:textId="77777777" w:rsidTr="00107666">
        <w:trPr>
          <w:cantSplit/>
        </w:trPr>
        <w:tc>
          <w:tcPr>
            <w:tcW w:w="567" w:type="dxa"/>
          </w:tcPr>
          <w:p w14:paraId="216BCD60" w14:textId="77777777" w:rsidR="0085176A" w:rsidRPr="00C831E7" w:rsidRDefault="0085176A" w:rsidP="00841C86">
            <w:pPr>
              <w:pStyle w:val="SingleTxtG"/>
              <w:spacing w:before="40" w:after="80" w:line="240" w:lineRule="auto"/>
              <w:ind w:left="0" w:right="0"/>
            </w:pPr>
            <w:r w:rsidRPr="00C831E7">
              <w:t>25/</w:t>
            </w:r>
            <w:r w:rsidRPr="00C831E7">
              <w:br/>
              <w:t>Rev.1</w:t>
            </w:r>
          </w:p>
        </w:tc>
        <w:tc>
          <w:tcPr>
            <w:tcW w:w="1299" w:type="dxa"/>
          </w:tcPr>
          <w:p w14:paraId="3FB2A754" w14:textId="77777777" w:rsidR="0085176A" w:rsidRPr="00C831E7" w:rsidRDefault="0085176A" w:rsidP="00841C86">
            <w:pPr>
              <w:pStyle w:val="SingleTxtG"/>
              <w:spacing w:before="40" w:after="80" w:line="240" w:lineRule="auto"/>
              <w:ind w:left="0" w:right="0"/>
              <w:jc w:val="left"/>
            </w:pPr>
            <w:r w:rsidRPr="00C831E7">
              <w:t>EC</w:t>
            </w:r>
          </w:p>
        </w:tc>
        <w:tc>
          <w:tcPr>
            <w:tcW w:w="700" w:type="dxa"/>
          </w:tcPr>
          <w:p w14:paraId="43CA17FC" w14:textId="77777777" w:rsidR="0085176A" w:rsidRPr="00C831E7" w:rsidRDefault="0085176A" w:rsidP="00841C86">
            <w:pPr>
              <w:pStyle w:val="SingleTxtG"/>
              <w:spacing w:before="40" w:after="80" w:line="240" w:lineRule="auto"/>
              <w:ind w:left="0" w:right="0"/>
              <w:jc w:val="center"/>
            </w:pPr>
            <w:r w:rsidRPr="00C831E7">
              <w:t>16</w:t>
            </w:r>
          </w:p>
        </w:tc>
        <w:tc>
          <w:tcPr>
            <w:tcW w:w="900" w:type="dxa"/>
          </w:tcPr>
          <w:p w14:paraId="3B06E98D"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133A993F" w14:textId="77777777" w:rsidR="0085176A" w:rsidRPr="0085176A" w:rsidRDefault="0085176A" w:rsidP="00841C86">
            <w:pPr>
              <w:pStyle w:val="SingleTxtG"/>
              <w:spacing w:before="40" w:after="80" w:line="240" w:lineRule="auto"/>
              <w:ind w:left="0" w:right="0"/>
              <w:jc w:val="left"/>
              <w:rPr>
                <w:lang w:val="en-US"/>
              </w:rPr>
            </w:pPr>
            <w:r w:rsidRPr="0085176A">
              <w:rPr>
                <w:lang w:val="en-US"/>
              </w:rPr>
              <w:t>Proposal for the 04 series of amendments to UN Regulation No. 95 (Lateral collision)</w:t>
            </w:r>
          </w:p>
        </w:tc>
        <w:tc>
          <w:tcPr>
            <w:tcW w:w="605" w:type="dxa"/>
          </w:tcPr>
          <w:p w14:paraId="4A15C341" w14:textId="77777777" w:rsidR="0085176A" w:rsidRPr="00C831E7" w:rsidRDefault="0085176A" w:rsidP="00841C86">
            <w:pPr>
              <w:spacing w:before="40" w:after="80" w:line="240" w:lineRule="auto"/>
              <w:jc w:val="center"/>
            </w:pPr>
            <w:r w:rsidRPr="00C831E7">
              <w:t>(d)</w:t>
            </w:r>
          </w:p>
        </w:tc>
      </w:tr>
      <w:tr w:rsidR="0085176A" w:rsidRPr="00C831E7" w14:paraId="1E564D3A" w14:textId="77777777" w:rsidTr="00107666">
        <w:trPr>
          <w:cantSplit/>
        </w:trPr>
        <w:tc>
          <w:tcPr>
            <w:tcW w:w="567" w:type="dxa"/>
          </w:tcPr>
          <w:p w14:paraId="046E5977" w14:textId="77777777" w:rsidR="0085176A" w:rsidRPr="00C831E7" w:rsidRDefault="0085176A" w:rsidP="00841C86">
            <w:pPr>
              <w:pStyle w:val="SingleTxtG"/>
              <w:spacing w:before="40" w:after="80" w:line="240" w:lineRule="auto"/>
              <w:ind w:left="0" w:right="0"/>
            </w:pPr>
            <w:r w:rsidRPr="00C831E7">
              <w:t>26</w:t>
            </w:r>
          </w:p>
        </w:tc>
        <w:tc>
          <w:tcPr>
            <w:tcW w:w="1299" w:type="dxa"/>
          </w:tcPr>
          <w:p w14:paraId="186ADD2F" w14:textId="77777777" w:rsidR="0085176A" w:rsidRPr="00C831E7" w:rsidRDefault="0085176A" w:rsidP="00841C86">
            <w:pPr>
              <w:spacing w:before="40" w:after="80" w:line="240" w:lineRule="auto"/>
            </w:pPr>
            <w:r w:rsidRPr="00C831E7">
              <w:t>Japan, NL&amp; EC</w:t>
            </w:r>
          </w:p>
        </w:tc>
        <w:tc>
          <w:tcPr>
            <w:tcW w:w="700" w:type="dxa"/>
          </w:tcPr>
          <w:p w14:paraId="56B41B54" w14:textId="77777777" w:rsidR="0085176A" w:rsidRPr="00C831E7" w:rsidRDefault="0085176A" w:rsidP="00841C86">
            <w:pPr>
              <w:pStyle w:val="SingleTxtG"/>
              <w:spacing w:before="40" w:after="80" w:line="240" w:lineRule="auto"/>
              <w:ind w:left="0" w:right="0"/>
              <w:jc w:val="center"/>
            </w:pPr>
            <w:r w:rsidRPr="00C831E7">
              <w:t>9</w:t>
            </w:r>
          </w:p>
        </w:tc>
        <w:tc>
          <w:tcPr>
            <w:tcW w:w="900" w:type="dxa"/>
          </w:tcPr>
          <w:p w14:paraId="56895BC0"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6E91C6B7" w14:textId="77777777" w:rsidR="0085176A" w:rsidRPr="0085176A" w:rsidRDefault="0085176A" w:rsidP="00841C86">
            <w:pPr>
              <w:pStyle w:val="SingleTxtG"/>
              <w:spacing w:before="40" w:after="80" w:line="240" w:lineRule="auto"/>
              <w:ind w:left="0" w:right="0"/>
              <w:jc w:val="left"/>
              <w:rPr>
                <w:lang w:val="en-US"/>
              </w:rPr>
            </w:pPr>
            <w:r w:rsidRPr="0085176A">
              <w:rPr>
                <w:lang w:val="en-US"/>
              </w:rPr>
              <w:t>Proposal for the 10 series of amendments to UN Regulation No. 17 (Strength of seats)</w:t>
            </w:r>
            <w:r w:rsidRPr="0085176A">
              <w:rPr>
                <w:b/>
                <w:bCs/>
                <w:lang w:val="en-US"/>
              </w:rPr>
              <w:t xml:space="preserve"> -</w:t>
            </w:r>
            <w:r w:rsidRPr="0085176A">
              <w:rPr>
                <w:lang w:val="en-US"/>
              </w:rPr>
              <w:t xml:space="preserve"> Amending</w:t>
            </w:r>
            <w:r w:rsidRPr="0085176A">
              <w:rPr>
                <w:b/>
                <w:bCs/>
                <w:lang w:val="en-US"/>
              </w:rPr>
              <w:t xml:space="preserve"> </w:t>
            </w:r>
            <w:r w:rsidRPr="0085176A">
              <w:rPr>
                <w:lang w:val="en-US"/>
              </w:rPr>
              <w:t>GRSP/2019/27</w:t>
            </w:r>
          </w:p>
        </w:tc>
        <w:tc>
          <w:tcPr>
            <w:tcW w:w="605" w:type="dxa"/>
          </w:tcPr>
          <w:p w14:paraId="69813EE2" w14:textId="77777777" w:rsidR="0085176A" w:rsidRPr="00C831E7" w:rsidRDefault="0085176A" w:rsidP="00841C86">
            <w:pPr>
              <w:spacing w:before="40" w:after="80" w:line="240" w:lineRule="auto"/>
              <w:jc w:val="center"/>
            </w:pPr>
            <w:r w:rsidRPr="00C831E7">
              <w:t>(a)</w:t>
            </w:r>
          </w:p>
        </w:tc>
      </w:tr>
      <w:tr w:rsidR="0085176A" w:rsidRPr="00C831E7" w14:paraId="5CBF44DB" w14:textId="77777777" w:rsidTr="00107666">
        <w:trPr>
          <w:cantSplit/>
        </w:trPr>
        <w:tc>
          <w:tcPr>
            <w:tcW w:w="567" w:type="dxa"/>
          </w:tcPr>
          <w:p w14:paraId="6FDD7DD6" w14:textId="77777777" w:rsidR="0085176A" w:rsidRPr="00C831E7" w:rsidRDefault="0085176A" w:rsidP="00841C86">
            <w:pPr>
              <w:pStyle w:val="SingleTxtG"/>
              <w:spacing w:before="40" w:after="80" w:line="240" w:lineRule="auto"/>
              <w:ind w:left="0" w:right="0"/>
            </w:pPr>
            <w:r w:rsidRPr="00C831E7">
              <w:t>27</w:t>
            </w:r>
          </w:p>
        </w:tc>
        <w:tc>
          <w:tcPr>
            <w:tcW w:w="1299" w:type="dxa"/>
          </w:tcPr>
          <w:p w14:paraId="1F317DCB" w14:textId="77777777" w:rsidR="0085176A" w:rsidRPr="00C831E7" w:rsidRDefault="0085176A" w:rsidP="00841C86">
            <w:pPr>
              <w:spacing w:before="40" w:after="80" w:line="240" w:lineRule="auto"/>
            </w:pPr>
            <w:r w:rsidRPr="00C831E7">
              <w:t>CLEPA</w:t>
            </w:r>
          </w:p>
        </w:tc>
        <w:tc>
          <w:tcPr>
            <w:tcW w:w="700" w:type="dxa"/>
          </w:tcPr>
          <w:p w14:paraId="48B3A2BF" w14:textId="77777777" w:rsidR="0085176A" w:rsidRPr="00C831E7" w:rsidRDefault="0085176A" w:rsidP="00841C86">
            <w:pPr>
              <w:pStyle w:val="SingleTxtG"/>
              <w:spacing w:before="40" w:after="80" w:line="240" w:lineRule="auto"/>
              <w:ind w:left="0" w:right="0"/>
              <w:jc w:val="center"/>
            </w:pPr>
            <w:r w:rsidRPr="00C831E7">
              <w:t>19</w:t>
            </w:r>
          </w:p>
        </w:tc>
        <w:tc>
          <w:tcPr>
            <w:tcW w:w="900" w:type="dxa"/>
          </w:tcPr>
          <w:p w14:paraId="2E775699"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334203EC" w14:textId="77777777" w:rsidR="0085176A" w:rsidRPr="0085176A" w:rsidRDefault="0085176A" w:rsidP="00841C86">
            <w:pPr>
              <w:pStyle w:val="SingleTxtG"/>
              <w:spacing w:before="40" w:after="80" w:line="240" w:lineRule="auto"/>
              <w:ind w:left="0" w:right="0"/>
              <w:jc w:val="left"/>
              <w:rPr>
                <w:lang w:val="en-US"/>
              </w:rPr>
            </w:pPr>
            <w:r w:rsidRPr="0085176A">
              <w:rPr>
                <w:lang w:val="en-US"/>
              </w:rPr>
              <w:t>Proposal for the 10 series of amendments to UN Regulation No. 17 (Strength of seats)</w:t>
            </w:r>
            <w:r w:rsidRPr="0085176A">
              <w:rPr>
                <w:b/>
                <w:bCs/>
                <w:lang w:val="en-US"/>
              </w:rPr>
              <w:t xml:space="preserve"> -</w:t>
            </w:r>
            <w:r w:rsidRPr="0085176A">
              <w:rPr>
                <w:lang w:val="en-US"/>
              </w:rPr>
              <w:t xml:space="preserve"> Amending</w:t>
            </w:r>
            <w:r w:rsidRPr="0085176A">
              <w:rPr>
                <w:b/>
                <w:bCs/>
                <w:lang w:val="en-US"/>
              </w:rPr>
              <w:t xml:space="preserve"> </w:t>
            </w:r>
            <w:r w:rsidRPr="0085176A">
              <w:rPr>
                <w:lang w:val="en-US"/>
              </w:rPr>
              <w:t>GRSP/2019/27</w:t>
            </w:r>
          </w:p>
        </w:tc>
        <w:tc>
          <w:tcPr>
            <w:tcW w:w="605" w:type="dxa"/>
          </w:tcPr>
          <w:p w14:paraId="069D547F" w14:textId="77777777" w:rsidR="0085176A" w:rsidRPr="00C831E7" w:rsidRDefault="0085176A" w:rsidP="00841C86">
            <w:pPr>
              <w:spacing w:before="40" w:after="80" w:line="240" w:lineRule="auto"/>
              <w:jc w:val="center"/>
            </w:pPr>
            <w:r w:rsidRPr="00C831E7">
              <w:t>(a)</w:t>
            </w:r>
          </w:p>
        </w:tc>
      </w:tr>
      <w:tr w:rsidR="0085176A" w:rsidRPr="00C831E7" w14:paraId="740B20E6" w14:textId="77777777" w:rsidTr="00107666">
        <w:tc>
          <w:tcPr>
            <w:tcW w:w="567" w:type="dxa"/>
          </w:tcPr>
          <w:p w14:paraId="30C172A8" w14:textId="77777777" w:rsidR="0085176A" w:rsidRPr="00C831E7" w:rsidRDefault="0085176A" w:rsidP="00841C86">
            <w:pPr>
              <w:pStyle w:val="SingleTxtG"/>
              <w:spacing w:before="40" w:after="80" w:line="240" w:lineRule="auto"/>
              <w:ind w:left="0" w:right="0"/>
            </w:pPr>
            <w:r w:rsidRPr="00C831E7">
              <w:t>28</w:t>
            </w:r>
          </w:p>
        </w:tc>
        <w:tc>
          <w:tcPr>
            <w:tcW w:w="1299" w:type="dxa"/>
          </w:tcPr>
          <w:p w14:paraId="08585C7E" w14:textId="77777777" w:rsidR="0085176A" w:rsidRPr="00C831E7" w:rsidRDefault="0085176A" w:rsidP="00841C86">
            <w:pPr>
              <w:spacing w:before="40" w:after="80" w:line="240" w:lineRule="auto"/>
            </w:pPr>
            <w:r w:rsidRPr="00C831E7">
              <w:t>Japan</w:t>
            </w:r>
          </w:p>
        </w:tc>
        <w:tc>
          <w:tcPr>
            <w:tcW w:w="700" w:type="dxa"/>
          </w:tcPr>
          <w:p w14:paraId="40E10FDC" w14:textId="77777777" w:rsidR="0085176A" w:rsidRPr="00C831E7" w:rsidRDefault="0085176A" w:rsidP="00841C86">
            <w:pPr>
              <w:pStyle w:val="SingleTxtG"/>
              <w:spacing w:before="40" w:after="80" w:line="240" w:lineRule="auto"/>
              <w:ind w:left="0" w:right="0"/>
              <w:jc w:val="center"/>
            </w:pPr>
            <w:r w:rsidRPr="00C831E7">
              <w:t>20</w:t>
            </w:r>
          </w:p>
        </w:tc>
        <w:tc>
          <w:tcPr>
            <w:tcW w:w="900" w:type="dxa"/>
          </w:tcPr>
          <w:p w14:paraId="152A4CB5"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12CD70CE" w14:textId="77777777" w:rsidR="0085176A" w:rsidRPr="0085176A" w:rsidRDefault="0085176A" w:rsidP="00841C86">
            <w:pPr>
              <w:pStyle w:val="SingleTxtG"/>
              <w:spacing w:before="40" w:after="80" w:line="240" w:lineRule="auto"/>
              <w:ind w:left="0" w:right="0"/>
              <w:jc w:val="left"/>
              <w:rPr>
                <w:lang w:val="en-US"/>
              </w:rPr>
            </w:pPr>
            <w:r w:rsidRPr="0085176A">
              <w:rPr>
                <w:lang w:val="en-US"/>
              </w:rPr>
              <w:t>Proposal for Supplement 3 to 03 Series of</w:t>
            </w:r>
            <w:r w:rsidR="00E13C02" w:rsidRPr="00E13C02">
              <w:rPr>
                <w:lang w:val="en-US"/>
              </w:rPr>
              <w:t> </w:t>
            </w:r>
            <w:r w:rsidRPr="0085176A">
              <w:rPr>
                <w:lang w:val="en-US"/>
              </w:rPr>
              <w:t>amendments of Regulation No. 129 (Enhanced Child Restraint Systems)</w:t>
            </w:r>
          </w:p>
        </w:tc>
        <w:tc>
          <w:tcPr>
            <w:tcW w:w="605" w:type="dxa"/>
          </w:tcPr>
          <w:p w14:paraId="6E6D5963" w14:textId="77777777" w:rsidR="0085176A" w:rsidRPr="00C831E7" w:rsidRDefault="0085176A" w:rsidP="00841C86">
            <w:pPr>
              <w:spacing w:before="40" w:after="80" w:line="240" w:lineRule="auto"/>
              <w:jc w:val="center"/>
            </w:pPr>
            <w:r w:rsidRPr="00C831E7">
              <w:t>(c)</w:t>
            </w:r>
          </w:p>
        </w:tc>
      </w:tr>
      <w:tr w:rsidR="0085176A" w:rsidRPr="00C831E7" w14:paraId="5CD935AF" w14:textId="77777777" w:rsidTr="00107666">
        <w:tc>
          <w:tcPr>
            <w:tcW w:w="567" w:type="dxa"/>
          </w:tcPr>
          <w:p w14:paraId="69FA1429" w14:textId="77777777" w:rsidR="0085176A" w:rsidRPr="00C831E7" w:rsidRDefault="0085176A" w:rsidP="00841C86">
            <w:pPr>
              <w:pStyle w:val="SingleTxtG"/>
              <w:spacing w:before="40" w:after="80" w:line="240" w:lineRule="auto"/>
              <w:ind w:left="0" w:right="0"/>
            </w:pPr>
            <w:r w:rsidRPr="00C831E7">
              <w:t>29</w:t>
            </w:r>
          </w:p>
        </w:tc>
        <w:tc>
          <w:tcPr>
            <w:tcW w:w="1299" w:type="dxa"/>
          </w:tcPr>
          <w:p w14:paraId="39E4456F" w14:textId="77777777" w:rsidR="0085176A" w:rsidRPr="00C831E7" w:rsidRDefault="0085176A" w:rsidP="00841C86">
            <w:pPr>
              <w:spacing w:before="40" w:after="80" w:line="240" w:lineRule="auto"/>
            </w:pPr>
            <w:r w:rsidRPr="00C831E7">
              <w:t>Japan</w:t>
            </w:r>
          </w:p>
        </w:tc>
        <w:tc>
          <w:tcPr>
            <w:tcW w:w="700" w:type="dxa"/>
          </w:tcPr>
          <w:p w14:paraId="05487351" w14:textId="77777777" w:rsidR="0085176A" w:rsidRPr="00C831E7" w:rsidRDefault="0085176A" w:rsidP="00841C86">
            <w:pPr>
              <w:pStyle w:val="SingleTxtG"/>
              <w:spacing w:before="40" w:after="80" w:line="240" w:lineRule="auto"/>
              <w:ind w:left="0" w:right="0"/>
              <w:jc w:val="center"/>
            </w:pPr>
            <w:r w:rsidRPr="00C831E7">
              <w:t>24</w:t>
            </w:r>
          </w:p>
        </w:tc>
        <w:tc>
          <w:tcPr>
            <w:tcW w:w="900" w:type="dxa"/>
          </w:tcPr>
          <w:p w14:paraId="477CA28C"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1374B093" w14:textId="77777777" w:rsidR="0085176A" w:rsidRPr="0085176A" w:rsidRDefault="0085176A" w:rsidP="00841C86">
            <w:pPr>
              <w:pStyle w:val="SingleTxtG"/>
              <w:spacing w:before="40" w:after="80" w:line="240" w:lineRule="auto"/>
              <w:ind w:left="0" w:right="0"/>
              <w:jc w:val="left"/>
              <w:rPr>
                <w:lang w:val="en-US"/>
              </w:rPr>
            </w:pPr>
            <w:r w:rsidRPr="0085176A">
              <w:rPr>
                <w:lang w:val="en-US"/>
              </w:rPr>
              <w:t>Japan’s position on series of amendments of UN Regulation No. 137</w:t>
            </w:r>
          </w:p>
        </w:tc>
        <w:tc>
          <w:tcPr>
            <w:tcW w:w="605" w:type="dxa"/>
          </w:tcPr>
          <w:p w14:paraId="7EA6B776" w14:textId="77777777" w:rsidR="0085176A" w:rsidRPr="00C831E7" w:rsidRDefault="0085176A" w:rsidP="00841C86">
            <w:pPr>
              <w:spacing w:before="40" w:after="80" w:line="240" w:lineRule="auto"/>
              <w:jc w:val="center"/>
            </w:pPr>
            <w:r w:rsidRPr="00C831E7">
              <w:t>(a)</w:t>
            </w:r>
          </w:p>
        </w:tc>
      </w:tr>
      <w:tr w:rsidR="0085176A" w:rsidRPr="00C831E7" w14:paraId="4F636246" w14:textId="77777777" w:rsidTr="00107666">
        <w:tc>
          <w:tcPr>
            <w:tcW w:w="567" w:type="dxa"/>
          </w:tcPr>
          <w:p w14:paraId="13ED5251" w14:textId="77777777" w:rsidR="0085176A" w:rsidRPr="00C831E7" w:rsidRDefault="0085176A" w:rsidP="00841C86">
            <w:pPr>
              <w:pStyle w:val="SingleTxtG"/>
              <w:spacing w:before="40" w:after="80" w:line="240" w:lineRule="auto"/>
              <w:ind w:left="0" w:right="0"/>
            </w:pPr>
            <w:r w:rsidRPr="00C831E7">
              <w:t>30</w:t>
            </w:r>
          </w:p>
        </w:tc>
        <w:tc>
          <w:tcPr>
            <w:tcW w:w="1299" w:type="dxa"/>
          </w:tcPr>
          <w:p w14:paraId="127BBBCE" w14:textId="77777777" w:rsidR="0085176A" w:rsidRPr="00C831E7" w:rsidRDefault="0085176A" w:rsidP="00841C86">
            <w:pPr>
              <w:spacing w:before="40" w:after="80" w:line="240" w:lineRule="auto"/>
            </w:pPr>
            <w:r w:rsidRPr="00C831E7">
              <w:t>Spain</w:t>
            </w:r>
          </w:p>
        </w:tc>
        <w:tc>
          <w:tcPr>
            <w:tcW w:w="700" w:type="dxa"/>
          </w:tcPr>
          <w:p w14:paraId="2FE0812A" w14:textId="77777777" w:rsidR="0085176A" w:rsidRPr="00C831E7" w:rsidRDefault="0085176A" w:rsidP="00841C86">
            <w:pPr>
              <w:pStyle w:val="SingleTxtG"/>
              <w:spacing w:before="40" w:after="80" w:line="240" w:lineRule="auto"/>
              <w:ind w:left="0" w:right="0"/>
              <w:jc w:val="center"/>
            </w:pPr>
            <w:r w:rsidRPr="00C831E7">
              <w:t>13</w:t>
            </w:r>
          </w:p>
        </w:tc>
        <w:tc>
          <w:tcPr>
            <w:tcW w:w="900" w:type="dxa"/>
          </w:tcPr>
          <w:p w14:paraId="52C7EBFE"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5AB550E7" w14:textId="77777777" w:rsidR="0085176A" w:rsidRPr="0085176A" w:rsidRDefault="0085176A" w:rsidP="00841C86">
            <w:pPr>
              <w:pStyle w:val="SingleTxtG"/>
              <w:spacing w:before="40" w:after="80" w:line="240" w:lineRule="auto"/>
              <w:ind w:left="0" w:right="0"/>
              <w:jc w:val="left"/>
              <w:rPr>
                <w:lang w:val="en-US"/>
              </w:rPr>
            </w:pPr>
            <w:r w:rsidRPr="0085176A">
              <w:rPr>
                <w:lang w:val="en-US"/>
              </w:rPr>
              <w:t>Positioning and securing on the vehicle</w:t>
            </w:r>
          </w:p>
        </w:tc>
        <w:tc>
          <w:tcPr>
            <w:tcW w:w="605" w:type="dxa"/>
          </w:tcPr>
          <w:p w14:paraId="78EDA1C1" w14:textId="77777777" w:rsidR="0085176A" w:rsidRPr="00C831E7" w:rsidRDefault="0085176A" w:rsidP="00841C86">
            <w:pPr>
              <w:spacing w:before="40" w:after="80" w:line="240" w:lineRule="auto"/>
              <w:jc w:val="center"/>
            </w:pPr>
            <w:r w:rsidRPr="00C831E7">
              <w:t>(a)</w:t>
            </w:r>
          </w:p>
        </w:tc>
      </w:tr>
      <w:tr w:rsidR="0085176A" w:rsidRPr="00C831E7" w14:paraId="176DF162" w14:textId="77777777" w:rsidTr="00107666">
        <w:tc>
          <w:tcPr>
            <w:tcW w:w="567" w:type="dxa"/>
          </w:tcPr>
          <w:p w14:paraId="32BDE655" w14:textId="77777777" w:rsidR="0085176A" w:rsidRPr="00C831E7" w:rsidRDefault="0085176A" w:rsidP="00841C86">
            <w:pPr>
              <w:pStyle w:val="SingleTxtG"/>
              <w:spacing w:before="40" w:after="80" w:line="240" w:lineRule="auto"/>
              <w:ind w:left="0" w:right="0"/>
            </w:pPr>
            <w:r w:rsidRPr="00C831E7">
              <w:t>31</w:t>
            </w:r>
          </w:p>
        </w:tc>
        <w:tc>
          <w:tcPr>
            <w:tcW w:w="1299" w:type="dxa"/>
          </w:tcPr>
          <w:p w14:paraId="3A3A089F" w14:textId="77777777" w:rsidR="0085176A" w:rsidRPr="00C831E7" w:rsidRDefault="0085176A" w:rsidP="00841C86">
            <w:pPr>
              <w:spacing w:before="40" w:after="80" w:line="240" w:lineRule="auto"/>
            </w:pPr>
            <w:r w:rsidRPr="00C831E7">
              <w:t>Japan</w:t>
            </w:r>
          </w:p>
        </w:tc>
        <w:tc>
          <w:tcPr>
            <w:tcW w:w="700" w:type="dxa"/>
          </w:tcPr>
          <w:p w14:paraId="5F698903" w14:textId="77777777" w:rsidR="0085176A" w:rsidRPr="00C831E7" w:rsidRDefault="0085176A" w:rsidP="00841C86">
            <w:pPr>
              <w:pStyle w:val="SingleTxtG"/>
              <w:spacing w:before="40" w:after="80" w:line="240" w:lineRule="auto"/>
              <w:ind w:left="0" w:right="0"/>
              <w:jc w:val="center"/>
            </w:pPr>
            <w:r w:rsidRPr="00C831E7">
              <w:t>15, 16, 17 &amp; 24</w:t>
            </w:r>
          </w:p>
        </w:tc>
        <w:tc>
          <w:tcPr>
            <w:tcW w:w="900" w:type="dxa"/>
          </w:tcPr>
          <w:p w14:paraId="6EBA1C57"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74DE3727" w14:textId="77777777" w:rsidR="0085176A" w:rsidRPr="0085176A" w:rsidRDefault="0085176A" w:rsidP="00841C86">
            <w:pPr>
              <w:pStyle w:val="SingleTxtG"/>
              <w:spacing w:before="40" w:after="80" w:line="240" w:lineRule="auto"/>
              <w:ind w:left="0" w:right="0"/>
              <w:jc w:val="left"/>
              <w:rPr>
                <w:lang w:val="en-US"/>
              </w:rPr>
            </w:pPr>
            <w:r w:rsidRPr="0085176A">
              <w:rPr>
                <w:lang w:val="en-US"/>
              </w:rPr>
              <w:t>Transposition of GTR20 (EVS-GTR)</w:t>
            </w:r>
            <w:r w:rsidR="00E13C02" w:rsidRPr="00E13C02">
              <w:rPr>
                <w:lang w:val="en-US"/>
              </w:rPr>
              <w:t xml:space="preserve"> </w:t>
            </w:r>
            <w:r w:rsidRPr="0085176A">
              <w:rPr>
                <w:lang w:val="en-US"/>
              </w:rPr>
              <w:t>to</w:t>
            </w:r>
            <w:r w:rsidR="00E13C02" w:rsidRPr="00E13C02">
              <w:rPr>
                <w:lang w:val="en-US"/>
              </w:rPr>
              <w:t> </w:t>
            </w:r>
            <w:r w:rsidRPr="0085176A">
              <w:rPr>
                <w:lang w:val="en-US"/>
              </w:rPr>
              <w:t>UN Regulations</w:t>
            </w:r>
          </w:p>
        </w:tc>
        <w:tc>
          <w:tcPr>
            <w:tcW w:w="605" w:type="dxa"/>
          </w:tcPr>
          <w:p w14:paraId="0BF6D59F" w14:textId="77777777" w:rsidR="0085176A" w:rsidRPr="00C831E7" w:rsidRDefault="0085176A" w:rsidP="00841C86">
            <w:pPr>
              <w:spacing w:before="40" w:after="80" w:line="240" w:lineRule="auto"/>
              <w:jc w:val="center"/>
            </w:pPr>
            <w:r w:rsidRPr="00C831E7">
              <w:t>(a)</w:t>
            </w:r>
          </w:p>
        </w:tc>
      </w:tr>
      <w:tr w:rsidR="0085176A" w:rsidRPr="00C831E7" w14:paraId="61F1756D" w14:textId="77777777" w:rsidTr="00107666">
        <w:tc>
          <w:tcPr>
            <w:tcW w:w="567" w:type="dxa"/>
          </w:tcPr>
          <w:p w14:paraId="6FD1EE0D" w14:textId="77777777" w:rsidR="0085176A" w:rsidRPr="00C831E7" w:rsidRDefault="0085176A" w:rsidP="00841C86">
            <w:pPr>
              <w:pStyle w:val="SingleTxtG"/>
              <w:spacing w:before="40" w:after="80" w:line="240" w:lineRule="auto"/>
              <w:ind w:left="0" w:right="0"/>
            </w:pPr>
            <w:r w:rsidRPr="00C831E7">
              <w:t>32</w:t>
            </w:r>
          </w:p>
        </w:tc>
        <w:tc>
          <w:tcPr>
            <w:tcW w:w="1299" w:type="dxa"/>
          </w:tcPr>
          <w:p w14:paraId="63A6646D" w14:textId="77777777" w:rsidR="0085176A" w:rsidRPr="00C831E7" w:rsidRDefault="0085176A" w:rsidP="00841C86">
            <w:pPr>
              <w:spacing w:before="40" w:after="80" w:line="240" w:lineRule="auto"/>
            </w:pPr>
            <w:r w:rsidRPr="00C831E7">
              <w:t>Japan</w:t>
            </w:r>
          </w:p>
        </w:tc>
        <w:tc>
          <w:tcPr>
            <w:tcW w:w="700" w:type="dxa"/>
          </w:tcPr>
          <w:p w14:paraId="0167A59C" w14:textId="77777777" w:rsidR="0085176A" w:rsidRPr="00C831E7" w:rsidRDefault="0085176A" w:rsidP="00841C86">
            <w:pPr>
              <w:pStyle w:val="SingleTxtG"/>
              <w:spacing w:before="40" w:after="80" w:line="240" w:lineRule="auto"/>
              <w:ind w:left="0" w:right="0"/>
              <w:jc w:val="center"/>
            </w:pPr>
            <w:r w:rsidRPr="00C831E7">
              <w:t>15</w:t>
            </w:r>
          </w:p>
        </w:tc>
        <w:tc>
          <w:tcPr>
            <w:tcW w:w="900" w:type="dxa"/>
          </w:tcPr>
          <w:p w14:paraId="0048F664"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0A210DF5" w14:textId="77777777" w:rsidR="0085176A" w:rsidRPr="0085176A" w:rsidRDefault="0085176A" w:rsidP="00841C86">
            <w:pPr>
              <w:pStyle w:val="SingleTxtG"/>
              <w:spacing w:before="40" w:after="80" w:line="240" w:lineRule="auto"/>
              <w:ind w:left="0" w:right="0"/>
              <w:jc w:val="left"/>
              <w:rPr>
                <w:lang w:val="en-US"/>
              </w:rPr>
            </w:pPr>
            <w:r w:rsidRPr="0085176A">
              <w:rPr>
                <w:lang w:val="en-US"/>
              </w:rPr>
              <w:t>Proposal for to the 04 series of amendments of Regulation No. 94 – protection of the occupants in the event of</w:t>
            </w:r>
            <w:r w:rsidR="00E13C02" w:rsidRPr="00E13C02">
              <w:rPr>
                <w:lang w:val="en-US"/>
              </w:rPr>
              <w:t> </w:t>
            </w:r>
            <w:r w:rsidRPr="0085176A">
              <w:rPr>
                <w:lang w:val="en-US"/>
              </w:rPr>
              <w:t>a frontal collision</w:t>
            </w:r>
          </w:p>
        </w:tc>
        <w:tc>
          <w:tcPr>
            <w:tcW w:w="605" w:type="dxa"/>
          </w:tcPr>
          <w:p w14:paraId="312134C0" w14:textId="77777777" w:rsidR="0085176A" w:rsidRPr="00C831E7" w:rsidRDefault="0085176A" w:rsidP="00841C86">
            <w:pPr>
              <w:spacing w:before="40" w:after="80" w:line="240" w:lineRule="auto"/>
              <w:jc w:val="center"/>
            </w:pPr>
            <w:r w:rsidRPr="00C831E7">
              <w:t>(a)</w:t>
            </w:r>
          </w:p>
        </w:tc>
      </w:tr>
      <w:tr w:rsidR="0085176A" w:rsidRPr="00C831E7" w14:paraId="7A48E753" w14:textId="77777777" w:rsidTr="00107666">
        <w:tc>
          <w:tcPr>
            <w:tcW w:w="567" w:type="dxa"/>
          </w:tcPr>
          <w:p w14:paraId="0732C1F9" w14:textId="77777777" w:rsidR="0085176A" w:rsidRPr="00C831E7" w:rsidRDefault="0085176A" w:rsidP="00841C86">
            <w:pPr>
              <w:pStyle w:val="SingleTxtG"/>
              <w:keepNext/>
              <w:keepLines/>
              <w:spacing w:before="40" w:after="80" w:line="240" w:lineRule="auto"/>
              <w:ind w:left="0" w:right="0"/>
            </w:pPr>
            <w:r w:rsidRPr="00C831E7">
              <w:lastRenderedPageBreak/>
              <w:t>33</w:t>
            </w:r>
          </w:p>
        </w:tc>
        <w:tc>
          <w:tcPr>
            <w:tcW w:w="1299" w:type="dxa"/>
          </w:tcPr>
          <w:p w14:paraId="41482C19" w14:textId="77777777" w:rsidR="0085176A" w:rsidRPr="00C831E7" w:rsidRDefault="0085176A" w:rsidP="00841C86">
            <w:pPr>
              <w:keepNext/>
              <w:keepLines/>
              <w:spacing w:before="40" w:after="80" w:line="240" w:lineRule="auto"/>
            </w:pPr>
            <w:r w:rsidRPr="00C831E7">
              <w:t>Japan</w:t>
            </w:r>
          </w:p>
        </w:tc>
        <w:tc>
          <w:tcPr>
            <w:tcW w:w="700" w:type="dxa"/>
          </w:tcPr>
          <w:p w14:paraId="08D08F3B" w14:textId="77777777" w:rsidR="0085176A" w:rsidRPr="00C831E7" w:rsidRDefault="0085176A" w:rsidP="00841C86">
            <w:pPr>
              <w:pStyle w:val="SingleTxtG"/>
              <w:keepNext/>
              <w:keepLines/>
              <w:spacing w:before="40" w:after="80" w:line="240" w:lineRule="auto"/>
              <w:ind w:left="0" w:right="0"/>
              <w:jc w:val="center"/>
            </w:pPr>
            <w:r w:rsidRPr="00C831E7">
              <w:t>16</w:t>
            </w:r>
          </w:p>
        </w:tc>
        <w:tc>
          <w:tcPr>
            <w:tcW w:w="900" w:type="dxa"/>
          </w:tcPr>
          <w:p w14:paraId="44137D3C" w14:textId="77777777" w:rsidR="0085176A" w:rsidRPr="00C831E7" w:rsidRDefault="0085176A" w:rsidP="00841C86">
            <w:pPr>
              <w:pStyle w:val="SingleTxtG"/>
              <w:keepNext/>
              <w:keepLines/>
              <w:spacing w:before="40" w:after="80" w:line="240" w:lineRule="auto"/>
              <w:ind w:left="0" w:right="0"/>
              <w:jc w:val="center"/>
            </w:pPr>
            <w:r w:rsidRPr="00C831E7">
              <w:t>E</w:t>
            </w:r>
          </w:p>
        </w:tc>
        <w:tc>
          <w:tcPr>
            <w:tcW w:w="3400" w:type="dxa"/>
          </w:tcPr>
          <w:p w14:paraId="3AB8467B" w14:textId="77777777" w:rsidR="0085176A" w:rsidRPr="0085176A" w:rsidRDefault="0085176A" w:rsidP="00841C86">
            <w:pPr>
              <w:pStyle w:val="SingleTxtG"/>
              <w:keepNext/>
              <w:keepLines/>
              <w:spacing w:before="40" w:after="80" w:line="240" w:lineRule="auto"/>
              <w:ind w:left="0" w:right="0"/>
              <w:jc w:val="left"/>
              <w:rPr>
                <w:lang w:val="en-US"/>
              </w:rPr>
            </w:pPr>
            <w:r w:rsidRPr="0085176A">
              <w:rPr>
                <w:lang w:val="en-US"/>
              </w:rPr>
              <w:t>Proposal for to the 05 series of amendments of Regulation No. 95 – protection of the occupants in the event of a lateral collision</w:t>
            </w:r>
          </w:p>
        </w:tc>
        <w:tc>
          <w:tcPr>
            <w:tcW w:w="605" w:type="dxa"/>
          </w:tcPr>
          <w:p w14:paraId="4A74B4CD" w14:textId="77777777" w:rsidR="0085176A" w:rsidRPr="00C831E7" w:rsidRDefault="0085176A" w:rsidP="00841C86">
            <w:pPr>
              <w:keepNext/>
              <w:keepLines/>
              <w:spacing w:before="40" w:after="80" w:line="240" w:lineRule="auto"/>
              <w:jc w:val="center"/>
            </w:pPr>
            <w:r w:rsidRPr="00C831E7">
              <w:t>(a)</w:t>
            </w:r>
          </w:p>
        </w:tc>
      </w:tr>
      <w:tr w:rsidR="0085176A" w:rsidRPr="00C831E7" w14:paraId="4A7C7F29" w14:textId="77777777" w:rsidTr="00107666">
        <w:tc>
          <w:tcPr>
            <w:tcW w:w="567" w:type="dxa"/>
          </w:tcPr>
          <w:p w14:paraId="59DF4699" w14:textId="77777777" w:rsidR="0085176A" w:rsidRPr="00C831E7" w:rsidRDefault="0085176A" w:rsidP="00841C86">
            <w:pPr>
              <w:pStyle w:val="SingleTxtG"/>
              <w:spacing w:before="40" w:after="80" w:line="240" w:lineRule="auto"/>
              <w:ind w:left="0" w:right="0"/>
            </w:pPr>
            <w:r w:rsidRPr="00C831E7">
              <w:t>34</w:t>
            </w:r>
          </w:p>
        </w:tc>
        <w:tc>
          <w:tcPr>
            <w:tcW w:w="1299" w:type="dxa"/>
          </w:tcPr>
          <w:p w14:paraId="65A447B4" w14:textId="77777777" w:rsidR="0085176A" w:rsidRPr="00C831E7" w:rsidRDefault="0085176A" w:rsidP="00841C86">
            <w:pPr>
              <w:spacing w:before="40" w:after="80" w:line="240" w:lineRule="auto"/>
            </w:pPr>
            <w:r w:rsidRPr="00C831E7">
              <w:t>Japan</w:t>
            </w:r>
          </w:p>
        </w:tc>
        <w:tc>
          <w:tcPr>
            <w:tcW w:w="700" w:type="dxa"/>
          </w:tcPr>
          <w:p w14:paraId="6A5FA259" w14:textId="77777777" w:rsidR="0085176A" w:rsidRPr="00C831E7" w:rsidRDefault="0085176A" w:rsidP="00841C86">
            <w:pPr>
              <w:pStyle w:val="SingleTxtG"/>
              <w:spacing w:before="40" w:after="80" w:line="240" w:lineRule="auto"/>
              <w:ind w:left="0" w:right="0"/>
              <w:jc w:val="center"/>
            </w:pPr>
            <w:r w:rsidRPr="00C831E7">
              <w:t>17</w:t>
            </w:r>
          </w:p>
        </w:tc>
        <w:tc>
          <w:tcPr>
            <w:tcW w:w="900" w:type="dxa"/>
          </w:tcPr>
          <w:p w14:paraId="71E427FD"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58DF182F" w14:textId="77777777" w:rsidR="0085176A" w:rsidRPr="0085176A" w:rsidRDefault="0085176A" w:rsidP="00841C86">
            <w:pPr>
              <w:pStyle w:val="SingleTxtG"/>
              <w:spacing w:before="40" w:after="80" w:line="240" w:lineRule="auto"/>
              <w:ind w:left="0" w:right="0"/>
              <w:jc w:val="left"/>
              <w:rPr>
                <w:lang w:val="en-US"/>
              </w:rPr>
            </w:pPr>
            <w:r w:rsidRPr="0085176A">
              <w:rPr>
                <w:lang w:val="en-US"/>
              </w:rPr>
              <w:t>Proposal for the 03 series of amendments to UN Regulation No. 100 (Specific requirements for the electric power train)</w:t>
            </w:r>
          </w:p>
        </w:tc>
        <w:tc>
          <w:tcPr>
            <w:tcW w:w="605" w:type="dxa"/>
          </w:tcPr>
          <w:p w14:paraId="01AFA5E9" w14:textId="77777777" w:rsidR="0085176A" w:rsidRPr="00C831E7" w:rsidRDefault="0085176A" w:rsidP="00841C86">
            <w:pPr>
              <w:spacing w:before="40" w:after="80" w:line="240" w:lineRule="auto"/>
              <w:jc w:val="center"/>
            </w:pPr>
            <w:r w:rsidRPr="00C831E7">
              <w:t>(a)</w:t>
            </w:r>
          </w:p>
        </w:tc>
      </w:tr>
      <w:tr w:rsidR="0085176A" w:rsidRPr="00C831E7" w14:paraId="4B69D79B" w14:textId="77777777" w:rsidTr="00107666">
        <w:tc>
          <w:tcPr>
            <w:tcW w:w="567" w:type="dxa"/>
          </w:tcPr>
          <w:p w14:paraId="2527257C" w14:textId="77777777" w:rsidR="0085176A" w:rsidRPr="00C831E7" w:rsidRDefault="0085176A" w:rsidP="00841C86">
            <w:pPr>
              <w:pStyle w:val="SingleTxtG"/>
              <w:spacing w:before="40" w:after="80" w:line="240" w:lineRule="auto"/>
              <w:ind w:left="0" w:right="0"/>
            </w:pPr>
            <w:r w:rsidRPr="00C831E7">
              <w:t>35</w:t>
            </w:r>
          </w:p>
        </w:tc>
        <w:tc>
          <w:tcPr>
            <w:tcW w:w="1299" w:type="dxa"/>
          </w:tcPr>
          <w:p w14:paraId="69D5CB81" w14:textId="77777777" w:rsidR="0085176A" w:rsidRPr="00C831E7" w:rsidRDefault="0085176A" w:rsidP="00841C86">
            <w:pPr>
              <w:spacing w:before="40" w:after="80" w:line="240" w:lineRule="auto"/>
            </w:pPr>
            <w:r w:rsidRPr="00C831E7">
              <w:t>Japan</w:t>
            </w:r>
          </w:p>
        </w:tc>
        <w:tc>
          <w:tcPr>
            <w:tcW w:w="700" w:type="dxa"/>
          </w:tcPr>
          <w:p w14:paraId="49ECFC50" w14:textId="77777777" w:rsidR="0085176A" w:rsidRPr="00C831E7" w:rsidRDefault="0085176A" w:rsidP="00841C86">
            <w:pPr>
              <w:pStyle w:val="SingleTxtG"/>
              <w:spacing w:before="40" w:after="80" w:line="240" w:lineRule="auto"/>
              <w:ind w:left="0" w:right="0"/>
              <w:jc w:val="center"/>
            </w:pPr>
            <w:r w:rsidRPr="00C831E7">
              <w:t>17</w:t>
            </w:r>
          </w:p>
        </w:tc>
        <w:tc>
          <w:tcPr>
            <w:tcW w:w="900" w:type="dxa"/>
          </w:tcPr>
          <w:p w14:paraId="23986AD9"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2947BBE2" w14:textId="77777777" w:rsidR="0085176A" w:rsidRPr="0085176A" w:rsidRDefault="0085176A" w:rsidP="00841C86">
            <w:pPr>
              <w:pStyle w:val="SingleTxtG"/>
              <w:spacing w:before="40" w:after="80" w:line="240" w:lineRule="auto"/>
              <w:ind w:left="0" w:right="0"/>
              <w:jc w:val="left"/>
              <w:rPr>
                <w:lang w:val="en-US"/>
              </w:rPr>
            </w:pPr>
            <w:r w:rsidRPr="0085176A">
              <w:rPr>
                <w:lang w:val="en-US"/>
              </w:rPr>
              <w:t>Proposal for the 03 series of amendments to UN Regulation No. 100 (Specific requirements for the electric power train)– Consolidated document</w:t>
            </w:r>
          </w:p>
        </w:tc>
        <w:tc>
          <w:tcPr>
            <w:tcW w:w="605" w:type="dxa"/>
          </w:tcPr>
          <w:p w14:paraId="3FFF97A8" w14:textId="77777777" w:rsidR="0085176A" w:rsidRPr="00C831E7" w:rsidRDefault="0085176A" w:rsidP="00841C86">
            <w:pPr>
              <w:spacing w:before="40" w:after="80" w:line="240" w:lineRule="auto"/>
              <w:jc w:val="center"/>
            </w:pPr>
            <w:r w:rsidRPr="00C831E7">
              <w:t>(a)</w:t>
            </w:r>
          </w:p>
        </w:tc>
      </w:tr>
      <w:tr w:rsidR="0085176A" w:rsidRPr="00C831E7" w14:paraId="316FFB3C" w14:textId="77777777" w:rsidTr="00107666">
        <w:tc>
          <w:tcPr>
            <w:tcW w:w="567" w:type="dxa"/>
          </w:tcPr>
          <w:p w14:paraId="36812B67" w14:textId="77777777" w:rsidR="0085176A" w:rsidRPr="00C831E7" w:rsidRDefault="0085176A" w:rsidP="00841C86">
            <w:pPr>
              <w:pStyle w:val="SingleTxtG"/>
              <w:spacing w:before="40" w:after="80" w:line="240" w:lineRule="auto"/>
              <w:ind w:left="0" w:right="0"/>
            </w:pPr>
            <w:r w:rsidRPr="00C831E7">
              <w:t>36</w:t>
            </w:r>
          </w:p>
        </w:tc>
        <w:tc>
          <w:tcPr>
            <w:tcW w:w="1299" w:type="dxa"/>
          </w:tcPr>
          <w:p w14:paraId="146ADCF2" w14:textId="77777777" w:rsidR="0085176A" w:rsidRPr="00C831E7" w:rsidRDefault="0085176A" w:rsidP="00841C86">
            <w:pPr>
              <w:spacing w:before="40" w:after="80" w:line="240" w:lineRule="auto"/>
            </w:pPr>
            <w:r w:rsidRPr="00C831E7">
              <w:t>Japan</w:t>
            </w:r>
          </w:p>
        </w:tc>
        <w:tc>
          <w:tcPr>
            <w:tcW w:w="700" w:type="dxa"/>
          </w:tcPr>
          <w:p w14:paraId="62AAF12D" w14:textId="77777777" w:rsidR="0085176A" w:rsidRPr="00C831E7" w:rsidRDefault="0085176A" w:rsidP="00841C86">
            <w:pPr>
              <w:pStyle w:val="SingleTxtG"/>
              <w:spacing w:before="40" w:after="80" w:line="240" w:lineRule="auto"/>
              <w:ind w:left="0" w:right="0"/>
              <w:jc w:val="center"/>
            </w:pPr>
            <w:r w:rsidRPr="00C831E7">
              <w:t>24</w:t>
            </w:r>
          </w:p>
        </w:tc>
        <w:tc>
          <w:tcPr>
            <w:tcW w:w="900" w:type="dxa"/>
          </w:tcPr>
          <w:p w14:paraId="52F32D34"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561A0645" w14:textId="77777777" w:rsidR="0085176A" w:rsidRPr="0085176A" w:rsidRDefault="0085176A" w:rsidP="00841C86">
            <w:pPr>
              <w:pStyle w:val="SingleTxtG"/>
              <w:spacing w:before="40" w:after="80" w:line="240" w:lineRule="auto"/>
              <w:ind w:left="0" w:right="0"/>
              <w:jc w:val="left"/>
              <w:rPr>
                <w:lang w:val="en-US"/>
              </w:rPr>
            </w:pPr>
            <w:r w:rsidRPr="0085176A">
              <w:rPr>
                <w:lang w:val="en-US"/>
              </w:rPr>
              <w:t>Proposal for to the 02 series of amendments of UN Regulation No. 137 – frontal collision with focus on the restraint system</w:t>
            </w:r>
          </w:p>
        </w:tc>
        <w:tc>
          <w:tcPr>
            <w:tcW w:w="605" w:type="dxa"/>
          </w:tcPr>
          <w:p w14:paraId="3F6F71DD" w14:textId="77777777" w:rsidR="0085176A" w:rsidRPr="00C831E7" w:rsidRDefault="0085176A" w:rsidP="00841C86">
            <w:pPr>
              <w:spacing w:before="40" w:after="80" w:line="240" w:lineRule="auto"/>
              <w:jc w:val="center"/>
            </w:pPr>
            <w:r w:rsidRPr="00C831E7">
              <w:t>(a)</w:t>
            </w:r>
          </w:p>
        </w:tc>
      </w:tr>
      <w:tr w:rsidR="0085176A" w:rsidRPr="00C831E7" w14:paraId="75A04F2E" w14:textId="77777777" w:rsidTr="00107666">
        <w:tc>
          <w:tcPr>
            <w:tcW w:w="567" w:type="dxa"/>
          </w:tcPr>
          <w:p w14:paraId="3005FF5F" w14:textId="77777777" w:rsidR="0085176A" w:rsidRPr="00C831E7" w:rsidRDefault="0085176A" w:rsidP="00841C86">
            <w:pPr>
              <w:pStyle w:val="SingleTxtG"/>
              <w:spacing w:before="40" w:after="80" w:line="240" w:lineRule="auto"/>
              <w:ind w:left="0" w:right="0"/>
            </w:pPr>
            <w:r w:rsidRPr="00C831E7">
              <w:t>37</w:t>
            </w:r>
          </w:p>
        </w:tc>
        <w:tc>
          <w:tcPr>
            <w:tcW w:w="1299" w:type="dxa"/>
          </w:tcPr>
          <w:p w14:paraId="7122996E" w14:textId="77777777" w:rsidR="0085176A" w:rsidRPr="00C831E7" w:rsidRDefault="0085176A" w:rsidP="00841C86">
            <w:pPr>
              <w:spacing w:before="40" w:after="80" w:line="240" w:lineRule="auto"/>
            </w:pPr>
            <w:r w:rsidRPr="00C831E7">
              <w:t>EC, IC &amp; ANEC</w:t>
            </w:r>
          </w:p>
        </w:tc>
        <w:tc>
          <w:tcPr>
            <w:tcW w:w="700" w:type="dxa"/>
          </w:tcPr>
          <w:p w14:paraId="5764FA75" w14:textId="77777777" w:rsidR="0085176A" w:rsidRPr="00C831E7" w:rsidRDefault="0085176A" w:rsidP="00841C86">
            <w:pPr>
              <w:pStyle w:val="SingleTxtG"/>
              <w:spacing w:before="40" w:after="80" w:line="240" w:lineRule="auto"/>
              <w:ind w:left="0" w:right="0"/>
              <w:jc w:val="center"/>
            </w:pPr>
            <w:r w:rsidRPr="00C831E7">
              <w:t>13</w:t>
            </w:r>
          </w:p>
        </w:tc>
        <w:tc>
          <w:tcPr>
            <w:tcW w:w="900" w:type="dxa"/>
          </w:tcPr>
          <w:p w14:paraId="57E9511D"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2CD9B3FB" w14:textId="77777777" w:rsidR="0085176A" w:rsidRPr="0085176A" w:rsidRDefault="0085176A" w:rsidP="00841C86">
            <w:pPr>
              <w:pStyle w:val="SingleTxtG"/>
              <w:spacing w:before="40" w:after="80" w:line="240" w:lineRule="auto"/>
              <w:ind w:left="0" w:right="0"/>
              <w:jc w:val="left"/>
              <w:rPr>
                <w:lang w:val="en-US"/>
              </w:rPr>
            </w:pPr>
            <w:r w:rsidRPr="0085176A">
              <w:rPr>
                <w:lang w:val="en-US"/>
              </w:rPr>
              <w:t>Proposal for Supplement 18 to the 04 series of amendments to UN Regulation No. 44 (Child Restraint Systems)</w:t>
            </w:r>
          </w:p>
        </w:tc>
        <w:tc>
          <w:tcPr>
            <w:tcW w:w="605" w:type="dxa"/>
          </w:tcPr>
          <w:p w14:paraId="36DA73FC" w14:textId="77777777" w:rsidR="0085176A" w:rsidRPr="00C831E7" w:rsidRDefault="0085176A" w:rsidP="00841C86">
            <w:pPr>
              <w:spacing w:before="40" w:after="80" w:line="240" w:lineRule="auto"/>
              <w:jc w:val="center"/>
            </w:pPr>
            <w:r w:rsidRPr="00C831E7">
              <w:t>(d)</w:t>
            </w:r>
          </w:p>
        </w:tc>
      </w:tr>
      <w:tr w:rsidR="0085176A" w:rsidRPr="00C831E7" w14:paraId="59A51032" w14:textId="77777777" w:rsidTr="00107666">
        <w:tc>
          <w:tcPr>
            <w:tcW w:w="567" w:type="dxa"/>
          </w:tcPr>
          <w:p w14:paraId="220A803D" w14:textId="77777777" w:rsidR="0085176A" w:rsidRPr="00C831E7" w:rsidRDefault="0085176A" w:rsidP="00841C86">
            <w:pPr>
              <w:pStyle w:val="SingleTxtG"/>
              <w:spacing w:before="40" w:after="80" w:line="240" w:lineRule="auto"/>
              <w:ind w:left="0" w:right="0"/>
            </w:pPr>
            <w:r w:rsidRPr="00C831E7">
              <w:t>38</w:t>
            </w:r>
          </w:p>
        </w:tc>
        <w:tc>
          <w:tcPr>
            <w:tcW w:w="1299" w:type="dxa"/>
          </w:tcPr>
          <w:p w14:paraId="07E666A0" w14:textId="77777777" w:rsidR="0085176A" w:rsidRPr="00C831E7" w:rsidRDefault="0085176A" w:rsidP="00841C86">
            <w:pPr>
              <w:spacing w:before="40" w:after="80" w:line="240" w:lineRule="auto"/>
            </w:pPr>
            <w:r w:rsidRPr="00C831E7">
              <w:t>Japan</w:t>
            </w:r>
          </w:p>
        </w:tc>
        <w:tc>
          <w:tcPr>
            <w:tcW w:w="700" w:type="dxa"/>
          </w:tcPr>
          <w:p w14:paraId="2CFBC006" w14:textId="77777777" w:rsidR="0085176A" w:rsidRPr="00C831E7" w:rsidRDefault="0085176A" w:rsidP="00841C86">
            <w:pPr>
              <w:pStyle w:val="SingleTxtG"/>
              <w:spacing w:before="40" w:after="80" w:line="240" w:lineRule="auto"/>
              <w:ind w:left="0" w:right="0"/>
              <w:jc w:val="center"/>
            </w:pPr>
            <w:r w:rsidRPr="00C831E7">
              <w:t>13</w:t>
            </w:r>
          </w:p>
        </w:tc>
        <w:tc>
          <w:tcPr>
            <w:tcW w:w="900" w:type="dxa"/>
          </w:tcPr>
          <w:p w14:paraId="51026CFC"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651BF256" w14:textId="77777777" w:rsidR="0085176A" w:rsidRPr="0085176A" w:rsidRDefault="0085176A" w:rsidP="00841C86">
            <w:pPr>
              <w:pStyle w:val="SingleTxtG"/>
              <w:spacing w:before="40" w:after="80" w:line="240" w:lineRule="auto"/>
              <w:ind w:left="0" w:right="0"/>
              <w:jc w:val="left"/>
              <w:rPr>
                <w:lang w:val="en-US"/>
              </w:rPr>
            </w:pPr>
            <w:r w:rsidRPr="0085176A">
              <w:rPr>
                <w:lang w:val="en-US"/>
              </w:rPr>
              <w:t>Research of Belt Guide Device</w:t>
            </w:r>
          </w:p>
        </w:tc>
        <w:tc>
          <w:tcPr>
            <w:tcW w:w="605" w:type="dxa"/>
          </w:tcPr>
          <w:p w14:paraId="7C2CB191" w14:textId="77777777" w:rsidR="0085176A" w:rsidRPr="00C831E7" w:rsidRDefault="0085176A" w:rsidP="00841C86">
            <w:pPr>
              <w:spacing w:before="40" w:after="80" w:line="240" w:lineRule="auto"/>
              <w:jc w:val="center"/>
            </w:pPr>
            <w:r w:rsidRPr="00C831E7">
              <w:t>(a)</w:t>
            </w:r>
          </w:p>
        </w:tc>
      </w:tr>
      <w:tr w:rsidR="0085176A" w:rsidRPr="00C831E7" w14:paraId="1D5DBCCA" w14:textId="77777777" w:rsidTr="00107666">
        <w:tc>
          <w:tcPr>
            <w:tcW w:w="567" w:type="dxa"/>
          </w:tcPr>
          <w:p w14:paraId="2C6B2635" w14:textId="77777777" w:rsidR="0085176A" w:rsidRPr="00C831E7" w:rsidRDefault="0085176A" w:rsidP="00841C86">
            <w:pPr>
              <w:pStyle w:val="SingleTxtG"/>
              <w:spacing w:before="40" w:after="80" w:line="240" w:lineRule="auto"/>
              <w:ind w:left="0" w:right="0"/>
            </w:pPr>
            <w:r w:rsidRPr="00C831E7">
              <w:t>39/</w:t>
            </w:r>
            <w:r w:rsidRPr="00C831E7">
              <w:br/>
              <w:t>Rev.5</w:t>
            </w:r>
          </w:p>
        </w:tc>
        <w:tc>
          <w:tcPr>
            <w:tcW w:w="1299" w:type="dxa"/>
          </w:tcPr>
          <w:p w14:paraId="25A58324" w14:textId="77777777" w:rsidR="0085176A" w:rsidRPr="00E66146" w:rsidRDefault="0085176A" w:rsidP="00841C86">
            <w:pPr>
              <w:spacing w:before="40" w:after="80" w:line="240" w:lineRule="auto"/>
              <w:rPr>
                <w:lang w:val="es-ES"/>
              </w:rPr>
            </w:pPr>
            <w:r w:rsidRPr="00E66146">
              <w:rPr>
                <w:lang w:val="es-ES"/>
              </w:rPr>
              <w:t>(EU, USA, France, Japan, Sweden, Korea, OICA)</w:t>
            </w:r>
          </w:p>
        </w:tc>
        <w:tc>
          <w:tcPr>
            <w:tcW w:w="700" w:type="dxa"/>
          </w:tcPr>
          <w:p w14:paraId="59A4C548" w14:textId="77777777" w:rsidR="0085176A" w:rsidRPr="00C831E7" w:rsidRDefault="0085176A" w:rsidP="00841C86">
            <w:pPr>
              <w:pStyle w:val="SingleTxtG"/>
              <w:spacing w:before="40" w:after="80" w:line="240" w:lineRule="auto"/>
              <w:ind w:left="0" w:right="0"/>
              <w:jc w:val="center"/>
            </w:pPr>
            <w:r w:rsidRPr="00C831E7">
              <w:t>32(h)</w:t>
            </w:r>
          </w:p>
        </w:tc>
        <w:tc>
          <w:tcPr>
            <w:tcW w:w="900" w:type="dxa"/>
          </w:tcPr>
          <w:p w14:paraId="213146C1"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7A742DA8" w14:textId="77777777" w:rsidR="0085176A" w:rsidRPr="0085176A" w:rsidRDefault="0085176A" w:rsidP="00841C86">
            <w:pPr>
              <w:pStyle w:val="SingleTxtG"/>
              <w:spacing w:before="40" w:after="80" w:line="240" w:lineRule="auto"/>
              <w:ind w:left="0" w:right="0"/>
              <w:jc w:val="left"/>
              <w:rPr>
                <w:lang w:val="en-US"/>
              </w:rPr>
            </w:pPr>
            <w:r w:rsidRPr="0085176A">
              <w:rPr>
                <w:lang w:val="en-US"/>
              </w:rPr>
              <w:t>Work by GRs – Priorities and recurrent items</w:t>
            </w:r>
          </w:p>
        </w:tc>
        <w:tc>
          <w:tcPr>
            <w:tcW w:w="605" w:type="dxa"/>
          </w:tcPr>
          <w:p w14:paraId="5608742D" w14:textId="77777777" w:rsidR="0085176A" w:rsidRPr="00C831E7" w:rsidRDefault="0085176A" w:rsidP="00841C86">
            <w:pPr>
              <w:spacing w:before="40" w:after="80" w:line="240" w:lineRule="auto"/>
              <w:jc w:val="center"/>
            </w:pPr>
            <w:r w:rsidRPr="00C831E7">
              <w:t>(c)</w:t>
            </w:r>
          </w:p>
        </w:tc>
      </w:tr>
      <w:tr w:rsidR="0085176A" w:rsidRPr="00C831E7" w14:paraId="5030D4BA" w14:textId="77777777" w:rsidTr="00107666">
        <w:tc>
          <w:tcPr>
            <w:tcW w:w="567" w:type="dxa"/>
          </w:tcPr>
          <w:p w14:paraId="30204E13" w14:textId="77777777" w:rsidR="0085176A" w:rsidRPr="00C831E7" w:rsidRDefault="0085176A" w:rsidP="00841C86">
            <w:pPr>
              <w:pStyle w:val="SingleTxtG"/>
              <w:spacing w:before="40" w:after="80" w:line="240" w:lineRule="auto"/>
              <w:ind w:left="0" w:right="0"/>
            </w:pPr>
            <w:r w:rsidRPr="00C831E7">
              <w:t>40</w:t>
            </w:r>
          </w:p>
        </w:tc>
        <w:tc>
          <w:tcPr>
            <w:tcW w:w="1299" w:type="dxa"/>
          </w:tcPr>
          <w:p w14:paraId="62600DAF" w14:textId="77777777" w:rsidR="0085176A" w:rsidRPr="00C831E7" w:rsidRDefault="0085176A" w:rsidP="00841C86">
            <w:pPr>
              <w:spacing w:before="40" w:after="80" w:line="240" w:lineRule="auto"/>
            </w:pPr>
            <w:r w:rsidRPr="00C831E7">
              <w:t>NL</w:t>
            </w:r>
          </w:p>
        </w:tc>
        <w:tc>
          <w:tcPr>
            <w:tcW w:w="700" w:type="dxa"/>
          </w:tcPr>
          <w:p w14:paraId="19F9EA2A" w14:textId="77777777" w:rsidR="0085176A" w:rsidRPr="00C831E7" w:rsidRDefault="0085176A" w:rsidP="00841C86">
            <w:pPr>
              <w:pStyle w:val="SingleTxtG"/>
              <w:spacing w:before="40" w:after="80" w:line="240" w:lineRule="auto"/>
              <w:ind w:left="0" w:right="0"/>
              <w:jc w:val="center"/>
            </w:pPr>
            <w:r w:rsidRPr="00C831E7">
              <w:t>21</w:t>
            </w:r>
          </w:p>
        </w:tc>
        <w:tc>
          <w:tcPr>
            <w:tcW w:w="900" w:type="dxa"/>
          </w:tcPr>
          <w:p w14:paraId="2398FCD7"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3F2884B2" w14:textId="77777777" w:rsidR="0085176A" w:rsidRPr="0085176A" w:rsidRDefault="0085176A" w:rsidP="00841C86">
            <w:pPr>
              <w:pStyle w:val="SingleTxtG"/>
              <w:spacing w:before="40" w:after="80" w:line="240" w:lineRule="auto"/>
              <w:ind w:left="0" w:right="0"/>
              <w:jc w:val="left"/>
              <w:rPr>
                <w:lang w:val="en-US"/>
              </w:rPr>
            </w:pPr>
            <w:r w:rsidRPr="0085176A">
              <w:rPr>
                <w:lang w:val="en-US"/>
              </w:rPr>
              <w:t>Labelling proposal UN Regulation No.</w:t>
            </w:r>
            <w:r w:rsidR="00E13C02" w:rsidRPr="00E13C02">
              <w:rPr>
                <w:lang w:val="en-US"/>
              </w:rPr>
              <w:t> </w:t>
            </w:r>
            <w:r w:rsidRPr="0085176A">
              <w:rPr>
                <w:lang w:val="en-US"/>
              </w:rPr>
              <w:t>134 - Hydrogen vehicles</w:t>
            </w:r>
          </w:p>
        </w:tc>
        <w:tc>
          <w:tcPr>
            <w:tcW w:w="605" w:type="dxa"/>
          </w:tcPr>
          <w:p w14:paraId="10776A2C" w14:textId="77777777" w:rsidR="0085176A" w:rsidRPr="00C831E7" w:rsidRDefault="0085176A" w:rsidP="00841C86">
            <w:pPr>
              <w:spacing w:before="40" w:after="80" w:line="240" w:lineRule="auto"/>
              <w:jc w:val="center"/>
            </w:pPr>
            <w:r w:rsidRPr="00C831E7">
              <w:t>(a)</w:t>
            </w:r>
          </w:p>
        </w:tc>
      </w:tr>
      <w:tr w:rsidR="0085176A" w:rsidRPr="00C831E7" w14:paraId="1C8AA65E" w14:textId="77777777" w:rsidTr="00107666">
        <w:tc>
          <w:tcPr>
            <w:tcW w:w="567" w:type="dxa"/>
          </w:tcPr>
          <w:p w14:paraId="7C5DCCFE" w14:textId="77777777" w:rsidR="0085176A" w:rsidRPr="00C831E7" w:rsidRDefault="0085176A" w:rsidP="00841C86">
            <w:pPr>
              <w:pStyle w:val="SingleTxtG"/>
              <w:spacing w:before="40" w:after="80" w:line="240" w:lineRule="auto"/>
              <w:ind w:left="0" w:right="0"/>
            </w:pPr>
            <w:r w:rsidRPr="00C831E7">
              <w:t>41</w:t>
            </w:r>
          </w:p>
        </w:tc>
        <w:tc>
          <w:tcPr>
            <w:tcW w:w="1299" w:type="dxa"/>
          </w:tcPr>
          <w:p w14:paraId="358E1BEB" w14:textId="77777777" w:rsidR="0085176A" w:rsidRPr="00C831E7" w:rsidRDefault="0085176A" w:rsidP="00841C86">
            <w:pPr>
              <w:spacing w:before="40" w:after="80" w:line="240" w:lineRule="auto"/>
            </w:pPr>
            <w:r w:rsidRPr="00C831E7">
              <w:t>Germany</w:t>
            </w:r>
          </w:p>
        </w:tc>
        <w:tc>
          <w:tcPr>
            <w:tcW w:w="700" w:type="dxa"/>
          </w:tcPr>
          <w:p w14:paraId="27D1D2BA" w14:textId="77777777" w:rsidR="0085176A" w:rsidRPr="00C831E7" w:rsidRDefault="0085176A" w:rsidP="00841C86">
            <w:pPr>
              <w:pStyle w:val="SingleTxtG"/>
              <w:spacing w:before="40" w:after="80" w:line="240" w:lineRule="auto"/>
              <w:ind w:left="0" w:right="0"/>
              <w:jc w:val="center"/>
            </w:pPr>
            <w:r w:rsidRPr="00C831E7">
              <w:t>2</w:t>
            </w:r>
          </w:p>
        </w:tc>
        <w:tc>
          <w:tcPr>
            <w:tcW w:w="900" w:type="dxa"/>
          </w:tcPr>
          <w:p w14:paraId="378DE092"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58ED00F4" w14:textId="77777777" w:rsidR="0085176A" w:rsidRPr="0085176A" w:rsidRDefault="0085176A" w:rsidP="00841C86">
            <w:pPr>
              <w:pStyle w:val="SingleTxtG"/>
              <w:spacing w:before="40" w:after="80" w:line="240" w:lineRule="auto"/>
              <w:ind w:left="0" w:right="0"/>
              <w:jc w:val="left"/>
              <w:rPr>
                <w:lang w:val="en-US"/>
              </w:rPr>
            </w:pPr>
            <w:r w:rsidRPr="0085176A">
              <w:rPr>
                <w:lang w:val="en-US"/>
              </w:rPr>
              <w:t>Introduction to Revision of GTR 7 Formal Document ECE/TRANS/WP.29/GRSP/</w:t>
            </w:r>
            <w:r w:rsidR="00E13C02" w:rsidRPr="00E13C02">
              <w:rPr>
                <w:lang w:val="en-US"/>
              </w:rPr>
              <w:t xml:space="preserve"> </w:t>
            </w:r>
            <w:r w:rsidRPr="0085176A">
              <w:rPr>
                <w:lang w:val="en-US"/>
              </w:rPr>
              <w:t>2019/26</w:t>
            </w:r>
          </w:p>
        </w:tc>
        <w:tc>
          <w:tcPr>
            <w:tcW w:w="605" w:type="dxa"/>
          </w:tcPr>
          <w:p w14:paraId="174A6829" w14:textId="77777777" w:rsidR="0085176A" w:rsidRPr="00C831E7" w:rsidRDefault="0085176A" w:rsidP="00841C86">
            <w:pPr>
              <w:spacing w:before="40" w:after="80" w:line="240" w:lineRule="auto"/>
              <w:jc w:val="center"/>
            </w:pPr>
            <w:r w:rsidRPr="00C831E7">
              <w:t>(a)</w:t>
            </w:r>
          </w:p>
        </w:tc>
      </w:tr>
      <w:tr w:rsidR="0085176A" w:rsidRPr="00C831E7" w14:paraId="5432B00C" w14:textId="77777777" w:rsidTr="00107666">
        <w:tc>
          <w:tcPr>
            <w:tcW w:w="567" w:type="dxa"/>
          </w:tcPr>
          <w:p w14:paraId="0E1D23D7" w14:textId="77777777" w:rsidR="0085176A" w:rsidRPr="00C831E7" w:rsidRDefault="0085176A" w:rsidP="00841C86">
            <w:pPr>
              <w:pStyle w:val="SingleTxtG"/>
              <w:spacing w:before="40" w:after="80" w:line="240" w:lineRule="auto"/>
              <w:ind w:left="0" w:right="0"/>
            </w:pPr>
            <w:r w:rsidRPr="00C831E7">
              <w:t>42</w:t>
            </w:r>
          </w:p>
        </w:tc>
        <w:tc>
          <w:tcPr>
            <w:tcW w:w="1299" w:type="dxa"/>
          </w:tcPr>
          <w:p w14:paraId="0EF4B1B8" w14:textId="77777777" w:rsidR="0085176A" w:rsidRPr="00C831E7" w:rsidRDefault="0085176A" w:rsidP="00841C86">
            <w:pPr>
              <w:spacing w:before="40" w:after="80" w:line="240" w:lineRule="auto"/>
            </w:pPr>
            <w:r w:rsidRPr="00C831E7">
              <w:t>Korea</w:t>
            </w:r>
          </w:p>
        </w:tc>
        <w:tc>
          <w:tcPr>
            <w:tcW w:w="700" w:type="dxa"/>
          </w:tcPr>
          <w:p w14:paraId="5C52A5AD" w14:textId="77777777" w:rsidR="0085176A" w:rsidRPr="00C831E7" w:rsidRDefault="0085176A" w:rsidP="00841C86">
            <w:pPr>
              <w:pStyle w:val="SingleTxtG"/>
              <w:spacing w:before="40" w:after="80" w:line="240" w:lineRule="auto"/>
              <w:ind w:left="0" w:right="0"/>
              <w:jc w:val="center"/>
            </w:pPr>
            <w:r w:rsidRPr="00C831E7">
              <w:t>32(i)</w:t>
            </w:r>
          </w:p>
        </w:tc>
        <w:tc>
          <w:tcPr>
            <w:tcW w:w="900" w:type="dxa"/>
          </w:tcPr>
          <w:p w14:paraId="69AAC2C6"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56FF1978" w14:textId="77777777" w:rsidR="0085176A" w:rsidRPr="0085176A" w:rsidRDefault="0085176A" w:rsidP="00841C86">
            <w:pPr>
              <w:pStyle w:val="SingleTxtG"/>
              <w:spacing w:before="40" w:after="80" w:line="240" w:lineRule="auto"/>
              <w:ind w:left="0" w:right="0"/>
              <w:jc w:val="left"/>
              <w:rPr>
                <w:lang w:val="en-US"/>
              </w:rPr>
            </w:pPr>
            <w:r w:rsidRPr="0085176A">
              <w:rPr>
                <w:lang w:val="en-US"/>
              </w:rPr>
              <w:t>Farewell letter of Mr. Jae Wan Lee</w:t>
            </w:r>
          </w:p>
        </w:tc>
        <w:tc>
          <w:tcPr>
            <w:tcW w:w="605" w:type="dxa"/>
          </w:tcPr>
          <w:p w14:paraId="1380EDE2" w14:textId="77777777" w:rsidR="0085176A" w:rsidRPr="00C831E7" w:rsidRDefault="0085176A" w:rsidP="00841C86">
            <w:pPr>
              <w:spacing w:before="40" w:after="80" w:line="240" w:lineRule="auto"/>
              <w:jc w:val="center"/>
            </w:pPr>
            <w:r w:rsidRPr="00C831E7">
              <w:t>(a)</w:t>
            </w:r>
          </w:p>
        </w:tc>
      </w:tr>
      <w:tr w:rsidR="0085176A" w:rsidRPr="00C831E7" w14:paraId="4D807723" w14:textId="77777777" w:rsidTr="00107666">
        <w:tc>
          <w:tcPr>
            <w:tcW w:w="567" w:type="dxa"/>
          </w:tcPr>
          <w:p w14:paraId="379897FF" w14:textId="77777777" w:rsidR="0085176A" w:rsidRPr="00C831E7" w:rsidRDefault="0085176A" w:rsidP="00841C86">
            <w:pPr>
              <w:pStyle w:val="SingleTxtG"/>
              <w:spacing w:before="40" w:after="80" w:line="240" w:lineRule="auto"/>
              <w:ind w:left="0" w:right="0"/>
            </w:pPr>
            <w:r w:rsidRPr="00C831E7">
              <w:t>43</w:t>
            </w:r>
          </w:p>
        </w:tc>
        <w:tc>
          <w:tcPr>
            <w:tcW w:w="1299" w:type="dxa"/>
          </w:tcPr>
          <w:p w14:paraId="740BF118" w14:textId="77777777" w:rsidR="0085176A" w:rsidRPr="00C831E7" w:rsidRDefault="0085176A" w:rsidP="00841C86">
            <w:pPr>
              <w:spacing w:before="40" w:after="80" w:line="240" w:lineRule="auto"/>
            </w:pPr>
            <w:r w:rsidRPr="00C831E7">
              <w:t>Secretariat</w:t>
            </w:r>
          </w:p>
        </w:tc>
        <w:tc>
          <w:tcPr>
            <w:tcW w:w="700" w:type="dxa"/>
          </w:tcPr>
          <w:p w14:paraId="092D0F4C" w14:textId="77777777" w:rsidR="0085176A" w:rsidRPr="00C831E7" w:rsidRDefault="0085176A" w:rsidP="00841C86">
            <w:pPr>
              <w:pStyle w:val="SingleTxtG"/>
              <w:spacing w:before="40" w:after="80" w:line="240" w:lineRule="auto"/>
              <w:ind w:left="0" w:right="0"/>
              <w:jc w:val="center"/>
            </w:pPr>
            <w:r w:rsidRPr="00C831E7">
              <w:t>30</w:t>
            </w:r>
          </w:p>
        </w:tc>
        <w:tc>
          <w:tcPr>
            <w:tcW w:w="900" w:type="dxa"/>
          </w:tcPr>
          <w:p w14:paraId="20B0878A"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2F4C8410" w14:textId="77777777" w:rsidR="0085176A" w:rsidRPr="0085176A" w:rsidRDefault="0085176A" w:rsidP="00841C86">
            <w:pPr>
              <w:pStyle w:val="SingleTxtG"/>
              <w:spacing w:before="40" w:after="80" w:line="240" w:lineRule="auto"/>
              <w:ind w:left="0" w:right="0"/>
              <w:jc w:val="left"/>
              <w:rPr>
                <w:lang w:val="en-US"/>
              </w:rPr>
            </w:pPr>
            <w:r w:rsidRPr="0085176A">
              <w:rPr>
                <w:lang w:val="en-US"/>
              </w:rPr>
              <w:t>ITC Strategy 2030 - Special focus: Draft ITC Recommendations for enhancing National Road Safety</w:t>
            </w:r>
          </w:p>
        </w:tc>
        <w:tc>
          <w:tcPr>
            <w:tcW w:w="605" w:type="dxa"/>
          </w:tcPr>
          <w:p w14:paraId="257325DE" w14:textId="77777777" w:rsidR="0085176A" w:rsidRPr="00C831E7" w:rsidRDefault="0085176A" w:rsidP="00841C86">
            <w:pPr>
              <w:spacing w:before="40" w:after="80" w:line="240" w:lineRule="auto"/>
              <w:jc w:val="center"/>
            </w:pPr>
            <w:r w:rsidRPr="00C831E7">
              <w:t>(a)</w:t>
            </w:r>
          </w:p>
        </w:tc>
      </w:tr>
      <w:tr w:rsidR="0085176A" w:rsidRPr="00C831E7" w14:paraId="5A5CFDA6" w14:textId="77777777" w:rsidTr="00107666">
        <w:tc>
          <w:tcPr>
            <w:tcW w:w="567" w:type="dxa"/>
          </w:tcPr>
          <w:p w14:paraId="54674A1D" w14:textId="77777777" w:rsidR="0085176A" w:rsidRPr="00C831E7" w:rsidRDefault="0085176A" w:rsidP="00841C86">
            <w:pPr>
              <w:pStyle w:val="SingleTxtG"/>
              <w:spacing w:before="40" w:after="80" w:line="240" w:lineRule="auto"/>
              <w:ind w:left="0" w:right="0"/>
            </w:pPr>
            <w:r w:rsidRPr="00C831E7">
              <w:t>44</w:t>
            </w:r>
          </w:p>
        </w:tc>
        <w:tc>
          <w:tcPr>
            <w:tcW w:w="1299" w:type="dxa"/>
          </w:tcPr>
          <w:p w14:paraId="1993108E" w14:textId="77777777" w:rsidR="0085176A" w:rsidRPr="00C831E7" w:rsidRDefault="0085176A" w:rsidP="00841C86">
            <w:pPr>
              <w:spacing w:before="40" w:after="80" w:line="240" w:lineRule="auto"/>
            </w:pPr>
            <w:r w:rsidRPr="00C831E7">
              <w:t>GRSP Chair</w:t>
            </w:r>
          </w:p>
        </w:tc>
        <w:tc>
          <w:tcPr>
            <w:tcW w:w="700" w:type="dxa"/>
          </w:tcPr>
          <w:p w14:paraId="39EEDF25" w14:textId="77777777" w:rsidR="0085176A" w:rsidRPr="00C831E7" w:rsidRDefault="0085176A" w:rsidP="00841C86">
            <w:pPr>
              <w:pStyle w:val="SingleTxtG"/>
              <w:spacing w:before="40" w:after="80" w:line="240" w:lineRule="auto"/>
              <w:ind w:left="0" w:right="0"/>
              <w:jc w:val="center"/>
            </w:pPr>
            <w:r w:rsidRPr="00C831E7">
              <w:t>33</w:t>
            </w:r>
          </w:p>
        </w:tc>
        <w:tc>
          <w:tcPr>
            <w:tcW w:w="900" w:type="dxa"/>
          </w:tcPr>
          <w:p w14:paraId="1BF353D4" w14:textId="77777777" w:rsidR="0085176A" w:rsidRPr="00C831E7" w:rsidRDefault="0085176A" w:rsidP="00841C86">
            <w:pPr>
              <w:pStyle w:val="SingleTxtG"/>
              <w:spacing w:before="40" w:after="80" w:line="240" w:lineRule="auto"/>
              <w:ind w:left="0" w:right="0"/>
              <w:jc w:val="center"/>
            </w:pPr>
            <w:r w:rsidRPr="00C831E7">
              <w:t>E</w:t>
            </w:r>
          </w:p>
        </w:tc>
        <w:tc>
          <w:tcPr>
            <w:tcW w:w="3400" w:type="dxa"/>
          </w:tcPr>
          <w:p w14:paraId="60E3A722" w14:textId="77777777" w:rsidR="0085176A" w:rsidRPr="0085176A" w:rsidRDefault="0085176A" w:rsidP="00841C86">
            <w:pPr>
              <w:pStyle w:val="SingleTxtG"/>
              <w:spacing w:before="40" w:after="80" w:line="240" w:lineRule="auto"/>
              <w:ind w:left="0" w:right="0"/>
              <w:jc w:val="left"/>
              <w:rPr>
                <w:lang w:val="en-US"/>
              </w:rPr>
            </w:pPr>
            <w:r w:rsidRPr="0085176A">
              <w:rPr>
                <w:lang w:val="en-US"/>
              </w:rPr>
              <w:t>Provisional agenda for the next session</w:t>
            </w:r>
          </w:p>
        </w:tc>
        <w:tc>
          <w:tcPr>
            <w:tcW w:w="605" w:type="dxa"/>
          </w:tcPr>
          <w:p w14:paraId="188FA942" w14:textId="77777777" w:rsidR="0085176A" w:rsidRPr="00C831E7" w:rsidRDefault="0085176A" w:rsidP="00841C86">
            <w:pPr>
              <w:spacing w:before="40" w:after="80" w:line="240" w:lineRule="auto"/>
              <w:jc w:val="center"/>
            </w:pPr>
            <w:r w:rsidRPr="00C831E7">
              <w:t>(a)</w:t>
            </w:r>
          </w:p>
        </w:tc>
      </w:tr>
      <w:tr w:rsidR="0085176A" w:rsidRPr="00C831E7" w14:paraId="62B9E794" w14:textId="77777777" w:rsidTr="00107666">
        <w:tc>
          <w:tcPr>
            <w:tcW w:w="567" w:type="dxa"/>
            <w:tcBorders>
              <w:bottom w:val="single" w:sz="4" w:space="0" w:color="auto"/>
            </w:tcBorders>
          </w:tcPr>
          <w:p w14:paraId="3C7BBDBE" w14:textId="77777777" w:rsidR="0085176A" w:rsidRPr="00C831E7" w:rsidRDefault="0085176A" w:rsidP="00841C86">
            <w:pPr>
              <w:pStyle w:val="SingleTxtG"/>
              <w:spacing w:before="40" w:after="80" w:line="240" w:lineRule="auto"/>
              <w:ind w:left="0" w:right="0"/>
            </w:pPr>
          </w:p>
        </w:tc>
        <w:tc>
          <w:tcPr>
            <w:tcW w:w="1299" w:type="dxa"/>
            <w:tcBorders>
              <w:bottom w:val="single" w:sz="4" w:space="0" w:color="auto"/>
            </w:tcBorders>
          </w:tcPr>
          <w:p w14:paraId="722B0633" w14:textId="77777777" w:rsidR="0085176A" w:rsidRPr="00C831E7" w:rsidRDefault="0085176A" w:rsidP="00841C86">
            <w:pPr>
              <w:spacing w:before="40" w:after="80" w:line="240" w:lineRule="auto"/>
            </w:pPr>
          </w:p>
        </w:tc>
        <w:tc>
          <w:tcPr>
            <w:tcW w:w="700" w:type="dxa"/>
            <w:tcBorders>
              <w:bottom w:val="single" w:sz="4" w:space="0" w:color="auto"/>
            </w:tcBorders>
          </w:tcPr>
          <w:p w14:paraId="7799CD1B" w14:textId="77777777" w:rsidR="0085176A" w:rsidRPr="00C831E7" w:rsidRDefault="0085176A" w:rsidP="00841C86">
            <w:pPr>
              <w:pStyle w:val="SingleTxtG"/>
              <w:spacing w:before="40" w:after="80" w:line="240" w:lineRule="auto"/>
              <w:ind w:left="0" w:right="0"/>
              <w:jc w:val="center"/>
            </w:pPr>
          </w:p>
        </w:tc>
        <w:tc>
          <w:tcPr>
            <w:tcW w:w="900" w:type="dxa"/>
            <w:tcBorders>
              <w:bottom w:val="single" w:sz="4" w:space="0" w:color="auto"/>
            </w:tcBorders>
          </w:tcPr>
          <w:p w14:paraId="625E8B4E" w14:textId="77777777" w:rsidR="0085176A" w:rsidRPr="00C831E7" w:rsidRDefault="0085176A" w:rsidP="00841C86">
            <w:pPr>
              <w:pStyle w:val="SingleTxtG"/>
              <w:spacing w:before="40" w:after="80" w:line="240" w:lineRule="auto"/>
              <w:ind w:left="0" w:right="0"/>
              <w:jc w:val="center"/>
            </w:pPr>
          </w:p>
        </w:tc>
        <w:tc>
          <w:tcPr>
            <w:tcW w:w="3400" w:type="dxa"/>
            <w:tcBorders>
              <w:bottom w:val="single" w:sz="4" w:space="0" w:color="auto"/>
            </w:tcBorders>
          </w:tcPr>
          <w:p w14:paraId="60130AF9" w14:textId="77777777" w:rsidR="0085176A" w:rsidRPr="00C831E7" w:rsidRDefault="0085176A" w:rsidP="00841C86">
            <w:pPr>
              <w:pStyle w:val="SingleTxtG"/>
              <w:spacing w:before="40" w:after="80" w:line="240" w:lineRule="auto"/>
              <w:ind w:left="0" w:right="0"/>
              <w:jc w:val="left"/>
            </w:pPr>
          </w:p>
        </w:tc>
        <w:tc>
          <w:tcPr>
            <w:tcW w:w="605" w:type="dxa"/>
            <w:tcBorders>
              <w:bottom w:val="single" w:sz="4" w:space="0" w:color="auto"/>
            </w:tcBorders>
          </w:tcPr>
          <w:p w14:paraId="5598D1EA" w14:textId="77777777" w:rsidR="0085176A" w:rsidRPr="00C831E7" w:rsidRDefault="0085176A" w:rsidP="00841C86">
            <w:pPr>
              <w:spacing w:before="40" w:after="80" w:line="240" w:lineRule="auto"/>
              <w:jc w:val="center"/>
            </w:pPr>
          </w:p>
        </w:tc>
      </w:tr>
    </w:tbl>
    <w:p w14:paraId="10F61659" w14:textId="77777777" w:rsidR="0085176A" w:rsidRPr="00C831E7" w:rsidRDefault="0085176A" w:rsidP="0085176A">
      <w:pPr>
        <w:pStyle w:val="SingleTxtG"/>
        <w:keepNext/>
        <w:keepLines/>
        <w:spacing w:before="40" w:line="240" w:lineRule="auto"/>
        <w:ind w:left="567" w:right="113" w:firstLine="567"/>
        <w:jc w:val="left"/>
      </w:pPr>
      <w:r w:rsidRPr="00C831E7">
        <w:rPr>
          <w:i/>
          <w:iCs/>
        </w:rPr>
        <w:t>Notes</w:t>
      </w:r>
      <w:r w:rsidRPr="00C831E7">
        <w:t>:</w:t>
      </w:r>
    </w:p>
    <w:p w14:paraId="4BC4184B" w14:textId="77777777" w:rsidR="0085176A" w:rsidRPr="0085176A" w:rsidRDefault="0085176A" w:rsidP="0085176A">
      <w:pPr>
        <w:pStyle w:val="SingleTxtG"/>
        <w:spacing w:after="0" w:line="240" w:lineRule="auto"/>
        <w:rPr>
          <w:lang w:val="en-US"/>
        </w:rPr>
      </w:pPr>
      <w:r w:rsidRPr="0085176A">
        <w:rPr>
          <w:lang w:val="en-US"/>
        </w:rPr>
        <w:t>(a)</w:t>
      </w:r>
      <w:r w:rsidRPr="0085176A">
        <w:rPr>
          <w:lang w:val="en-US"/>
        </w:rPr>
        <w:tab/>
        <w:t>Consideration completed or superseded.</w:t>
      </w:r>
    </w:p>
    <w:p w14:paraId="3CE4C56B" w14:textId="77777777" w:rsidR="0085176A" w:rsidRPr="0085176A" w:rsidRDefault="0085176A" w:rsidP="0085176A">
      <w:pPr>
        <w:pStyle w:val="SingleTxtG"/>
        <w:spacing w:after="0" w:line="240" w:lineRule="auto"/>
        <w:rPr>
          <w:lang w:val="en-US"/>
        </w:rPr>
      </w:pPr>
      <w:r w:rsidRPr="0085176A">
        <w:rPr>
          <w:lang w:val="en-US"/>
        </w:rPr>
        <w:t>(b)</w:t>
      </w:r>
      <w:r w:rsidRPr="0085176A">
        <w:rPr>
          <w:lang w:val="en-US"/>
        </w:rPr>
        <w:tab/>
        <w:t>Continue consideration at the next session with an official symbol.</w:t>
      </w:r>
    </w:p>
    <w:p w14:paraId="2F768159" w14:textId="77777777" w:rsidR="0085176A" w:rsidRPr="0085176A" w:rsidRDefault="0085176A" w:rsidP="0085176A">
      <w:pPr>
        <w:pStyle w:val="SingleTxtG"/>
        <w:spacing w:after="0" w:line="240" w:lineRule="auto"/>
        <w:rPr>
          <w:lang w:val="en-US"/>
        </w:rPr>
      </w:pPr>
      <w:r w:rsidRPr="0085176A">
        <w:rPr>
          <w:lang w:val="en-US"/>
        </w:rPr>
        <w:t>(c)</w:t>
      </w:r>
      <w:r w:rsidRPr="0085176A">
        <w:rPr>
          <w:lang w:val="en-US"/>
        </w:rPr>
        <w:tab/>
        <w:t>Continue consideration at the next session as an informal document.</w:t>
      </w:r>
    </w:p>
    <w:p w14:paraId="704D0740" w14:textId="77777777" w:rsidR="003B41FE" w:rsidRPr="0085176A" w:rsidRDefault="0085176A" w:rsidP="0085176A">
      <w:pPr>
        <w:pStyle w:val="SingleTxtG"/>
        <w:rPr>
          <w:lang w:val="en-US"/>
        </w:rPr>
      </w:pPr>
      <w:r w:rsidRPr="0085176A">
        <w:rPr>
          <w:lang w:val="en-US"/>
        </w:rPr>
        <w:t>(d)</w:t>
      </w:r>
      <w:r w:rsidRPr="0085176A">
        <w:rPr>
          <w:lang w:val="en-US"/>
        </w:rPr>
        <w:tab/>
        <w:t>Adopted and to be submitted to WP.29.</w:t>
      </w:r>
    </w:p>
    <w:p w14:paraId="561C0CDF" w14:textId="77777777" w:rsidR="0085176A" w:rsidRPr="0085176A" w:rsidRDefault="0085176A" w:rsidP="0085176A">
      <w:pPr>
        <w:pStyle w:val="SingleTxtG"/>
        <w:rPr>
          <w:lang w:val="en-US"/>
        </w:rPr>
      </w:pPr>
    </w:p>
    <w:p w14:paraId="0D26B323" w14:textId="77777777" w:rsidR="0085176A" w:rsidRPr="0085176A" w:rsidRDefault="0085176A">
      <w:pPr>
        <w:suppressAutoHyphens w:val="0"/>
        <w:spacing w:line="240" w:lineRule="auto"/>
        <w:rPr>
          <w:rFonts w:eastAsia="Times New Roman" w:cs="Times New Roman"/>
          <w:szCs w:val="20"/>
          <w:lang w:val="en-US"/>
        </w:rPr>
      </w:pPr>
      <w:r w:rsidRPr="0085176A">
        <w:rPr>
          <w:lang w:val="en-US"/>
        </w:rPr>
        <w:br w:type="page"/>
      </w:r>
    </w:p>
    <w:p w14:paraId="20B2FD50" w14:textId="77777777" w:rsidR="0085176A" w:rsidRPr="00024D4C" w:rsidRDefault="0085176A" w:rsidP="00024D4C">
      <w:pPr>
        <w:pStyle w:val="HChG"/>
      </w:pPr>
      <w:r w:rsidRPr="00024D4C">
        <w:lastRenderedPageBreak/>
        <w:t>Приложение II</w:t>
      </w:r>
    </w:p>
    <w:p w14:paraId="0DACB75D" w14:textId="77777777" w:rsidR="0085176A" w:rsidRPr="00311C2D" w:rsidRDefault="00024D4C" w:rsidP="00024D4C">
      <w:pPr>
        <w:pStyle w:val="HChG"/>
      </w:pPr>
      <w:r>
        <w:tab/>
      </w:r>
      <w:r>
        <w:tab/>
      </w:r>
      <w:r w:rsidR="0085176A" w:rsidRPr="00311C2D">
        <w:t xml:space="preserve">Проект поправок к Правилам № 14 ООН </w:t>
      </w:r>
      <w:r w:rsidR="00357A8E">
        <w:br/>
      </w:r>
      <w:r w:rsidR="0085176A" w:rsidRPr="00311C2D">
        <w:t>(крепления ремней безопасности)</w:t>
      </w:r>
    </w:p>
    <w:p w14:paraId="36032155" w14:textId="77777777" w:rsidR="0085176A" w:rsidRPr="00311C2D" w:rsidRDefault="00024D4C" w:rsidP="00024D4C">
      <w:pPr>
        <w:pStyle w:val="H1G"/>
      </w:pPr>
      <w:r>
        <w:tab/>
      </w:r>
      <w:r>
        <w:tab/>
      </w:r>
      <w:r>
        <w:tab/>
      </w:r>
      <w:r w:rsidR="0085176A" w:rsidRPr="00311C2D">
        <w:t xml:space="preserve">Принятый текст, основанный на документе </w:t>
      </w:r>
      <w:r w:rsidR="0085176A" w:rsidRPr="00E90E8A">
        <w:t>GRSP</w:t>
      </w:r>
      <w:r w:rsidR="0085176A" w:rsidRPr="00311C2D">
        <w:t xml:space="preserve">-66-16 </w:t>
      </w:r>
      <w:r w:rsidR="00B92804">
        <w:br/>
      </w:r>
      <w:r w:rsidR="0085176A" w:rsidRPr="00311C2D">
        <w:t>(см. пункт 16 настоящего доклада)</w:t>
      </w:r>
    </w:p>
    <w:p w14:paraId="31229CB6" w14:textId="77777777" w:rsidR="0085176A" w:rsidRPr="00311C2D" w:rsidRDefault="0085176A" w:rsidP="00024D4C">
      <w:pPr>
        <w:suppressAutoHyphens w:val="0"/>
        <w:spacing w:after="120"/>
        <w:ind w:left="567" w:firstLine="567"/>
        <w:rPr>
          <w:iCs/>
        </w:rPr>
      </w:pPr>
      <w:r>
        <w:rPr>
          <w:i/>
          <w:iCs/>
        </w:rPr>
        <w:t>Приложение 6, примечание 3</w:t>
      </w:r>
      <w:r>
        <w:t>: изменить следующим образом:</w:t>
      </w:r>
    </w:p>
    <w:p w14:paraId="17E2BC00" w14:textId="77777777" w:rsidR="0085176A" w:rsidRPr="00024D4C" w:rsidRDefault="00536624" w:rsidP="00024D4C">
      <w:pPr>
        <w:pStyle w:val="HChG"/>
      </w:pPr>
      <w:r w:rsidRPr="00024D4C">
        <w:rPr>
          <w:b w:val="0"/>
          <w:sz w:val="20"/>
        </w:rPr>
        <w:t>«</w:t>
      </w:r>
      <w:r w:rsidR="0085176A" w:rsidRPr="00024D4C">
        <w:t>Приложение 6</w:t>
      </w:r>
    </w:p>
    <w:p w14:paraId="70530338" w14:textId="77777777" w:rsidR="0085176A" w:rsidRPr="00311C2D" w:rsidRDefault="0085176A" w:rsidP="00024D4C">
      <w:pPr>
        <w:pStyle w:val="SingleTxtG"/>
        <w:ind w:left="2268" w:hanging="1134"/>
      </w:pPr>
      <w:r>
        <w:t>…</w:t>
      </w:r>
    </w:p>
    <w:p w14:paraId="3BAF7687" w14:textId="77777777" w:rsidR="0085176A" w:rsidRPr="00311C2D" w:rsidRDefault="0085176A" w:rsidP="00024D4C">
      <w:pPr>
        <w:pStyle w:val="SingleTxtG"/>
        <w:ind w:left="2268" w:hanging="1134"/>
      </w:pPr>
      <w:r>
        <w:t>3:</w:t>
      </w:r>
      <w:r>
        <w:tab/>
        <w:t xml:space="preserve">две нижние точки крепления и одна верхняя точка крепления, позволяющие устанавливать ремни безопасности типа A с тремя точками крепления или ремни безопасности типов Ar, Ar4m или Ar4Nm, в тех случаях, когда это требуется в соответствии с </w:t>
      </w:r>
      <w:r>
        <w:rPr>
          <w:b/>
          <w:bCs/>
        </w:rPr>
        <w:t>Правилами № 16 ООН, приложение XVI</w:t>
      </w:r>
      <w:r w:rsidR="00536624">
        <w:t>»</w:t>
      </w:r>
      <w:r>
        <w:t>.</w:t>
      </w:r>
    </w:p>
    <w:p w14:paraId="5562E432" w14:textId="77777777" w:rsidR="0085176A" w:rsidRDefault="0085176A" w:rsidP="00024D4C">
      <w:pPr>
        <w:pStyle w:val="SingleTxtG"/>
      </w:pPr>
    </w:p>
    <w:p w14:paraId="4DD9331F" w14:textId="77777777" w:rsidR="0085176A" w:rsidRDefault="0085176A">
      <w:pPr>
        <w:suppressAutoHyphens w:val="0"/>
        <w:spacing w:line="240" w:lineRule="auto"/>
        <w:rPr>
          <w:rFonts w:eastAsia="Times New Roman" w:cs="Times New Roman"/>
          <w:szCs w:val="20"/>
        </w:rPr>
      </w:pPr>
      <w:r>
        <w:br w:type="page"/>
      </w:r>
    </w:p>
    <w:p w14:paraId="208B07C0" w14:textId="77777777" w:rsidR="0085176A" w:rsidRPr="00B92804" w:rsidRDefault="0085176A" w:rsidP="00B92804">
      <w:pPr>
        <w:pStyle w:val="HChG"/>
      </w:pPr>
      <w:r w:rsidRPr="00B92804">
        <w:lastRenderedPageBreak/>
        <w:t>Приложение III</w:t>
      </w:r>
    </w:p>
    <w:p w14:paraId="10B52246" w14:textId="77777777" w:rsidR="0085176A" w:rsidRPr="00B92804" w:rsidRDefault="0085176A" w:rsidP="00B92804">
      <w:pPr>
        <w:pStyle w:val="HChG"/>
      </w:pPr>
      <w:r w:rsidRPr="00B92804">
        <w:tab/>
      </w:r>
      <w:r w:rsidRPr="00B92804">
        <w:tab/>
        <w:t xml:space="preserve">Проект поправок к Правилам № 22 ООН </w:t>
      </w:r>
      <w:r w:rsidR="00357A8E">
        <w:br/>
      </w:r>
      <w:r w:rsidRPr="00B92804">
        <w:t>(защитные шлемы)</w:t>
      </w:r>
    </w:p>
    <w:p w14:paraId="0FF0A2E3" w14:textId="77777777" w:rsidR="0085176A" w:rsidRPr="00311C2D" w:rsidRDefault="0085176A" w:rsidP="00B92804">
      <w:pPr>
        <w:pStyle w:val="H1G"/>
        <w:rPr>
          <w:szCs w:val="24"/>
        </w:rPr>
      </w:pPr>
      <w:r w:rsidRPr="00CD3A9F">
        <w:rPr>
          <w:spacing w:val="-2"/>
        </w:rPr>
        <w:tab/>
      </w:r>
      <w:r w:rsidRPr="00CD3A9F">
        <w:rPr>
          <w:spacing w:val="-2"/>
        </w:rPr>
        <w:tab/>
        <w:t>Поправки, принятые к документу ECE/TRANS/WP.29/GRSP/2019/25</w:t>
      </w:r>
      <w:r>
        <w:t xml:space="preserve"> (см. пункт 23 настоящего доклада)</w:t>
      </w:r>
    </w:p>
    <w:p w14:paraId="1DA58E92" w14:textId="77777777" w:rsidR="0085176A" w:rsidRPr="00311C2D" w:rsidRDefault="0085176A" w:rsidP="00B92804">
      <w:pPr>
        <w:tabs>
          <w:tab w:val="left" w:pos="2300"/>
          <w:tab w:val="left" w:pos="2800"/>
        </w:tabs>
        <w:spacing w:after="120"/>
        <w:ind w:left="2268" w:right="1134" w:hanging="1134"/>
        <w:jc w:val="both"/>
        <w:rPr>
          <w:i/>
        </w:rPr>
      </w:pPr>
      <w:r>
        <w:rPr>
          <w:i/>
          <w:iCs/>
        </w:rPr>
        <w:t>Пункт 2.7</w:t>
      </w:r>
      <w:r>
        <w:t xml:space="preserve"> изменить следующим образом:</w:t>
      </w:r>
    </w:p>
    <w:p w14:paraId="735B420A" w14:textId="77777777" w:rsidR="0085176A" w:rsidRPr="00311C2D" w:rsidRDefault="00536624" w:rsidP="00B92804">
      <w:pPr>
        <w:spacing w:after="120"/>
        <w:ind w:left="2268" w:right="1134" w:hanging="1134"/>
        <w:jc w:val="both"/>
      </w:pPr>
      <w:r>
        <w:t>«</w:t>
      </w:r>
      <w:r w:rsidR="0085176A">
        <w:t>2.7</w:t>
      </w:r>
      <w:r w:rsidR="0085176A">
        <w:tab/>
        <w:t xml:space="preserve">под </w:t>
      </w:r>
      <w:r w:rsidR="00B92804">
        <w:rPr>
          <w:rFonts w:cs="Times New Roman"/>
        </w:rPr>
        <w:t>"</w:t>
      </w:r>
      <w:r w:rsidR="0085176A">
        <w:t xml:space="preserve">щитком для нижней части лица </w:t>
      </w:r>
      <w:r w:rsidR="0085176A">
        <w:rPr>
          <w:b/>
          <w:bCs/>
        </w:rPr>
        <w:t>(защитным ограждением подбородка)</w:t>
      </w:r>
      <w:r w:rsidR="00B92804">
        <w:rPr>
          <w:rFonts w:cs="Times New Roman"/>
        </w:rPr>
        <w:t>"</w:t>
      </w:r>
      <w:r w:rsidR="0085176A">
        <w:t xml:space="preserve"> подразумевается съемная отсоединяющаяся или несъемная (стационарно закрепленная) часть шлема, закрывающая нижнюю часть лица;</w:t>
      </w:r>
      <w:r>
        <w:t>»</w:t>
      </w:r>
    </w:p>
    <w:p w14:paraId="0F017305" w14:textId="77777777" w:rsidR="0085176A" w:rsidRPr="00311C2D" w:rsidRDefault="0085176A" w:rsidP="00B92804">
      <w:pPr>
        <w:tabs>
          <w:tab w:val="left" w:pos="2300"/>
          <w:tab w:val="left" w:pos="2800"/>
        </w:tabs>
        <w:spacing w:after="120"/>
        <w:ind w:left="2268" w:right="1134" w:hanging="1134"/>
        <w:jc w:val="both"/>
        <w:rPr>
          <w:i/>
        </w:rPr>
      </w:pPr>
      <w:r>
        <w:rPr>
          <w:i/>
          <w:iCs/>
        </w:rPr>
        <w:t>Пункт 2.23</w:t>
      </w:r>
      <w:r>
        <w:t xml:space="preserve"> изменить следующим образом:</w:t>
      </w:r>
    </w:p>
    <w:p w14:paraId="45A6442F" w14:textId="77777777" w:rsidR="0085176A" w:rsidRPr="00311C2D" w:rsidRDefault="00536624" w:rsidP="00B92804">
      <w:pPr>
        <w:tabs>
          <w:tab w:val="left" w:pos="2300"/>
          <w:tab w:val="left" w:pos="2800"/>
        </w:tabs>
        <w:spacing w:after="120"/>
        <w:ind w:left="2268" w:right="1134" w:hanging="1134"/>
        <w:jc w:val="both"/>
      </w:pPr>
      <w:r>
        <w:t>«</w:t>
      </w:r>
      <w:r w:rsidR="0085176A">
        <w:t>2.23</w:t>
      </w:r>
      <w:r w:rsidR="0085176A">
        <w:tab/>
        <w:t xml:space="preserve">под </w:t>
      </w:r>
      <w:r w:rsidR="00B92804">
        <w:rPr>
          <w:rFonts w:cs="Times New Roman"/>
        </w:rPr>
        <w:t>"</w:t>
      </w:r>
      <w:r w:rsidR="0085176A">
        <w:t>товарным знаком</w:t>
      </w:r>
      <w:r w:rsidR="00B92804">
        <w:rPr>
          <w:rFonts w:cs="Times New Roman"/>
        </w:rPr>
        <w:t>"</w:t>
      </w:r>
      <w:r w:rsidR="0085176A">
        <w:t xml:space="preserve"> подразумевается товарное наименование, используемое изготовителем </w:t>
      </w:r>
      <w:r w:rsidR="0085176A">
        <w:rPr>
          <w:b/>
          <w:bCs/>
        </w:rPr>
        <w:t xml:space="preserve">или держателем наименования изготовителя или их надлежащим образом уполномоченным представителем </w:t>
      </w:r>
      <w:r w:rsidR="0085176A">
        <w:t>и указываемое в свидетельстве об официальном утверждении для маркировки шлема или козырька</w:t>
      </w:r>
      <w:r>
        <w:t>»</w:t>
      </w:r>
      <w:r w:rsidR="0085176A">
        <w:t>.</w:t>
      </w:r>
    </w:p>
    <w:p w14:paraId="16928FDA" w14:textId="77777777" w:rsidR="0085176A" w:rsidRPr="00311C2D" w:rsidRDefault="0085176A" w:rsidP="00B92804">
      <w:pPr>
        <w:tabs>
          <w:tab w:val="left" w:pos="2300"/>
          <w:tab w:val="left" w:pos="2800"/>
        </w:tabs>
        <w:spacing w:after="120"/>
        <w:ind w:left="2268" w:right="1134" w:hanging="1134"/>
        <w:jc w:val="both"/>
        <w:rPr>
          <w:i/>
        </w:rPr>
      </w:pPr>
      <w:r>
        <w:rPr>
          <w:i/>
          <w:iCs/>
        </w:rPr>
        <w:t>Пункт 2.24</w:t>
      </w:r>
      <w:r>
        <w:t xml:space="preserve"> изменить следующим образом:</w:t>
      </w:r>
    </w:p>
    <w:p w14:paraId="0FA54A55" w14:textId="77777777" w:rsidR="0085176A" w:rsidRPr="00311C2D" w:rsidRDefault="00536624" w:rsidP="00B92804">
      <w:pPr>
        <w:spacing w:after="120"/>
        <w:ind w:left="2268" w:right="1134" w:hanging="1134"/>
        <w:jc w:val="both"/>
      </w:pPr>
      <w:r>
        <w:t>«</w:t>
      </w:r>
      <w:r w:rsidR="0085176A">
        <w:t>2.24</w:t>
      </w:r>
      <w:r w:rsidR="0085176A">
        <w:tab/>
        <w:t xml:space="preserve">под </w:t>
      </w:r>
      <w:r w:rsidR="00B92804">
        <w:rPr>
          <w:rFonts w:cs="Times New Roman"/>
        </w:rPr>
        <w:t>"</w:t>
      </w:r>
      <w:r w:rsidR="0085176A">
        <w:t>показателем положения</w:t>
      </w:r>
      <w:r w:rsidR="0085176A">
        <w:rPr>
          <w:b/>
          <w:bCs/>
        </w:rPr>
        <w:t xml:space="preserve"> шлема</w:t>
      </w:r>
      <w:r w:rsidR="0085176A">
        <w:t xml:space="preserve"> (</w:t>
      </w:r>
      <w:r w:rsidR="0085176A">
        <w:rPr>
          <w:b/>
          <w:bCs/>
        </w:rPr>
        <w:t>ППШ</w:t>
      </w:r>
      <w:r w:rsidR="0085176A">
        <w:t>)</w:t>
      </w:r>
      <w:r w:rsidR="00B92804">
        <w:rPr>
          <w:rFonts w:cs="Times New Roman"/>
        </w:rPr>
        <w:t>"</w:t>
      </w:r>
      <w:r w:rsidR="0085176A">
        <w:t xml:space="preserve"> подразумеваются…</w:t>
      </w:r>
      <w:r>
        <w:t>»</w:t>
      </w:r>
    </w:p>
    <w:p w14:paraId="532151D4" w14:textId="77777777" w:rsidR="0085176A" w:rsidRPr="00311C2D" w:rsidRDefault="0085176A" w:rsidP="00B92804">
      <w:pPr>
        <w:tabs>
          <w:tab w:val="left" w:pos="2300"/>
          <w:tab w:val="left" w:pos="2800"/>
        </w:tabs>
        <w:spacing w:after="120"/>
        <w:ind w:left="2268" w:right="1134" w:hanging="1134"/>
        <w:jc w:val="both"/>
        <w:rPr>
          <w:i/>
        </w:rPr>
      </w:pPr>
      <w:r>
        <w:rPr>
          <w:i/>
          <w:iCs/>
        </w:rPr>
        <w:t>Пункт 4.4</w:t>
      </w:r>
      <w:r>
        <w:t xml:space="preserve"> изменить следующим образом:</w:t>
      </w:r>
    </w:p>
    <w:p w14:paraId="404D1FA3" w14:textId="77777777" w:rsidR="0085176A" w:rsidRPr="00311C2D" w:rsidRDefault="00536624" w:rsidP="00B92804">
      <w:pPr>
        <w:spacing w:after="120"/>
        <w:ind w:left="2268" w:right="1134" w:hanging="1134"/>
        <w:jc w:val="both"/>
      </w:pPr>
      <w:r>
        <w:t>«</w:t>
      </w:r>
      <w:r w:rsidR="0085176A">
        <w:t>4.4</w:t>
      </w:r>
      <w:r w:rsidR="0085176A">
        <w:tab/>
        <w:t xml:space="preserve">Маркировка </w:t>
      </w:r>
      <w:r w:rsidR="0085176A">
        <w:rPr>
          <w:b/>
          <w:bCs/>
        </w:rPr>
        <w:t>должна быть четкой</w:t>
      </w:r>
      <w:r w:rsidR="0085176A">
        <w:t xml:space="preserve">, </w:t>
      </w:r>
      <w:r w:rsidR="0085176A">
        <w:rPr>
          <w:b/>
          <w:bCs/>
        </w:rPr>
        <w:t>износоустойчивой</w:t>
      </w:r>
      <w:r w:rsidR="0085176A">
        <w:t xml:space="preserve"> и находиться в легкодоступном месте</w:t>
      </w:r>
      <w:r>
        <w:t>»</w:t>
      </w:r>
      <w:r w:rsidR="0085176A">
        <w:t>.</w:t>
      </w:r>
    </w:p>
    <w:p w14:paraId="69C38016" w14:textId="77777777" w:rsidR="0085176A" w:rsidRPr="00311C2D" w:rsidRDefault="0085176A" w:rsidP="00B92804">
      <w:pPr>
        <w:tabs>
          <w:tab w:val="left" w:pos="2300"/>
          <w:tab w:val="left" w:pos="2800"/>
        </w:tabs>
        <w:spacing w:after="120"/>
        <w:ind w:left="2268" w:right="1134" w:hanging="1134"/>
        <w:jc w:val="both"/>
        <w:rPr>
          <w:i/>
        </w:rPr>
      </w:pPr>
      <w:r>
        <w:rPr>
          <w:i/>
          <w:iCs/>
        </w:rPr>
        <w:t xml:space="preserve">Пункт 5.1.4.1.2.1 </w:t>
      </w:r>
      <w:r>
        <w:t>изменить следующим образом:</w:t>
      </w:r>
    </w:p>
    <w:p w14:paraId="0C15BDF6" w14:textId="77777777" w:rsidR="0085176A" w:rsidRPr="00311C2D" w:rsidRDefault="00536624" w:rsidP="00B92804">
      <w:pPr>
        <w:tabs>
          <w:tab w:val="left" w:pos="2300"/>
          <w:tab w:val="left" w:pos="2800"/>
        </w:tabs>
        <w:spacing w:after="120"/>
        <w:ind w:left="2268" w:right="1134" w:hanging="1134"/>
        <w:jc w:val="both"/>
        <w:rPr>
          <w:iCs/>
        </w:rPr>
      </w:pPr>
      <w:r>
        <w:t>«</w:t>
      </w:r>
      <w:r w:rsidR="0085176A">
        <w:t>5.1.4.1.2.1</w:t>
      </w:r>
      <w:r w:rsidR="0085176A">
        <w:tab/>
        <w:t xml:space="preserve"> косая черта и обозначение:</w:t>
      </w:r>
    </w:p>
    <w:p w14:paraId="39254469" w14:textId="77777777" w:rsidR="0085176A" w:rsidRPr="00311C2D" w:rsidRDefault="0085176A" w:rsidP="00B92804">
      <w:pPr>
        <w:tabs>
          <w:tab w:val="left" w:pos="2300"/>
          <w:tab w:val="left" w:pos="2800"/>
        </w:tabs>
        <w:spacing w:after="120"/>
        <w:ind w:left="2835" w:right="1134" w:hanging="567"/>
        <w:jc w:val="both"/>
        <w:rPr>
          <w:iCs/>
        </w:rPr>
      </w:pPr>
      <w:r>
        <w:t>…</w:t>
      </w:r>
    </w:p>
    <w:p w14:paraId="65BE32E7" w14:textId="77777777" w:rsidR="0085176A" w:rsidRPr="00311C2D" w:rsidRDefault="00B92804" w:rsidP="00B92804">
      <w:pPr>
        <w:spacing w:after="120"/>
        <w:ind w:left="2268" w:right="1134"/>
        <w:jc w:val="both"/>
      </w:pPr>
      <w:r>
        <w:rPr>
          <w:rFonts w:cs="Times New Roman"/>
        </w:rPr>
        <w:t>"</w:t>
      </w:r>
      <w:r w:rsidR="0085176A">
        <w:t>NР</w:t>
      </w:r>
      <w:r>
        <w:rPr>
          <w:rFonts w:cs="Times New Roman"/>
        </w:rPr>
        <w:t>"</w:t>
      </w:r>
      <w:r w:rsidR="0085176A">
        <w:t xml:space="preserve">, если шлем оснащен </w:t>
      </w:r>
      <w:r w:rsidR="0085176A">
        <w:rPr>
          <w:b/>
          <w:bCs/>
        </w:rPr>
        <w:t xml:space="preserve">съемным или отсоединяющимся </w:t>
      </w:r>
      <w:r w:rsidR="0085176A">
        <w:t>не обеспечивающим защиту щитком для нижней части лица.</w:t>
      </w:r>
    </w:p>
    <w:p w14:paraId="4CB3C20D" w14:textId="77777777" w:rsidR="0085176A" w:rsidRPr="00311C2D" w:rsidRDefault="0085176A" w:rsidP="00B92804">
      <w:pPr>
        <w:tabs>
          <w:tab w:val="left" w:pos="2300"/>
          <w:tab w:val="left" w:pos="2800"/>
        </w:tabs>
        <w:spacing w:after="120"/>
        <w:ind w:left="2835" w:right="1134" w:hanging="567"/>
        <w:jc w:val="both"/>
        <w:rPr>
          <w:iCs/>
        </w:rPr>
      </w:pPr>
      <w:r>
        <w:t>…</w:t>
      </w:r>
      <w:r w:rsidR="00536624">
        <w:t>»</w:t>
      </w:r>
    </w:p>
    <w:p w14:paraId="27284969" w14:textId="77777777" w:rsidR="0085176A" w:rsidRPr="00311C2D" w:rsidRDefault="0085176A" w:rsidP="00B92804">
      <w:pPr>
        <w:tabs>
          <w:tab w:val="left" w:pos="2300"/>
          <w:tab w:val="left" w:pos="2800"/>
        </w:tabs>
        <w:spacing w:after="120"/>
        <w:ind w:left="2268" w:right="1134" w:hanging="1134"/>
        <w:jc w:val="both"/>
        <w:rPr>
          <w:i/>
        </w:rPr>
      </w:pPr>
      <w:r>
        <w:rPr>
          <w:i/>
          <w:iCs/>
        </w:rPr>
        <w:t>Пункт 5.1.4.1.4</w:t>
      </w:r>
      <w:r>
        <w:t xml:space="preserve"> изменить следующим об</w:t>
      </w:r>
      <w:bookmarkStart w:id="15" w:name="_GoBack"/>
      <w:bookmarkEnd w:id="15"/>
      <w:r>
        <w:t>разом:</w:t>
      </w:r>
    </w:p>
    <w:p w14:paraId="4F950F12" w14:textId="77777777" w:rsidR="0085176A" w:rsidRPr="00311C2D" w:rsidRDefault="00536624" w:rsidP="00B92804">
      <w:pPr>
        <w:spacing w:after="120"/>
        <w:ind w:left="2268" w:right="1134" w:hanging="1134"/>
        <w:jc w:val="both"/>
      </w:pPr>
      <w:r>
        <w:t>«</w:t>
      </w:r>
      <w:r w:rsidR="0085176A">
        <w:t>5.1.4.1.4</w:t>
      </w:r>
      <w:r w:rsidR="0085176A">
        <w:tab/>
        <w:t xml:space="preserve">Маркировка на шлеме и, если это необходимо, на щитке для нижней части лица должна быть </w:t>
      </w:r>
      <w:r w:rsidR="0085176A">
        <w:rPr>
          <w:b/>
          <w:bCs/>
        </w:rPr>
        <w:t>четкой и износоустойчивой</w:t>
      </w:r>
      <w:r>
        <w:t>»</w:t>
      </w:r>
      <w:r w:rsidR="0085176A">
        <w:t>.</w:t>
      </w:r>
    </w:p>
    <w:p w14:paraId="246FFBC9" w14:textId="77777777" w:rsidR="0085176A" w:rsidRPr="001C7B8A" w:rsidRDefault="0085176A" w:rsidP="00B92804">
      <w:pPr>
        <w:tabs>
          <w:tab w:val="left" w:pos="2300"/>
          <w:tab w:val="left" w:pos="2800"/>
        </w:tabs>
        <w:spacing w:after="120"/>
        <w:ind w:left="2268" w:right="1134" w:hanging="1134"/>
        <w:jc w:val="both"/>
        <w:rPr>
          <w:i/>
        </w:rPr>
      </w:pPr>
      <w:r>
        <w:rPr>
          <w:i/>
          <w:iCs/>
        </w:rPr>
        <w:t>Пункт 5.1.4.1.5</w:t>
      </w:r>
      <w:r>
        <w:t xml:space="preserve"> изменить следующим образом:</w:t>
      </w:r>
    </w:p>
    <w:p w14:paraId="771B041D" w14:textId="77777777" w:rsidR="0085176A" w:rsidRPr="00880709" w:rsidRDefault="00536624" w:rsidP="00B92804">
      <w:pPr>
        <w:spacing w:after="120"/>
        <w:ind w:left="2268" w:right="1134" w:hanging="1134"/>
        <w:jc w:val="both"/>
      </w:pPr>
      <w:r>
        <w:t>«</w:t>
      </w:r>
      <w:r w:rsidR="0085176A">
        <w:t>5.1.4.1.5</w:t>
      </w:r>
      <w:r w:rsidR="0085176A">
        <w:tab/>
      </w:r>
      <w:r w:rsidR="0085176A" w:rsidRPr="00212126">
        <w:rPr>
          <w:b/>
        </w:rPr>
        <w:t>М</w:t>
      </w:r>
      <w:r w:rsidR="0085176A">
        <w:rPr>
          <w:b/>
          <w:bCs/>
        </w:rPr>
        <w:t xml:space="preserve">аркировка </w:t>
      </w:r>
      <w:r w:rsidR="0085176A">
        <w:t>может также</w:t>
      </w:r>
      <w:r w:rsidR="0085176A" w:rsidRPr="00212126">
        <w:rPr>
          <w:b/>
        </w:rPr>
        <w:t>, но не в качестве альтернативного варианта,</w:t>
      </w:r>
      <w:r w:rsidR="0085176A">
        <w:t xml:space="preserve"> </w:t>
      </w:r>
      <w:r w:rsidR="0085176A" w:rsidRPr="00212126">
        <w:rPr>
          <w:b/>
        </w:rPr>
        <w:t>содержать</w:t>
      </w:r>
      <w:r w:rsidR="0085176A">
        <w:t xml:space="preserve"> штрих-код или QR-код для цифровой считки</w:t>
      </w:r>
      <w:r>
        <w:t>»</w:t>
      </w:r>
      <w:r w:rsidR="0085176A">
        <w:t>.</w:t>
      </w:r>
    </w:p>
    <w:p w14:paraId="6279D248" w14:textId="77777777" w:rsidR="0085176A" w:rsidRPr="00311C2D" w:rsidRDefault="0085176A" w:rsidP="00B92804">
      <w:pPr>
        <w:tabs>
          <w:tab w:val="left" w:pos="2300"/>
          <w:tab w:val="left" w:pos="2800"/>
        </w:tabs>
        <w:spacing w:after="120"/>
        <w:ind w:left="2268" w:right="1134" w:hanging="1134"/>
        <w:jc w:val="both"/>
        <w:rPr>
          <w:i/>
        </w:rPr>
      </w:pPr>
      <w:r>
        <w:rPr>
          <w:i/>
          <w:iCs/>
        </w:rPr>
        <w:t>Пункт 5.1.12</w:t>
      </w:r>
      <w:r>
        <w:t xml:space="preserve"> изменить следующим образом:</w:t>
      </w:r>
    </w:p>
    <w:p w14:paraId="7684F6D5" w14:textId="77777777" w:rsidR="0085176A" w:rsidRPr="00311C2D" w:rsidRDefault="00536624" w:rsidP="00B92804">
      <w:pPr>
        <w:tabs>
          <w:tab w:val="left" w:pos="2800"/>
        </w:tabs>
        <w:spacing w:after="120"/>
        <w:ind w:left="2268" w:right="1134" w:hanging="1134"/>
        <w:jc w:val="both"/>
      </w:pPr>
      <w:r>
        <w:t>«</w:t>
      </w:r>
      <w:r w:rsidR="0085176A">
        <w:t>5.1.12</w:t>
      </w:r>
      <w:r w:rsidR="0085176A">
        <w:tab/>
      </w:r>
      <w:r w:rsidR="0085176A">
        <w:rPr>
          <w:b/>
          <w:bCs/>
        </w:rPr>
        <w:t>Знаки официального утверждения</w:t>
      </w:r>
      <w:r w:rsidR="0085176A">
        <w:t>, упомянутые в пункте 5.1.9 выше, должны быть четкими и износоустойчивыми</w:t>
      </w:r>
      <w:r>
        <w:t>»</w:t>
      </w:r>
      <w:r w:rsidR="0085176A">
        <w:t>.</w:t>
      </w:r>
    </w:p>
    <w:p w14:paraId="65FE520C" w14:textId="77777777" w:rsidR="0085176A" w:rsidRPr="00311C2D" w:rsidRDefault="0085176A" w:rsidP="00B92804">
      <w:pPr>
        <w:tabs>
          <w:tab w:val="left" w:pos="2300"/>
          <w:tab w:val="left" w:pos="2800"/>
        </w:tabs>
        <w:spacing w:after="120"/>
        <w:ind w:left="2268" w:right="1134" w:hanging="1134"/>
        <w:jc w:val="both"/>
        <w:rPr>
          <w:i/>
        </w:rPr>
      </w:pPr>
      <w:r>
        <w:rPr>
          <w:i/>
          <w:iCs/>
        </w:rPr>
        <w:t>Пункт 5.1.14</w:t>
      </w:r>
      <w:r>
        <w:t xml:space="preserve"> исключить.</w:t>
      </w:r>
    </w:p>
    <w:p w14:paraId="689E7C2F" w14:textId="77777777" w:rsidR="0085176A" w:rsidRPr="00311C2D" w:rsidRDefault="0085176A" w:rsidP="00B92804">
      <w:pPr>
        <w:tabs>
          <w:tab w:val="left" w:pos="2300"/>
          <w:tab w:val="left" w:pos="2800"/>
        </w:tabs>
        <w:spacing w:after="120"/>
        <w:ind w:left="2268" w:right="1134" w:hanging="1134"/>
        <w:jc w:val="both"/>
        <w:rPr>
          <w:iCs/>
        </w:rPr>
      </w:pPr>
      <w:r>
        <w:rPr>
          <w:i/>
          <w:iCs/>
        </w:rPr>
        <w:t>Пункт 5.2.5, примечание</w:t>
      </w:r>
      <w:r>
        <w:t>, изменить следующим образом:</w:t>
      </w:r>
    </w:p>
    <w:p w14:paraId="230F1182" w14:textId="77777777" w:rsidR="0085176A" w:rsidRPr="00311C2D" w:rsidRDefault="00536624" w:rsidP="00B92804">
      <w:pPr>
        <w:tabs>
          <w:tab w:val="left" w:pos="2800"/>
        </w:tabs>
        <w:spacing w:after="120"/>
        <w:ind w:left="2268" w:right="1134" w:hanging="1134"/>
        <w:jc w:val="both"/>
        <w:rPr>
          <w:i/>
        </w:rPr>
      </w:pPr>
      <w:r>
        <w:t>«</w:t>
      </w:r>
      <w:r w:rsidR="0085176A">
        <w:t>5.2.5</w:t>
      </w:r>
      <w:r w:rsidR="0085176A">
        <w:tab/>
      </w:r>
      <w:r w:rsidR="00B92804">
        <w:t>…</w:t>
      </w:r>
    </w:p>
    <w:p w14:paraId="141F7A6D" w14:textId="77777777" w:rsidR="0085176A" w:rsidRPr="00311C2D" w:rsidRDefault="0085176A" w:rsidP="00B92804">
      <w:pPr>
        <w:tabs>
          <w:tab w:val="left" w:pos="2800"/>
        </w:tabs>
        <w:spacing w:after="120"/>
        <w:ind w:left="2268" w:right="1134"/>
        <w:jc w:val="both"/>
        <w:rPr>
          <w:i/>
        </w:rPr>
      </w:pPr>
      <w:r>
        <w:rPr>
          <w:i/>
          <w:iCs/>
        </w:rPr>
        <w:t>Примечание:</w:t>
      </w:r>
    </w:p>
    <w:p w14:paraId="16A8650B" w14:textId="77777777" w:rsidR="0085176A" w:rsidRPr="00311C2D" w:rsidRDefault="0085176A" w:rsidP="00B92804">
      <w:pPr>
        <w:tabs>
          <w:tab w:val="left" w:pos="2800"/>
        </w:tabs>
        <w:spacing w:after="120"/>
        <w:ind w:left="2268" w:right="1134"/>
        <w:jc w:val="both"/>
      </w:pPr>
      <w:r>
        <w:t xml:space="preserve">В качестве приемлемой для использования на смотровых козырьках маркировки может считаться </w:t>
      </w:r>
      <w:r>
        <w:rPr>
          <w:b/>
          <w:bCs/>
        </w:rPr>
        <w:t>ультрадеструктивная маркировка</w:t>
      </w:r>
      <w:r w:rsidR="00536624">
        <w:t>»</w:t>
      </w:r>
      <w:r>
        <w:t>.</w:t>
      </w:r>
    </w:p>
    <w:p w14:paraId="5539085F" w14:textId="77777777" w:rsidR="0085176A" w:rsidRPr="00311C2D" w:rsidRDefault="0085176A" w:rsidP="00B92804">
      <w:pPr>
        <w:tabs>
          <w:tab w:val="left" w:pos="2300"/>
          <w:tab w:val="left" w:pos="2800"/>
        </w:tabs>
        <w:spacing w:after="120"/>
        <w:ind w:left="2268" w:right="1134" w:hanging="1134"/>
        <w:jc w:val="both"/>
        <w:rPr>
          <w:i/>
        </w:rPr>
      </w:pPr>
      <w:r>
        <w:rPr>
          <w:i/>
          <w:iCs/>
        </w:rPr>
        <w:lastRenderedPageBreak/>
        <w:t>Включить новые пункты 5.3 и 5.3.1</w:t>
      </w:r>
      <w:r>
        <w:t xml:space="preserve"> следующего содержания:</w:t>
      </w:r>
    </w:p>
    <w:p w14:paraId="08031941" w14:textId="77777777" w:rsidR="0085176A" w:rsidRPr="00311C2D" w:rsidRDefault="00536624" w:rsidP="00B92804">
      <w:pPr>
        <w:tabs>
          <w:tab w:val="left" w:pos="2300"/>
          <w:tab w:val="left" w:pos="2800"/>
        </w:tabs>
        <w:spacing w:after="120"/>
        <w:ind w:left="2268" w:right="1134" w:hanging="1134"/>
        <w:jc w:val="both"/>
        <w:rPr>
          <w:b/>
        </w:rPr>
      </w:pPr>
      <w:r>
        <w:t>«</w:t>
      </w:r>
      <w:r w:rsidR="0085176A">
        <w:rPr>
          <w:b/>
          <w:bCs/>
        </w:rPr>
        <w:t>5.3</w:t>
      </w:r>
      <w:r w:rsidR="0085176A">
        <w:tab/>
      </w:r>
      <w:r w:rsidR="0085176A">
        <w:rPr>
          <w:b/>
          <w:bCs/>
        </w:rPr>
        <w:t>Официальное утверждение солнцезащитного экрана</w:t>
      </w:r>
      <w:r w:rsidR="0085176A">
        <w:t xml:space="preserve"> </w:t>
      </w:r>
    </w:p>
    <w:p w14:paraId="79EC85F0" w14:textId="77777777" w:rsidR="0085176A" w:rsidRPr="00311C2D" w:rsidRDefault="0085176A" w:rsidP="00B92804">
      <w:pPr>
        <w:tabs>
          <w:tab w:val="left" w:pos="2300"/>
          <w:tab w:val="left" w:pos="2800"/>
        </w:tabs>
        <w:spacing w:after="120"/>
        <w:ind w:left="2268" w:right="1134" w:hanging="1134"/>
        <w:jc w:val="both"/>
      </w:pPr>
      <w:r w:rsidRPr="00E90E8A">
        <w:rPr>
          <w:b/>
          <w:bCs/>
        </w:rPr>
        <w:t>5.3.1</w:t>
      </w:r>
      <w:r>
        <w:tab/>
      </w:r>
      <w:r>
        <w:rPr>
          <w:b/>
          <w:bCs/>
        </w:rPr>
        <w:t>Если солнцезащитный экран отвечает требованиям настоящих Правил ООН, то он должен иметь маркировку.</w:t>
      </w:r>
      <w:r>
        <w:t xml:space="preserve"> </w:t>
      </w:r>
      <w:r>
        <w:rPr>
          <w:b/>
          <w:bCs/>
        </w:rPr>
        <w:t>О маркировке должно быть указано в свидетельстве об официальном утверждении шлема, на котором он установлен</w:t>
      </w:r>
      <w:r w:rsidR="00536624">
        <w:t>»</w:t>
      </w:r>
      <w:r>
        <w:t>.</w:t>
      </w:r>
    </w:p>
    <w:p w14:paraId="01DB324A" w14:textId="77777777" w:rsidR="0085176A" w:rsidRPr="00311C2D" w:rsidRDefault="0085176A" w:rsidP="00B92804">
      <w:pPr>
        <w:tabs>
          <w:tab w:val="left" w:pos="2300"/>
          <w:tab w:val="left" w:pos="2800"/>
        </w:tabs>
        <w:spacing w:after="120"/>
        <w:ind w:left="2268" w:right="1134" w:hanging="1134"/>
        <w:jc w:val="both"/>
        <w:rPr>
          <w:iCs/>
        </w:rPr>
      </w:pPr>
      <w:r>
        <w:rPr>
          <w:i/>
          <w:iCs/>
        </w:rPr>
        <w:t>Пункт 6.2.2, примечание,</w:t>
      </w:r>
      <w:r>
        <w:t xml:space="preserve"> изменить следующим образом:</w:t>
      </w:r>
    </w:p>
    <w:p w14:paraId="5124FC26" w14:textId="77777777" w:rsidR="0085176A" w:rsidRPr="00311C2D" w:rsidRDefault="00536624" w:rsidP="00B92804">
      <w:pPr>
        <w:tabs>
          <w:tab w:val="left" w:pos="2300"/>
          <w:tab w:val="left" w:pos="2800"/>
        </w:tabs>
        <w:spacing w:after="120"/>
        <w:ind w:left="2268" w:right="1134" w:hanging="1134"/>
        <w:jc w:val="both"/>
      </w:pPr>
      <w:r>
        <w:t>«</w:t>
      </w:r>
      <w:r w:rsidR="0085176A">
        <w:t>6.2.2</w:t>
      </w:r>
      <w:r w:rsidR="0085176A">
        <w:tab/>
      </w:r>
      <w:r w:rsidR="00B92804">
        <w:t>…</w:t>
      </w:r>
    </w:p>
    <w:p w14:paraId="12EA31A6" w14:textId="77777777" w:rsidR="0085176A" w:rsidRPr="00311C2D" w:rsidRDefault="0085176A" w:rsidP="00B92804">
      <w:pPr>
        <w:tabs>
          <w:tab w:val="left" w:pos="2300"/>
          <w:tab w:val="left" w:pos="2800"/>
        </w:tabs>
        <w:spacing w:after="120"/>
        <w:ind w:left="2268" w:right="1134" w:hanging="1134"/>
        <w:jc w:val="both"/>
        <w:rPr>
          <w:i/>
        </w:rPr>
      </w:pPr>
      <w:r>
        <w:tab/>
      </w:r>
      <w:r w:rsidRPr="00AA7706">
        <w:t>Примечание</w:t>
      </w:r>
      <w:r>
        <w:t xml:space="preserve">: Данное обозначение или указание должно </w:t>
      </w:r>
      <w:r>
        <w:rPr>
          <w:b/>
          <w:bCs/>
        </w:rPr>
        <w:t xml:space="preserve">быть </w:t>
      </w:r>
      <w:r>
        <w:t>видимым, причем площадь занимаемого им места должна составлять не менее 2</w:t>
      </w:r>
      <w:r w:rsidR="00B92804">
        <w:t> </w:t>
      </w:r>
      <w:r>
        <w:t>см</w:t>
      </w:r>
      <w:r>
        <w:rPr>
          <w:vertAlign w:val="superscript"/>
        </w:rPr>
        <w:t>2</w:t>
      </w:r>
      <w:r w:rsidR="00536624">
        <w:t>»</w:t>
      </w:r>
      <w:r>
        <w:t>.</w:t>
      </w:r>
    </w:p>
    <w:p w14:paraId="3D7F70BE" w14:textId="77777777" w:rsidR="0085176A" w:rsidRPr="00311C2D" w:rsidRDefault="0085176A" w:rsidP="00B92804">
      <w:pPr>
        <w:tabs>
          <w:tab w:val="left" w:pos="2300"/>
          <w:tab w:val="left" w:pos="2800"/>
        </w:tabs>
        <w:spacing w:after="120"/>
        <w:ind w:left="2268" w:right="1134" w:hanging="1134"/>
        <w:jc w:val="both"/>
        <w:rPr>
          <w:i/>
        </w:rPr>
      </w:pPr>
      <w:r>
        <w:rPr>
          <w:i/>
          <w:iCs/>
        </w:rPr>
        <w:t>Пункт 6.16.3.4</w:t>
      </w:r>
      <w:r>
        <w:t xml:space="preserve"> изменить следующим образом:</w:t>
      </w:r>
    </w:p>
    <w:p w14:paraId="5D14EEC8" w14:textId="77777777" w:rsidR="0085176A" w:rsidRPr="00311C2D" w:rsidRDefault="00536624" w:rsidP="00B92804">
      <w:pPr>
        <w:tabs>
          <w:tab w:val="left" w:pos="2300"/>
          <w:tab w:val="left" w:pos="2800"/>
        </w:tabs>
        <w:spacing w:after="120"/>
        <w:ind w:left="2268" w:right="1134" w:hanging="1134"/>
        <w:jc w:val="both"/>
      </w:pPr>
      <w:r>
        <w:t>«</w:t>
      </w:r>
      <w:r w:rsidR="0085176A">
        <w:t>6.16.3.4</w:t>
      </w:r>
      <w:r w:rsidR="0085176A">
        <w:tab/>
        <w:t>Коэффициент пропускания света смотровых козырьков τv должен составлять ≥80% в случае стандартного источника света D65. Допускается также коэффициент пропускания света 80% &gt; τ</w:t>
      </w:r>
      <w:r w:rsidR="0085176A">
        <w:rPr>
          <w:vertAlign w:val="subscript"/>
        </w:rPr>
        <w:t>v</w:t>
      </w:r>
      <w:r w:rsidR="0085176A">
        <w:t xml:space="preserve"> ≥ 35% </w:t>
      </w:r>
      <w:r w:rsidR="0085176A">
        <w:rPr>
          <w:b/>
          <w:bCs/>
        </w:rPr>
        <w:t xml:space="preserve">– или 20% только в случае фотохроматического и/или жидкокристаллического смотрового козырька, – </w:t>
      </w:r>
      <w:r w:rsidR="0085176A">
        <w:t xml:space="preserve">измеренный указанным в пункте 7.8.3.2.1.1 методом… При описании характеристик пропускания света у фотохроматических, жидкокристаллических или эквивалентных им смотровых козырьков </w:t>
      </w:r>
      <w:r w:rsidR="0085176A">
        <w:rPr>
          <w:b/>
          <w:bCs/>
        </w:rPr>
        <w:t>должны учитываться два значения</w:t>
      </w:r>
      <w:r w:rsidR="0085176A">
        <w:t>, одно из которых соответствует состоянию обесцвечивания, а</w:t>
      </w:r>
      <w:r w:rsidR="00B92804">
        <w:t> </w:t>
      </w:r>
      <w:r w:rsidR="0085176A">
        <w:t>другое – состоянию затемнения…</w:t>
      </w:r>
    </w:p>
    <w:p w14:paraId="07194C9F" w14:textId="77777777" w:rsidR="0085176A" w:rsidRPr="00311C2D" w:rsidRDefault="0085176A" w:rsidP="00B92804">
      <w:pPr>
        <w:tabs>
          <w:tab w:val="left" w:pos="2300"/>
          <w:tab w:val="left" w:pos="2800"/>
        </w:tabs>
        <w:spacing w:after="120"/>
        <w:ind w:left="2268" w:right="1134" w:hanging="1134"/>
        <w:jc w:val="both"/>
      </w:pPr>
      <w:r>
        <w:tab/>
      </w:r>
      <w:r w:rsidR="00B92804">
        <w:t>…</w:t>
      </w:r>
    </w:p>
    <w:p w14:paraId="709D1AB1" w14:textId="77777777" w:rsidR="0085176A" w:rsidRPr="00311C2D" w:rsidRDefault="0085176A" w:rsidP="00B92804">
      <w:pPr>
        <w:tabs>
          <w:tab w:val="left" w:pos="2300"/>
          <w:tab w:val="left" w:pos="2800"/>
        </w:tabs>
        <w:spacing w:after="120"/>
        <w:ind w:left="2268" w:right="1134" w:hanging="1134"/>
        <w:jc w:val="both"/>
      </w:pPr>
      <w:r>
        <w:tab/>
      </w:r>
      <w:r w:rsidRPr="00AA7706">
        <w:t>Примечание</w:t>
      </w:r>
      <w:r>
        <w:t xml:space="preserve">: Данное обозначение или указание должно </w:t>
      </w:r>
      <w:r>
        <w:rPr>
          <w:b/>
          <w:bCs/>
        </w:rPr>
        <w:t>быть</w:t>
      </w:r>
      <w:r>
        <w:t xml:space="preserve"> видимым, причем площадь занимаемого им места должна составлять не менее 1</w:t>
      </w:r>
      <w:r w:rsidR="00B92804">
        <w:rPr>
          <w:lang w:val="en-US"/>
        </w:rPr>
        <w:t> </w:t>
      </w:r>
      <w:r>
        <w:t>см</w:t>
      </w:r>
      <w:r>
        <w:rPr>
          <w:vertAlign w:val="superscript"/>
        </w:rPr>
        <w:t>2</w:t>
      </w:r>
      <w:r w:rsidR="00536624">
        <w:t>»</w:t>
      </w:r>
    </w:p>
    <w:p w14:paraId="5615FB93" w14:textId="77777777" w:rsidR="0085176A" w:rsidRPr="00311C2D" w:rsidRDefault="0085176A" w:rsidP="00B92804">
      <w:pPr>
        <w:tabs>
          <w:tab w:val="left" w:pos="2300"/>
          <w:tab w:val="left" w:pos="2800"/>
        </w:tabs>
        <w:spacing w:after="120"/>
        <w:ind w:left="2268" w:right="1134" w:hanging="1134"/>
        <w:jc w:val="both"/>
        <w:rPr>
          <w:i/>
        </w:rPr>
      </w:pPr>
      <w:r>
        <w:rPr>
          <w:i/>
          <w:iCs/>
        </w:rPr>
        <w:t>Пункт 7.3.1.3.1</w:t>
      </w:r>
      <w:r>
        <w:t xml:space="preserve"> изменить следующим образом:</w:t>
      </w:r>
    </w:p>
    <w:p w14:paraId="2461193C" w14:textId="77777777" w:rsidR="0085176A" w:rsidRPr="00311C2D" w:rsidRDefault="00536624" w:rsidP="00B92804">
      <w:pPr>
        <w:tabs>
          <w:tab w:val="left" w:pos="2300"/>
          <w:tab w:val="left" w:pos="2800"/>
        </w:tabs>
        <w:spacing w:after="120"/>
        <w:ind w:left="2268" w:right="1134" w:hanging="1134"/>
        <w:jc w:val="both"/>
        <w:rPr>
          <w:i/>
        </w:rPr>
      </w:pPr>
      <w:r>
        <w:t>«</w:t>
      </w:r>
      <w:r w:rsidR="0085176A">
        <w:t xml:space="preserve">7.3.1.3.1 </w:t>
      </w:r>
      <w:r w:rsidR="0085176A">
        <w:tab/>
      </w:r>
      <w:r w:rsidR="00B92804">
        <w:t>…</w:t>
      </w:r>
      <w:r w:rsidR="0085176A">
        <w:t xml:space="preserve">При испытании в точках удара В, X, Р, R </w:t>
      </w:r>
      <w:r w:rsidR="0085176A">
        <w:rPr>
          <w:b/>
          <w:bCs/>
        </w:rPr>
        <w:t xml:space="preserve">и дополнительных точках </w:t>
      </w:r>
      <w:r w:rsidR="0085176A">
        <w:t>шлем отклоняется назад таким образом, чтобы...</w:t>
      </w:r>
      <w:r w:rsidR="00B92804">
        <w:t>»</w:t>
      </w:r>
    </w:p>
    <w:p w14:paraId="3C11DCAD" w14:textId="77777777" w:rsidR="0085176A" w:rsidRPr="00311C2D" w:rsidRDefault="0085176A" w:rsidP="00B92804">
      <w:pPr>
        <w:tabs>
          <w:tab w:val="left" w:pos="2300"/>
          <w:tab w:val="left" w:pos="2800"/>
        </w:tabs>
        <w:spacing w:after="120"/>
        <w:ind w:left="2268" w:right="1134" w:hanging="1134"/>
        <w:jc w:val="both"/>
        <w:rPr>
          <w:i/>
        </w:rPr>
      </w:pPr>
      <w:bookmarkStart w:id="16" w:name="_Hlk26429172"/>
      <w:r>
        <w:rPr>
          <w:i/>
          <w:iCs/>
        </w:rPr>
        <w:t>Пункт 7.3.1.3.5</w:t>
      </w:r>
      <w:r>
        <w:t xml:space="preserve"> изменить следующим образом:</w:t>
      </w:r>
    </w:p>
    <w:p w14:paraId="144BB670" w14:textId="77777777" w:rsidR="0085176A" w:rsidRPr="00311C2D" w:rsidRDefault="00536624" w:rsidP="00B92804">
      <w:pPr>
        <w:tabs>
          <w:tab w:val="left" w:pos="2300"/>
          <w:tab w:val="left" w:pos="2800"/>
        </w:tabs>
        <w:spacing w:after="120"/>
        <w:ind w:left="2268" w:right="1134" w:hanging="1134"/>
        <w:jc w:val="both"/>
        <w:rPr>
          <w:b/>
        </w:rPr>
      </w:pPr>
      <w:r>
        <w:t>«</w:t>
      </w:r>
      <w:r w:rsidR="0085176A">
        <w:t>7.3.1.3.5</w:t>
      </w:r>
      <w:r w:rsidR="0085176A">
        <w:tab/>
        <w:t xml:space="preserve">…Не допускается никакого изменения технических характеристик шлема, предусмотренных изготовителем. Аксессуары должны устанавливаться в соответствии с инструкциями изготовителя шлема. </w:t>
      </w:r>
      <w:r w:rsidR="0085176A">
        <w:rPr>
          <w:b/>
          <w:bCs/>
        </w:rPr>
        <w:t>Официальное утверждение типа действительно при использовании только тех аксессуаров, которые подвергались испытаниям в ходе процедуры официального утверждения типа шлема</w:t>
      </w:r>
      <w:r>
        <w:t>»</w:t>
      </w:r>
      <w:r w:rsidR="0085176A">
        <w:t>.</w:t>
      </w:r>
    </w:p>
    <w:p w14:paraId="37A29525" w14:textId="77777777" w:rsidR="0085176A" w:rsidRPr="00311C2D" w:rsidRDefault="0085176A" w:rsidP="00B92804">
      <w:pPr>
        <w:tabs>
          <w:tab w:val="left" w:pos="2300"/>
          <w:tab w:val="left" w:pos="2800"/>
        </w:tabs>
        <w:spacing w:after="120"/>
        <w:ind w:left="2268" w:right="1134" w:hanging="1134"/>
        <w:jc w:val="both"/>
        <w:rPr>
          <w:i/>
        </w:rPr>
      </w:pPr>
      <w:r>
        <w:rPr>
          <w:i/>
          <w:iCs/>
        </w:rPr>
        <w:t>Пункт 7.3.1.4</w:t>
      </w:r>
      <w:r>
        <w:t xml:space="preserve"> изменить следующим образом:</w:t>
      </w:r>
    </w:p>
    <w:p w14:paraId="73407797" w14:textId="77777777" w:rsidR="0085176A" w:rsidRPr="00311C2D" w:rsidRDefault="00536624" w:rsidP="00B92804">
      <w:pPr>
        <w:pStyle w:val="SingleTxtG"/>
        <w:ind w:left="2254" w:hanging="1120"/>
        <w:rPr>
          <w:w w:val="105"/>
        </w:rPr>
      </w:pPr>
      <w:r>
        <w:t>«</w:t>
      </w:r>
      <w:r w:rsidR="0085176A">
        <w:t>7.3.1.4</w:t>
      </w:r>
      <w:r w:rsidR="0085176A">
        <w:tab/>
        <w:t>Испытание должно проводиться не позже, чем через пять минут после извлечения шлема из кондиционной камеры.</w:t>
      </w:r>
    </w:p>
    <w:p w14:paraId="0B38E32E" w14:textId="77777777" w:rsidR="0085176A" w:rsidRPr="00311C2D" w:rsidRDefault="0085176A" w:rsidP="00B92804">
      <w:pPr>
        <w:pStyle w:val="SingleTxtG"/>
        <w:ind w:left="2268"/>
        <w:rPr>
          <w:b/>
          <w:bCs/>
          <w:w w:val="105"/>
        </w:rPr>
      </w:pPr>
      <w:r>
        <w:t>Испытания в точке S должны проводиться после испытаний в точках В, X, Р и R.</w:t>
      </w:r>
      <w:r>
        <w:rPr>
          <w:b/>
          <w:bCs/>
        </w:rPr>
        <w:t xml:space="preserve"> В случае дополнительных точек последовательность определяется по усмотрению технической службы.</w:t>
      </w:r>
    </w:p>
    <w:p w14:paraId="207010FD" w14:textId="77777777" w:rsidR="00B92804" w:rsidRDefault="00B92804" w:rsidP="00B92804">
      <w:pPr>
        <w:pStyle w:val="SingleTxtG"/>
        <w:ind w:left="2268"/>
      </w:pPr>
      <w:r>
        <w:t>…</w:t>
      </w:r>
    </w:p>
    <w:p w14:paraId="06487302" w14:textId="77777777" w:rsidR="0085176A" w:rsidRPr="00311C2D" w:rsidRDefault="0085176A" w:rsidP="00B92804">
      <w:pPr>
        <w:pStyle w:val="SingleTxtG"/>
        <w:ind w:left="2268"/>
        <w:rPr>
          <w:b/>
          <w:bCs/>
          <w:w w:val="105"/>
        </w:rPr>
      </w:pPr>
      <w:r>
        <w:rPr>
          <w:b/>
          <w:bCs/>
        </w:rPr>
        <w:t>При использовании шлема в его базовой конфигурации:</w:t>
      </w:r>
      <w:r>
        <w:t xml:space="preserve"> </w:t>
      </w:r>
    </w:p>
    <w:p w14:paraId="2470D6F0" w14:textId="77777777" w:rsidR="0085176A" w:rsidRPr="00311C2D" w:rsidRDefault="0085176A" w:rsidP="00526516">
      <w:pPr>
        <w:pStyle w:val="SingleTxtG"/>
        <w:ind w:left="2268"/>
      </w:pPr>
      <w:r>
        <w:t>8,2 (+0,15/−0,0) м/с для высокого линейного переноса энергии, причем используются только плоские опоры стержня,</w:t>
      </w:r>
    </w:p>
    <w:p w14:paraId="17F28C68" w14:textId="77777777" w:rsidR="0085176A" w:rsidRPr="00311C2D" w:rsidRDefault="0085176A" w:rsidP="00526516">
      <w:pPr>
        <w:pStyle w:val="SingleTxtG"/>
        <w:ind w:left="2268"/>
      </w:pPr>
      <w:r>
        <w:t>6,0 (+0,15/−0,0) м/с для низкого линейного переноса энергии, причем могут использоваться обе опоры стержня</w:t>
      </w:r>
      <w:r w:rsidR="00536624">
        <w:t>»</w:t>
      </w:r>
      <w:bookmarkStart w:id="17" w:name="_Hlk26429119"/>
      <w:bookmarkEnd w:id="16"/>
      <w:r>
        <w:t>.</w:t>
      </w:r>
    </w:p>
    <w:p w14:paraId="4F0135BE" w14:textId="77777777" w:rsidR="0085176A" w:rsidRPr="00311C2D" w:rsidRDefault="0085176A" w:rsidP="00A919CB">
      <w:pPr>
        <w:keepNext/>
        <w:keepLines/>
        <w:tabs>
          <w:tab w:val="left" w:pos="2300"/>
          <w:tab w:val="left" w:pos="2800"/>
        </w:tabs>
        <w:spacing w:after="120"/>
        <w:ind w:left="2268" w:right="1134" w:hanging="1134"/>
        <w:jc w:val="both"/>
        <w:rPr>
          <w:iCs/>
        </w:rPr>
      </w:pPr>
      <w:r>
        <w:rPr>
          <w:i/>
          <w:iCs/>
        </w:rPr>
        <w:lastRenderedPageBreak/>
        <w:t>Пункт 7.3.3.4, таблица 1</w:t>
      </w:r>
      <w:r>
        <w:t>, изменить следующим образом:</w:t>
      </w:r>
    </w:p>
    <w:p w14:paraId="7C778A31" w14:textId="77777777" w:rsidR="00A919CB" w:rsidRDefault="00536624" w:rsidP="00A919CB">
      <w:pPr>
        <w:keepNext/>
        <w:keepLines/>
        <w:tabs>
          <w:tab w:val="left" w:pos="2800"/>
        </w:tabs>
        <w:spacing w:after="120"/>
        <w:ind w:left="1134" w:right="1134"/>
      </w:pPr>
      <w:r>
        <w:t>«</w:t>
      </w:r>
      <w:r w:rsidR="0085176A">
        <w:t>Таблица 1</w:t>
      </w:r>
    </w:p>
    <w:p w14:paraId="10FD87A5" w14:textId="77777777" w:rsidR="0085176A" w:rsidRPr="00311C2D" w:rsidRDefault="0085176A" w:rsidP="00A919CB">
      <w:pPr>
        <w:keepNext/>
        <w:keepLines/>
        <w:tabs>
          <w:tab w:val="left" w:pos="2800"/>
        </w:tabs>
        <w:spacing w:after="120"/>
        <w:ind w:left="1134" w:right="1134"/>
        <w:rPr>
          <w:iCs/>
        </w:rPr>
      </w:pPr>
      <w:r>
        <w:t>…</w:t>
      </w:r>
    </w:p>
    <w:bookmarkEnd w:id="17"/>
    <w:p w14:paraId="69497292" w14:textId="77777777" w:rsidR="0085176A" w:rsidRPr="00311C2D" w:rsidRDefault="0085176A" w:rsidP="0085176A">
      <w:pPr>
        <w:tabs>
          <w:tab w:val="left" w:pos="2300"/>
          <w:tab w:val="left" w:pos="2800"/>
        </w:tabs>
        <w:spacing w:after="120"/>
        <w:ind w:left="2268" w:right="1134" w:hanging="1134"/>
        <w:jc w:val="center"/>
        <w:rPr>
          <w:i/>
        </w:rPr>
      </w:pPr>
      <w:r w:rsidRPr="00C831E7">
        <w:rPr>
          <w:lang w:eastAsia="it-IT"/>
        </w:rPr>
        <w:fldChar w:fldCharType="begin"/>
      </w:r>
      <w:r w:rsidRPr="00311C2D">
        <w:rPr>
          <w:lang w:eastAsia="it-IT"/>
        </w:rPr>
        <w:instrText xml:space="preserve"> </w:instrText>
      </w:r>
      <w:r w:rsidRPr="00C831E7">
        <w:rPr>
          <w:lang w:eastAsia="it-IT"/>
        </w:rPr>
        <w:instrText>INCLUDEPICTURE</w:instrText>
      </w:r>
      <w:r w:rsidRPr="00311C2D">
        <w:rPr>
          <w:lang w:eastAsia="it-IT"/>
        </w:rPr>
        <w:instrText xml:space="preserve">  "</w:instrText>
      </w:r>
      <w:r w:rsidRPr="00C831E7">
        <w:rPr>
          <w:lang w:eastAsia="it-IT"/>
        </w:rPr>
        <w:instrText>cid</w:instrText>
      </w:r>
      <w:r w:rsidRPr="00311C2D">
        <w:rPr>
          <w:lang w:eastAsia="it-IT"/>
        </w:rPr>
        <w:instrText>:</w:instrText>
      </w:r>
      <w:r w:rsidRPr="00C831E7">
        <w:rPr>
          <w:lang w:eastAsia="it-IT"/>
        </w:rPr>
        <w:instrText>image</w:instrText>
      </w:r>
      <w:r w:rsidRPr="00311C2D">
        <w:rPr>
          <w:lang w:eastAsia="it-IT"/>
        </w:rPr>
        <w:instrText>008.</w:instrText>
      </w:r>
      <w:r w:rsidRPr="00C831E7">
        <w:rPr>
          <w:lang w:eastAsia="it-IT"/>
        </w:rPr>
        <w:instrText>jpg</w:instrText>
      </w:r>
      <w:r w:rsidRPr="00311C2D">
        <w:rPr>
          <w:lang w:eastAsia="it-IT"/>
        </w:rPr>
        <w:instrText>@01</w:instrText>
      </w:r>
      <w:r w:rsidRPr="00C831E7">
        <w:rPr>
          <w:lang w:eastAsia="it-IT"/>
        </w:rPr>
        <w:instrText>D</w:instrText>
      </w:r>
      <w:r w:rsidRPr="00311C2D">
        <w:rPr>
          <w:lang w:eastAsia="it-IT"/>
        </w:rPr>
        <w:instrText>598</w:instrText>
      </w:r>
      <w:r w:rsidRPr="00C831E7">
        <w:rPr>
          <w:lang w:eastAsia="it-IT"/>
        </w:rPr>
        <w:instrText>B</w:instrText>
      </w:r>
      <w:r w:rsidRPr="00311C2D">
        <w:rPr>
          <w:lang w:eastAsia="it-IT"/>
        </w:rPr>
        <w:instrText>5.4</w:instrText>
      </w:r>
      <w:r w:rsidRPr="00C831E7">
        <w:rPr>
          <w:lang w:eastAsia="it-IT"/>
        </w:rPr>
        <w:instrText>FA</w:instrText>
      </w:r>
      <w:r w:rsidRPr="00311C2D">
        <w:rPr>
          <w:lang w:eastAsia="it-IT"/>
        </w:rPr>
        <w:instrText>00</w:instrText>
      </w:r>
      <w:r w:rsidRPr="00C831E7">
        <w:rPr>
          <w:lang w:eastAsia="it-IT"/>
        </w:rPr>
        <w:instrText>F</w:instrText>
      </w:r>
      <w:r w:rsidRPr="00311C2D">
        <w:rPr>
          <w:lang w:eastAsia="it-IT"/>
        </w:rPr>
        <w:instrText xml:space="preserve">90" \* </w:instrText>
      </w:r>
      <w:r w:rsidRPr="00C831E7">
        <w:rPr>
          <w:lang w:eastAsia="it-IT"/>
        </w:rPr>
        <w:instrText>MERGEFORMATINET</w:instrText>
      </w:r>
      <w:r w:rsidRPr="00311C2D">
        <w:rPr>
          <w:lang w:eastAsia="it-IT"/>
        </w:rPr>
        <w:instrText xml:space="preserve"> </w:instrText>
      </w:r>
      <w:r w:rsidRPr="00C831E7">
        <w:rPr>
          <w:lang w:eastAsia="it-IT"/>
        </w:rPr>
        <w:fldChar w:fldCharType="separate"/>
      </w:r>
      <w:r w:rsidRPr="00C831E7">
        <w:rPr>
          <w:lang w:eastAsia="it-IT"/>
        </w:rPr>
        <w:fldChar w:fldCharType="begin"/>
      </w:r>
      <w:r w:rsidRPr="00311C2D">
        <w:rPr>
          <w:lang w:eastAsia="it-IT"/>
        </w:rPr>
        <w:instrText xml:space="preserve"> </w:instrText>
      </w:r>
      <w:r w:rsidRPr="00C831E7">
        <w:rPr>
          <w:lang w:eastAsia="it-IT"/>
        </w:rPr>
        <w:instrText>INCLUDEPICTURE</w:instrText>
      </w:r>
      <w:r w:rsidRPr="00311C2D">
        <w:rPr>
          <w:lang w:eastAsia="it-IT"/>
        </w:rPr>
        <w:instrText xml:space="preserve">  "</w:instrText>
      </w:r>
      <w:r w:rsidRPr="00C831E7">
        <w:rPr>
          <w:lang w:eastAsia="it-IT"/>
        </w:rPr>
        <w:instrText>cid</w:instrText>
      </w:r>
      <w:r w:rsidRPr="00311C2D">
        <w:rPr>
          <w:lang w:eastAsia="it-IT"/>
        </w:rPr>
        <w:instrText>:</w:instrText>
      </w:r>
      <w:r w:rsidRPr="00C831E7">
        <w:rPr>
          <w:lang w:eastAsia="it-IT"/>
        </w:rPr>
        <w:instrText>image</w:instrText>
      </w:r>
      <w:r w:rsidRPr="00311C2D">
        <w:rPr>
          <w:lang w:eastAsia="it-IT"/>
        </w:rPr>
        <w:instrText>008.</w:instrText>
      </w:r>
      <w:r w:rsidRPr="00C831E7">
        <w:rPr>
          <w:lang w:eastAsia="it-IT"/>
        </w:rPr>
        <w:instrText>jpg</w:instrText>
      </w:r>
      <w:r w:rsidRPr="00311C2D">
        <w:rPr>
          <w:lang w:eastAsia="it-IT"/>
        </w:rPr>
        <w:instrText>@01</w:instrText>
      </w:r>
      <w:r w:rsidRPr="00C831E7">
        <w:rPr>
          <w:lang w:eastAsia="it-IT"/>
        </w:rPr>
        <w:instrText>D</w:instrText>
      </w:r>
      <w:r w:rsidRPr="00311C2D">
        <w:rPr>
          <w:lang w:eastAsia="it-IT"/>
        </w:rPr>
        <w:instrText>598</w:instrText>
      </w:r>
      <w:r w:rsidRPr="00C831E7">
        <w:rPr>
          <w:lang w:eastAsia="it-IT"/>
        </w:rPr>
        <w:instrText>B</w:instrText>
      </w:r>
      <w:r w:rsidRPr="00311C2D">
        <w:rPr>
          <w:lang w:eastAsia="it-IT"/>
        </w:rPr>
        <w:instrText>5.4</w:instrText>
      </w:r>
      <w:r w:rsidRPr="00C831E7">
        <w:rPr>
          <w:lang w:eastAsia="it-IT"/>
        </w:rPr>
        <w:instrText>FA</w:instrText>
      </w:r>
      <w:r w:rsidRPr="00311C2D">
        <w:rPr>
          <w:lang w:eastAsia="it-IT"/>
        </w:rPr>
        <w:instrText>00</w:instrText>
      </w:r>
      <w:r w:rsidRPr="00C831E7">
        <w:rPr>
          <w:lang w:eastAsia="it-IT"/>
        </w:rPr>
        <w:instrText>F</w:instrText>
      </w:r>
      <w:r w:rsidRPr="00311C2D">
        <w:rPr>
          <w:lang w:eastAsia="it-IT"/>
        </w:rPr>
        <w:instrText xml:space="preserve">90" \* </w:instrText>
      </w:r>
      <w:r w:rsidRPr="00C831E7">
        <w:rPr>
          <w:lang w:eastAsia="it-IT"/>
        </w:rPr>
        <w:instrText>MERGEFORMATINET</w:instrText>
      </w:r>
      <w:r w:rsidRPr="00311C2D">
        <w:rPr>
          <w:lang w:eastAsia="it-IT"/>
        </w:rPr>
        <w:instrText xml:space="preserve"> </w:instrText>
      </w:r>
      <w:r w:rsidRPr="00C831E7">
        <w:rPr>
          <w:lang w:eastAsia="it-IT"/>
        </w:rPr>
        <w:fldChar w:fldCharType="separate"/>
      </w:r>
      <w:r w:rsidRPr="00C831E7">
        <w:rPr>
          <w:lang w:eastAsia="it-IT"/>
        </w:rPr>
        <w:fldChar w:fldCharType="begin"/>
      </w:r>
      <w:r w:rsidRPr="00311C2D">
        <w:rPr>
          <w:lang w:eastAsia="it-IT"/>
        </w:rPr>
        <w:instrText xml:space="preserve"> </w:instrText>
      </w:r>
      <w:r w:rsidRPr="00C831E7">
        <w:rPr>
          <w:lang w:eastAsia="it-IT"/>
        </w:rPr>
        <w:instrText>INCLUDEPICTURE</w:instrText>
      </w:r>
      <w:r w:rsidRPr="00311C2D">
        <w:rPr>
          <w:lang w:eastAsia="it-IT"/>
        </w:rPr>
        <w:instrText xml:space="preserve">  "</w:instrText>
      </w:r>
      <w:r w:rsidRPr="00C831E7">
        <w:rPr>
          <w:lang w:eastAsia="it-IT"/>
        </w:rPr>
        <w:instrText>cid</w:instrText>
      </w:r>
      <w:r w:rsidRPr="00311C2D">
        <w:rPr>
          <w:lang w:eastAsia="it-IT"/>
        </w:rPr>
        <w:instrText>:</w:instrText>
      </w:r>
      <w:r w:rsidRPr="00C831E7">
        <w:rPr>
          <w:lang w:eastAsia="it-IT"/>
        </w:rPr>
        <w:instrText>image</w:instrText>
      </w:r>
      <w:r w:rsidRPr="00311C2D">
        <w:rPr>
          <w:lang w:eastAsia="it-IT"/>
        </w:rPr>
        <w:instrText>008.</w:instrText>
      </w:r>
      <w:r w:rsidRPr="00C831E7">
        <w:rPr>
          <w:lang w:eastAsia="it-IT"/>
        </w:rPr>
        <w:instrText>jpg</w:instrText>
      </w:r>
      <w:r w:rsidRPr="00311C2D">
        <w:rPr>
          <w:lang w:eastAsia="it-IT"/>
        </w:rPr>
        <w:instrText>@01</w:instrText>
      </w:r>
      <w:r w:rsidRPr="00C831E7">
        <w:rPr>
          <w:lang w:eastAsia="it-IT"/>
        </w:rPr>
        <w:instrText>D</w:instrText>
      </w:r>
      <w:r w:rsidRPr="00311C2D">
        <w:rPr>
          <w:lang w:eastAsia="it-IT"/>
        </w:rPr>
        <w:instrText>598</w:instrText>
      </w:r>
      <w:r w:rsidRPr="00C831E7">
        <w:rPr>
          <w:lang w:eastAsia="it-IT"/>
        </w:rPr>
        <w:instrText>B</w:instrText>
      </w:r>
      <w:r w:rsidRPr="00311C2D">
        <w:rPr>
          <w:lang w:eastAsia="it-IT"/>
        </w:rPr>
        <w:instrText>5.4</w:instrText>
      </w:r>
      <w:r w:rsidRPr="00C831E7">
        <w:rPr>
          <w:lang w:eastAsia="it-IT"/>
        </w:rPr>
        <w:instrText>FA</w:instrText>
      </w:r>
      <w:r w:rsidRPr="00311C2D">
        <w:rPr>
          <w:lang w:eastAsia="it-IT"/>
        </w:rPr>
        <w:instrText>00</w:instrText>
      </w:r>
      <w:r w:rsidRPr="00C831E7">
        <w:rPr>
          <w:lang w:eastAsia="it-IT"/>
        </w:rPr>
        <w:instrText>F</w:instrText>
      </w:r>
      <w:r w:rsidRPr="00311C2D">
        <w:rPr>
          <w:lang w:eastAsia="it-IT"/>
        </w:rPr>
        <w:instrText xml:space="preserve">90" \* </w:instrText>
      </w:r>
      <w:r w:rsidRPr="00C831E7">
        <w:rPr>
          <w:lang w:eastAsia="it-IT"/>
        </w:rPr>
        <w:instrText>MERGEFORMATINET</w:instrText>
      </w:r>
      <w:r w:rsidRPr="00311C2D">
        <w:rPr>
          <w:lang w:eastAsia="it-IT"/>
        </w:rPr>
        <w:instrText xml:space="preserve"> </w:instrText>
      </w:r>
      <w:r w:rsidRPr="00C831E7">
        <w:rPr>
          <w:lang w:eastAsia="it-IT"/>
        </w:rPr>
        <w:fldChar w:fldCharType="separate"/>
      </w:r>
      <w:r w:rsidRPr="00C831E7">
        <w:rPr>
          <w:lang w:eastAsia="it-IT"/>
        </w:rPr>
        <w:fldChar w:fldCharType="begin"/>
      </w:r>
      <w:r w:rsidRPr="00311C2D">
        <w:rPr>
          <w:lang w:eastAsia="it-IT"/>
        </w:rPr>
        <w:instrText xml:space="preserve"> </w:instrText>
      </w:r>
      <w:r w:rsidRPr="00C831E7">
        <w:rPr>
          <w:lang w:eastAsia="it-IT"/>
        </w:rPr>
        <w:instrText>INCLUDEPICTURE</w:instrText>
      </w:r>
      <w:r w:rsidRPr="00311C2D">
        <w:rPr>
          <w:lang w:eastAsia="it-IT"/>
        </w:rPr>
        <w:instrText xml:space="preserve">  "</w:instrText>
      </w:r>
      <w:r w:rsidRPr="00C831E7">
        <w:rPr>
          <w:lang w:eastAsia="it-IT"/>
        </w:rPr>
        <w:instrText>cid</w:instrText>
      </w:r>
      <w:r w:rsidRPr="00311C2D">
        <w:rPr>
          <w:lang w:eastAsia="it-IT"/>
        </w:rPr>
        <w:instrText>:</w:instrText>
      </w:r>
      <w:r w:rsidRPr="00C831E7">
        <w:rPr>
          <w:lang w:eastAsia="it-IT"/>
        </w:rPr>
        <w:instrText>image</w:instrText>
      </w:r>
      <w:r w:rsidRPr="00311C2D">
        <w:rPr>
          <w:lang w:eastAsia="it-IT"/>
        </w:rPr>
        <w:instrText>008.</w:instrText>
      </w:r>
      <w:r w:rsidRPr="00C831E7">
        <w:rPr>
          <w:lang w:eastAsia="it-IT"/>
        </w:rPr>
        <w:instrText>jpg</w:instrText>
      </w:r>
      <w:r w:rsidRPr="00311C2D">
        <w:rPr>
          <w:lang w:eastAsia="it-IT"/>
        </w:rPr>
        <w:instrText>@01</w:instrText>
      </w:r>
      <w:r w:rsidRPr="00C831E7">
        <w:rPr>
          <w:lang w:eastAsia="it-IT"/>
        </w:rPr>
        <w:instrText>D</w:instrText>
      </w:r>
      <w:r w:rsidRPr="00311C2D">
        <w:rPr>
          <w:lang w:eastAsia="it-IT"/>
        </w:rPr>
        <w:instrText>598</w:instrText>
      </w:r>
      <w:r w:rsidRPr="00C831E7">
        <w:rPr>
          <w:lang w:eastAsia="it-IT"/>
        </w:rPr>
        <w:instrText>B</w:instrText>
      </w:r>
      <w:r w:rsidRPr="00311C2D">
        <w:rPr>
          <w:lang w:eastAsia="it-IT"/>
        </w:rPr>
        <w:instrText>5.4</w:instrText>
      </w:r>
      <w:r w:rsidRPr="00C831E7">
        <w:rPr>
          <w:lang w:eastAsia="it-IT"/>
        </w:rPr>
        <w:instrText>FA</w:instrText>
      </w:r>
      <w:r w:rsidRPr="00311C2D">
        <w:rPr>
          <w:lang w:eastAsia="it-IT"/>
        </w:rPr>
        <w:instrText>00</w:instrText>
      </w:r>
      <w:r w:rsidRPr="00C831E7">
        <w:rPr>
          <w:lang w:eastAsia="it-IT"/>
        </w:rPr>
        <w:instrText>F</w:instrText>
      </w:r>
      <w:r w:rsidRPr="00311C2D">
        <w:rPr>
          <w:lang w:eastAsia="it-IT"/>
        </w:rPr>
        <w:instrText xml:space="preserve">90" \* </w:instrText>
      </w:r>
      <w:r w:rsidRPr="00C831E7">
        <w:rPr>
          <w:lang w:eastAsia="it-IT"/>
        </w:rPr>
        <w:instrText>MERGEFORMATINET</w:instrText>
      </w:r>
      <w:r w:rsidRPr="00311C2D">
        <w:rPr>
          <w:lang w:eastAsia="it-IT"/>
        </w:rPr>
        <w:instrText xml:space="preserve"> </w:instrText>
      </w:r>
      <w:r w:rsidRPr="00C831E7">
        <w:rPr>
          <w:lang w:eastAsia="it-IT"/>
        </w:rPr>
        <w:fldChar w:fldCharType="separate"/>
      </w:r>
      <w:r w:rsidRPr="00C831E7">
        <w:rPr>
          <w:lang w:eastAsia="it-IT"/>
        </w:rPr>
        <w:fldChar w:fldCharType="begin"/>
      </w:r>
      <w:r w:rsidRPr="00311C2D">
        <w:rPr>
          <w:lang w:eastAsia="it-IT"/>
        </w:rPr>
        <w:instrText xml:space="preserve"> </w:instrText>
      </w:r>
      <w:r w:rsidRPr="00C831E7">
        <w:rPr>
          <w:lang w:eastAsia="it-IT"/>
        </w:rPr>
        <w:instrText>INCLUDEPICTURE</w:instrText>
      </w:r>
      <w:r w:rsidRPr="00311C2D">
        <w:rPr>
          <w:lang w:eastAsia="it-IT"/>
        </w:rPr>
        <w:instrText xml:space="preserve">  "</w:instrText>
      </w:r>
      <w:r w:rsidRPr="00C831E7">
        <w:rPr>
          <w:lang w:eastAsia="it-IT"/>
        </w:rPr>
        <w:instrText>cid</w:instrText>
      </w:r>
      <w:r w:rsidRPr="00311C2D">
        <w:rPr>
          <w:lang w:eastAsia="it-IT"/>
        </w:rPr>
        <w:instrText>:</w:instrText>
      </w:r>
      <w:r w:rsidRPr="00C831E7">
        <w:rPr>
          <w:lang w:eastAsia="it-IT"/>
        </w:rPr>
        <w:instrText>image</w:instrText>
      </w:r>
      <w:r w:rsidRPr="00311C2D">
        <w:rPr>
          <w:lang w:eastAsia="it-IT"/>
        </w:rPr>
        <w:instrText>008.</w:instrText>
      </w:r>
      <w:r w:rsidRPr="00C831E7">
        <w:rPr>
          <w:lang w:eastAsia="it-IT"/>
        </w:rPr>
        <w:instrText>jpg</w:instrText>
      </w:r>
      <w:r w:rsidRPr="00311C2D">
        <w:rPr>
          <w:lang w:eastAsia="it-IT"/>
        </w:rPr>
        <w:instrText>@01</w:instrText>
      </w:r>
      <w:r w:rsidRPr="00C831E7">
        <w:rPr>
          <w:lang w:eastAsia="it-IT"/>
        </w:rPr>
        <w:instrText>D</w:instrText>
      </w:r>
      <w:r w:rsidRPr="00311C2D">
        <w:rPr>
          <w:lang w:eastAsia="it-IT"/>
        </w:rPr>
        <w:instrText>598</w:instrText>
      </w:r>
      <w:r w:rsidRPr="00C831E7">
        <w:rPr>
          <w:lang w:eastAsia="it-IT"/>
        </w:rPr>
        <w:instrText>B</w:instrText>
      </w:r>
      <w:r w:rsidRPr="00311C2D">
        <w:rPr>
          <w:lang w:eastAsia="it-IT"/>
        </w:rPr>
        <w:instrText>5.4</w:instrText>
      </w:r>
      <w:r w:rsidRPr="00C831E7">
        <w:rPr>
          <w:lang w:eastAsia="it-IT"/>
        </w:rPr>
        <w:instrText>FA</w:instrText>
      </w:r>
      <w:r w:rsidRPr="00311C2D">
        <w:rPr>
          <w:lang w:eastAsia="it-IT"/>
        </w:rPr>
        <w:instrText>00</w:instrText>
      </w:r>
      <w:r w:rsidRPr="00C831E7">
        <w:rPr>
          <w:lang w:eastAsia="it-IT"/>
        </w:rPr>
        <w:instrText>F</w:instrText>
      </w:r>
      <w:r w:rsidRPr="00311C2D">
        <w:rPr>
          <w:lang w:eastAsia="it-IT"/>
        </w:rPr>
        <w:instrText xml:space="preserve">90" \* </w:instrText>
      </w:r>
      <w:r w:rsidRPr="00C831E7">
        <w:rPr>
          <w:lang w:eastAsia="it-IT"/>
        </w:rPr>
        <w:instrText>MERGEFORMATINET</w:instrText>
      </w:r>
      <w:r w:rsidRPr="00311C2D">
        <w:rPr>
          <w:lang w:eastAsia="it-IT"/>
        </w:rPr>
        <w:instrText xml:space="preserve"> </w:instrText>
      </w:r>
      <w:r w:rsidRPr="00C831E7">
        <w:rPr>
          <w:lang w:eastAsia="it-IT"/>
        </w:rPr>
        <w:fldChar w:fldCharType="separate"/>
      </w:r>
      <w:r w:rsidRPr="00C831E7">
        <w:rPr>
          <w:lang w:eastAsia="it-IT"/>
        </w:rPr>
        <w:fldChar w:fldCharType="begin"/>
      </w:r>
      <w:r w:rsidRPr="00311C2D">
        <w:rPr>
          <w:lang w:eastAsia="it-IT"/>
        </w:rPr>
        <w:instrText xml:space="preserve"> </w:instrText>
      </w:r>
      <w:r w:rsidRPr="00C831E7">
        <w:rPr>
          <w:lang w:eastAsia="it-IT"/>
        </w:rPr>
        <w:instrText>INCLUDEPICTURE</w:instrText>
      </w:r>
      <w:r w:rsidRPr="00311C2D">
        <w:rPr>
          <w:lang w:eastAsia="it-IT"/>
        </w:rPr>
        <w:instrText xml:space="preserve">  "</w:instrText>
      </w:r>
      <w:r w:rsidRPr="00C831E7">
        <w:rPr>
          <w:lang w:eastAsia="it-IT"/>
        </w:rPr>
        <w:instrText>cid</w:instrText>
      </w:r>
      <w:r w:rsidRPr="00311C2D">
        <w:rPr>
          <w:lang w:eastAsia="it-IT"/>
        </w:rPr>
        <w:instrText>:</w:instrText>
      </w:r>
      <w:r w:rsidRPr="00C831E7">
        <w:rPr>
          <w:lang w:eastAsia="it-IT"/>
        </w:rPr>
        <w:instrText>image</w:instrText>
      </w:r>
      <w:r w:rsidRPr="00311C2D">
        <w:rPr>
          <w:lang w:eastAsia="it-IT"/>
        </w:rPr>
        <w:instrText>008.</w:instrText>
      </w:r>
      <w:r w:rsidRPr="00C831E7">
        <w:rPr>
          <w:lang w:eastAsia="it-IT"/>
        </w:rPr>
        <w:instrText>jpg</w:instrText>
      </w:r>
      <w:r w:rsidRPr="00311C2D">
        <w:rPr>
          <w:lang w:eastAsia="it-IT"/>
        </w:rPr>
        <w:instrText>@01</w:instrText>
      </w:r>
      <w:r w:rsidRPr="00C831E7">
        <w:rPr>
          <w:lang w:eastAsia="it-IT"/>
        </w:rPr>
        <w:instrText>D</w:instrText>
      </w:r>
      <w:r w:rsidRPr="00311C2D">
        <w:rPr>
          <w:lang w:eastAsia="it-IT"/>
        </w:rPr>
        <w:instrText>598</w:instrText>
      </w:r>
      <w:r w:rsidRPr="00C831E7">
        <w:rPr>
          <w:lang w:eastAsia="it-IT"/>
        </w:rPr>
        <w:instrText>B</w:instrText>
      </w:r>
      <w:r w:rsidRPr="00311C2D">
        <w:rPr>
          <w:lang w:eastAsia="it-IT"/>
        </w:rPr>
        <w:instrText>5.4</w:instrText>
      </w:r>
      <w:r w:rsidRPr="00C831E7">
        <w:rPr>
          <w:lang w:eastAsia="it-IT"/>
        </w:rPr>
        <w:instrText>FA</w:instrText>
      </w:r>
      <w:r w:rsidRPr="00311C2D">
        <w:rPr>
          <w:lang w:eastAsia="it-IT"/>
        </w:rPr>
        <w:instrText>00</w:instrText>
      </w:r>
      <w:r w:rsidRPr="00C831E7">
        <w:rPr>
          <w:lang w:eastAsia="it-IT"/>
        </w:rPr>
        <w:instrText>F</w:instrText>
      </w:r>
      <w:r w:rsidRPr="00311C2D">
        <w:rPr>
          <w:lang w:eastAsia="it-IT"/>
        </w:rPr>
        <w:instrText xml:space="preserve">90" \* </w:instrText>
      </w:r>
      <w:r w:rsidRPr="00C831E7">
        <w:rPr>
          <w:lang w:eastAsia="it-IT"/>
        </w:rPr>
        <w:instrText>MERGEFORMATINET</w:instrText>
      </w:r>
      <w:r w:rsidRPr="00311C2D">
        <w:rPr>
          <w:lang w:eastAsia="it-IT"/>
        </w:rPr>
        <w:instrText xml:space="preserve"> </w:instrText>
      </w:r>
      <w:r w:rsidRPr="00C831E7">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311C2D">
        <w:rPr>
          <w:lang w:eastAsia="it-IT"/>
        </w:rPr>
        <w:instrText xml:space="preserve"> </w:instrText>
      </w:r>
      <w:r>
        <w:rPr>
          <w:lang w:eastAsia="it-IT"/>
        </w:rPr>
        <w:instrText>INCLUDEPICTURE</w:instrText>
      </w:r>
      <w:r w:rsidRPr="00311C2D">
        <w:rPr>
          <w:lang w:eastAsia="it-IT"/>
        </w:rPr>
        <w:instrText xml:space="preserve">  "</w:instrText>
      </w:r>
      <w:r>
        <w:rPr>
          <w:lang w:eastAsia="it-IT"/>
        </w:rPr>
        <w:instrText>cid</w:instrText>
      </w:r>
      <w:r w:rsidRPr="00311C2D">
        <w:rPr>
          <w:lang w:eastAsia="it-IT"/>
        </w:rPr>
        <w:instrText>:</w:instrText>
      </w:r>
      <w:r>
        <w:rPr>
          <w:lang w:eastAsia="it-IT"/>
        </w:rPr>
        <w:instrText>image</w:instrText>
      </w:r>
      <w:r w:rsidRPr="00311C2D">
        <w:rPr>
          <w:lang w:eastAsia="it-IT"/>
        </w:rPr>
        <w:instrText>008.</w:instrText>
      </w:r>
      <w:r>
        <w:rPr>
          <w:lang w:eastAsia="it-IT"/>
        </w:rPr>
        <w:instrText>jpg</w:instrText>
      </w:r>
      <w:r w:rsidRPr="00311C2D">
        <w:rPr>
          <w:lang w:eastAsia="it-IT"/>
        </w:rPr>
        <w:instrText>@01</w:instrText>
      </w:r>
      <w:r>
        <w:rPr>
          <w:lang w:eastAsia="it-IT"/>
        </w:rPr>
        <w:instrText>D</w:instrText>
      </w:r>
      <w:r w:rsidRPr="00311C2D">
        <w:rPr>
          <w:lang w:eastAsia="it-IT"/>
        </w:rPr>
        <w:instrText>598</w:instrText>
      </w:r>
      <w:r>
        <w:rPr>
          <w:lang w:eastAsia="it-IT"/>
        </w:rPr>
        <w:instrText>B</w:instrText>
      </w:r>
      <w:r w:rsidRPr="00311C2D">
        <w:rPr>
          <w:lang w:eastAsia="it-IT"/>
        </w:rPr>
        <w:instrText>5.4</w:instrText>
      </w:r>
      <w:r>
        <w:rPr>
          <w:lang w:eastAsia="it-IT"/>
        </w:rPr>
        <w:instrText>FA</w:instrText>
      </w:r>
      <w:r w:rsidRPr="00311C2D">
        <w:rPr>
          <w:lang w:eastAsia="it-IT"/>
        </w:rPr>
        <w:instrText>00</w:instrText>
      </w:r>
      <w:r>
        <w:rPr>
          <w:lang w:eastAsia="it-IT"/>
        </w:rPr>
        <w:instrText>F</w:instrText>
      </w:r>
      <w:r w:rsidRPr="00311C2D">
        <w:rPr>
          <w:lang w:eastAsia="it-IT"/>
        </w:rPr>
        <w:instrText xml:space="preserve">90" \* </w:instrText>
      </w:r>
      <w:r>
        <w:rPr>
          <w:lang w:eastAsia="it-IT"/>
        </w:rPr>
        <w:instrText>MERGEFORMATINET</w:instrText>
      </w:r>
      <w:r w:rsidRPr="00311C2D">
        <w:rPr>
          <w:lang w:eastAsia="it-IT"/>
        </w:rPr>
        <w:instrText xml:space="preserve"> </w:instrText>
      </w:r>
      <w:r>
        <w:rPr>
          <w:lang w:eastAsia="it-IT"/>
        </w:rPr>
        <w:fldChar w:fldCharType="separate"/>
      </w:r>
      <w:r>
        <w:rPr>
          <w:lang w:eastAsia="it-IT"/>
        </w:rPr>
        <w:fldChar w:fldCharType="begin"/>
      </w:r>
      <w:r w:rsidRPr="00D855BB">
        <w:rPr>
          <w:lang w:eastAsia="it-IT"/>
        </w:rPr>
        <w:instrText xml:space="preserve"> </w:instrText>
      </w:r>
      <w:r>
        <w:rPr>
          <w:lang w:eastAsia="it-IT"/>
        </w:rPr>
        <w:instrText>INCLUDEPICTURE</w:instrText>
      </w:r>
      <w:r w:rsidRPr="00D855BB">
        <w:rPr>
          <w:lang w:eastAsia="it-IT"/>
        </w:rPr>
        <w:instrText xml:space="preserve">  "</w:instrText>
      </w:r>
      <w:r>
        <w:rPr>
          <w:lang w:eastAsia="it-IT"/>
        </w:rPr>
        <w:instrText>cid</w:instrText>
      </w:r>
      <w:r w:rsidRPr="00D855BB">
        <w:rPr>
          <w:lang w:eastAsia="it-IT"/>
        </w:rPr>
        <w:instrText>:</w:instrText>
      </w:r>
      <w:r>
        <w:rPr>
          <w:lang w:eastAsia="it-IT"/>
        </w:rPr>
        <w:instrText>image</w:instrText>
      </w:r>
      <w:r w:rsidRPr="00D855BB">
        <w:rPr>
          <w:lang w:eastAsia="it-IT"/>
        </w:rPr>
        <w:instrText>008.</w:instrText>
      </w:r>
      <w:r>
        <w:rPr>
          <w:lang w:eastAsia="it-IT"/>
        </w:rPr>
        <w:instrText>jpg</w:instrText>
      </w:r>
      <w:r w:rsidRPr="00D855BB">
        <w:rPr>
          <w:lang w:eastAsia="it-IT"/>
        </w:rPr>
        <w:instrText>@01</w:instrText>
      </w:r>
      <w:r>
        <w:rPr>
          <w:lang w:eastAsia="it-IT"/>
        </w:rPr>
        <w:instrText>D</w:instrText>
      </w:r>
      <w:r w:rsidRPr="00D855BB">
        <w:rPr>
          <w:lang w:eastAsia="it-IT"/>
        </w:rPr>
        <w:instrText>598</w:instrText>
      </w:r>
      <w:r>
        <w:rPr>
          <w:lang w:eastAsia="it-IT"/>
        </w:rPr>
        <w:instrText>B</w:instrText>
      </w:r>
      <w:r w:rsidRPr="00D855BB">
        <w:rPr>
          <w:lang w:eastAsia="it-IT"/>
        </w:rPr>
        <w:instrText>5.4</w:instrText>
      </w:r>
      <w:r>
        <w:rPr>
          <w:lang w:eastAsia="it-IT"/>
        </w:rPr>
        <w:instrText>FA</w:instrText>
      </w:r>
      <w:r w:rsidRPr="00D855BB">
        <w:rPr>
          <w:lang w:eastAsia="it-IT"/>
        </w:rPr>
        <w:instrText>00</w:instrText>
      </w:r>
      <w:r>
        <w:rPr>
          <w:lang w:eastAsia="it-IT"/>
        </w:rPr>
        <w:instrText>F</w:instrText>
      </w:r>
      <w:r w:rsidRPr="00D855BB">
        <w:rPr>
          <w:lang w:eastAsia="it-IT"/>
        </w:rPr>
        <w:instrText xml:space="preserve">90" \* </w:instrText>
      </w:r>
      <w:r>
        <w:rPr>
          <w:lang w:eastAsia="it-IT"/>
        </w:rPr>
        <w:instrText>MERGEFORMATINET</w:instrText>
      </w:r>
      <w:r w:rsidRPr="00D855BB">
        <w:rPr>
          <w:lang w:eastAsia="it-IT"/>
        </w:rPr>
        <w:instrText xml:space="preserve"> </w:instrText>
      </w:r>
      <w:r>
        <w:rPr>
          <w:lang w:eastAsia="it-IT"/>
        </w:rPr>
        <w:fldChar w:fldCharType="separate"/>
      </w:r>
      <w:r>
        <w:rPr>
          <w:lang w:eastAsia="it-IT"/>
        </w:rPr>
        <w:fldChar w:fldCharType="begin"/>
      </w:r>
      <w:r w:rsidRPr="00C02AF6">
        <w:rPr>
          <w:lang w:eastAsia="it-IT"/>
        </w:rPr>
        <w:instrText xml:space="preserve"> </w:instrText>
      </w:r>
      <w:r>
        <w:rPr>
          <w:lang w:eastAsia="it-IT"/>
        </w:rPr>
        <w:instrText>INCLUDEPICTURE</w:instrText>
      </w:r>
      <w:r w:rsidRPr="00C02AF6">
        <w:rPr>
          <w:lang w:eastAsia="it-IT"/>
        </w:rPr>
        <w:instrText xml:space="preserve">  "</w:instrText>
      </w:r>
      <w:r>
        <w:rPr>
          <w:lang w:eastAsia="it-IT"/>
        </w:rPr>
        <w:instrText>cid</w:instrText>
      </w:r>
      <w:r w:rsidRPr="00C02AF6">
        <w:rPr>
          <w:lang w:eastAsia="it-IT"/>
        </w:rPr>
        <w:instrText>:</w:instrText>
      </w:r>
      <w:r>
        <w:rPr>
          <w:lang w:eastAsia="it-IT"/>
        </w:rPr>
        <w:instrText>image</w:instrText>
      </w:r>
      <w:r w:rsidRPr="00C02AF6">
        <w:rPr>
          <w:lang w:eastAsia="it-IT"/>
        </w:rPr>
        <w:instrText>008.</w:instrText>
      </w:r>
      <w:r>
        <w:rPr>
          <w:lang w:eastAsia="it-IT"/>
        </w:rPr>
        <w:instrText>jpg</w:instrText>
      </w:r>
      <w:r w:rsidRPr="00C02AF6">
        <w:rPr>
          <w:lang w:eastAsia="it-IT"/>
        </w:rPr>
        <w:instrText>@01</w:instrText>
      </w:r>
      <w:r>
        <w:rPr>
          <w:lang w:eastAsia="it-IT"/>
        </w:rPr>
        <w:instrText>D</w:instrText>
      </w:r>
      <w:r w:rsidRPr="00C02AF6">
        <w:rPr>
          <w:lang w:eastAsia="it-IT"/>
        </w:rPr>
        <w:instrText>598</w:instrText>
      </w:r>
      <w:r>
        <w:rPr>
          <w:lang w:eastAsia="it-IT"/>
        </w:rPr>
        <w:instrText>B</w:instrText>
      </w:r>
      <w:r w:rsidRPr="00C02AF6">
        <w:rPr>
          <w:lang w:eastAsia="it-IT"/>
        </w:rPr>
        <w:instrText>5.4</w:instrText>
      </w:r>
      <w:r>
        <w:rPr>
          <w:lang w:eastAsia="it-IT"/>
        </w:rPr>
        <w:instrText>FA</w:instrText>
      </w:r>
      <w:r w:rsidRPr="00C02AF6">
        <w:rPr>
          <w:lang w:eastAsia="it-IT"/>
        </w:rPr>
        <w:instrText>00</w:instrText>
      </w:r>
      <w:r>
        <w:rPr>
          <w:lang w:eastAsia="it-IT"/>
        </w:rPr>
        <w:instrText>F</w:instrText>
      </w:r>
      <w:r w:rsidRPr="00C02AF6">
        <w:rPr>
          <w:lang w:eastAsia="it-IT"/>
        </w:rPr>
        <w:instrText xml:space="preserve">90" \* </w:instrText>
      </w:r>
      <w:r>
        <w:rPr>
          <w:lang w:eastAsia="it-IT"/>
        </w:rPr>
        <w:instrText>MERGEFORMATINET</w:instrText>
      </w:r>
      <w:r w:rsidRPr="00C02AF6">
        <w:rPr>
          <w:lang w:eastAsia="it-IT"/>
        </w:rPr>
        <w:instrText xml:space="preserve"> </w:instrText>
      </w:r>
      <w:r>
        <w:rPr>
          <w:lang w:eastAsia="it-IT"/>
        </w:rPr>
        <w:fldChar w:fldCharType="separate"/>
      </w:r>
      <w:r>
        <w:rPr>
          <w:lang w:eastAsia="it-IT"/>
        </w:rPr>
        <w:fldChar w:fldCharType="begin"/>
      </w:r>
      <w:r w:rsidRPr="00214065">
        <w:rPr>
          <w:lang w:eastAsia="it-IT"/>
        </w:rPr>
        <w:instrText xml:space="preserve"> </w:instrText>
      </w:r>
      <w:r>
        <w:rPr>
          <w:lang w:eastAsia="it-IT"/>
        </w:rPr>
        <w:instrText>INCLUDEPICTURE</w:instrText>
      </w:r>
      <w:r w:rsidRPr="00214065">
        <w:rPr>
          <w:lang w:eastAsia="it-IT"/>
        </w:rPr>
        <w:instrText xml:space="preserve">  "</w:instrText>
      </w:r>
      <w:r>
        <w:rPr>
          <w:lang w:eastAsia="it-IT"/>
        </w:rPr>
        <w:instrText>cid</w:instrText>
      </w:r>
      <w:r w:rsidRPr="00214065">
        <w:rPr>
          <w:lang w:eastAsia="it-IT"/>
        </w:rPr>
        <w:instrText>:</w:instrText>
      </w:r>
      <w:r>
        <w:rPr>
          <w:lang w:eastAsia="it-IT"/>
        </w:rPr>
        <w:instrText>image</w:instrText>
      </w:r>
      <w:r w:rsidRPr="00214065">
        <w:rPr>
          <w:lang w:eastAsia="it-IT"/>
        </w:rPr>
        <w:instrText>008.</w:instrText>
      </w:r>
      <w:r>
        <w:rPr>
          <w:lang w:eastAsia="it-IT"/>
        </w:rPr>
        <w:instrText>jpg</w:instrText>
      </w:r>
      <w:r w:rsidRPr="00214065">
        <w:rPr>
          <w:lang w:eastAsia="it-IT"/>
        </w:rPr>
        <w:instrText>@01</w:instrText>
      </w:r>
      <w:r>
        <w:rPr>
          <w:lang w:eastAsia="it-IT"/>
        </w:rPr>
        <w:instrText>D</w:instrText>
      </w:r>
      <w:r w:rsidRPr="00214065">
        <w:rPr>
          <w:lang w:eastAsia="it-IT"/>
        </w:rPr>
        <w:instrText>598</w:instrText>
      </w:r>
      <w:r>
        <w:rPr>
          <w:lang w:eastAsia="it-IT"/>
        </w:rPr>
        <w:instrText>B</w:instrText>
      </w:r>
      <w:r w:rsidRPr="00214065">
        <w:rPr>
          <w:lang w:eastAsia="it-IT"/>
        </w:rPr>
        <w:instrText>5.4</w:instrText>
      </w:r>
      <w:r>
        <w:rPr>
          <w:lang w:eastAsia="it-IT"/>
        </w:rPr>
        <w:instrText>FA</w:instrText>
      </w:r>
      <w:r w:rsidRPr="00214065">
        <w:rPr>
          <w:lang w:eastAsia="it-IT"/>
        </w:rPr>
        <w:instrText>00</w:instrText>
      </w:r>
      <w:r>
        <w:rPr>
          <w:lang w:eastAsia="it-IT"/>
        </w:rPr>
        <w:instrText>F</w:instrText>
      </w:r>
      <w:r w:rsidRPr="00214065">
        <w:rPr>
          <w:lang w:eastAsia="it-IT"/>
        </w:rPr>
        <w:instrText xml:space="preserve">90" \* </w:instrText>
      </w:r>
      <w:r>
        <w:rPr>
          <w:lang w:eastAsia="it-IT"/>
        </w:rPr>
        <w:instrText>MERGEFORMATINET</w:instrText>
      </w:r>
      <w:r w:rsidRPr="00214065">
        <w:rPr>
          <w:lang w:eastAsia="it-IT"/>
        </w:rPr>
        <w:instrText xml:space="preserve"> </w:instrText>
      </w:r>
      <w:r>
        <w:rPr>
          <w:lang w:eastAsia="it-IT"/>
        </w:rPr>
        <w:fldChar w:fldCharType="separate"/>
      </w:r>
      <w:r>
        <w:rPr>
          <w:lang w:eastAsia="it-IT"/>
        </w:rPr>
        <w:fldChar w:fldCharType="begin"/>
      </w:r>
      <w:r w:rsidRPr="00962EC3">
        <w:rPr>
          <w:lang w:eastAsia="it-IT"/>
        </w:rPr>
        <w:instrText xml:space="preserve"> </w:instrText>
      </w:r>
      <w:r>
        <w:rPr>
          <w:lang w:eastAsia="it-IT"/>
        </w:rPr>
        <w:instrText>INCLUDEPICTURE</w:instrText>
      </w:r>
      <w:r w:rsidRPr="00962EC3">
        <w:rPr>
          <w:lang w:eastAsia="it-IT"/>
        </w:rPr>
        <w:instrText xml:space="preserve">  "</w:instrText>
      </w:r>
      <w:r>
        <w:rPr>
          <w:lang w:eastAsia="it-IT"/>
        </w:rPr>
        <w:instrText>cid</w:instrText>
      </w:r>
      <w:r w:rsidRPr="00962EC3">
        <w:rPr>
          <w:lang w:eastAsia="it-IT"/>
        </w:rPr>
        <w:instrText>:</w:instrText>
      </w:r>
      <w:r>
        <w:rPr>
          <w:lang w:eastAsia="it-IT"/>
        </w:rPr>
        <w:instrText>image</w:instrText>
      </w:r>
      <w:r w:rsidRPr="00962EC3">
        <w:rPr>
          <w:lang w:eastAsia="it-IT"/>
        </w:rPr>
        <w:instrText>008.</w:instrText>
      </w:r>
      <w:r>
        <w:rPr>
          <w:lang w:eastAsia="it-IT"/>
        </w:rPr>
        <w:instrText>jpg</w:instrText>
      </w:r>
      <w:r w:rsidRPr="00962EC3">
        <w:rPr>
          <w:lang w:eastAsia="it-IT"/>
        </w:rPr>
        <w:instrText>@01</w:instrText>
      </w:r>
      <w:r>
        <w:rPr>
          <w:lang w:eastAsia="it-IT"/>
        </w:rPr>
        <w:instrText>D</w:instrText>
      </w:r>
      <w:r w:rsidRPr="00962EC3">
        <w:rPr>
          <w:lang w:eastAsia="it-IT"/>
        </w:rPr>
        <w:instrText>598</w:instrText>
      </w:r>
      <w:r>
        <w:rPr>
          <w:lang w:eastAsia="it-IT"/>
        </w:rPr>
        <w:instrText>B</w:instrText>
      </w:r>
      <w:r w:rsidRPr="00962EC3">
        <w:rPr>
          <w:lang w:eastAsia="it-IT"/>
        </w:rPr>
        <w:instrText>5.4</w:instrText>
      </w:r>
      <w:r>
        <w:rPr>
          <w:lang w:eastAsia="it-IT"/>
        </w:rPr>
        <w:instrText>FA</w:instrText>
      </w:r>
      <w:r w:rsidRPr="00962EC3">
        <w:rPr>
          <w:lang w:eastAsia="it-IT"/>
        </w:rPr>
        <w:instrText>00</w:instrText>
      </w:r>
      <w:r>
        <w:rPr>
          <w:lang w:eastAsia="it-IT"/>
        </w:rPr>
        <w:instrText>F</w:instrText>
      </w:r>
      <w:r w:rsidRPr="00962EC3">
        <w:rPr>
          <w:lang w:eastAsia="it-IT"/>
        </w:rPr>
        <w:instrText xml:space="preserve">90" \* </w:instrText>
      </w:r>
      <w:r>
        <w:rPr>
          <w:lang w:eastAsia="it-IT"/>
        </w:rPr>
        <w:instrText>MERGEFORMATINET</w:instrText>
      </w:r>
      <w:r w:rsidRPr="00962EC3">
        <w:rPr>
          <w:lang w:eastAsia="it-IT"/>
        </w:rPr>
        <w:instrText xml:space="preserve"> </w:instrText>
      </w:r>
      <w:r>
        <w:rPr>
          <w:lang w:eastAsia="it-IT"/>
        </w:rPr>
        <w:fldChar w:fldCharType="separate"/>
      </w:r>
      <w:r>
        <w:rPr>
          <w:lang w:eastAsia="it-IT"/>
        </w:rPr>
        <w:fldChar w:fldCharType="begin"/>
      </w:r>
      <w:r w:rsidRPr="0049312A">
        <w:rPr>
          <w:lang w:eastAsia="it-IT"/>
        </w:rPr>
        <w:instrText xml:space="preserve"> </w:instrText>
      </w:r>
      <w:r>
        <w:rPr>
          <w:lang w:eastAsia="it-IT"/>
        </w:rPr>
        <w:instrText>INCLUDEPICTURE</w:instrText>
      </w:r>
      <w:r w:rsidRPr="0049312A">
        <w:rPr>
          <w:lang w:eastAsia="it-IT"/>
        </w:rPr>
        <w:instrText xml:space="preserve">  "</w:instrText>
      </w:r>
      <w:r>
        <w:rPr>
          <w:lang w:eastAsia="it-IT"/>
        </w:rPr>
        <w:instrText>cid</w:instrText>
      </w:r>
      <w:r w:rsidRPr="0049312A">
        <w:rPr>
          <w:lang w:eastAsia="it-IT"/>
        </w:rPr>
        <w:instrText>:</w:instrText>
      </w:r>
      <w:r>
        <w:rPr>
          <w:lang w:eastAsia="it-IT"/>
        </w:rPr>
        <w:instrText>image</w:instrText>
      </w:r>
      <w:r w:rsidRPr="0049312A">
        <w:rPr>
          <w:lang w:eastAsia="it-IT"/>
        </w:rPr>
        <w:instrText>008.</w:instrText>
      </w:r>
      <w:r>
        <w:rPr>
          <w:lang w:eastAsia="it-IT"/>
        </w:rPr>
        <w:instrText>jpg</w:instrText>
      </w:r>
      <w:r w:rsidRPr="0049312A">
        <w:rPr>
          <w:lang w:eastAsia="it-IT"/>
        </w:rPr>
        <w:instrText>@01</w:instrText>
      </w:r>
      <w:r>
        <w:rPr>
          <w:lang w:eastAsia="it-IT"/>
        </w:rPr>
        <w:instrText>D</w:instrText>
      </w:r>
      <w:r w:rsidRPr="0049312A">
        <w:rPr>
          <w:lang w:eastAsia="it-IT"/>
        </w:rPr>
        <w:instrText>598</w:instrText>
      </w:r>
      <w:r>
        <w:rPr>
          <w:lang w:eastAsia="it-IT"/>
        </w:rPr>
        <w:instrText>B</w:instrText>
      </w:r>
      <w:r w:rsidRPr="0049312A">
        <w:rPr>
          <w:lang w:eastAsia="it-IT"/>
        </w:rPr>
        <w:instrText>5.4</w:instrText>
      </w:r>
      <w:r>
        <w:rPr>
          <w:lang w:eastAsia="it-IT"/>
        </w:rPr>
        <w:instrText>FA</w:instrText>
      </w:r>
      <w:r w:rsidRPr="0049312A">
        <w:rPr>
          <w:lang w:eastAsia="it-IT"/>
        </w:rPr>
        <w:instrText>00</w:instrText>
      </w:r>
      <w:r>
        <w:rPr>
          <w:lang w:eastAsia="it-IT"/>
        </w:rPr>
        <w:instrText>F</w:instrText>
      </w:r>
      <w:r w:rsidRPr="0049312A">
        <w:rPr>
          <w:lang w:eastAsia="it-IT"/>
        </w:rPr>
        <w:instrText xml:space="preserve">90" \* </w:instrText>
      </w:r>
      <w:r>
        <w:rPr>
          <w:lang w:eastAsia="it-IT"/>
        </w:rPr>
        <w:instrText>MERGEFORMATINET</w:instrText>
      </w:r>
      <w:r w:rsidRPr="0049312A">
        <w:rPr>
          <w:lang w:eastAsia="it-IT"/>
        </w:rPr>
        <w:instrText xml:space="preserve"> </w:instrText>
      </w:r>
      <w:r>
        <w:rPr>
          <w:lang w:eastAsia="it-IT"/>
        </w:rPr>
        <w:fldChar w:fldCharType="separate"/>
      </w:r>
      <w:r>
        <w:rPr>
          <w:lang w:val="en-GB" w:eastAsia="it-IT"/>
        </w:rPr>
        <w:fldChar w:fldCharType="begin"/>
      </w:r>
      <w:r w:rsidRPr="00971747">
        <w:rPr>
          <w:lang w:eastAsia="it-IT"/>
        </w:rPr>
        <w:instrText xml:space="preserve"> </w:instrText>
      </w:r>
      <w:r>
        <w:rPr>
          <w:lang w:val="en-GB" w:eastAsia="it-IT"/>
        </w:rPr>
        <w:instrText>INCLUDEPICTURE</w:instrText>
      </w:r>
      <w:r w:rsidRPr="00971747">
        <w:rPr>
          <w:lang w:eastAsia="it-IT"/>
        </w:rPr>
        <w:instrText xml:space="preserve">  "</w:instrText>
      </w:r>
      <w:r>
        <w:rPr>
          <w:lang w:val="en-GB" w:eastAsia="it-IT"/>
        </w:rPr>
        <w:instrText>cid</w:instrText>
      </w:r>
      <w:r w:rsidRPr="00971747">
        <w:rPr>
          <w:lang w:eastAsia="it-IT"/>
        </w:rPr>
        <w:instrText>:</w:instrText>
      </w:r>
      <w:r>
        <w:rPr>
          <w:lang w:val="en-GB" w:eastAsia="it-IT"/>
        </w:rPr>
        <w:instrText>image</w:instrText>
      </w:r>
      <w:r w:rsidRPr="00971747">
        <w:rPr>
          <w:lang w:eastAsia="it-IT"/>
        </w:rPr>
        <w:instrText>008.</w:instrText>
      </w:r>
      <w:r>
        <w:rPr>
          <w:lang w:val="en-GB" w:eastAsia="it-IT"/>
        </w:rPr>
        <w:instrText>jpg</w:instrText>
      </w:r>
      <w:r w:rsidRPr="00971747">
        <w:rPr>
          <w:lang w:eastAsia="it-IT"/>
        </w:rPr>
        <w:instrText>@01</w:instrText>
      </w:r>
      <w:r>
        <w:rPr>
          <w:lang w:val="en-GB" w:eastAsia="it-IT"/>
        </w:rPr>
        <w:instrText>D</w:instrText>
      </w:r>
      <w:r w:rsidRPr="00971747">
        <w:rPr>
          <w:lang w:eastAsia="it-IT"/>
        </w:rPr>
        <w:instrText>598</w:instrText>
      </w:r>
      <w:r>
        <w:rPr>
          <w:lang w:val="en-GB" w:eastAsia="it-IT"/>
        </w:rPr>
        <w:instrText>B</w:instrText>
      </w:r>
      <w:r w:rsidRPr="00971747">
        <w:rPr>
          <w:lang w:eastAsia="it-IT"/>
        </w:rPr>
        <w:instrText>5.4</w:instrText>
      </w:r>
      <w:r>
        <w:rPr>
          <w:lang w:val="en-GB" w:eastAsia="it-IT"/>
        </w:rPr>
        <w:instrText>FA</w:instrText>
      </w:r>
      <w:r w:rsidRPr="00971747">
        <w:rPr>
          <w:lang w:eastAsia="it-IT"/>
        </w:rPr>
        <w:instrText>00</w:instrText>
      </w:r>
      <w:r>
        <w:rPr>
          <w:lang w:val="en-GB" w:eastAsia="it-IT"/>
        </w:rPr>
        <w:instrText>F</w:instrText>
      </w:r>
      <w:r w:rsidRPr="00971747">
        <w:rPr>
          <w:lang w:eastAsia="it-IT"/>
        </w:rPr>
        <w:instrText xml:space="preserve">90" \* </w:instrText>
      </w:r>
      <w:r>
        <w:rPr>
          <w:lang w:val="en-GB" w:eastAsia="it-IT"/>
        </w:rPr>
        <w:instrText>MERGEFORMATINET</w:instrText>
      </w:r>
      <w:r w:rsidRPr="00971747">
        <w:rPr>
          <w:lang w:eastAsia="it-IT"/>
        </w:rPr>
        <w:instrText xml:space="preserve"> </w:instrText>
      </w:r>
      <w:r>
        <w:rPr>
          <w:lang w:val="en-GB" w:eastAsia="it-IT"/>
        </w:rPr>
        <w:fldChar w:fldCharType="separate"/>
      </w:r>
      <w:r w:rsidR="002E3F26">
        <w:rPr>
          <w:lang w:eastAsia="it-IT"/>
        </w:rPr>
        <w:fldChar w:fldCharType="begin"/>
      </w:r>
      <w:r w:rsidR="002E3F26">
        <w:rPr>
          <w:lang w:eastAsia="it-IT"/>
        </w:rPr>
        <w:instrText xml:space="preserve"> INCLUDEPICTURE  "cid:image008.jpg@01D598B5.4FA00F90" \* MERGEFORMATINET </w:instrText>
      </w:r>
      <w:r w:rsidR="002E3F26">
        <w:rPr>
          <w:lang w:eastAsia="it-IT"/>
        </w:rPr>
        <w:fldChar w:fldCharType="separate"/>
      </w:r>
      <w:r w:rsidR="007D2A7A">
        <w:rPr>
          <w:lang w:eastAsia="it-IT"/>
        </w:rPr>
        <w:fldChar w:fldCharType="begin"/>
      </w:r>
      <w:r w:rsidR="007D2A7A">
        <w:rPr>
          <w:lang w:eastAsia="it-IT"/>
        </w:rPr>
        <w:instrText xml:space="preserve"> INCLUDEPICTURE  "cid:image008.jpg@01D598B5.4FA00F90" \* MERGEFORMATINET </w:instrText>
      </w:r>
      <w:r w:rsidR="007D2A7A">
        <w:rPr>
          <w:lang w:eastAsia="it-IT"/>
        </w:rPr>
        <w:fldChar w:fldCharType="separate"/>
      </w:r>
      <w:r w:rsidR="007D2A7A">
        <w:rPr>
          <w:lang w:eastAsia="it-IT"/>
        </w:rPr>
        <w:pict w14:anchorId="0B198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15pt;height:203.3pt;visibility:visible">
            <v:imagedata r:id="rId12" r:href="rId13"/>
          </v:shape>
        </w:pict>
      </w:r>
      <w:r w:rsidR="007D2A7A">
        <w:rPr>
          <w:lang w:eastAsia="it-IT"/>
        </w:rPr>
        <w:fldChar w:fldCharType="end"/>
      </w:r>
      <w:r w:rsidR="002E3F26">
        <w:rPr>
          <w:lang w:eastAsia="it-IT"/>
        </w:rPr>
        <w:fldChar w:fldCharType="end"/>
      </w:r>
      <w:r>
        <w:rPr>
          <w:lang w:val="en-GB"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Pr>
          <w:lang w:eastAsia="it-IT"/>
        </w:rPr>
        <w:fldChar w:fldCharType="end"/>
      </w:r>
      <w:r w:rsidRPr="00C831E7">
        <w:rPr>
          <w:lang w:eastAsia="it-IT"/>
        </w:rPr>
        <w:fldChar w:fldCharType="end"/>
      </w:r>
      <w:r w:rsidRPr="00C831E7">
        <w:rPr>
          <w:lang w:eastAsia="it-IT"/>
        </w:rPr>
        <w:fldChar w:fldCharType="end"/>
      </w:r>
      <w:r w:rsidRPr="00C831E7">
        <w:rPr>
          <w:lang w:eastAsia="it-IT"/>
        </w:rPr>
        <w:fldChar w:fldCharType="end"/>
      </w:r>
      <w:r w:rsidRPr="00C831E7">
        <w:rPr>
          <w:lang w:eastAsia="it-IT"/>
        </w:rPr>
        <w:fldChar w:fldCharType="end"/>
      </w:r>
      <w:r w:rsidRPr="00C831E7">
        <w:rPr>
          <w:lang w:eastAsia="it-IT"/>
        </w:rPr>
        <w:fldChar w:fldCharType="end"/>
      </w:r>
      <w:r w:rsidRPr="00C831E7">
        <w:rPr>
          <w:lang w:eastAsia="it-IT"/>
        </w:rPr>
        <w:fldChar w:fldCharType="end"/>
      </w:r>
      <w:r w:rsidR="00A919CB">
        <w:rPr>
          <w:lang w:eastAsia="it-IT"/>
        </w:rPr>
        <w:t>»</w:t>
      </w:r>
    </w:p>
    <w:p w14:paraId="41BD3CA1" w14:textId="77777777" w:rsidR="0085176A" w:rsidRPr="00311C2D" w:rsidRDefault="0085176A" w:rsidP="0085176A">
      <w:pPr>
        <w:tabs>
          <w:tab w:val="left" w:pos="2300"/>
          <w:tab w:val="left" w:pos="2800"/>
        </w:tabs>
        <w:spacing w:after="120"/>
        <w:ind w:left="2268" w:right="1134" w:hanging="1134"/>
        <w:jc w:val="both"/>
        <w:rPr>
          <w:i/>
        </w:rPr>
      </w:pPr>
      <w:r>
        <w:rPr>
          <w:i/>
          <w:iCs/>
        </w:rPr>
        <w:t xml:space="preserve">Пункт 7.3.4.2.1 </w:t>
      </w:r>
      <w:r>
        <w:t>изменить следующим образом:</w:t>
      </w:r>
    </w:p>
    <w:p w14:paraId="13CBD46B" w14:textId="77777777" w:rsidR="0085176A" w:rsidRPr="00311C2D" w:rsidRDefault="00536624" w:rsidP="0085176A">
      <w:pPr>
        <w:tabs>
          <w:tab w:val="left" w:pos="2300"/>
          <w:tab w:val="left" w:pos="2800"/>
        </w:tabs>
        <w:spacing w:after="120"/>
        <w:ind w:left="2268" w:right="1134" w:hanging="1134"/>
        <w:rPr>
          <w:b/>
        </w:rPr>
      </w:pPr>
      <w:r>
        <w:t>«</w:t>
      </w:r>
      <w:r w:rsidR="0085176A">
        <w:t>7.3.4.2.1</w:t>
      </w:r>
      <w:r w:rsidR="0085176A">
        <w:tab/>
      </w:r>
      <w:r w:rsidR="00A919CB">
        <w:t>…</w:t>
      </w:r>
    </w:p>
    <w:p w14:paraId="0DA0BDE1" w14:textId="77777777" w:rsidR="0085176A" w:rsidRPr="00311C2D" w:rsidRDefault="0085176A" w:rsidP="0085176A">
      <w:pPr>
        <w:tabs>
          <w:tab w:val="left" w:pos="2300"/>
          <w:tab w:val="left" w:pos="2800"/>
        </w:tabs>
        <w:spacing w:after="120"/>
        <w:ind w:left="2268" w:right="1134"/>
        <w:rPr>
          <w:bCs/>
          <w:i/>
        </w:rPr>
      </w:pPr>
      <w:r>
        <w:rPr>
          <w:b/>
          <w:bCs/>
        </w:rPr>
        <w:t>Точки удара должны находиться в пределах радиуса 10 мм от определенной точки</w:t>
      </w:r>
      <w:r w:rsidR="00536624">
        <w:t>»</w:t>
      </w:r>
      <w:r>
        <w:t>.</w:t>
      </w:r>
    </w:p>
    <w:p w14:paraId="6AA10C45" w14:textId="77777777" w:rsidR="0085176A" w:rsidRPr="00311C2D" w:rsidRDefault="0085176A" w:rsidP="0085176A">
      <w:pPr>
        <w:tabs>
          <w:tab w:val="left" w:pos="2300"/>
          <w:tab w:val="left" w:pos="2800"/>
        </w:tabs>
        <w:spacing w:after="120"/>
        <w:ind w:left="2268" w:right="1134" w:hanging="1134"/>
        <w:jc w:val="both"/>
        <w:rPr>
          <w:iCs/>
        </w:rPr>
      </w:pPr>
      <w:r>
        <w:rPr>
          <w:i/>
          <w:iCs/>
        </w:rPr>
        <w:t>Пункт 7.4.3.3, рисунок,</w:t>
      </w:r>
      <w:r>
        <w:t xml:space="preserve"> изменить следующим образом:</w:t>
      </w:r>
    </w:p>
    <w:p w14:paraId="3F60A15C" w14:textId="77777777" w:rsidR="0085176A" w:rsidRPr="00311C2D" w:rsidRDefault="00536624" w:rsidP="0085176A">
      <w:pPr>
        <w:tabs>
          <w:tab w:val="left" w:pos="2300"/>
          <w:tab w:val="left" w:pos="2800"/>
        </w:tabs>
        <w:spacing w:after="120"/>
        <w:ind w:left="2268" w:right="1134" w:hanging="1134"/>
        <w:jc w:val="both"/>
        <w:rPr>
          <w:iCs/>
        </w:rPr>
      </w:pPr>
      <w:r>
        <w:rPr>
          <w:iCs/>
        </w:rPr>
        <w:t>«</w:t>
      </w:r>
    </w:p>
    <w:p w14:paraId="791B2EA5" w14:textId="77777777" w:rsidR="0085176A" w:rsidRPr="00311C2D" w:rsidRDefault="0085176A" w:rsidP="0085176A">
      <w:pPr>
        <w:tabs>
          <w:tab w:val="left" w:pos="2300"/>
          <w:tab w:val="left" w:pos="2800"/>
        </w:tabs>
        <w:spacing w:after="120"/>
        <w:ind w:left="2268" w:right="1134" w:hanging="1134"/>
        <w:jc w:val="center"/>
        <w:rPr>
          <w:i/>
        </w:rPr>
      </w:pPr>
      <w:r w:rsidRPr="00C831E7">
        <w:rPr>
          <w:noProof/>
          <w:lang w:val="en-US"/>
        </w:rPr>
        <w:drawing>
          <wp:inline distT="0" distB="0" distL="0" distR="0" wp14:anchorId="6D49A03C" wp14:editId="3C94FF6E">
            <wp:extent cx="2611924" cy="251317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921" cy="2517983"/>
                    </a:xfrm>
                    <a:prstGeom prst="rect">
                      <a:avLst/>
                    </a:prstGeom>
                    <a:noFill/>
                    <a:ln>
                      <a:noFill/>
                    </a:ln>
                  </pic:spPr>
                </pic:pic>
              </a:graphicData>
            </a:graphic>
          </wp:inline>
        </w:drawing>
      </w:r>
      <w:r w:rsidR="00536624">
        <w:rPr>
          <w:iCs/>
        </w:rPr>
        <w:t>»</w:t>
      </w:r>
    </w:p>
    <w:p w14:paraId="22D9632F" w14:textId="77777777" w:rsidR="0085176A" w:rsidRPr="00311C2D" w:rsidRDefault="0085176A" w:rsidP="0085176A">
      <w:pPr>
        <w:tabs>
          <w:tab w:val="left" w:pos="2300"/>
          <w:tab w:val="left" w:pos="2800"/>
        </w:tabs>
        <w:spacing w:after="120"/>
        <w:ind w:left="2268" w:right="1134" w:hanging="1134"/>
        <w:jc w:val="both"/>
        <w:rPr>
          <w:i/>
        </w:rPr>
      </w:pPr>
      <w:r>
        <w:rPr>
          <w:i/>
          <w:iCs/>
        </w:rPr>
        <w:t>Пункт 7.8.2.2</w:t>
      </w:r>
      <w:r>
        <w:t xml:space="preserve"> изменить следующим образом:</w:t>
      </w:r>
    </w:p>
    <w:p w14:paraId="08BEC3A4" w14:textId="77777777" w:rsidR="0085176A" w:rsidRPr="00311C2D" w:rsidRDefault="00536624" w:rsidP="0085176A">
      <w:pPr>
        <w:tabs>
          <w:tab w:val="left" w:pos="2300"/>
          <w:tab w:val="left" w:pos="2800"/>
        </w:tabs>
        <w:spacing w:after="120"/>
        <w:ind w:left="2268" w:right="1134" w:hanging="1134"/>
        <w:jc w:val="both"/>
        <w:rPr>
          <w:i/>
        </w:rPr>
      </w:pPr>
      <w:r>
        <w:t>«</w:t>
      </w:r>
      <w:r w:rsidR="0085176A">
        <w:t>7.8.2.2</w:t>
      </w:r>
      <w:r w:rsidR="0085176A">
        <w:tab/>
        <w:t xml:space="preserve">Используемое испытательное устройство должно соответствовать описанию в пункте 7.8.2.2.1; металлический пробойник устанавливается в соприкосновении со смотровым козырьком в вертикальной симметричной плоскости </w:t>
      </w:r>
      <w:r w:rsidR="0085176A" w:rsidRPr="00762C1E">
        <w:rPr>
          <w:b/>
        </w:rPr>
        <w:t>модели</w:t>
      </w:r>
      <w:r w:rsidR="0085176A">
        <w:rPr>
          <w:b/>
          <w:bCs/>
        </w:rPr>
        <w:t xml:space="preserve"> головы.</w:t>
      </w:r>
      <w:r w:rsidR="0085176A">
        <w:t xml:space="preserve"> Испытательное устройство…</w:t>
      </w:r>
      <w:r>
        <w:t>»</w:t>
      </w:r>
    </w:p>
    <w:p w14:paraId="19641B95" w14:textId="77777777" w:rsidR="0085176A" w:rsidRPr="00311C2D" w:rsidRDefault="0085176A" w:rsidP="0061797C">
      <w:pPr>
        <w:tabs>
          <w:tab w:val="left" w:pos="2300"/>
          <w:tab w:val="left" w:pos="2800"/>
        </w:tabs>
        <w:spacing w:after="120"/>
        <w:ind w:left="2268" w:right="1134" w:hanging="1134"/>
        <w:jc w:val="both"/>
        <w:rPr>
          <w:i/>
        </w:rPr>
      </w:pPr>
      <w:r>
        <w:rPr>
          <w:i/>
          <w:iCs/>
        </w:rPr>
        <w:t>Пункт 7.9.1.1</w:t>
      </w:r>
      <w:r>
        <w:t xml:space="preserve"> изменить следующим образом:</w:t>
      </w:r>
    </w:p>
    <w:p w14:paraId="3082F507" w14:textId="77777777" w:rsidR="0085176A" w:rsidRPr="00311C2D" w:rsidRDefault="00536624" w:rsidP="0085176A">
      <w:pPr>
        <w:tabs>
          <w:tab w:val="left" w:pos="2300"/>
          <w:tab w:val="left" w:pos="2800"/>
        </w:tabs>
        <w:spacing w:after="120"/>
        <w:ind w:left="2268" w:right="1134" w:hanging="1134"/>
        <w:jc w:val="both"/>
        <w:rPr>
          <w:i/>
        </w:rPr>
      </w:pPr>
      <w:r>
        <w:t>«</w:t>
      </w:r>
      <w:r w:rsidR="0085176A">
        <w:t>7.9.1.1</w:t>
      </w:r>
      <w:r w:rsidR="0085176A">
        <w:tab/>
        <w:t xml:space="preserve">До проведения какого-либо дальнейшего выдерживания </w:t>
      </w:r>
      <w:r w:rsidR="0085176A">
        <w:rPr>
          <w:b/>
          <w:bCs/>
        </w:rPr>
        <w:t>для оптических</w:t>
      </w:r>
      <w:r w:rsidR="0085176A">
        <w:t xml:space="preserve"> испытаний, указанных в пункте 7.9.1</w:t>
      </w:r>
      <w:r w:rsidR="004B350A" w:rsidRPr="004B350A">
        <w:t xml:space="preserve">, </w:t>
      </w:r>
      <w:r w:rsidR="0085176A">
        <w:t>…</w:t>
      </w:r>
      <w:r>
        <w:t>»</w:t>
      </w:r>
    </w:p>
    <w:p w14:paraId="2AFED57A" w14:textId="77777777" w:rsidR="0085176A" w:rsidRPr="00311C2D" w:rsidRDefault="0085176A" w:rsidP="0085176A">
      <w:pPr>
        <w:tabs>
          <w:tab w:val="left" w:pos="2300"/>
          <w:tab w:val="left" w:pos="2800"/>
        </w:tabs>
        <w:spacing w:after="120"/>
        <w:ind w:left="2268" w:right="1134" w:hanging="1134"/>
        <w:jc w:val="both"/>
        <w:rPr>
          <w:iCs/>
        </w:rPr>
      </w:pPr>
      <w:r>
        <w:rPr>
          <w:i/>
          <w:iCs/>
        </w:rPr>
        <w:lastRenderedPageBreak/>
        <w:t xml:space="preserve">Включить новый пункт 8.2 </w:t>
      </w:r>
      <w:r>
        <w:t>следующего содержания:</w:t>
      </w:r>
    </w:p>
    <w:p w14:paraId="0D506B30" w14:textId="77777777" w:rsidR="0085176A" w:rsidRPr="00311C2D" w:rsidRDefault="00536624" w:rsidP="0085176A">
      <w:pPr>
        <w:tabs>
          <w:tab w:val="left" w:pos="2300"/>
          <w:tab w:val="left" w:pos="2800"/>
        </w:tabs>
        <w:spacing w:after="120"/>
        <w:ind w:left="2268" w:right="1134" w:hanging="1134"/>
        <w:jc w:val="both"/>
        <w:rPr>
          <w:b/>
        </w:rPr>
      </w:pPr>
      <w:r>
        <w:t>«</w:t>
      </w:r>
      <w:r w:rsidR="0085176A">
        <w:rPr>
          <w:b/>
          <w:bCs/>
        </w:rPr>
        <w:t>8.2</w:t>
      </w:r>
      <w:r w:rsidR="0085176A">
        <w:tab/>
      </w:r>
      <w:r w:rsidR="0085176A">
        <w:rPr>
          <w:b/>
          <w:bCs/>
        </w:rPr>
        <w:t>Каждая техническая служба должна сохранять исходные данные испытания, указанного в пункте 7.13, с тем чтобы предоставить их в распоряжение органа по официальному утверждению, в целях усовершенствования правил на более позднем этапе</w:t>
      </w:r>
      <w:r>
        <w:t>»</w:t>
      </w:r>
      <w:r w:rsidR="0085176A">
        <w:t>.</w:t>
      </w:r>
    </w:p>
    <w:p w14:paraId="612CB6F3" w14:textId="77777777" w:rsidR="0085176A" w:rsidRPr="00311C2D" w:rsidRDefault="0085176A" w:rsidP="00D86673">
      <w:pPr>
        <w:pStyle w:val="SingleTxtG"/>
        <w:rPr>
          <w:i/>
        </w:rPr>
      </w:pPr>
      <w:r>
        <w:rPr>
          <w:i/>
          <w:iCs/>
        </w:rPr>
        <w:t>Приложение 2В</w:t>
      </w:r>
      <w:r>
        <w:t>, изменить следующим образом:</w:t>
      </w:r>
    </w:p>
    <w:p w14:paraId="0B73700E" w14:textId="77777777" w:rsidR="0085176A" w:rsidRPr="00311C2D" w:rsidRDefault="00536624" w:rsidP="0085176A">
      <w:pPr>
        <w:pStyle w:val="HChG"/>
      </w:pPr>
      <w:r>
        <w:rPr>
          <w:bCs/>
        </w:rPr>
        <w:t>«</w:t>
      </w:r>
      <w:r w:rsidR="0085176A">
        <w:rPr>
          <w:bCs/>
        </w:rPr>
        <w:t>Приложение 2B</w:t>
      </w:r>
    </w:p>
    <w:p w14:paraId="669E9283" w14:textId="77777777" w:rsidR="0085176A" w:rsidRPr="00311C2D" w:rsidRDefault="0085176A" w:rsidP="0085176A">
      <w:pPr>
        <w:tabs>
          <w:tab w:val="left" w:pos="2300"/>
          <w:tab w:val="left" w:pos="2800"/>
        </w:tabs>
        <w:spacing w:after="120"/>
        <w:ind w:left="2268" w:right="1134" w:hanging="1134"/>
        <w:jc w:val="both"/>
        <w:rPr>
          <w:i/>
        </w:rPr>
      </w:pPr>
      <w:r>
        <w:tab/>
      </w:r>
      <w:r w:rsidR="0061797C">
        <w:t>…</w:t>
      </w:r>
    </w:p>
    <w:p w14:paraId="6C67AC17" w14:textId="77777777" w:rsidR="0085176A" w:rsidRPr="00311C2D" w:rsidRDefault="0085176A" w:rsidP="0061797C">
      <w:pPr>
        <w:tabs>
          <w:tab w:val="left" w:pos="2300"/>
          <w:tab w:val="left" w:pos="2800"/>
        </w:tabs>
        <w:spacing w:after="120"/>
        <w:ind w:left="2268" w:right="1134" w:hanging="1134"/>
        <w:jc w:val="both"/>
      </w:pPr>
      <w:r>
        <w:tab/>
        <w:t xml:space="preserve">Номер официального утверждения указывает, что официальное утверждение было предоставлено в соответствии с предписаниями Правил, включавших поправки серии </w:t>
      </w:r>
      <w:r>
        <w:rPr>
          <w:strike/>
        </w:rPr>
        <w:t>05</w:t>
      </w:r>
      <w:r>
        <w:t xml:space="preserve"> </w:t>
      </w:r>
      <w:r>
        <w:rPr>
          <w:b/>
          <w:bCs/>
        </w:rPr>
        <w:t>06</w:t>
      </w:r>
      <w:r>
        <w:t xml:space="preserve"> в момент официального утверждения и что серийный номер продукции – 1952…</w:t>
      </w:r>
      <w:r w:rsidR="00536624">
        <w:t>»</w:t>
      </w:r>
    </w:p>
    <w:p w14:paraId="6041DBE6" w14:textId="77777777" w:rsidR="0085176A" w:rsidRDefault="0085176A" w:rsidP="0085176A">
      <w:pPr>
        <w:tabs>
          <w:tab w:val="left" w:pos="2300"/>
          <w:tab w:val="left" w:pos="2800"/>
        </w:tabs>
        <w:spacing w:after="120"/>
        <w:ind w:left="2268" w:right="1134" w:hanging="1134"/>
        <w:jc w:val="both"/>
      </w:pPr>
      <w:r>
        <w:rPr>
          <w:i/>
          <w:iCs/>
        </w:rPr>
        <w:t>Приложение 4, рис. 2А</w:t>
      </w:r>
      <w:r>
        <w:t>, изменить следующим образом:</w:t>
      </w:r>
    </w:p>
    <w:p w14:paraId="599DF5F9" w14:textId="77777777" w:rsidR="00D86673" w:rsidRPr="00D86673" w:rsidRDefault="00D86673" w:rsidP="00D86673">
      <w:pPr>
        <w:pStyle w:val="H23G"/>
        <w:spacing w:after="240"/>
      </w:pPr>
      <w:r>
        <w:tab/>
      </w:r>
      <w:r>
        <w:tab/>
      </w:r>
      <w:r w:rsidRPr="00D86673">
        <w:rPr>
          <w:b w:val="0"/>
        </w:rPr>
        <w:t>«Рис. 2А</w:t>
      </w:r>
      <w:r w:rsidRPr="00D86673">
        <w:rPr>
          <w:b w:val="0"/>
        </w:rPr>
        <w:br/>
      </w:r>
      <w:r w:rsidRPr="00D86673">
        <w:rPr>
          <w:bCs/>
        </w:rPr>
        <w:t>Периферийный обзор</w:t>
      </w:r>
    </w:p>
    <w:p w14:paraId="1BF22F1F" w14:textId="77777777" w:rsidR="0085176A" w:rsidRPr="00311C2D" w:rsidRDefault="0085176A" w:rsidP="0085176A">
      <w:pPr>
        <w:tabs>
          <w:tab w:val="left" w:pos="2800"/>
        </w:tabs>
        <w:spacing w:after="120"/>
        <w:ind w:left="1134" w:right="1134"/>
        <w:rPr>
          <w:iCs/>
        </w:rPr>
      </w:pPr>
      <w:r w:rsidRPr="00C831E7">
        <w:rPr>
          <w:iCs/>
          <w:noProof/>
          <w:lang w:val="en-US"/>
        </w:rPr>
        <w:drawing>
          <wp:inline distT="0" distB="0" distL="0" distR="0" wp14:anchorId="3B17EC83" wp14:editId="1FD9375B">
            <wp:extent cx="4526253" cy="3368277"/>
            <wp:effectExtent l="7303"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16200000">
                      <a:off x="0" y="0"/>
                      <a:ext cx="4547612" cy="3384172"/>
                    </a:xfrm>
                    <a:prstGeom prst="rect">
                      <a:avLst/>
                    </a:prstGeom>
                  </pic:spPr>
                </pic:pic>
              </a:graphicData>
            </a:graphic>
          </wp:inline>
        </w:drawing>
      </w:r>
    </w:p>
    <w:p w14:paraId="35066DB0" w14:textId="77777777" w:rsidR="0085176A" w:rsidRPr="00B70175" w:rsidRDefault="0085176A" w:rsidP="00B70175">
      <w:pPr>
        <w:pStyle w:val="SingleTxtG"/>
      </w:pPr>
    </w:p>
    <w:p w14:paraId="52AABFF8" w14:textId="77777777" w:rsidR="0085176A" w:rsidRPr="00311C2D" w:rsidRDefault="0085176A" w:rsidP="00A63C27">
      <w:pPr>
        <w:keepNext/>
        <w:keepLines/>
        <w:tabs>
          <w:tab w:val="left" w:pos="2300"/>
          <w:tab w:val="left" w:pos="2800"/>
        </w:tabs>
        <w:spacing w:after="120"/>
        <w:ind w:left="2268" w:right="1134" w:hanging="1134"/>
        <w:jc w:val="both"/>
        <w:rPr>
          <w:i/>
        </w:rPr>
      </w:pPr>
      <w:r>
        <w:rPr>
          <w:i/>
          <w:iCs/>
        </w:rPr>
        <w:lastRenderedPageBreak/>
        <w:t>Приложение 7,</w:t>
      </w:r>
      <w:r>
        <w:t xml:space="preserve"> </w:t>
      </w:r>
    </w:p>
    <w:p w14:paraId="7B936E6C" w14:textId="77777777" w:rsidR="0085176A" w:rsidRPr="00311C2D" w:rsidRDefault="0085176A" w:rsidP="00A63C27">
      <w:pPr>
        <w:keepNext/>
        <w:keepLines/>
        <w:tabs>
          <w:tab w:val="left" w:pos="2300"/>
          <w:tab w:val="left" w:pos="2800"/>
        </w:tabs>
        <w:spacing w:after="120"/>
        <w:ind w:left="2268" w:right="1134" w:hanging="1134"/>
        <w:jc w:val="both"/>
        <w:rPr>
          <w:i/>
        </w:rPr>
      </w:pPr>
      <w:r>
        <w:rPr>
          <w:i/>
          <w:iCs/>
        </w:rPr>
        <w:t>Пункт 2.3, таблица 1,</w:t>
      </w:r>
      <w:r>
        <w:t xml:space="preserve"> изменить следующим образом:</w:t>
      </w:r>
    </w:p>
    <w:p w14:paraId="62002390" w14:textId="77777777" w:rsidR="0085176A" w:rsidRPr="00311C2D" w:rsidRDefault="00536624" w:rsidP="00A63C27">
      <w:pPr>
        <w:pStyle w:val="SingleTxtG"/>
        <w:keepNext/>
        <w:keepLines/>
        <w:ind w:left="2268" w:hanging="1134"/>
        <w:rPr>
          <w:bCs/>
        </w:rPr>
      </w:pPr>
      <w:r>
        <w:t>«</w:t>
      </w:r>
      <w:r w:rsidR="0085176A">
        <w:t>2.3</w:t>
      </w:r>
      <w:r w:rsidR="0085176A">
        <w:tab/>
      </w:r>
      <w:r w:rsidR="0085176A">
        <w:tab/>
        <w:t>Maсса, центр тяжести (CoG) и момент инерции (MOI)</w:t>
      </w:r>
    </w:p>
    <w:p w14:paraId="3A612EBE" w14:textId="77777777" w:rsidR="0085176A" w:rsidRPr="00311C2D" w:rsidRDefault="00155AA5" w:rsidP="00A63C27">
      <w:pPr>
        <w:pStyle w:val="H23G"/>
        <w:rPr>
          <w:w w:val="110"/>
        </w:rPr>
      </w:pPr>
      <w:r w:rsidRPr="00155AA5">
        <w:rPr>
          <w:b w:val="0"/>
        </w:rPr>
        <w:tab/>
      </w:r>
      <w:r w:rsidRPr="00155AA5">
        <w:rPr>
          <w:b w:val="0"/>
        </w:rPr>
        <w:tab/>
      </w:r>
      <w:r w:rsidR="0085176A" w:rsidRPr="00155AA5">
        <w:rPr>
          <w:b w:val="0"/>
        </w:rPr>
        <w:t>Таблица 1</w:t>
      </w:r>
      <w:r w:rsidRPr="00155AA5">
        <w:rPr>
          <w:b w:val="0"/>
        </w:rPr>
        <w:br/>
      </w:r>
      <w:r w:rsidR="0085176A">
        <w:t xml:space="preserve">Характерные особенности моделей головы </w:t>
      </w:r>
    </w:p>
    <w:p w14:paraId="3D4B0A49" w14:textId="77777777" w:rsidR="0085176A" w:rsidRPr="00311C2D" w:rsidRDefault="0085176A" w:rsidP="0085176A">
      <w:pPr>
        <w:pStyle w:val="SingleTxtG"/>
        <w:rPr>
          <w:bCs/>
        </w:rPr>
      </w:pPr>
      <w:r>
        <w:t>Исходная матрица инерционных характеристик для омологации соответствует таблице 1 (только основные направления по отношению к центру тяжести):</w:t>
      </w:r>
    </w:p>
    <w:tbl>
      <w:tblPr>
        <w:tblW w:w="7512" w:type="dxa"/>
        <w:tblInd w:w="1134" w:type="dxa"/>
        <w:tblLayout w:type="fixed"/>
        <w:tblCellMar>
          <w:left w:w="0" w:type="dxa"/>
          <w:right w:w="0" w:type="dxa"/>
        </w:tblCellMar>
        <w:tblLook w:val="01E0" w:firstRow="1" w:lastRow="1" w:firstColumn="1" w:lastColumn="1" w:noHBand="0" w:noVBand="0"/>
      </w:tblPr>
      <w:tblGrid>
        <w:gridCol w:w="1450"/>
        <w:gridCol w:w="1394"/>
        <w:gridCol w:w="1174"/>
        <w:gridCol w:w="1161"/>
        <w:gridCol w:w="1185"/>
        <w:gridCol w:w="1148"/>
      </w:tblGrid>
      <w:tr w:rsidR="0085176A" w:rsidRPr="00155AA5" w14:paraId="63021E52" w14:textId="77777777" w:rsidTr="00346ABF">
        <w:trPr>
          <w:tblHeader/>
        </w:trPr>
        <w:tc>
          <w:tcPr>
            <w:tcW w:w="1450" w:type="dxa"/>
            <w:tcBorders>
              <w:top w:val="single" w:sz="4" w:space="0" w:color="auto"/>
              <w:bottom w:val="single" w:sz="12" w:space="0" w:color="auto"/>
            </w:tcBorders>
            <w:shd w:val="clear" w:color="auto" w:fill="auto"/>
            <w:vAlign w:val="bottom"/>
          </w:tcPr>
          <w:p w14:paraId="02D67581" w14:textId="77777777" w:rsidR="0085176A" w:rsidRPr="00155AA5" w:rsidRDefault="0085176A" w:rsidP="00155AA5">
            <w:pPr>
              <w:pStyle w:val="TableParagraph"/>
              <w:widowControl/>
              <w:spacing w:before="80" w:after="80" w:line="200" w:lineRule="exact"/>
              <w:rPr>
                <w:rFonts w:asciiTheme="majorBidi" w:hAnsiTheme="majorBidi" w:cstheme="majorBidi"/>
                <w:bCs/>
                <w:i/>
                <w:sz w:val="16"/>
                <w:szCs w:val="16"/>
              </w:rPr>
            </w:pPr>
            <w:r w:rsidRPr="00155AA5">
              <w:rPr>
                <w:rFonts w:asciiTheme="majorBidi" w:hAnsiTheme="majorBidi" w:cstheme="majorBidi"/>
                <w:i/>
                <w:iCs/>
                <w:sz w:val="16"/>
                <w:szCs w:val="16"/>
                <w:lang w:val="ru-RU"/>
              </w:rPr>
              <w:t>Обозначение модели головы</w:t>
            </w:r>
          </w:p>
        </w:tc>
        <w:tc>
          <w:tcPr>
            <w:tcW w:w="1394" w:type="dxa"/>
            <w:tcBorders>
              <w:top w:val="single" w:sz="4" w:space="0" w:color="auto"/>
              <w:bottom w:val="single" w:sz="12" w:space="0" w:color="auto"/>
            </w:tcBorders>
            <w:shd w:val="clear" w:color="auto" w:fill="auto"/>
            <w:vAlign w:val="bottom"/>
          </w:tcPr>
          <w:p w14:paraId="78668750" w14:textId="77777777" w:rsidR="0085176A" w:rsidRPr="00155AA5" w:rsidRDefault="0085176A" w:rsidP="00155AA5">
            <w:pPr>
              <w:pStyle w:val="TableParagraph"/>
              <w:widowControl/>
              <w:spacing w:before="80" w:after="80" w:line="200" w:lineRule="exact"/>
              <w:jc w:val="right"/>
              <w:rPr>
                <w:rFonts w:asciiTheme="majorBidi" w:hAnsiTheme="majorBidi" w:cstheme="majorBidi"/>
                <w:bCs/>
                <w:i/>
                <w:sz w:val="16"/>
                <w:szCs w:val="16"/>
              </w:rPr>
            </w:pPr>
            <w:r w:rsidRPr="00155AA5">
              <w:rPr>
                <w:rFonts w:asciiTheme="majorBidi" w:hAnsiTheme="majorBidi" w:cstheme="majorBidi"/>
                <w:i/>
                <w:iCs/>
                <w:sz w:val="16"/>
                <w:szCs w:val="16"/>
                <w:lang w:val="ru-RU"/>
              </w:rPr>
              <w:t>Окружность [мм)</w:t>
            </w:r>
          </w:p>
        </w:tc>
        <w:tc>
          <w:tcPr>
            <w:tcW w:w="1174" w:type="dxa"/>
            <w:tcBorders>
              <w:top w:val="single" w:sz="4" w:space="0" w:color="auto"/>
              <w:bottom w:val="single" w:sz="12" w:space="0" w:color="auto"/>
            </w:tcBorders>
            <w:shd w:val="clear" w:color="auto" w:fill="auto"/>
            <w:vAlign w:val="bottom"/>
          </w:tcPr>
          <w:p w14:paraId="106203C6" w14:textId="77777777" w:rsidR="0085176A" w:rsidRPr="00155AA5" w:rsidRDefault="0085176A" w:rsidP="00155AA5">
            <w:pPr>
              <w:pStyle w:val="TableParagraph"/>
              <w:widowControl/>
              <w:spacing w:before="80" w:after="80" w:line="200" w:lineRule="exact"/>
              <w:jc w:val="right"/>
              <w:rPr>
                <w:rFonts w:asciiTheme="majorBidi" w:hAnsiTheme="majorBidi" w:cstheme="majorBidi"/>
                <w:bCs/>
                <w:i/>
                <w:sz w:val="16"/>
                <w:szCs w:val="16"/>
              </w:rPr>
            </w:pPr>
            <w:r w:rsidRPr="00155AA5">
              <w:rPr>
                <w:rFonts w:asciiTheme="majorBidi" w:hAnsiTheme="majorBidi" w:cstheme="majorBidi"/>
                <w:i/>
                <w:iCs/>
                <w:sz w:val="16"/>
                <w:szCs w:val="16"/>
                <w:lang w:val="ru-RU"/>
              </w:rPr>
              <w:t>Maсса [Kг)</w:t>
            </w:r>
          </w:p>
        </w:tc>
        <w:tc>
          <w:tcPr>
            <w:tcW w:w="1161" w:type="dxa"/>
            <w:tcBorders>
              <w:top w:val="single" w:sz="4" w:space="0" w:color="auto"/>
              <w:bottom w:val="single" w:sz="12" w:space="0" w:color="auto"/>
            </w:tcBorders>
            <w:shd w:val="clear" w:color="auto" w:fill="auto"/>
            <w:vAlign w:val="bottom"/>
          </w:tcPr>
          <w:p w14:paraId="1B378924" w14:textId="77777777" w:rsidR="0085176A" w:rsidRPr="00155AA5" w:rsidRDefault="0085176A" w:rsidP="00155AA5">
            <w:pPr>
              <w:pStyle w:val="TableParagraph"/>
              <w:widowControl/>
              <w:spacing w:before="80" w:after="80" w:line="200" w:lineRule="exact"/>
              <w:jc w:val="right"/>
              <w:rPr>
                <w:rFonts w:asciiTheme="majorBidi" w:hAnsiTheme="majorBidi" w:cstheme="majorBidi"/>
                <w:bCs/>
                <w:i/>
                <w:sz w:val="16"/>
                <w:szCs w:val="16"/>
              </w:rPr>
            </w:pPr>
            <w:r w:rsidRPr="00155AA5">
              <w:rPr>
                <w:rFonts w:asciiTheme="majorBidi" w:hAnsiTheme="majorBidi" w:cstheme="majorBidi"/>
                <w:i/>
                <w:iCs/>
                <w:sz w:val="16"/>
                <w:szCs w:val="16"/>
                <w:lang w:val="ru-RU"/>
              </w:rPr>
              <w:t>lxx [Kг cм]</w:t>
            </w:r>
            <w:r w:rsidR="00155AA5">
              <w:rPr>
                <w:rFonts w:asciiTheme="majorBidi" w:hAnsiTheme="majorBidi" w:cstheme="majorBidi"/>
                <w:i/>
                <w:iCs/>
                <w:sz w:val="16"/>
                <w:szCs w:val="16"/>
                <w:lang w:val="ru-RU"/>
              </w:rPr>
              <w:br/>
            </w:r>
            <w:r w:rsidRPr="00155AA5">
              <w:rPr>
                <w:rFonts w:asciiTheme="majorBidi" w:hAnsiTheme="majorBidi" w:cstheme="majorBidi"/>
                <w:i/>
                <w:iCs/>
                <w:sz w:val="16"/>
                <w:szCs w:val="16"/>
                <w:lang w:val="ru-RU"/>
              </w:rPr>
              <w:t>(± 5%)</w:t>
            </w:r>
          </w:p>
        </w:tc>
        <w:tc>
          <w:tcPr>
            <w:tcW w:w="1185" w:type="dxa"/>
            <w:tcBorders>
              <w:top w:val="single" w:sz="4" w:space="0" w:color="auto"/>
              <w:bottom w:val="single" w:sz="12" w:space="0" w:color="auto"/>
            </w:tcBorders>
            <w:shd w:val="clear" w:color="auto" w:fill="auto"/>
            <w:vAlign w:val="bottom"/>
          </w:tcPr>
          <w:p w14:paraId="3C94E51F" w14:textId="77777777" w:rsidR="0085176A" w:rsidRPr="00155AA5" w:rsidRDefault="0085176A" w:rsidP="00155AA5">
            <w:pPr>
              <w:pStyle w:val="TableParagraph"/>
              <w:widowControl/>
              <w:spacing w:before="80" w:after="80" w:line="200" w:lineRule="exact"/>
              <w:jc w:val="right"/>
              <w:rPr>
                <w:rFonts w:asciiTheme="majorBidi" w:hAnsiTheme="majorBidi" w:cstheme="majorBidi"/>
                <w:bCs/>
                <w:i/>
                <w:sz w:val="16"/>
                <w:szCs w:val="16"/>
              </w:rPr>
            </w:pPr>
            <w:r w:rsidRPr="00155AA5">
              <w:rPr>
                <w:rFonts w:asciiTheme="majorBidi" w:hAnsiTheme="majorBidi" w:cstheme="majorBidi"/>
                <w:i/>
                <w:iCs/>
                <w:sz w:val="16"/>
                <w:szCs w:val="16"/>
                <w:lang w:val="ru-RU"/>
              </w:rPr>
              <w:t>lyy [Kг cм]</w:t>
            </w:r>
            <w:r w:rsidR="00155AA5">
              <w:rPr>
                <w:rFonts w:asciiTheme="majorBidi" w:hAnsiTheme="majorBidi" w:cstheme="majorBidi"/>
                <w:i/>
                <w:iCs/>
                <w:sz w:val="16"/>
                <w:szCs w:val="16"/>
                <w:lang w:val="ru-RU"/>
              </w:rPr>
              <w:br/>
            </w:r>
            <w:r w:rsidRPr="00155AA5">
              <w:rPr>
                <w:rFonts w:asciiTheme="majorBidi" w:hAnsiTheme="majorBidi" w:cstheme="majorBidi"/>
                <w:i/>
                <w:iCs/>
                <w:sz w:val="16"/>
                <w:szCs w:val="16"/>
                <w:lang w:val="ru-RU"/>
              </w:rPr>
              <w:t>(± 5%)</w:t>
            </w:r>
          </w:p>
        </w:tc>
        <w:tc>
          <w:tcPr>
            <w:tcW w:w="1148" w:type="dxa"/>
            <w:tcBorders>
              <w:top w:val="single" w:sz="4" w:space="0" w:color="auto"/>
              <w:bottom w:val="single" w:sz="12" w:space="0" w:color="auto"/>
            </w:tcBorders>
            <w:shd w:val="clear" w:color="auto" w:fill="auto"/>
            <w:vAlign w:val="bottom"/>
          </w:tcPr>
          <w:p w14:paraId="3726B532" w14:textId="77777777" w:rsidR="0085176A" w:rsidRPr="00155AA5" w:rsidRDefault="0085176A" w:rsidP="00155AA5">
            <w:pPr>
              <w:pStyle w:val="TableParagraph"/>
              <w:widowControl/>
              <w:spacing w:before="80" w:after="80" w:line="200" w:lineRule="exact"/>
              <w:jc w:val="right"/>
              <w:rPr>
                <w:rFonts w:asciiTheme="majorBidi" w:hAnsiTheme="majorBidi" w:cstheme="majorBidi"/>
                <w:bCs/>
                <w:i/>
                <w:sz w:val="16"/>
                <w:szCs w:val="16"/>
              </w:rPr>
            </w:pPr>
            <w:r w:rsidRPr="00155AA5">
              <w:rPr>
                <w:rFonts w:asciiTheme="majorBidi" w:hAnsiTheme="majorBidi" w:cstheme="majorBidi"/>
                <w:i/>
                <w:iCs/>
                <w:sz w:val="16"/>
                <w:szCs w:val="16"/>
                <w:lang w:val="ru-RU"/>
              </w:rPr>
              <w:t>lzz [Kг cм</w:t>
            </w:r>
            <w:r w:rsidRPr="00155AA5">
              <w:rPr>
                <w:rFonts w:ascii="Times New Roman" w:hAnsi="Times New Roman" w:cs="Times New Roman"/>
                <w:bCs/>
                <w:i/>
                <w:sz w:val="16"/>
                <w:szCs w:val="16"/>
                <w:lang w:val="en-GB"/>
              </w:rPr>
              <w:t xml:space="preserve"> </w:t>
            </w:r>
            <w:r w:rsidRPr="00155AA5">
              <w:rPr>
                <w:rFonts w:ascii="Times New Roman" w:hAnsi="Times New Roman" w:cs="Times New Roman"/>
                <w:b/>
                <w:i/>
                <w:sz w:val="16"/>
                <w:szCs w:val="16"/>
                <w:vertAlign w:val="superscript"/>
                <w:lang w:val="en-GB"/>
              </w:rPr>
              <w:t>2</w:t>
            </w:r>
            <w:r w:rsidRPr="00155AA5">
              <w:rPr>
                <w:rFonts w:asciiTheme="majorBidi" w:hAnsiTheme="majorBidi" w:cstheme="majorBidi"/>
                <w:i/>
                <w:iCs/>
                <w:sz w:val="16"/>
                <w:szCs w:val="16"/>
                <w:lang w:val="ru-RU"/>
              </w:rPr>
              <w:t>]</w:t>
            </w:r>
            <w:r w:rsidR="00155AA5">
              <w:rPr>
                <w:rFonts w:asciiTheme="majorBidi" w:hAnsiTheme="majorBidi" w:cstheme="majorBidi"/>
                <w:i/>
                <w:iCs/>
                <w:sz w:val="16"/>
                <w:szCs w:val="16"/>
                <w:lang w:val="ru-RU"/>
              </w:rPr>
              <w:br/>
            </w:r>
            <w:r w:rsidRPr="00155AA5">
              <w:rPr>
                <w:rFonts w:asciiTheme="majorBidi" w:hAnsiTheme="majorBidi" w:cstheme="majorBidi"/>
                <w:i/>
                <w:iCs/>
                <w:sz w:val="16"/>
                <w:szCs w:val="16"/>
                <w:lang w:val="ru-RU"/>
              </w:rPr>
              <w:t>(± 5%)</w:t>
            </w:r>
          </w:p>
        </w:tc>
      </w:tr>
      <w:tr w:rsidR="0085176A" w:rsidRPr="00155AA5" w14:paraId="763952CE" w14:textId="77777777" w:rsidTr="00346ABF">
        <w:tc>
          <w:tcPr>
            <w:tcW w:w="1450" w:type="dxa"/>
            <w:tcBorders>
              <w:top w:val="single" w:sz="12" w:space="0" w:color="auto"/>
            </w:tcBorders>
            <w:shd w:val="clear" w:color="auto" w:fill="auto"/>
          </w:tcPr>
          <w:p w14:paraId="635223DA" w14:textId="77777777" w:rsidR="0085176A" w:rsidRPr="00155AA5" w:rsidRDefault="0085176A" w:rsidP="00155AA5">
            <w:pPr>
              <w:pStyle w:val="TableParagraph"/>
              <w:widowControl/>
              <w:spacing w:before="40" w:after="40" w:line="220" w:lineRule="exact"/>
              <w:rPr>
                <w:rFonts w:asciiTheme="majorBidi" w:hAnsiTheme="majorBidi" w:cstheme="majorBidi"/>
                <w:bCs/>
                <w:sz w:val="18"/>
                <w:szCs w:val="18"/>
              </w:rPr>
            </w:pPr>
            <w:r w:rsidRPr="00155AA5">
              <w:rPr>
                <w:rFonts w:asciiTheme="majorBidi" w:hAnsiTheme="majorBidi" w:cstheme="majorBidi"/>
                <w:sz w:val="18"/>
                <w:szCs w:val="18"/>
                <w:lang w:val="ru-RU"/>
              </w:rPr>
              <w:t>A</w:t>
            </w:r>
          </w:p>
        </w:tc>
        <w:tc>
          <w:tcPr>
            <w:tcW w:w="1394" w:type="dxa"/>
            <w:tcBorders>
              <w:top w:val="single" w:sz="12" w:space="0" w:color="auto"/>
            </w:tcBorders>
            <w:shd w:val="clear" w:color="auto" w:fill="auto"/>
            <w:vAlign w:val="bottom"/>
          </w:tcPr>
          <w:p w14:paraId="613649E5"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495·</w:t>
            </w:r>
          </w:p>
        </w:tc>
        <w:tc>
          <w:tcPr>
            <w:tcW w:w="1174" w:type="dxa"/>
            <w:tcBorders>
              <w:top w:val="single" w:sz="12" w:space="0" w:color="auto"/>
            </w:tcBorders>
            <w:shd w:val="clear" w:color="auto" w:fill="auto"/>
            <w:vAlign w:val="bottom"/>
          </w:tcPr>
          <w:p w14:paraId="7ABDBF03"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3,1 (± 0,10)</w:t>
            </w:r>
          </w:p>
        </w:tc>
        <w:tc>
          <w:tcPr>
            <w:tcW w:w="1161" w:type="dxa"/>
            <w:tcBorders>
              <w:top w:val="single" w:sz="12" w:space="0" w:color="auto"/>
            </w:tcBorders>
            <w:shd w:val="clear" w:color="auto" w:fill="auto"/>
            <w:vAlign w:val="bottom"/>
          </w:tcPr>
          <w:p w14:paraId="5C55DAB6"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142,2</w:t>
            </w:r>
          </w:p>
        </w:tc>
        <w:tc>
          <w:tcPr>
            <w:tcW w:w="1185" w:type="dxa"/>
            <w:tcBorders>
              <w:top w:val="single" w:sz="12" w:space="0" w:color="auto"/>
            </w:tcBorders>
            <w:shd w:val="clear" w:color="auto" w:fill="auto"/>
            <w:vAlign w:val="bottom"/>
          </w:tcPr>
          <w:p w14:paraId="64B46570"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166,6</w:t>
            </w:r>
          </w:p>
        </w:tc>
        <w:tc>
          <w:tcPr>
            <w:tcW w:w="1148" w:type="dxa"/>
            <w:tcBorders>
              <w:top w:val="single" w:sz="12" w:space="0" w:color="auto"/>
            </w:tcBorders>
            <w:shd w:val="clear" w:color="auto" w:fill="auto"/>
            <w:vAlign w:val="bottom"/>
          </w:tcPr>
          <w:p w14:paraId="77A4540C"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95,0</w:t>
            </w:r>
          </w:p>
        </w:tc>
      </w:tr>
      <w:tr w:rsidR="0085176A" w:rsidRPr="00155AA5" w14:paraId="23D17FF9" w14:textId="77777777" w:rsidTr="00346ABF">
        <w:tc>
          <w:tcPr>
            <w:tcW w:w="1450" w:type="dxa"/>
            <w:shd w:val="clear" w:color="auto" w:fill="auto"/>
          </w:tcPr>
          <w:p w14:paraId="102AB22F" w14:textId="77777777" w:rsidR="0085176A" w:rsidRPr="00155AA5" w:rsidRDefault="0085176A" w:rsidP="00155AA5">
            <w:pPr>
              <w:pStyle w:val="TableParagraph"/>
              <w:widowControl/>
              <w:spacing w:before="40" w:after="40" w:line="220" w:lineRule="exact"/>
              <w:rPr>
                <w:rFonts w:asciiTheme="majorBidi" w:hAnsiTheme="majorBidi" w:cstheme="majorBidi"/>
                <w:bCs/>
                <w:sz w:val="18"/>
                <w:szCs w:val="18"/>
              </w:rPr>
            </w:pPr>
            <w:r w:rsidRPr="00155AA5">
              <w:rPr>
                <w:rFonts w:asciiTheme="majorBidi" w:hAnsiTheme="majorBidi" w:cstheme="majorBidi"/>
                <w:sz w:val="18"/>
                <w:szCs w:val="18"/>
                <w:lang w:val="ru-RU"/>
              </w:rPr>
              <w:t>C</w:t>
            </w:r>
          </w:p>
        </w:tc>
        <w:tc>
          <w:tcPr>
            <w:tcW w:w="1394" w:type="dxa"/>
            <w:shd w:val="clear" w:color="auto" w:fill="auto"/>
            <w:vAlign w:val="bottom"/>
          </w:tcPr>
          <w:p w14:paraId="5102669A"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515'</w:t>
            </w:r>
          </w:p>
        </w:tc>
        <w:tc>
          <w:tcPr>
            <w:tcW w:w="1174" w:type="dxa"/>
            <w:shd w:val="clear" w:color="auto" w:fill="auto"/>
            <w:vAlign w:val="bottom"/>
          </w:tcPr>
          <w:p w14:paraId="6426FE41"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36 (± 0,10)</w:t>
            </w:r>
          </w:p>
        </w:tc>
        <w:tc>
          <w:tcPr>
            <w:tcW w:w="1161" w:type="dxa"/>
            <w:shd w:val="clear" w:color="auto" w:fill="auto"/>
            <w:vAlign w:val="bottom"/>
          </w:tcPr>
          <w:p w14:paraId="46F4FB6C"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172,6</w:t>
            </w:r>
          </w:p>
        </w:tc>
        <w:tc>
          <w:tcPr>
            <w:tcW w:w="1185" w:type="dxa"/>
            <w:shd w:val="clear" w:color="auto" w:fill="auto"/>
            <w:vAlign w:val="bottom"/>
          </w:tcPr>
          <w:p w14:paraId="3F5E4915"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203,3</w:t>
            </w:r>
          </w:p>
        </w:tc>
        <w:tc>
          <w:tcPr>
            <w:tcW w:w="1148" w:type="dxa"/>
            <w:shd w:val="clear" w:color="auto" w:fill="auto"/>
            <w:vAlign w:val="bottom"/>
          </w:tcPr>
          <w:p w14:paraId="1F268538"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113,2</w:t>
            </w:r>
          </w:p>
        </w:tc>
      </w:tr>
      <w:tr w:rsidR="0085176A" w:rsidRPr="00155AA5" w14:paraId="11AE9E14" w14:textId="77777777" w:rsidTr="00346ABF">
        <w:tc>
          <w:tcPr>
            <w:tcW w:w="1450" w:type="dxa"/>
            <w:shd w:val="clear" w:color="auto" w:fill="auto"/>
          </w:tcPr>
          <w:p w14:paraId="37274A00" w14:textId="77777777" w:rsidR="0085176A" w:rsidRPr="00155AA5" w:rsidRDefault="0085176A" w:rsidP="00155AA5">
            <w:pPr>
              <w:pStyle w:val="TableParagraph"/>
              <w:widowControl/>
              <w:spacing w:before="40" w:after="40" w:line="220" w:lineRule="exact"/>
              <w:rPr>
                <w:rFonts w:asciiTheme="majorBidi" w:hAnsiTheme="majorBidi" w:cstheme="majorBidi"/>
                <w:bCs/>
                <w:sz w:val="18"/>
                <w:szCs w:val="18"/>
              </w:rPr>
            </w:pPr>
            <w:r w:rsidRPr="00155AA5">
              <w:rPr>
                <w:rFonts w:asciiTheme="majorBidi" w:hAnsiTheme="majorBidi" w:cstheme="majorBidi"/>
                <w:sz w:val="18"/>
                <w:szCs w:val="18"/>
                <w:lang w:val="ru-RU"/>
              </w:rPr>
              <w:t>E</w:t>
            </w:r>
          </w:p>
        </w:tc>
        <w:tc>
          <w:tcPr>
            <w:tcW w:w="1394" w:type="dxa"/>
            <w:shd w:val="clear" w:color="auto" w:fill="auto"/>
            <w:vAlign w:val="bottom"/>
          </w:tcPr>
          <w:p w14:paraId="794EB3F8"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535·</w:t>
            </w:r>
          </w:p>
        </w:tc>
        <w:tc>
          <w:tcPr>
            <w:tcW w:w="1174" w:type="dxa"/>
            <w:shd w:val="clear" w:color="auto" w:fill="auto"/>
            <w:vAlign w:val="bottom"/>
          </w:tcPr>
          <w:p w14:paraId="5B5B265B"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4,1 (± 0,12)</w:t>
            </w:r>
          </w:p>
        </w:tc>
        <w:tc>
          <w:tcPr>
            <w:tcW w:w="1161" w:type="dxa"/>
            <w:shd w:val="clear" w:color="auto" w:fill="auto"/>
            <w:vAlign w:val="bottom"/>
          </w:tcPr>
          <w:p w14:paraId="52DB553D"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202,9</w:t>
            </w:r>
          </w:p>
        </w:tc>
        <w:tc>
          <w:tcPr>
            <w:tcW w:w="1185" w:type="dxa"/>
            <w:shd w:val="clear" w:color="auto" w:fill="auto"/>
            <w:vAlign w:val="bottom"/>
          </w:tcPr>
          <w:p w14:paraId="4361D961"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238,6</w:t>
            </w:r>
          </w:p>
        </w:tc>
        <w:tc>
          <w:tcPr>
            <w:tcW w:w="1148" w:type="dxa"/>
            <w:shd w:val="clear" w:color="auto" w:fill="auto"/>
            <w:vAlign w:val="bottom"/>
          </w:tcPr>
          <w:p w14:paraId="1BDD3E60"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141,3</w:t>
            </w:r>
          </w:p>
        </w:tc>
      </w:tr>
      <w:tr w:rsidR="0085176A" w:rsidRPr="00155AA5" w14:paraId="767E0A1C" w14:textId="77777777" w:rsidTr="00346ABF">
        <w:tc>
          <w:tcPr>
            <w:tcW w:w="1450" w:type="dxa"/>
            <w:shd w:val="clear" w:color="auto" w:fill="auto"/>
          </w:tcPr>
          <w:p w14:paraId="72F31764" w14:textId="77777777" w:rsidR="0085176A" w:rsidRPr="00155AA5" w:rsidRDefault="0085176A" w:rsidP="00155AA5">
            <w:pPr>
              <w:pStyle w:val="TableParagraph"/>
              <w:widowControl/>
              <w:spacing w:before="40" w:after="40" w:line="220" w:lineRule="exact"/>
              <w:rPr>
                <w:rFonts w:asciiTheme="majorBidi" w:hAnsiTheme="majorBidi" w:cstheme="majorBidi"/>
                <w:bCs/>
                <w:sz w:val="18"/>
                <w:szCs w:val="18"/>
              </w:rPr>
            </w:pPr>
            <w:r w:rsidRPr="00155AA5">
              <w:rPr>
                <w:rFonts w:asciiTheme="majorBidi" w:hAnsiTheme="majorBidi" w:cstheme="majorBidi"/>
                <w:sz w:val="18"/>
                <w:szCs w:val="18"/>
                <w:lang w:val="ru-RU"/>
              </w:rPr>
              <w:t>J</w:t>
            </w:r>
          </w:p>
        </w:tc>
        <w:tc>
          <w:tcPr>
            <w:tcW w:w="1394" w:type="dxa"/>
            <w:shd w:val="clear" w:color="auto" w:fill="auto"/>
            <w:vAlign w:val="bottom"/>
          </w:tcPr>
          <w:p w14:paraId="72D54505"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575·</w:t>
            </w:r>
          </w:p>
        </w:tc>
        <w:tc>
          <w:tcPr>
            <w:tcW w:w="1174" w:type="dxa"/>
            <w:shd w:val="clear" w:color="auto" w:fill="auto"/>
            <w:vAlign w:val="bottom"/>
          </w:tcPr>
          <w:p w14:paraId="7AC5CE05"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4,7 (± 0,14)</w:t>
            </w:r>
          </w:p>
        </w:tc>
        <w:tc>
          <w:tcPr>
            <w:tcW w:w="1161" w:type="dxa"/>
            <w:shd w:val="clear" w:color="auto" w:fill="auto"/>
            <w:vAlign w:val="bottom"/>
          </w:tcPr>
          <w:p w14:paraId="117D83BD"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264,0</w:t>
            </w:r>
          </w:p>
        </w:tc>
        <w:tc>
          <w:tcPr>
            <w:tcW w:w="1185" w:type="dxa"/>
            <w:shd w:val="clear" w:color="auto" w:fill="auto"/>
            <w:vAlign w:val="bottom"/>
          </w:tcPr>
          <w:p w14:paraId="1733AF1F"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318,3</w:t>
            </w:r>
          </w:p>
        </w:tc>
        <w:tc>
          <w:tcPr>
            <w:tcW w:w="1148" w:type="dxa"/>
            <w:shd w:val="clear" w:color="auto" w:fill="auto"/>
            <w:vAlign w:val="bottom"/>
          </w:tcPr>
          <w:p w14:paraId="34D1FA59" w14:textId="77777777" w:rsidR="0085176A" w:rsidRPr="00297043" w:rsidRDefault="0085176A" w:rsidP="00155AA5">
            <w:pPr>
              <w:pStyle w:val="TableParagraph"/>
              <w:widowControl/>
              <w:spacing w:before="40" w:after="40" w:line="220" w:lineRule="exact"/>
              <w:jc w:val="right"/>
              <w:rPr>
                <w:rFonts w:asciiTheme="majorBidi" w:hAnsiTheme="majorBidi" w:cstheme="majorBidi"/>
                <w:b/>
                <w:sz w:val="18"/>
                <w:szCs w:val="18"/>
              </w:rPr>
            </w:pPr>
            <w:r w:rsidRPr="00297043">
              <w:rPr>
                <w:rFonts w:asciiTheme="majorBidi" w:hAnsiTheme="majorBidi" w:cstheme="majorBidi"/>
                <w:b/>
                <w:sz w:val="18"/>
                <w:szCs w:val="18"/>
                <w:lang w:val="ru-RU"/>
              </w:rPr>
              <w:t>193,1</w:t>
            </w:r>
          </w:p>
        </w:tc>
      </w:tr>
      <w:tr w:rsidR="0085176A" w:rsidRPr="00155AA5" w14:paraId="2B6F88DE" w14:textId="77777777" w:rsidTr="00346ABF">
        <w:tc>
          <w:tcPr>
            <w:tcW w:w="1450" w:type="dxa"/>
            <w:shd w:val="clear" w:color="auto" w:fill="auto"/>
          </w:tcPr>
          <w:p w14:paraId="5C56D5F2" w14:textId="77777777" w:rsidR="0085176A" w:rsidRPr="00155AA5" w:rsidRDefault="0085176A" w:rsidP="00155AA5">
            <w:pPr>
              <w:pStyle w:val="TableParagraph"/>
              <w:widowControl/>
              <w:spacing w:before="40" w:after="40" w:line="220" w:lineRule="exact"/>
              <w:rPr>
                <w:rFonts w:asciiTheme="majorBidi" w:hAnsiTheme="majorBidi" w:cstheme="majorBidi"/>
                <w:bCs/>
                <w:sz w:val="18"/>
                <w:szCs w:val="18"/>
              </w:rPr>
            </w:pPr>
            <w:r w:rsidRPr="00155AA5">
              <w:rPr>
                <w:rFonts w:asciiTheme="majorBidi" w:hAnsiTheme="majorBidi" w:cstheme="majorBidi"/>
                <w:sz w:val="18"/>
                <w:szCs w:val="18"/>
                <w:lang w:val="ru-RU"/>
              </w:rPr>
              <w:t>M</w:t>
            </w:r>
          </w:p>
        </w:tc>
        <w:tc>
          <w:tcPr>
            <w:tcW w:w="1394" w:type="dxa"/>
            <w:shd w:val="clear" w:color="auto" w:fill="auto"/>
            <w:vAlign w:val="bottom"/>
          </w:tcPr>
          <w:p w14:paraId="0A5A95D6"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605'</w:t>
            </w:r>
          </w:p>
        </w:tc>
        <w:tc>
          <w:tcPr>
            <w:tcW w:w="1174" w:type="dxa"/>
            <w:shd w:val="clear" w:color="auto" w:fill="auto"/>
            <w:vAlign w:val="bottom"/>
          </w:tcPr>
          <w:p w14:paraId="5032DBF4"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5,6 (± 0,16)</w:t>
            </w:r>
          </w:p>
        </w:tc>
        <w:tc>
          <w:tcPr>
            <w:tcW w:w="1161" w:type="dxa"/>
            <w:shd w:val="clear" w:color="auto" w:fill="auto"/>
            <w:vAlign w:val="bottom"/>
          </w:tcPr>
          <w:p w14:paraId="4A2CF5BC"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337,4</w:t>
            </w:r>
          </w:p>
        </w:tc>
        <w:tc>
          <w:tcPr>
            <w:tcW w:w="1185" w:type="dxa"/>
            <w:shd w:val="clear" w:color="auto" w:fill="auto"/>
            <w:vAlign w:val="bottom"/>
          </w:tcPr>
          <w:p w14:paraId="39DBFBD3"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402,7</w:t>
            </w:r>
          </w:p>
        </w:tc>
        <w:tc>
          <w:tcPr>
            <w:tcW w:w="1148" w:type="dxa"/>
            <w:shd w:val="clear" w:color="auto" w:fill="auto"/>
            <w:vAlign w:val="bottom"/>
          </w:tcPr>
          <w:p w14:paraId="47588EEA"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252,7</w:t>
            </w:r>
          </w:p>
        </w:tc>
      </w:tr>
      <w:tr w:rsidR="0085176A" w:rsidRPr="00155AA5" w14:paraId="5FE5FCFA" w14:textId="77777777" w:rsidTr="00346ABF">
        <w:tc>
          <w:tcPr>
            <w:tcW w:w="1450" w:type="dxa"/>
            <w:tcBorders>
              <w:bottom w:val="single" w:sz="12" w:space="0" w:color="auto"/>
            </w:tcBorders>
            <w:shd w:val="clear" w:color="auto" w:fill="auto"/>
          </w:tcPr>
          <w:p w14:paraId="70E268AA" w14:textId="77777777" w:rsidR="0085176A" w:rsidRPr="00155AA5" w:rsidRDefault="0085176A" w:rsidP="00155AA5">
            <w:pPr>
              <w:pStyle w:val="TableParagraph"/>
              <w:widowControl/>
              <w:spacing w:before="40" w:after="40" w:line="220" w:lineRule="exact"/>
              <w:rPr>
                <w:rFonts w:asciiTheme="majorBidi" w:hAnsiTheme="majorBidi" w:cstheme="majorBidi"/>
                <w:bCs/>
                <w:sz w:val="18"/>
                <w:szCs w:val="18"/>
              </w:rPr>
            </w:pPr>
            <w:r w:rsidRPr="00155AA5">
              <w:rPr>
                <w:rFonts w:asciiTheme="majorBidi" w:hAnsiTheme="majorBidi" w:cstheme="majorBidi"/>
                <w:sz w:val="18"/>
                <w:szCs w:val="18"/>
                <w:lang w:val="ru-RU"/>
              </w:rPr>
              <w:t>0</w:t>
            </w:r>
          </w:p>
        </w:tc>
        <w:tc>
          <w:tcPr>
            <w:tcW w:w="1394" w:type="dxa"/>
            <w:tcBorders>
              <w:bottom w:val="single" w:sz="12" w:space="0" w:color="auto"/>
            </w:tcBorders>
            <w:shd w:val="clear" w:color="auto" w:fill="auto"/>
            <w:vAlign w:val="bottom"/>
          </w:tcPr>
          <w:p w14:paraId="38D62E8E"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625'</w:t>
            </w:r>
          </w:p>
        </w:tc>
        <w:tc>
          <w:tcPr>
            <w:tcW w:w="1174" w:type="dxa"/>
            <w:tcBorders>
              <w:bottom w:val="single" w:sz="12" w:space="0" w:color="auto"/>
            </w:tcBorders>
            <w:shd w:val="clear" w:color="auto" w:fill="auto"/>
            <w:vAlign w:val="bottom"/>
          </w:tcPr>
          <w:p w14:paraId="0BC4CD8A"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6,1 (± 0,18)</w:t>
            </w:r>
          </w:p>
        </w:tc>
        <w:tc>
          <w:tcPr>
            <w:tcW w:w="1161" w:type="dxa"/>
            <w:tcBorders>
              <w:bottom w:val="single" w:sz="12" w:space="0" w:color="auto"/>
            </w:tcBorders>
            <w:shd w:val="clear" w:color="auto" w:fill="auto"/>
            <w:vAlign w:val="bottom"/>
          </w:tcPr>
          <w:p w14:paraId="180DD358"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383,6</w:t>
            </w:r>
          </w:p>
        </w:tc>
        <w:tc>
          <w:tcPr>
            <w:tcW w:w="1185" w:type="dxa"/>
            <w:tcBorders>
              <w:bottom w:val="single" w:sz="12" w:space="0" w:color="auto"/>
            </w:tcBorders>
            <w:shd w:val="clear" w:color="auto" w:fill="auto"/>
            <w:vAlign w:val="bottom"/>
          </w:tcPr>
          <w:p w14:paraId="657190E3"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461,1</w:t>
            </w:r>
          </w:p>
        </w:tc>
        <w:tc>
          <w:tcPr>
            <w:tcW w:w="1148" w:type="dxa"/>
            <w:tcBorders>
              <w:bottom w:val="single" w:sz="12" w:space="0" w:color="auto"/>
            </w:tcBorders>
            <w:shd w:val="clear" w:color="auto" w:fill="auto"/>
            <w:vAlign w:val="bottom"/>
          </w:tcPr>
          <w:p w14:paraId="50D03DF7" w14:textId="77777777" w:rsidR="0085176A" w:rsidRPr="00155AA5" w:rsidRDefault="0085176A" w:rsidP="00155AA5">
            <w:pPr>
              <w:pStyle w:val="TableParagraph"/>
              <w:widowControl/>
              <w:spacing w:before="40" w:after="40" w:line="220" w:lineRule="exact"/>
              <w:jc w:val="right"/>
              <w:rPr>
                <w:rFonts w:asciiTheme="majorBidi" w:hAnsiTheme="majorBidi" w:cstheme="majorBidi"/>
                <w:bCs/>
                <w:sz w:val="18"/>
                <w:szCs w:val="18"/>
              </w:rPr>
            </w:pPr>
            <w:r w:rsidRPr="00155AA5">
              <w:rPr>
                <w:rFonts w:asciiTheme="majorBidi" w:hAnsiTheme="majorBidi" w:cstheme="majorBidi"/>
                <w:sz w:val="18"/>
                <w:szCs w:val="18"/>
                <w:lang w:val="ru-RU"/>
              </w:rPr>
              <w:t>293,5</w:t>
            </w:r>
          </w:p>
        </w:tc>
      </w:tr>
    </w:tbl>
    <w:p w14:paraId="1526F144" w14:textId="77777777" w:rsidR="0085176A" w:rsidRPr="00311C2D" w:rsidRDefault="0085176A" w:rsidP="0085176A">
      <w:pPr>
        <w:pStyle w:val="SingleTxtG"/>
        <w:rPr>
          <w:bCs/>
        </w:rPr>
      </w:pPr>
      <w:r>
        <w:t>Допуски в соответствии с UN 960:2006.</w:t>
      </w:r>
    </w:p>
    <w:p w14:paraId="12028D81" w14:textId="77777777" w:rsidR="0085176A" w:rsidRPr="00311C2D" w:rsidRDefault="0085176A" w:rsidP="0085176A">
      <w:pPr>
        <w:pStyle w:val="SingleTxtG"/>
        <w:rPr>
          <w:b/>
          <w:bCs/>
        </w:rPr>
      </w:pPr>
      <w:r>
        <w:t>Примечание: ось X =&gt; от задней части к носу – ось Y =&gt; от уха к уху – ось Z =&gt; по вертикали</w:t>
      </w:r>
      <w:r w:rsidR="00536624">
        <w:t>»</w:t>
      </w:r>
      <w:r w:rsidR="005B4D7E">
        <w:t>.</w:t>
      </w:r>
    </w:p>
    <w:p w14:paraId="06FB5280" w14:textId="77777777" w:rsidR="0085176A" w:rsidRPr="00311C2D" w:rsidRDefault="0085176A" w:rsidP="0085176A">
      <w:pPr>
        <w:tabs>
          <w:tab w:val="left" w:pos="2300"/>
          <w:tab w:val="left" w:pos="2800"/>
        </w:tabs>
        <w:spacing w:after="120"/>
        <w:ind w:left="1134" w:right="1134"/>
        <w:jc w:val="both"/>
        <w:rPr>
          <w:i/>
        </w:rPr>
      </w:pPr>
      <w:r>
        <w:rPr>
          <w:i/>
          <w:iCs/>
        </w:rPr>
        <w:t>Пункт 2.7</w:t>
      </w:r>
      <w:r>
        <w:t xml:space="preserve"> изменить следующим образом:</w:t>
      </w:r>
    </w:p>
    <w:p w14:paraId="7298BAA9" w14:textId="77777777" w:rsidR="0085176A" w:rsidRPr="00311C2D" w:rsidRDefault="00536624" w:rsidP="002461DD">
      <w:pPr>
        <w:tabs>
          <w:tab w:val="left" w:pos="2300"/>
          <w:tab w:val="left" w:pos="2800"/>
        </w:tabs>
        <w:spacing w:after="120"/>
        <w:ind w:left="2268" w:right="1134" w:hanging="1134"/>
        <w:jc w:val="both"/>
        <w:rPr>
          <w:i/>
        </w:rPr>
      </w:pPr>
      <w:r>
        <w:t>«</w:t>
      </w:r>
      <w:r w:rsidR="0085176A">
        <w:t>2.7</w:t>
      </w:r>
      <w:r w:rsidR="0085176A">
        <w:tab/>
      </w:r>
      <w:r w:rsidR="0085176A">
        <w:rPr>
          <w:b/>
          <w:bCs/>
        </w:rPr>
        <w:t>Модель головы</w:t>
      </w:r>
      <w:r w:rsidR="0085176A">
        <w:t xml:space="preserve"> устанавливают таким образом, чтобы ее нижняя плоскость располагалась горизонтально</w:t>
      </w:r>
      <w:r>
        <w:t>»</w:t>
      </w:r>
      <w:r w:rsidR="0085176A">
        <w:t>.</w:t>
      </w:r>
    </w:p>
    <w:p w14:paraId="683DCE24" w14:textId="77777777" w:rsidR="0085176A" w:rsidRPr="00311C2D" w:rsidRDefault="0085176A" w:rsidP="0085176A">
      <w:pPr>
        <w:tabs>
          <w:tab w:val="left" w:pos="2300"/>
          <w:tab w:val="left" w:pos="2800"/>
        </w:tabs>
        <w:spacing w:after="120"/>
        <w:ind w:left="2268" w:right="1134" w:hanging="1134"/>
        <w:jc w:val="both"/>
        <w:rPr>
          <w:i/>
        </w:rPr>
      </w:pPr>
      <w:r>
        <w:rPr>
          <w:i/>
          <w:iCs/>
        </w:rPr>
        <w:t xml:space="preserve">Пункт 3.1 </w:t>
      </w:r>
      <w:r>
        <w:t>изменить следующим образом:</w:t>
      </w:r>
    </w:p>
    <w:p w14:paraId="261A38E2" w14:textId="77777777" w:rsidR="0085176A" w:rsidRPr="00311C2D" w:rsidRDefault="00536624" w:rsidP="0085176A">
      <w:pPr>
        <w:tabs>
          <w:tab w:val="left" w:pos="2300"/>
          <w:tab w:val="left" w:pos="2800"/>
        </w:tabs>
        <w:spacing w:after="120"/>
        <w:ind w:left="2268" w:right="1134" w:hanging="1134"/>
        <w:jc w:val="both"/>
      </w:pPr>
      <w:r>
        <w:t>«</w:t>
      </w:r>
      <w:r w:rsidR="0085176A">
        <w:t>3.1</w:t>
      </w:r>
      <w:r w:rsidR="0085176A">
        <w:tab/>
        <w:t xml:space="preserve">Принцип </w:t>
      </w:r>
    </w:p>
    <w:p w14:paraId="57050EF7" w14:textId="77777777" w:rsidR="0085176A" w:rsidRPr="00311C2D" w:rsidRDefault="0085176A" w:rsidP="0085176A">
      <w:pPr>
        <w:tabs>
          <w:tab w:val="left" w:pos="2300"/>
          <w:tab w:val="left" w:pos="2800"/>
        </w:tabs>
        <w:spacing w:after="120"/>
        <w:ind w:left="2268" w:right="1134" w:hanging="1134"/>
        <w:jc w:val="both"/>
      </w:pPr>
      <w:r>
        <w:tab/>
        <w:t xml:space="preserve">…в соответствии с </w:t>
      </w:r>
      <w:r>
        <w:rPr>
          <w:b/>
          <w:bCs/>
        </w:rPr>
        <w:t>ППШ (показателем</w:t>
      </w:r>
      <w:r>
        <w:t xml:space="preserve"> положения шлема), указанным изготовителем</w:t>
      </w:r>
      <w:r w:rsidR="001D681D" w:rsidRPr="001D681D">
        <w:t xml:space="preserve">, </w:t>
      </w:r>
      <w:r>
        <w:t>…</w:t>
      </w:r>
      <w:r w:rsidR="00536624">
        <w:t>»</w:t>
      </w:r>
    </w:p>
    <w:p w14:paraId="781C03E7" w14:textId="77777777" w:rsidR="0085176A" w:rsidRPr="00311C2D" w:rsidRDefault="0085176A" w:rsidP="0085176A">
      <w:pPr>
        <w:tabs>
          <w:tab w:val="left" w:pos="2300"/>
          <w:tab w:val="left" w:pos="2800"/>
        </w:tabs>
        <w:spacing w:after="120"/>
        <w:ind w:left="2268" w:right="1134" w:hanging="1134"/>
        <w:jc w:val="both"/>
        <w:rPr>
          <w:i/>
        </w:rPr>
      </w:pPr>
      <w:r>
        <w:rPr>
          <w:i/>
          <w:iCs/>
        </w:rPr>
        <w:t>Пункт 3.2.3</w:t>
      </w:r>
      <w:r>
        <w:t xml:space="preserve"> изменить следующим образом:</w:t>
      </w:r>
    </w:p>
    <w:p w14:paraId="65CE9D84" w14:textId="77777777" w:rsidR="0085176A" w:rsidRPr="00311C2D" w:rsidRDefault="00536624" w:rsidP="00A51DC3">
      <w:pPr>
        <w:tabs>
          <w:tab w:val="left" w:pos="2300"/>
          <w:tab w:val="left" w:pos="2800"/>
        </w:tabs>
        <w:spacing w:after="120"/>
        <w:ind w:left="2268" w:right="1134" w:hanging="1134"/>
        <w:jc w:val="both"/>
        <w:rPr>
          <w:iCs/>
        </w:rPr>
      </w:pPr>
      <w:r>
        <w:t>«</w:t>
      </w:r>
      <w:r w:rsidR="0085176A">
        <w:t>3.2.3</w:t>
      </w:r>
      <w:r w:rsidR="0085176A">
        <w:tab/>
        <w:t>Система с направляющими и держатель шлема</w:t>
      </w:r>
    </w:p>
    <w:p w14:paraId="427DC0AC" w14:textId="77777777" w:rsidR="0085176A" w:rsidRPr="00762C1E" w:rsidRDefault="0085176A" w:rsidP="00A51DC3">
      <w:pPr>
        <w:tabs>
          <w:tab w:val="left" w:pos="2300"/>
          <w:tab w:val="left" w:pos="2800"/>
        </w:tabs>
        <w:spacing w:after="120"/>
        <w:ind w:left="2268" w:right="1134" w:hanging="1134"/>
        <w:jc w:val="both"/>
        <w:rPr>
          <w:iCs/>
        </w:rPr>
      </w:pPr>
      <w:r>
        <w:tab/>
      </w:r>
      <w:r w:rsidR="002461DD">
        <w:t>…</w:t>
      </w:r>
    </w:p>
    <w:p w14:paraId="6D5559A7" w14:textId="77777777" w:rsidR="0085176A" w:rsidRPr="00087DE2" w:rsidRDefault="0085176A" w:rsidP="00A51DC3">
      <w:pPr>
        <w:pStyle w:val="Default"/>
        <w:suppressAutoHyphens/>
        <w:spacing w:after="120"/>
        <w:ind w:left="2268" w:right="1134"/>
        <w:jc w:val="both"/>
        <w:rPr>
          <w:sz w:val="20"/>
          <w:szCs w:val="20"/>
          <w:lang w:val="ru-RU"/>
        </w:rPr>
      </w:pPr>
      <w:r w:rsidRPr="00C111B5">
        <w:rPr>
          <w:rFonts w:eastAsia="SimSun"/>
          <w:color w:val="auto"/>
          <w:sz w:val="20"/>
          <w:szCs w:val="20"/>
          <w:lang w:val="ru-RU" w:eastAsia="en-US"/>
        </w:rPr>
        <w:tab/>
        <w:t xml:space="preserve">Система с направляющими крепится к держателю шлема, </w:t>
      </w:r>
      <w:r w:rsidRPr="00C111B5">
        <w:rPr>
          <w:rFonts w:eastAsia="SimSun"/>
          <w:b/>
          <w:bCs/>
          <w:color w:val="auto"/>
          <w:sz w:val="20"/>
          <w:szCs w:val="20"/>
          <w:lang w:val="ru-RU" w:eastAsia="en-US"/>
        </w:rPr>
        <w:t xml:space="preserve">удерживающему </w:t>
      </w:r>
      <w:r>
        <w:rPr>
          <w:rFonts w:eastAsia="SimSun"/>
          <w:b/>
          <w:bCs/>
          <w:color w:val="auto"/>
          <w:sz w:val="20"/>
          <w:szCs w:val="20"/>
          <w:lang w:val="ru-RU" w:eastAsia="en-US"/>
        </w:rPr>
        <w:t>модель</w:t>
      </w:r>
      <w:r w:rsidRPr="00C111B5">
        <w:rPr>
          <w:rFonts w:eastAsia="SimSun"/>
          <w:b/>
          <w:bCs/>
          <w:color w:val="auto"/>
          <w:sz w:val="20"/>
          <w:szCs w:val="20"/>
          <w:lang w:val="ru-RU" w:eastAsia="en-US"/>
        </w:rPr>
        <w:t xml:space="preserve"> головы и</w:t>
      </w:r>
      <w:r w:rsidRPr="00C111B5">
        <w:rPr>
          <w:rFonts w:eastAsia="SimSun"/>
          <w:color w:val="auto"/>
          <w:sz w:val="20"/>
          <w:szCs w:val="20"/>
          <w:lang w:val="ru-RU" w:eastAsia="en-US"/>
        </w:rPr>
        <w:t xml:space="preserve"> шлем в </w:t>
      </w:r>
      <w:r w:rsidRPr="00C111B5">
        <w:rPr>
          <w:rFonts w:eastAsia="SimSun"/>
          <w:b/>
          <w:bCs/>
          <w:color w:val="auto"/>
          <w:sz w:val="20"/>
          <w:szCs w:val="20"/>
          <w:lang w:val="ru-RU" w:eastAsia="en-US"/>
        </w:rPr>
        <w:t>исходном</w:t>
      </w:r>
      <w:r w:rsidRPr="00C111B5">
        <w:rPr>
          <w:rFonts w:eastAsia="SimSun"/>
          <w:color w:val="auto"/>
          <w:sz w:val="20"/>
          <w:szCs w:val="20"/>
          <w:lang w:val="ru-RU" w:eastAsia="en-US"/>
        </w:rPr>
        <w:t xml:space="preserve"> положении при подъеме и падении </w:t>
      </w:r>
      <w:r>
        <w:rPr>
          <w:rFonts w:eastAsia="SimSun"/>
          <w:color w:val="auto"/>
          <w:sz w:val="20"/>
          <w:szCs w:val="20"/>
          <w:lang w:val="ru-RU" w:eastAsia="en-US"/>
        </w:rPr>
        <w:t>модели</w:t>
      </w:r>
      <w:r w:rsidRPr="00C111B5">
        <w:rPr>
          <w:rFonts w:eastAsia="SimSun"/>
          <w:color w:val="auto"/>
          <w:sz w:val="20"/>
          <w:szCs w:val="20"/>
          <w:lang w:val="ru-RU" w:eastAsia="en-US"/>
        </w:rPr>
        <w:t xml:space="preserve"> головы/шлема в сборе </w:t>
      </w:r>
      <w:r w:rsidRPr="00C111B5">
        <w:rPr>
          <w:rFonts w:eastAsia="SimSun"/>
          <w:b/>
          <w:bCs/>
          <w:color w:val="auto"/>
          <w:sz w:val="20"/>
          <w:szCs w:val="20"/>
          <w:lang w:val="ru-RU" w:eastAsia="en-US"/>
        </w:rPr>
        <w:t>посредством ограничения предельного углового перемещения таким образом, чтобы оно не превышало 5 градусов</w:t>
      </w:r>
      <w:r w:rsidRPr="00087DE2">
        <w:rPr>
          <w:rFonts w:eastAsia="SimSun"/>
          <w:bCs/>
          <w:color w:val="auto"/>
          <w:sz w:val="20"/>
          <w:szCs w:val="20"/>
          <w:lang w:val="ru-RU" w:eastAsia="en-US"/>
        </w:rPr>
        <w:t>.</w:t>
      </w:r>
      <w:r w:rsidRPr="00087DE2">
        <w:rPr>
          <w:lang w:val="ru-RU"/>
        </w:rPr>
        <w:t xml:space="preserve"> </w:t>
      </w:r>
    </w:p>
    <w:p w14:paraId="7E5D4D55" w14:textId="77777777" w:rsidR="0085176A" w:rsidRPr="00311C2D" w:rsidRDefault="0085176A" w:rsidP="00A51DC3">
      <w:pPr>
        <w:tabs>
          <w:tab w:val="left" w:pos="2300"/>
          <w:tab w:val="left" w:pos="2800"/>
        </w:tabs>
        <w:spacing w:after="120"/>
        <w:ind w:left="2268" w:right="1134"/>
        <w:jc w:val="both"/>
        <w:rPr>
          <w:i/>
        </w:rPr>
      </w:pPr>
      <w:r>
        <w:t>Держатель шлема не должен оказывать воздействие на модель головы/шлем в сборе в момент удара</w:t>
      </w:r>
      <w:r>
        <w:rPr>
          <w:b/>
          <w:bCs/>
        </w:rPr>
        <w:t>, т</w:t>
      </w:r>
      <w:r w:rsidR="002461DD">
        <w:rPr>
          <w:b/>
          <w:bCs/>
        </w:rPr>
        <w:t>.</w:t>
      </w:r>
      <w:r>
        <w:rPr>
          <w:b/>
          <w:bCs/>
        </w:rPr>
        <w:t xml:space="preserve"> е</w:t>
      </w:r>
      <w:r w:rsidR="002461DD">
        <w:rPr>
          <w:b/>
          <w:bCs/>
        </w:rPr>
        <w:t xml:space="preserve">. </w:t>
      </w:r>
      <w:r>
        <w:rPr>
          <w:b/>
          <w:bCs/>
        </w:rPr>
        <w:t>в</w:t>
      </w:r>
      <w:r w:rsidRPr="00311C2D">
        <w:rPr>
          <w:b/>
          <w:bCs/>
        </w:rPr>
        <w:t xml:space="preserve"> </w:t>
      </w:r>
      <w:r>
        <w:rPr>
          <w:b/>
          <w:bCs/>
        </w:rPr>
        <w:t>течение периода времени продолжительностью не менее 30 мс после первого соприкосновения шлема с опорой</w:t>
      </w:r>
      <w:r w:rsidR="00536624">
        <w:t>»</w:t>
      </w:r>
      <w:r>
        <w:t>.</w:t>
      </w:r>
    </w:p>
    <w:p w14:paraId="5C6CA4D9" w14:textId="77777777" w:rsidR="0085176A" w:rsidRPr="00311C2D" w:rsidRDefault="0085176A" w:rsidP="0085176A">
      <w:pPr>
        <w:tabs>
          <w:tab w:val="left" w:pos="2300"/>
          <w:tab w:val="left" w:pos="2800"/>
        </w:tabs>
        <w:spacing w:after="120"/>
        <w:ind w:left="2268" w:right="1134" w:hanging="1134"/>
        <w:jc w:val="both"/>
        <w:rPr>
          <w:iCs/>
        </w:rPr>
      </w:pPr>
      <w:r>
        <w:rPr>
          <w:i/>
          <w:iCs/>
        </w:rPr>
        <w:t>Приложение 17, пункт 2.2</w:t>
      </w:r>
      <w:r>
        <w:t>, изменить следующим образом:</w:t>
      </w:r>
    </w:p>
    <w:p w14:paraId="4EFCF31F" w14:textId="77777777" w:rsidR="0085176A" w:rsidRPr="00311C2D" w:rsidRDefault="00536624" w:rsidP="0085176A">
      <w:pPr>
        <w:tabs>
          <w:tab w:val="left" w:pos="2300"/>
          <w:tab w:val="left" w:pos="2800"/>
        </w:tabs>
        <w:spacing w:after="120"/>
        <w:ind w:left="2268" w:right="1134" w:hanging="1134"/>
        <w:jc w:val="both"/>
      </w:pPr>
      <w:r>
        <w:t>«</w:t>
      </w:r>
      <w:r w:rsidR="0085176A">
        <w:t>2.2</w:t>
      </w:r>
      <w:r w:rsidR="0085176A">
        <w:tab/>
        <w:t>Пропульсивная установка</w:t>
      </w:r>
    </w:p>
    <w:p w14:paraId="5907C161" w14:textId="77777777" w:rsidR="0085176A" w:rsidRPr="00311C2D" w:rsidRDefault="0085176A" w:rsidP="0085176A">
      <w:pPr>
        <w:tabs>
          <w:tab w:val="left" w:pos="2800"/>
        </w:tabs>
        <w:spacing w:after="120"/>
        <w:ind w:left="2268" w:right="1134"/>
        <w:jc w:val="both"/>
      </w:pPr>
      <w:r>
        <w:t xml:space="preserve">Оборудование должно обеспечивать придание известных значений скорости вплоть </w:t>
      </w:r>
      <w:r>
        <w:rPr>
          <w:b/>
          <w:bCs/>
        </w:rPr>
        <w:t>до 80</w:t>
      </w:r>
      <w:r>
        <w:t xml:space="preserve"> м/с стальным шарикам номинальным диаметром 6</w:t>
      </w:r>
      <w:r w:rsidR="00A51DC3">
        <w:t> </w:t>
      </w:r>
      <w:r>
        <w:t>мм и массой минимум 0,86 г</w:t>
      </w:r>
      <w:r w:rsidR="00730B31">
        <w:t>рамм.</w:t>
      </w:r>
      <w:r>
        <w:t xml:space="preserve"> …</w:t>
      </w:r>
      <w:r w:rsidR="00536624">
        <w:t>»</w:t>
      </w:r>
    </w:p>
    <w:p w14:paraId="19928D44" w14:textId="77777777" w:rsidR="0085176A" w:rsidRPr="00311C2D" w:rsidRDefault="0085176A" w:rsidP="00C23BCF">
      <w:pPr>
        <w:keepNext/>
        <w:keepLines/>
        <w:tabs>
          <w:tab w:val="left" w:pos="2300"/>
          <w:tab w:val="left" w:pos="2800"/>
        </w:tabs>
        <w:spacing w:after="120"/>
        <w:ind w:left="2268" w:right="1134" w:hanging="1134"/>
        <w:jc w:val="both"/>
        <w:rPr>
          <w:i/>
        </w:rPr>
      </w:pPr>
      <w:r>
        <w:rPr>
          <w:i/>
          <w:iCs/>
        </w:rPr>
        <w:lastRenderedPageBreak/>
        <w:t>Включить новое приложение 19 следующего содержания:</w:t>
      </w:r>
      <w:r>
        <w:t xml:space="preserve"> </w:t>
      </w:r>
    </w:p>
    <w:p w14:paraId="26423A2E" w14:textId="77777777" w:rsidR="0085176A" w:rsidRPr="00311C2D" w:rsidRDefault="00536624" w:rsidP="00C23BCF">
      <w:pPr>
        <w:pStyle w:val="HChG"/>
      </w:pPr>
      <w:r w:rsidRPr="00A81AE7">
        <w:rPr>
          <w:b w:val="0"/>
          <w:bCs/>
          <w:sz w:val="20"/>
        </w:rPr>
        <w:t>«</w:t>
      </w:r>
      <w:r w:rsidR="0085176A">
        <w:rPr>
          <w:bCs/>
        </w:rPr>
        <w:t>Приложение 19</w:t>
      </w:r>
    </w:p>
    <w:p w14:paraId="55BEAD55" w14:textId="77777777" w:rsidR="0085176A" w:rsidRPr="00311C2D" w:rsidRDefault="0085176A" w:rsidP="0085176A">
      <w:pPr>
        <w:pStyle w:val="HChG"/>
      </w:pPr>
      <w:r>
        <w:tab/>
      </w:r>
      <w:r>
        <w:tab/>
      </w:r>
      <w:r>
        <w:rPr>
          <w:bCs/>
        </w:rPr>
        <w:t>РУКОВОДЯЩИЕ ПОЛОЖЕНИЯ</w:t>
      </w:r>
    </w:p>
    <w:p w14:paraId="0F0C7FAE" w14:textId="77777777" w:rsidR="0085176A" w:rsidRPr="00311C2D" w:rsidRDefault="00482599" w:rsidP="00482599">
      <w:pPr>
        <w:pStyle w:val="H23G"/>
      </w:pPr>
      <w:r>
        <w:tab/>
      </w:r>
      <w:r>
        <w:tab/>
      </w:r>
      <w:r w:rsidR="0085176A">
        <w:t>А - Образцы</w:t>
      </w:r>
    </w:p>
    <w:p w14:paraId="6D8AFBF7" w14:textId="77777777" w:rsidR="0085176A" w:rsidRPr="00311C2D" w:rsidRDefault="0085176A" w:rsidP="0085176A">
      <w:pPr>
        <w:pStyle w:val="SingleTxtG"/>
        <w:rPr>
          <w:b/>
          <w:bCs/>
        </w:rPr>
      </w:pPr>
      <w:r>
        <w:rPr>
          <w:b/>
          <w:bCs/>
        </w:rPr>
        <w:t>Конфигурация шлема 1:</w:t>
      </w:r>
      <w:r>
        <w:t xml:space="preserve"> </w:t>
      </w:r>
    </w:p>
    <w:p w14:paraId="07F1370F" w14:textId="77777777" w:rsidR="0085176A" w:rsidRPr="00880709" w:rsidRDefault="0085176A" w:rsidP="0085176A">
      <w:pPr>
        <w:pStyle w:val="SingleTxtG"/>
        <w:rPr>
          <w:b/>
          <w:bCs/>
        </w:rPr>
      </w:pPr>
      <w:r>
        <w:rPr>
          <w:b/>
          <w:bCs/>
        </w:rPr>
        <w:t>Оболочка 1: L(59-60), XL(61-62), XXL(63-64)</w:t>
      </w:r>
    </w:p>
    <w:p w14:paraId="4BD9E588" w14:textId="77777777" w:rsidR="0085176A" w:rsidRPr="00880709" w:rsidRDefault="0085176A" w:rsidP="0085176A">
      <w:pPr>
        <w:pStyle w:val="SingleTxtG"/>
        <w:rPr>
          <w:b/>
          <w:bCs/>
        </w:rPr>
      </w:pPr>
      <w:r>
        <w:rPr>
          <w:b/>
          <w:bCs/>
        </w:rPr>
        <w:t>Оболочка 2: XS(53-54), S(55-56), M(57-58)</w:t>
      </w:r>
      <w:r>
        <w:t xml:space="preserve"> </w:t>
      </w:r>
    </w:p>
    <w:p w14:paraId="01477D42" w14:textId="77777777" w:rsidR="0085176A" w:rsidRPr="00311C2D" w:rsidRDefault="0085176A" w:rsidP="0085176A">
      <w:pPr>
        <w:pStyle w:val="SingleTxtG"/>
        <w:rPr>
          <w:b/>
          <w:bCs/>
        </w:rPr>
      </w:pPr>
      <w:r>
        <w:rPr>
          <w:b/>
          <w:bCs/>
        </w:rPr>
        <w:t>Образцы для проведения испытаний для официального утверждения:</w:t>
      </w:r>
      <w:r>
        <w:t xml:space="preserve"> </w:t>
      </w:r>
    </w:p>
    <w:p w14:paraId="2E9D0134" w14:textId="77777777" w:rsidR="0085176A" w:rsidRPr="00880709" w:rsidRDefault="0085176A" w:rsidP="0085176A">
      <w:pPr>
        <w:pStyle w:val="SingleTxtG"/>
        <w:rPr>
          <w:b/>
          <w:bCs/>
        </w:rPr>
      </w:pPr>
      <w:r>
        <w:rPr>
          <w:b/>
          <w:bCs/>
        </w:rPr>
        <w:t>-2 образца XXL(63-64) для испытания на жесткость оболочки 1</w:t>
      </w:r>
    </w:p>
    <w:p w14:paraId="5843F285" w14:textId="77777777" w:rsidR="0085176A" w:rsidRPr="00880709" w:rsidRDefault="0085176A" w:rsidP="0085176A">
      <w:pPr>
        <w:pStyle w:val="SingleTxtG"/>
        <w:rPr>
          <w:b/>
          <w:bCs/>
        </w:rPr>
      </w:pPr>
      <w:r>
        <w:rPr>
          <w:b/>
          <w:bCs/>
        </w:rPr>
        <w:t>-5 образцов XXL(63-64) для испытания на амортизацию удара</w:t>
      </w:r>
    </w:p>
    <w:p w14:paraId="41BBBA5C" w14:textId="77777777" w:rsidR="0085176A" w:rsidRPr="00880709" w:rsidRDefault="0085176A" w:rsidP="0085176A">
      <w:pPr>
        <w:pStyle w:val="SingleTxtG"/>
        <w:rPr>
          <w:b/>
          <w:bCs/>
        </w:rPr>
      </w:pPr>
      <w:r>
        <w:rPr>
          <w:b/>
          <w:bCs/>
        </w:rPr>
        <w:t>-2 образца XXL(63-64) для испытания на косой удар</w:t>
      </w:r>
    </w:p>
    <w:p w14:paraId="59E93C14" w14:textId="77777777" w:rsidR="0085176A" w:rsidRPr="00880709" w:rsidRDefault="0085176A" w:rsidP="0085176A">
      <w:pPr>
        <w:pStyle w:val="SingleTxtG"/>
        <w:rPr>
          <w:b/>
          <w:bCs/>
        </w:rPr>
      </w:pPr>
      <w:r>
        <w:rPr>
          <w:b/>
          <w:bCs/>
        </w:rPr>
        <w:t>-1 образец XL(61-62) для проверки на соблюдение требований в отношении площади покрытия и поля видимости</w:t>
      </w:r>
    </w:p>
    <w:p w14:paraId="63B2B13E" w14:textId="77777777" w:rsidR="0085176A" w:rsidRPr="00311C2D" w:rsidRDefault="0085176A" w:rsidP="0085176A">
      <w:pPr>
        <w:pStyle w:val="SingleTxtG"/>
        <w:rPr>
          <w:b/>
          <w:bCs/>
        </w:rPr>
      </w:pPr>
      <w:r>
        <w:rPr>
          <w:b/>
          <w:bCs/>
        </w:rPr>
        <w:t>-2 образца оболочки размера 1, отобранные для проведения испытаний в условиях наихудшего сценария в дополнительной точке</w:t>
      </w:r>
    </w:p>
    <w:p w14:paraId="59467987" w14:textId="77777777" w:rsidR="0085176A" w:rsidRPr="00311C2D" w:rsidRDefault="0085176A" w:rsidP="0085176A">
      <w:pPr>
        <w:pStyle w:val="SingleTxtG"/>
        <w:rPr>
          <w:b/>
          <w:bCs/>
        </w:rPr>
      </w:pPr>
      <w:r>
        <w:rPr>
          <w:b/>
          <w:bCs/>
        </w:rPr>
        <w:t>-2 образца оболочки размера 1, отобранные для проведения испытаний в условиях наихудшего сценария на ударную нагрузку высокой/низкой интенсивности</w:t>
      </w:r>
    </w:p>
    <w:p w14:paraId="7FB1205B" w14:textId="77777777" w:rsidR="0085176A" w:rsidRPr="00880709" w:rsidRDefault="0085176A" w:rsidP="0085176A">
      <w:pPr>
        <w:pStyle w:val="SingleTxtG"/>
        <w:rPr>
          <w:b/>
          <w:bCs/>
        </w:rPr>
      </w:pPr>
      <w:r>
        <w:rPr>
          <w:b/>
          <w:bCs/>
        </w:rPr>
        <w:t>-2 образца L(59-60) для испытания на амортизацию удара</w:t>
      </w:r>
    </w:p>
    <w:p w14:paraId="49334DFA" w14:textId="77777777" w:rsidR="0085176A" w:rsidRPr="00880709" w:rsidRDefault="0085176A" w:rsidP="0085176A">
      <w:pPr>
        <w:pStyle w:val="SingleTxtG"/>
        <w:rPr>
          <w:b/>
          <w:bCs/>
        </w:rPr>
      </w:pPr>
      <w:r>
        <w:rPr>
          <w:b/>
          <w:bCs/>
        </w:rPr>
        <w:t>-1 образец L(59-60) для испытаний удерживающей системы (сбрасывание + динамическое испытание)</w:t>
      </w:r>
      <w:r>
        <w:t xml:space="preserve"> </w:t>
      </w:r>
    </w:p>
    <w:p w14:paraId="504340AB" w14:textId="77777777" w:rsidR="0085176A" w:rsidRPr="00880709" w:rsidRDefault="0085176A" w:rsidP="0085176A">
      <w:pPr>
        <w:pStyle w:val="SingleTxtG"/>
        <w:rPr>
          <w:b/>
          <w:bCs/>
        </w:rPr>
      </w:pPr>
      <w:r w:rsidRPr="00DE26B2">
        <w:rPr>
          <w:b/>
          <w:bCs/>
        </w:rPr>
        <w:t>-1 образец М(57-58) для испытания на трение выступов и поверхностное трение (Отобранный образец является репрезентативным для обеих оболочек)</w:t>
      </w:r>
    </w:p>
    <w:p w14:paraId="3F14B996" w14:textId="77777777" w:rsidR="0085176A" w:rsidRPr="00880709" w:rsidRDefault="0085176A" w:rsidP="0085176A">
      <w:pPr>
        <w:pStyle w:val="SingleTxtG"/>
        <w:rPr>
          <w:b/>
          <w:bCs/>
        </w:rPr>
      </w:pPr>
      <w:r>
        <w:rPr>
          <w:b/>
          <w:bCs/>
        </w:rPr>
        <w:t>-2 образца M(57-58) для испытания на жесткость оболочки 2</w:t>
      </w:r>
    </w:p>
    <w:p w14:paraId="192084B0" w14:textId="77777777" w:rsidR="0085176A" w:rsidRPr="00880709" w:rsidRDefault="0085176A" w:rsidP="0085176A">
      <w:pPr>
        <w:pStyle w:val="SingleTxtG"/>
        <w:rPr>
          <w:b/>
          <w:bCs/>
        </w:rPr>
      </w:pPr>
      <w:r>
        <w:rPr>
          <w:b/>
          <w:bCs/>
        </w:rPr>
        <w:t>-5 образцов М(57-58) для испытания на амортизацию удара</w:t>
      </w:r>
    </w:p>
    <w:p w14:paraId="0F8F1B92" w14:textId="77777777" w:rsidR="0085176A" w:rsidRPr="00880709" w:rsidRDefault="0085176A" w:rsidP="0085176A">
      <w:pPr>
        <w:pStyle w:val="SingleTxtG"/>
        <w:rPr>
          <w:b/>
          <w:bCs/>
        </w:rPr>
      </w:pPr>
      <w:r>
        <w:rPr>
          <w:b/>
          <w:bCs/>
        </w:rPr>
        <w:t>-2 образца М(57-58) для испытания на косой удар</w:t>
      </w:r>
    </w:p>
    <w:p w14:paraId="00217C65" w14:textId="77777777" w:rsidR="0085176A" w:rsidRPr="00880709" w:rsidRDefault="0085176A" w:rsidP="0085176A">
      <w:pPr>
        <w:pStyle w:val="SingleTxtG"/>
        <w:rPr>
          <w:b/>
          <w:bCs/>
        </w:rPr>
      </w:pPr>
      <w:r>
        <w:rPr>
          <w:b/>
          <w:bCs/>
        </w:rPr>
        <w:t>-1 образец S(55-56) для проверки на соблюдение требований в отношении площади покрытия и поля видимости</w:t>
      </w:r>
    </w:p>
    <w:p w14:paraId="1FADE5B1" w14:textId="77777777" w:rsidR="0085176A" w:rsidRPr="00311C2D" w:rsidRDefault="0085176A" w:rsidP="0085176A">
      <w:pPr>
        <w:pStyle w:val="SingleTxtG"/>
        <w:rPr>
          <w:b/>
          <w:bCs/>
        </w:rPr>
      </w:pPr>
      <w:r>
        <w:rPr>
          <w:b/>
          <w:bCs/>
        </w:rPr>
        <w:t>-2 образца оболочки размера 2, отобранные для проведения испытаний в условиях наихудшего сценария в дополнительной точке</w:t>
      </w:r>
    </w:p>
    <w:p w14:paraId="6D517737" w14:textId="77777777" w:rsidR="0085176A" w:rsidRPr="00311C2D" w:rsidRDefault="0085176A" w:rsidP="0085176A">
      <w:pPr>
        <w:pStyle w:val="SingleTxtG"/>
        <w:rPr>
          <w:b/>
          <w:bCs/>
        </w:rPr>
      </w:pPr>
      <w:r>
        <w:rPr>
          <w:b/>
          <w:bCs/>
        </w:rPr>
        <w:t>-2 образца оболочки размера 2, отобранные для проведения испытаний в условиях наихудшего сценария на ударную нагрузку высокой/низкой интенсивности</w:t>
      </w:r>
    </w:p>
    <w:p w14:paraId="69575EE1" w14:textId="77777777" w:rsidR="0085176A" w:rsidRPr="00311C2D" w:rsidRDefault="0085176A" w:rsidP="0085176A">
      <w:pPr>
        <w:pStyle w:val="SingleTxtG"/>
        <w:rPr>
          <w:b/>
          <w:bCs/>
        </w:rPr>
      </w:pPr>
      <w:r>
        <w:rPr>
          <w:b/>
          <w:bCs/>
        </w:rPr>
        <w:t>-2 образц</w:t>
      </w:r>
      <w:r w:rsidR="00A93DBE">
        <w:rPr>
          <w:b/>
          <w:bCs/>
        </w:rPr>
        <w:t>а</w:t>
      </w:r>
      <w:r>
        <w:rPr>
          <w:b/>
          <w:bCs/>
        </w:rPr>
        <w:t xml:space="preserve"> XS (53-54) для испытания на амортизацию удара</w:t>
      </w:r>
    </w:p>
    <w:p w14:paraId="57DFDF23" w14:textId="77777777" w:rsidR="0085176A" w:rsidRPr="00880709" w:rsidRDefault="0085176A" w:rsidP="0085176A">
      <w:pPr>
        <w:pStyle w:val="SingleTxtG"/>
        <w:rPr>
          <w:b/>
          <w:bCs/>
        </w:rPr>
      </w:pPr>
      <w:r>
        <w:rPr>
          <w:b/>
          <w:bCs/>
        </w:rPr>
        <w:t>-1 образец XS(53-54) для испытаний удерживающей системы (сбрасывание + динамическое испытание)</w:t>
      </w:r>
      <w:r>
        <w:t xml:space="preserve"> </w:t>
      </w:r>
    </w:p>
    <w:p w14:paraId="42803627" w14:textId="77777777" w:rsidR="0085176A" w:rsidRPr="00311C2D" w:rsidRDefault="0085176A" w:rsidP="0085176A">
      <w:pPr>
        <w:pStyle w:val="SingleTxtG"/>
        <w:rPr>
          <w:b/>
          <w:bCs/>
        </w:rPr>
      </w:pPr>
      <w:r>
        <w:rPr>
          <w:b/>
          <w:bCs/>
        </w:rPr>
        <w:t>Общее количество образцов: 35</w:t>
      </w:r>
    </w:p>
    <w:p w14:paraId="4BAA5A59" w14:textId="77777777" w:rsidR="0085176A" w:rsidRPr="00311C2D" w:rsidRDefault="0085176A" w:rsidP="0085176A">
      <w:pPr>
        <w:pStyle w:val="SingleTxtG"/>
        <w:rPr>
          <w:b/>
          <w:bCs/>
        </w:rPr>
      </w:pPr>
      <w:r>
        <w:rPr>
          <w:b/>
          <w:bCs/>
        </w:rPr>
        <w:t>Образцы для проведения испытаний с целью оценки качества производства:</w:t>
      </w:r>
      <w:r>
        <w:t xml:space="preserve"> </w:t>
      </w:r>
    </w:p>
    <w:p w14:paraId="6158DC8D" w14:textId="77777777" w:rsidR="0085176A" w:rsidRPr="00880709" w:rsidRDefault="0085176A" w:rsidP="0085176A">
      <w:pPr>
        <w:pStyle w:val="SingleTxtG"/>
        <w:rPr>
          <w:b/>
          <w:bCs/>
        </w:rPr>
      </w:pPr>
      <w:r>
        <w:rPr>
          <w:b/>
          <w:bCs/>
        </w:rPr>
        <w:t>-20 образцов XXL(63-64) для испытания на амортизацию удара оболочки 1</w:t>
      </w:r>
    </w:p>
    <w:p w14:paraId="2911ED5B" w14:textId="77777777" w:rsidR="0085176A" w:rsidRPr="00880709" w:rsidRDefault="0085176A" w:rsidP="0085176A">
      <w:pPr>
        <w:pStyle w:val="SingleTxtG"/>
        <w:rPr>
          <w:b/>
          <w:bCs/>
        </w:rPr>
      </w:pPr>
      <w:r>
        <w:rPr>
          <w:b/>
          <w:bCs/>
        </w:rPr>
        <w:t>-20 образцов М(57-58) для испытания на амортизацию удара оболочки 2</w:t>
      </w:r>
    </w:p>
    <w:p w14:paraId="2FCB979F" w14:textId="77777777" w:rsidR="0085176A" w:rsidRPr="00880709" w:rsidRDefault="0085176A" w:rsidP="0085176A">
      <w:pPr>
        <w:pStyle w:val="SingleTxtG"/>
        <w:rPr>
          <w:b/>
          <w:bCs/>
        </w:rPr>
      </w:pPr>
      <w:r>
        <w:rPr>
          <w:b/>
          <w:bCs/>
        </w:rPr>
        <w:t>-10 образцов L(59-60) для динамического испытания удерживающей системы оболочки 1</w:t>
      </w:r>
    </w:p>
    <w:p w14:paraId="30848741" w14:textId="77777777" w:rsidR="0085176A" w:rsidRPr="00880709" w:rsidRDefault="0085176A" w:rsidP="0085176A">
      <w:pPr>
        <w:pStyle w:val="SingleTxtG"/>
        <w:rPr>
          <w:b/>
          <w:bCs/>
        </w:rPr>
      </w:pPr>
      <w:r>
        <w:rPr>
          <w:b/>
          <w:bCs/>
        </w:rPr>
        <w:lastRenderedPageBreak/>
        <w:t>-10 образцов XS(53-54) для динамического испытания удерживающей системы оболочки 2</w:t>
      </w:r>
      <w:r>
        <w:t xml:space="preserve"> </w:t>
      </w:r>
    </w:p>
    <w:p w14:paraId="67458FF1" w14:textId="77777777" w:rsidR="0085176A" w:rsidRPr="00311C2D" w:rsidRDefault="0085176A" w:rsidP="0085176A">
      <w:pPr>
        <w:pStyle w:val="SingleTxtG"/>
        <w:rPr>
          <w:b/>
          <w:bCs/>
        </w:rPr>
      </w:pPr>
      <w:r>
        <w:rPr>
          <w:b/>
          <w:bCs/>
        </w:rPr>
        <w:t>Общее количество образцов: 60</w:t>
      </w:r>
      <w:r>
        <w:t xml:space="preserve"> </w:t>
      </w:r>
    </w:p>
    <w:p w14:paraId="72B00DC1" w14:textId="77777777" w:rsidR="0085176A" w:rsidRPr="00311C2D" w:rsidRDefault="00482599" w:rsidP="00482599">
      <w:pPr>
        <w:pStyle w:val="H23G"/>
      </w:pPr>
      <w:r>
        <w:tab/>
      </w:r>
      <w:r>
        <w:tab/>
      </w:r>
      <w:r w:rsidR="0085176A">
        <w:t>Примечания:</w:t>
      </w:r>
    </w:p>
    <w:p w14:paraId="670C92F5" w14:textId="77777777" w:rsidR="0085176A" w:rsidRPr="00311C2D" w:rsidRDefault="0085176A" w:rsidP="0085176A">
      <w:pPr>
        <w:pStyle w:val="SingleTxtG"/>
        <w:rPr>
          <w:b/>
          <w:bCs/>
        </w:rPr>
      </w:pPr>
      <w:r>
        <w:rPr>
          <w:b/>
          <w:bCs/>
        </w:rPr>
        <w:t>-При наличии более чем одной пряжки необходимо добавить по 10 образцов каждой оболочки на каждую отдельную пряжку.</w:t>
      </w:r>
      <w:r>
        <w:t xml:space="preserve"> </w:t>
      </w:r>
    </w:p>
    <w:p w14:paraId="686EA5EE" w14:textId="77777777" w:rsidR="0085176A" w:rsidRPr="00641619" w:rsidRDefault="0085176A" w:rsidP="0085176A">
      <w:pPr>
        <w:pStyle w:val="SingleTxtG"/>
        <w:rPr>
          <w:b/>
          <w:bCs/>
        </w:rPr>
      </w:pPr>
      <w:r>
        <w:rPr>
          <w:b/>
          <w:bCs/>
        </w:rPr>
        <w:t>Конфигурация шлема 2:</w:t>
      </w:r>
      <w:r>
        <w:t xml:space="preserve"> </w:t>
      </w:r>
    </w:p>
    <w:p w14:paraId="77E08EFF" w14:textId="77777777" w:rsidR="0085176A" w:rsidRPr="00880709" w:rsidRDefault="0085176A" w:rsidP="0085176A">
      <w:pPr>
        <w:pStyle w:val="SingleTxtG"/>
        <w:rPr>
          <w:b/>
          <w:bCs/>
        </w:rPr>
      </w:pPr>
      <w:r>
        <w:rPr>
          <w:b/>
          <w:bCs/>
        </w:rPr>
        <w:t>Оболочка 1: XL(61-62), XXL(63-64)</w:t>
      </w:r>
    </w:p>
    <w:p w14:paraId="7CDAD048" w14:textId="77777777" w:rsidR="0085176A" w:rsidRPr="00880709" w:rsidRDefault="0085176A" w:rsidP="0085176A">
      <w:pPr>
        <w:pStyle w:val="SingleTxtG"/>
        <w:rPr>
          <w:b/>
          <w:bCs/>
        </w:rPr>
      </w:pPr>
      <w:r>
        <w:rPr>
          <w:b/>
          <w:bCs/>
        </w:rPr>
        <w:t>Оболочка 2: M(57-58), L(59-60)</w:t>
      </w:r>
    </w:p>
    <w:p w14:paraId="71755FE7" w14:textId="77777777" w:rsidR="0085176A" w:rsidRPr="00311C2D" w:rsidRDefault="0085176A" w:rsidP="0085176A">
      <w:pPr>
        <w:pStyle w:val="SingleTxtG"/>
        <w:rPr>
          <w:b/>
          <w:bCs/>
        </w:rPr>
      </w:pPr>
      <w:r>
        <w:rPr>
          <w:b/>
          <w:bCs/>
        </w:rPr>
        <w:t>Оболочка 3: XS(53-54), S(55-56)</w:t>
      </w:r>
      <w:r>
        <w:t xml:space="preserve"> </w:t>
      </w:r>
    </w:p>
    <w:p w14:paraId="3EED0399" w14:textId="77777777" w:rsidR="0085176A" w:rsidRPr="00311C2D" w:rsidRDefault="0085176A" w:rsidP="0085176A">
      <w:pPr>
        <w:pStyle w:val="SingleTxtG"/>
        <w:rPr>
          <w:b/>
          <w:bCs/>
        </w:rPr>
      </w:pPr>
      <w:r>
        <w:rPr>
          <w:b/>
          <w:bCs/>
        </w:rPr>
        <w:t>Образцы для проведения испытаний для официального утверждения:</w:t>
      </w:r>
      <w:r>
        <w:t xml:space="preserve"> </w:t>
      </w:r>
    </w:p>
    <w:p w14:paraId="25AFE6F7" w14:textId="77777777" w:rsidR="0085176A" w:rsidRPr="00880709" w:rsidRDefault="0085176A" w:rsidP="0085176A">
      <w:pPr>
        <w:pStyle w:val="SingleTxtG"/>
        <w:rPr>
          <w:b/>
          <w:bCs/>
        </w:rPr>
      </w:pPr>
      <w:r>
        <w:rPr>
          <w:b/>
          <w:bCs/>
        </w:rPr>
        <w:t>-2 образца XXL(63-64) для испытания на жесткость оболочки 1</w:t>
      </w:r>
    </w:p>
    <w:p w14:paraId="683C5829" w14:textId="77777777" w:rsidR="0085176A" w:rsidRPr="00880709" w:rsidRDefault="0085176A" w:rsidP="0085176A">
      <w:pPr>
        <w:pStyle w:val="SingleTxtG"/>
        <w:rPr>
          <w:b/>
          <w:bCs/>
        </w:rPr>
      </w:pPr>
      <w:r>
        <w:rPr>
          <w:b/>
          <w:bCs/>
        </w:rPr>
        <w:t>-5 образцов XXL(63-64) для испытания на амортизацию удара</w:t>
      </w:r>
    </w:p>
    <w:p w14:paraId="6E0F1334" w14:textId="77777777" w:rsidR="0085176A" w:rsidRPr="00880709" w:rsidRDefault="0085176A" w:rsidP="0085176A">
      <w:pPr>
        <w:pStyle w:val="SingleTxtG"/>
        <w:rPr>
          <w:b/>
          <w:bCs/>
        </w:rPr>
      </w:pPr>
      <w:r>
        <w:rPr>
          <w:b/>
          <w:bCs/>
        </w:rPr>
        <w:t>-2 образца XXL(63-64) для испытания на косой удар</w:t>
      </w:r>
    </w:p>
    <w:p w14:paraId="5360AAD3" w14:textId="77777777" w:rsidR="0085176A" w:rsidRPr="00311C2D" w:rsidRDefault="0085176A" w:rsidP="0085176A">
      <w:pPr>
        <w:pStyle w:val="SingleTxtG"/>
        <w:rPr>
          <w:b/>
          <w:bCs/>
        </w:rPr>
      </w:pPr>
      <w:r>
        <w:rPr>
          <w:b/>
          <w:bCs/>
        </w:rPr>
        <w:t>-2 образца оболочки размера 1, отобранные для проведения испытаний в условиях наихудшего сценария в дополнительной точке</w:t>
      </w:r>
    </w:p>
    <w:p w14:paraId="3E864116" w14:textId="77777777" w:rsidR="0085176A" w:rsidRPr="00311C2D" w:rsidRDefault="0085176A" w:rsidP="0085176A">
      <w:pPr>
        <w:pStyle w:val="SingleTxtG"/>
        <w:rPr>
          <w:b/>
          <w:bCs/>
        </w:rPr>
      </w:pPr>
      <w:r>
        <w:rPr>
          <w:b/>
          <w:bCs/>
        </w:rPr>
        <w:t>-2 образца оболочки размера 1, отобранные для проведения испытаний в условиях наихудшего сценария на ударную нагрузку высокой/низкой интенсивности</w:t>
      </w:r>
    </w:p>
    <w:p w14:paraId="3F7BBA11" w14:textId="77777777" w:rsidR="0085176A" w:rsidRPr="00880709" w:rsidRDefault="0085176A" w:rsidP="0085176A">
      <w:pPr>
        <w:pStyle w:val="SingleTxtG"/>
        <w:rPr>
          <w:b/>
          <w:bCs/>
        </w:rPr>
      </w:pPr>
      <w:r>
        <w:rPr>
          <w:b/>
          <w:bCs/>
        </w:rPr>
        <w:t>-1 образец XL(61-62) для испытаний удерживающей системы (сбрасывание + динамическое испытание)</w:t>
      </w:r>
      <w:r>
        <w:t xml:space="preserve"> </w:t>
      </w:r>
    </w:p>
    <w:p w14:paraId="089DE630" w14:textId="77777777" w:rsidR="0085176A" w:rsidRDefault="0085176A" w:rsidP="0085176A">
      <w:pPr>
        <w:pStyle w:val="SingleTxtG"/>
        <w:rPr>
          <w:b/>
          <w:bCs/>
        </w:rPr>
      </w:pPr>
      <w:r>
        <w:rPr>
          <w:b/>
          <w:bCs/>
        </w:rPr>
        <w:t xml:space="preserve">-1 образец М(57-58) для испытания на трение выступов и поверхностное трение (Отобранный образец является репрезентативным для обеих оболочек) </w:t>
      </w:r>
    </w:p>
    <w:p w14:paraId="2C9461E8" w14:textId="77777777" w:rsidR="0085176A" w:rsidRPr="00880709" w:rsidRDefault="0085176A" w:rsidP="0085176A">
      <w:pPr>
        <w:pStyle w:val="SingleTxtG"/>
        <w:rPr>
          <w:b/>
          <w:bCs/>
        </w:rPr>
      </w:pPr>
      <w:r>
        <w:rPr>
          <w:b/>
          <w:bCs/>
        </w:rPr>
        <w:t>-2 образца L(59-60) для испытания на жесткость оболочки 2</w:t>
      </w:r>
    </w:p>
    <w:p w14:paraId="537CCA09" w14:textId="77777777" w:rsidR="0085176A" w:rsidRPr="00880709" w:rsidRDefault="0085176A" w:rsidP="0085176A">
      <w:pPr>
        <w:pStyle w:val="SingleTxtG"/>
        <w:rPr>
          <w:b/>
          <w:bCs/>
        </w:rPr>
      </w:pPr>
      <w:r>
        <w:rPr>
          <w:b/>
          <w:bCs/>
        </w:rPr>
        <w:t>-5 образцов L(59-60) для испытания на амортизацию удара</w:t>
      </w:r>
    </w:p>
    <w:p w14:paraId="755FA36B" w14:textId="77777777" w:rsidR="0085176A" w:rsidRPr="00880709" w:rsidRDefault="0085176A" w:rsidP="0085176A">
      <w:pPr>
        <w:pStyle w:val="SingleTxtG"/>
        <w:rPr>
          <w:b/>
          <w:bCs/>
        </w:rPr>
      </w:pPr>
      <w:r>
        <w:rPr>
          <w:b/>
          <w:bCs/>
        </w:rPr>
        <w:t>-2 образца L(59-60) для испытания на косой удар</w:t>
      </w:r>
    </w:p>
    <w:p w14:paraId="710D2C24" w14:textId="77777777" w:rsidR="0085176A" w:rsidRPr="00311C2D" w:rsidRDefault="0085176A" w:rsidP="0085176A">
      <w:pPr>
        <w:pStyle w:val="SingleTxtG"/>
        <w:rPr>
          <w:b/>
          <w:bCs/>
        </w:rPr>
      </w:pPr>
      <w:r>
        <w:rPr>
          <w:b/>
          <w:bCs/>
        </w:rPr>
        <w:t>-2 образца оболочки размера 2, отобранные для проведения испытаний в условиях наихудшего сценария в дополнительной точке</w:t>
      </w:r>
    </w:p>
    <w:p w14:paraId="21634D0D" w14:textId="77777777" w:rsidR="0085176A" w:rsidRPr="00311C2D" w:rsidRDefault="0085176A" w:rsidP="0085176A">
      <w:pPr>
        <w:pStyle w:val="SingleTxtG"/>
        <w:rPr>
          <w:b/>
          <w:bCs/>
        </w:rPr>
      </w:pPr>
      <w:r>
        <w:rPr>
          <w:b/>
          <w:bCs/>
        </w:rPr>
        <w:t>-2 образца оболочки размера 2, отобранные для проведения испытаний в условиях наихудшего сценария на ударную нагрузку высокой/низкой интенсивности</w:t>
      </w:r>
    </w:p>
    <w:p w14:paraId="798FBBD1" w14:textId="77777777" w:rsidR="0085176A" w:rsidRPr="00880709" w:rsidRDefault="0085176A" w:rsidP="0085176A">
      <w:pPr>
        <w:pStyle w:val="SingleTxtG"/>
        <w:rPr>
          <w:b/>
          <w:bCs/>
        </w:rPr>
      </w:pPr>
      <w:r>
        <w:rPr>
          <w:b/>
          <w:bCs/>
        </w:rPr>
        <w:t>-2 образца М(57-58) для испытания на амортизацию удара</w:t>
      </w:r>
    </w:p>
    <w:p w14:paraId="1A2547CD" w14:textId="77777777" w:rsidR="0085176A" w:rsidRPr="00880709" w:rsidRDefault="0085176A" w:rsidP="0085176A">
      <w:pPr>
        <w:pStyle w:val="SingleTxtG"/>
        <w:rPr>
          <w:b/>
          <w:bCs/>
        </w:rPr>
      </w:pPr>
      <w:r>
        <w:rPr>
          <w:b/>
          <w:bCs/>
        </w:rPr>
        <w:t>-1 образец М(57-58) для испытаний удерживающей системы (сбрасывание + динамическое испытание)</w:t>
      </w:r>
      <w:r>
        <w:t xml:space="preserve"> </w:t>
      </w:r>
    </w:p>
    <w:p w14:paraId="23403527" w14:textId="77777777" w:rsidR="0085176A" w:rsidRPr="00880709" w:rsidRDefault="0085176A" w:rsidP="0085176A">
      <w:pPr>
        <w:pStyle w:val="SingleTxtG"/>
        <w:rPr>
          <w:b/>
          <w:bCs/>
        </w:rPr>
      </w:pPr>
      <w:r>
        <w:rPr>
          <w:b/>
          <w:bCs/>
        </w:rPr>
        <w:t>-2 образца S(55-56) для испытания на жесткость оболочки 3</w:t>
      </w:r>
    </w:p>
    <w:p w14:paraId="7143DD0D" w14:textId="77777777" w:rsidR="0085176A" w:rsidRPr="00880709" w:rsidRDefault="0085176A" w:rsidP="0085176A">
      <w:pPr>
        <w:pStyle w:val="SingleTxtG"/>
        <w:rPr>
          <w:b/>
          <w:bCs/>
        </w:rPr>
      </w:pPr>
      <w:r>
        <w:rPr>
          <w:b/>
          <w:bCs/>
        </w:rPr>
        <w:t>-5 образцов S(55-56) для испытания на амортизацию удара</w:t>
      </w:r>
    </w:p>
    <w:p w14:paraId="53842B4A" w14:textId="77777777" w:rsidR="0085176A" w:rsidRPr="00880709" w:rsidRDefault="0085176A" w:rsidP="0085176A">
      <w:pPr>
        <w:pStyle w:val="SingleTxtG"/>
        <w:rPr>
          <w:b/>
          <w:bCs/>
        </w:rPr>
      </w:pPr>
      <w:r>
        <w:rPr>
          <w:b/>
          <w:bCs/>
        </w:rPr>
        <w:t>-2 образца S(55-56) для испытания на косой удар</w:t>
      </w:r>
    </w:p>
    <w:p w14:paraId="107DA18F" w14:textId="77777777" w:rsidR="0085176A" w:rsidRPr="00311C2D" w:rsidRDefault="0085176A" w:rsidP="0085176A">
      <w:pPr>
        <w:pStyle w:val="SingleTxtG"/>
        <w:rPr>
          <w:b/>
          <w:bCs/>
        </w:rPr>
      </w:pPr>
      <w:r>
        <w:rPr>
          <w:b/>
          <w:bCs/>
        </w:rPr>
        <w:t>-2 образца оболочек размера 3, отобранные для проведения испытаний в условиях наихудшего сценария в дополнительной точке</w:t>
      </w:r>
    </w:p>
    <w:p w14:paraId="3EAB9F1A" w14:textId="77777777" w:rsidR="0085176A" w:rsidRPr="00311C2D" w:rsidRDefault="0085176A" w:rsidP="0085176A">
      <w:pPr>
        <w:pStyle w:val="SingleTxtG"/>
        <w:rPr>
          <w:b/>
          <w:bCs/>
        </w:rPr>
      </w:pPr>
      <w:r>
        <w:rPr>
          <w:b/>
          <w:bCs/>
        </w:rPr>
        <w:t>-2 образца оболочек размера 3, отобранные для проведения испытаний в условиях наихудшего сценария на ударную нагрузку высокой/низкой интенсивности</w:t>
      </w:r>
    </w:p>
    <w:p w14:paraId="59036C1B" w14:textId="77777777" w:rsidR="0085176A" w:rsidRPr="00880709" w:rsidRDefault="0085176A" w:rsidP="0085176A">
      <w:pPr>
        <w:pStyle w:val="SingleTxtG"/>
        <w:rPr>
          <w:b/>
          <w:bCs/>
        </w:rPr>
      </w:pPr>
      <w:r>
        <w:rPr>
          <w:b/>
          <w:bCs/>
        </w:rPr>
        <w:t>-1 образец XS(53-54) для испытаний удерживающей системы (сбрасывание + динамическое испытание)</w:t>
      </w:r>
      <w:r>
        <w:t xml:space="preserve"> </w:t>
      </w:r>
    </w:p>
    <w:p w14:paraId="73572278" w14:textId="77777777" w:rsidR="0085176A" w:rsidRPr="00311C2D" w:rsidRDefault="0085176A" w:rsidP="0085176A">
      <w:pPr>
        <w:pStyle w:val="SingleTxtG"/>
        <w:rPr>
          <w:b/>
          <w:bCs/>
        </w:rPr>
      </w:pPr>
      <w:r>
        <w:rPr>
          <w:b/>
          <w:bCs/>
        </w:rPr>
        <w:lastRenderedPageBreak/>
        <w:t>Общее количество образцов: 45</w:t>
      </w:r>
      <w:r>
        <w:t xml:space="preserve"> </w:t>
      </w:r>
    </w:p>
    <w:p w14:paraId="70D24D8D" w14:textId="77777777" w:rsidR="0085176A" w:rsidRPr="00311C2D" w:rsidRDefault="0085176A" w:rsidP="0085176A">
      <w:pPr>
        <w:pStyle w:val="SingleTxtG"/>
        <w:rPr>
          <w:b/>
          <w:bCs/>
        </w:rPr>
      </w:pPr>
      <w:r>
        <w:rPr>
          <w:b/>
          <w:bCs/>
        </w:rPr>
        <w:t>Образцы для проведения испытаний с целью оценки качества производства:</w:t>
      </w:r>
      <w:r>
        <w:t xml:space="preserve"> </w:t>
      </w:r>
    </w:p>
    <w:p w14:paraId="4EF61315" w14:textId="77777777" w:rsidR="0085176A" w:rsidRPr="00880709" w:rsidRDefault="0085176A" w:rsidP="0085176A">
      <w:pPr>
        <w:pStyle w:val="SingleTxtG"/>
        <w:rPr>
          <w:b/>
          <w:bCs/>
        </w:rPr>
      </w:pPr>
      <w:r>
        <w:rPr>
          <w:b/>
          <w:bCs/>
        </w:rPr>
        <w:t>-20 образцов XXL(63-64) для испытания на амортизацию удара оболочки 1</w:t>
      </w:r>
    </w:p>
    <w:p w14:paraId="5146E605" w14:textId="77777777" w:rsidR="0085176A" w:rsidRPr="00880709" w:rsidRDefault="0085176A" w:rsidP="0085176A">
      <w:pPr>
        <w:pStyle w:val="SingleTxtG"/>
        <w:rPr>
          <w:b/>
          <w:bCs/>
        </w:rPr>
      </w:pPr>
      <w:r>
        <w:rPr>
          <w:b/>
          <w:bCs/>
        </w:rPr>
        <w:t>-20 образцов М(57-58) для испытания на амортизацию удара оболочки 2</w:t>
      </w:r>
    </w:p>
    <w:p w14:paraId="27F31C0B" w14:textId="77777777" w:rsidR="0085176A" w:rsidRPr="00880709" w:rsidRDefault="0085176A" w:rsidP="0085176A">
      <w:pPr>
        <w:pStyle w:val="SingleTxtG"/>
        <w:rPr>
          <w:b/>
          <w:bCs/>
        </w:rPr>
      </w:pPr>
      <w:r>
        <w:rPr>
          <w:b/>
          <w:bCs/>
        </w:rPr>
        <w:t>-20 образцов S(55-56) для испытания на амортизацию удара оболочки 3</w:t>
      </w:r>
    </w:p>
    <w:p w14:paraId="34879DC0" w14:textId="77777777" w:rsidR="0085176A" w:rsidRPr="00880709" w:rsidRDefault="0085176A" w:rsidP="0085176A">
      <w:pPr>
        <w:pStyle w:val="SingleTxtG"/>
        <w:rPr>
          <w:b/>
          <w:bCs/>
        </w:rPr>
      </w:pPr>
      <w:r>
        <w:rPr>
          <w:b/>
          <w:bCs/>
        </w:rPr>
        <w:t>-10 образцов XL(61-62) для динамического испытания удерживающей системы оболочки 1</w:t>
      </w:r>
    </w:p>
    <w:p w14:paraId="51BB9ABA" w14:textId="77777777" w:rsidR="0085176A" w:rsidRPr="00880709" w:rsidRDefault="0085176A" w:rsidP="0085176A">
      <w:pPr>
        <w:pStyle w:val="SingleTxtG"/>
        <w:rPr>
          <w:b/>
          <w:bCs/>
        </w:rPr>
      </w:pPr>
      <w:r>
        <w:rPr>
          <w:b/>
          <w:bCs/>
        </w:rPr>
        <w:t>-10 образцов М(57-58) для динамического испытания удерживающей системы оболочки 2</w:t>
      </w:r>
    </w:p>
    <w:p w14:paraId="252BB274" w14:textId="77777777" w:rsidR="0085176A" w:rsidRPr="00880709" w:rsidRDefault="0085176A" w:rsidP="0085176A">
      <w:pPr>
        <w:pStyle w:val="SingleTxtG"/>
        <w:rPr>
          <w:b/>
          <w:bCs/>
        </w:rPr>
      </w:pPr>
      <w:r>
        <w:rPr>
          <w:b/>
          <w:bCs/>
        </w:rPr>
        <w:t>-10 образцов XS(53-54) для динамического испытания удерживающей системы оболочки 3</w:t>
      </w:r>
      <w:r>
        <w:t xml:space="preserve"> </w:t>
      </w:r>
    </w:p>
    <w:p w14:paraId="1869E0AA" w14:textId="77777777" w:rsidR="0085176A" w:rsidRPr="00311C2D" w:rsidRDefault="0085176A" w:rsidP="0085176A">
      <w:pPr>
        <w:pStyle w:val="SingleTxtG"/>
        <w:rPr>
          <w:b/>
          <w:bCs/>
        </w:rPr>
      </w:pPr>
      <w:r>
        <w:rPr>
          <w:b/>
          <w:bCs/>
        </w:rPr>
        <w:t>Общее количество образцов: 90</w:t>
      </w:r>
    </w:p>
    <w:p w14:paraId="30DC890A" w14:textId="77777777" w:rsidR="0085176A" w:rsidRPr="00311C2D" w:rsidRDefault="0085176A" w:rsidP="0085176A">
      <w:pPr>
        <w:pStyle w:val="SingleTxtG"/>
        <w:rPr>
          <w:b/>
          <w:bCs/>
        </w:rPr>
      </w:pPr>
      <w:r>
        <w:rPr>
          <w:b/>
          <w:bCs/>
        </w:rPr>
        <w:t>Конфигурация шлема 3:</w:t>
      </w:r>
      <w:r>
        <w:t xml:space="preserve"> </w:t>
      </w:r>
    </w:p>
    <w:p w14:paraId="17820FB7" w14:textId="77777777" w:rsidR="0085176A" w:rsidRPr="00880709" w:rsidRDefault="0085176A" w:rsidP="0085176A">
      <w:pPr>
        <w:pStyle w:val="SingleTxtG"/>
        <w:rPr>
          <w:b/>
          <w:bCs/>
        </w:rPr>
      </w:pPr>
      <w:r>
        <w:rPr>
          <w:b/>
          <w:bCs/>
        </w:rPr>
        <w:t>Оболочка 1: XS(53-54), S(55-56), M(57-58), L(59-60), XL(61-62), XXL(63-64)</w:t>
      </w:r>
      <w:r>
        <w:t xml:space="preserve">  </w:t>
      </w:r>
    </w:p>
    <w:p w14:paraId="73A1931A" w14:textId="77777777" w:rsidR="0085176A" w:rsidRPr="00311C2D" w:rsidRDefault="0085176A" w:rsidP="0085176A">
      <w:pPr>
        <w:pStyle w:val="SingleTxtG"/>
        <w:rPr>
          <w:b/>
          <w:bCs/>
        </w:rPr>
      </w:pPr>
      <w:r>
        <w:rPr>
          <w:b/>
          <w:bCs/>
        </w:rPr>
        <w:t>Образцы для проведения испытаний для официального утверждения:</w:t>
      </w:r>
      <w:r>
        <w:t xml:space="preserve"> </w:t>
      </w:r>
    </w:p>
    <w:p w14:paraId="1895526B" w14:textId="77777777" w:rsidR="0085176A" w:rsidRPr="00880709" w:rsidRDefault="0085176A" w:rsidP="0085176A">
      <w:pPr>
        <w:pStyle w:val="SingleTxtG"/>
        <w:rPr>
          <w:b/>
          <w:bCs/>
        </w:rPr>
      </w:pPr>
      <w:r>
        <w:rPr>
          <w:b/>
          <w:bCs/>
        </w:rPr>
        <w:t>-2 образца XXL(63-64) для испытания на жесткость</w:t>
      </w:r>
    </w:p>
    <w:p w14:paraId="3387A405" w14:textId="77777777" w:rsidR="0085176A" w:rsidRPr="00880709" w:rsidRDefault="0085176A" w:rsidP="0085176A">
      <w:pPr>
        <w:pStyle w:val="SingleTxtG"/>
        <w:rPr>
          <w:b/>
          <w:bCs/>
        </w:rPr>
      </w:pPr>
      <w:r>
        <w:rPr>
          <w:b/>
          <w:bCs/>
        </w:rPr>
        <w:t>-5 образцов XXL(63-64) для испытания на амортизацию удара</w:t>
      </w:r>
    </w:p>
    <w:p w14:paraId="75AC22CA" w14:textId="77777777" w:rsidR="0085176A" w:rsidRPr="00880709" w:rsidRDefault="0085176A" w:rsidP="0085176A">
      <w:pPr>
        <w:pStyle w:val="SingleTxtG"/>
        <w:rPr>
          <w:b/>
          <w:bCs/>
        </w:rPr>
      </w:pPr>
      <w:r>
        <w:rPr>
          <w:b/>
          <w:bCs/>
        </w:rPr>
        <w:t>-2 образца XXL(63-64) для испытания на косой удар</w:t>
      </w:r>
    </w:p>
    <w:p w14:paraId="67BF8A74" w14:textId="77777777" w:rsidR="0085176A" w:rsidRPr="00880709" w:rsidRDefault="0085176A" w:rsidP="0085176A">
      <w:pPr>
        <w:pStyle w:val="SingleTxtG"/>
        <w:rPr>
          <w:b/>
          <w:bCs/>
        </w:rPr>
      </w:pPr>
      <w:r>
        <w:rPr>
          <w:b/>
          <w:bCs/>
        </w:rPr>
        <w:t>-1 образец XL(61-62) для проверки на соблюдение требований в отношении площади покрытия и поля видимости</w:t>
      </w:r>
    </w:p>
    <w:p w14:paraId="3A2F73B6" w14:textId="77777777" w:rsidR="0085176A" w:rsidRPr="00311C2D" w:rsidRDefault="0085176A" w:rsidP="0085176A">
      <w:pPr>
        <w:pStyle w:val="SingleTxtG"/>
        <w:rPr>
          <w:b/>
          <w:bCs/>
        </w:rPr>
      </w:pPr>
      <w:r>
        <w:rPr>
          <w:b/>
          <w:bCs/>
        </w:rPr>
        <w:t>-2 образца, отобранные для проведения испытаний в условиях наихудшего сценария в дополнительной точке</w:t>
      </w:r>
    </w:p>
    <w:p w14:paraId="4976D25A" w14:textId="77777777" w:rsidR="0085176A" w:rsidRPr="00311C2D" w:rsidRDefault="0085176A" w:rsidP="0085176A">
      <w:pPr>
        <w:pStyle w:val="SingleTxtG"/>
        <w:rPr>
          <w:b/>
          <w:bCs/>
        </w:rPr>
      </w:pPr>
      <w:r>
        <w:rPr>
          <w:b/>
          <w:bCs/>
        </w:rPr>
        <w:t>-2 образца, отобранные для проведения испытаний в условиях наихудшего сценария на ударную нагрузку высокой/низкой интенсивности</w:t>
      </w:r>
    </w:p>
    <w:p w14:paraId="6E709A3D" w14:textId="77777777" w:rsidR="0085176A" w:rsidRPr="00880709" w:rsidRDefault="0085176A" w:rsidP="0085176A">
      <w:pPr>
        <w:pStyle w:val="SingleTxtG"/>
        <w:rPr>
          <w:b/>
          <w:bCs/>
        </w:rPr>
      </w:pPr>
      <w:r>
        <w:rPr>
          <w:b/>
          <w:bCs/>
        </w:rPr>
        <w:t>-2 образца L(59-60) для испытания на амортизацию удара</w:t>
      </w:r>
    </w:p>
    <w:p w14:paraId="70DA044D" w14:textId="77777777" w:rsidR="0085176A" w:rsidRPr="00880709" w:rsidRDefault="0085176A" w:rsidP="0085176A">
      <w:pPr>
        <w:pStyle w:val="SingleTxtG"/>
        <w:rPr>
          <w:b/>
          <w:bCs/>
        </w:rPr>
      </w:pPr>
      <w:r>
        <w:rPr>
          <w:b/>
          <w:bCs/>
        </w:rPr>
        <w:t>-1 образец М(57-58) для испытания на трение выступов и поверхностное трение</w:t>
      </w:r>
    </w:p>
    <w:p w14:paraId="76E3FEC5" w14:textId="77777777" w:rsidR="0085176A" w:rsidRPr="00880709" w:rsidRDefault="0085176A" w:rsidP="000A285C">
      <w:pPr>
        <w:pStyle w:val="SingleTxtG"/>
        <w:rPr>
          <w:b/>
          <w:bCs/>
        </w:rPr>
      </w:pPr>
      <w:r>
        <w:rPr>
          <w:b/>
          <w:bCs/>
        </w:rPr>
        <w:t>-2 образца М(57-58) для испытания на амортизацию удара</w:t>
      </w:r>
    </w:p>
    <w:p w14:paraId="23B1D510" w14:textId="77777777" w:rsidR="0085176A" w:rsidRPr="00880709" w:rsidRDefault="0085176A" w:rsidP="0085176A">
      <w:pPr>
        <w:pStyle w:val="SingleTxtG"/>
        <w:rPr>
          <w:b/>
          <w:bCs/>
        </w:rPr>
      </w:pPr>
      <w:r>
        <w:rPr>
          <w:b/>
          <w:bCs/>
        </w:rPr>
        <w:t>-1 образец S(55-56) для проверки на соблюдение требований в отношении площади покрытия и поля видимости</w:t>
      </w:r>
    </w:p>
    <w:p w14:paraId="78478646" w14:textId="77777777" w:rsidR="0085176A" w:rsidRPr="00311C2D" w:rsidRDefault="0085176A" w:rsidP="0085176A">
      <w:pPr>
        <w:pStyle w:val="SingleTxtG"/>
        <w:rPr>
          <w:b/>
          <w:bCs/>
        </w:rPr>
      </w:pPr>
      <w:r>
        <w:rPr>
          <w:b/>
          <w:bCs/>
        </w:rPr>
        <w:t>-2 образц</w:t>
      </w:r>
      <w:r w:rsidR="003417C8">
        <w:rPr>
          <w:b/>
          <w:bCs/>
        </w:rPr>
        <w:t>а</w:t>
      </w:r>
      <w:r>
        <w:rPr>
          <w:b/>
          <w:bCs/>
        </w:rPr>
        <w:t xml:space="preserve"> XS (53-54) для испытания на амортизацию удара</w:t>
      </w:r>
    </w:p>
    <w:p w14:paraId="6AF725DC" w14:textId="77777777" w:rsidR="0085176A" w:rsidRPr="00880709" w:rsidRDefault="0085176A" w:rsidP="0085176A">
      <w:pPr>
        <w:pStyle w:val="SingleTxtG"/>
        <w:rPr>
          <w:b/>
          <w:bCs/>
        </w:rPr>
      </w:pPr>
      <w:r>
        <w:rPr>
          <w:b/>
          <w:bCs/>
        </w:rPr>
        <w:t>-1 образец XS(53-54) для испытаний удерживающей системы (сбрасывание + динамическое испытание)</w:t>
      </w:r>
      <w:r>
        <w:t xml:space="preserve"> </w:t>
      </w:r>
    </w:p>
    <w:p w14:paraId="267461A2" w14:textId="77777777" w:rsidR="0085176A" w:rsidRPr="00311C2D" w:rsidRDefault="0085176A" w:rsidP="0085176A">
      <w:pPr>
        <w:pStyle w:val="SingleTxtG"/>
        <w:rPr>
          <w:b/>
          <w:bCs/>
        </w:rPr>
      </w:pPr>
      <w:r>
        <w:rPr>
          <w:b/>
          <w:bCs/>
        </w:rPr>
        <w:t>Общее количество образцов: 23</w:t>
      </w:r>
      <w:r>
        <w:t xml:space="preserve"> </w:t>
      </w:r>
    </w:p>
    <w:p w14:paraId="59D24F4E" w14:textId="77777777" w:rsidR="0085176A" w:rsidRPr="00311C2D" w:rsidRDefault="0085176A" w:rsidP="0085176A">
      <w:pPr>
        <w:pStyle w:val="SingleTxtG"/>
        <w:rPr>
          <w:b/>
          <w:bCs/>
        </w:rPr>
      </w:pPr>
      <w:r>
        <w:rPr>
          <w:b/>
          <w:bCs/>
        </w:rPr>
        <w:t>Образцы для проведения испытаний с целью оценки качества производства:</w:t>
      </w:r>
      <w:r>
        <w:t xml:space="preserve"> </w:t>
      </w:r>
    </w:p>
    <w:p w14:paraId="743939CD" w14:textId="77777777" w:rsidR="0085176A" w:rsidRPr="00880709" w:rsidRDefault="0085176A" w:rsidP="0085176A">
      <w:pPr>
        <w:pStyle w:val="SingleTxtG"/>
        <w:rPr>
          <w:b/>
          <w:bCs/>
        </w:rPr>
      </w:pPr>
      <w:r>
        <w:rPr>
          <w:b/>
          <w:bCs/>
        </w:rPr>
        <w:t>-20 образцов XXL(63-64) для испытания на амортизацию удара</w:t>
      </w:r>
    </w:p>
    <w:p w14:paraId="526B5ED7" w14:textId="77777777" w:rsidR="0085176A" w:rsidRPr="00880709" w:rsidRDefault="0085176A" w:rsidP="0085176A">
      <w:pPr>
        <w:pStyle w:val="SingleTxtG"/>
        <w:rPr>
          <w:b/>
          <w:bCs/>
        </w:rPr>
      </w:pPr>
      <w:r>
        <w:rPr>
          <w:b/>
          <w:bCs/>
        </w:rPr>
        <w:t>-10 образцов XS(53-54) для динамического испытания удерживающей системы</w:t>
      </w:r>
      <w:r>
        <w:t xml:space="preserve">  </w:t>
      </w:r>
    </w:p>
    <w:p w14:paraId="7C223133" w14:textId="77777777" w:rsidR="0085176A" w:rsidRDefault="0085176A" w:rsidP="0085176A">
      <w:pPr>
        <w:pStyle w:val="SingleTxtG"/>
        <w:rPr>
          <w:b/>
          <w:bCs/>
        </w:rPr>
      </w:pPr>
      <w:r>
        <w:rPr>
          <w:b/>
          <w:bCs/>
        </w:rPr>
        <w:t>Общее количество образцов: 30</w:t>
      </w:r>
    </w:p>
    <w:p w14:paraId="46C65C3A" w14:textId="77777777" w:rsidR="0085176A" w:rsidRPr="00482599" w:rsidRDefault="0085176A" w:rsidP="0085176A">
      <w:pPr>
        <w:pStyle w:val="SingleTxtG"/>
        <w:rPr>
          <w:bCs/>
        </w:rPr>
      </w:pPr>
    </w:p>
    <w:p w14:paraId="42CCE9B9" w14:textId="77777777" w:rsidR="0085176A" w:rsidRDefault="0085176A">
      <w:pPr>
        <w:suppressAutoHyphens w:val="0"/>
        <w:spacing w:line="240" w:lineRule="auto"/>
        <w:rPr>
          <w:rFonts w:eastAsia="Times New Roman" w:cs="Times New Roman"/>
          <w:b/>
          <w:bCs/>
          <w:szCs w:val="20"/>
        </w:rPr>
      </w:pPr>
      <w:r>
        <w:rPr>
          <w:b/>
          <w:bCs/>
        </w:rPr>
        <w:br w:type="page"/>
      </w:r>
    </w:p>
    <w:p w14:paraId="4A2F3114" w14:textId="77777777" w:rsidR="0085176A" w:rsidRPr="00CD3A9F" w:rsidRDefault="0085176A" w:rsidP="00CD3A9F">
      <w:pPr>
        <w:pStyle w:val="HChG"/>
      </w:pPr>
      <w:r w:rsidRPr="00CD3A9F">
        <w:lastRenderedPageBreak/>
        <w:t>Приложение IV</w:t>
      </w:r>
    </w:p>
    <w:p w14:paraId="0F7AA210" w14:textId="77777777" w:rsidR="0085176A" w:rsidRPr="00CD3A9F" w:rsidRDefault="0085176A" w:rsidP="00CD3A9F">
      <w:pPr>
        <w:pStyle w:val="HChG"/>
      </w:pPr>
      <w:r w:rsidRPr="00CD3A9F">
        <w:tab/>
      </w:r>
      <w:r w:rsidRPr="00CD3A9F">
        <w:tab/>
        <w:t xml:space="preserve">Проект поправок к Правилам № 42 ООН </w:t>
      </w:r>
      <w:r w:rsidR="00CD3A9F">
        <w:br/>
      </w:r>
      <w:r w:rsidRPr="00CD3A9F">
        <w:t>(передние и задние защитные устройства)</w:t>
      </w:r>
    </w:p>
    <w:p w14:paraId="6EA7F276" w14:textId="77777777" w:rsidR="0085176A" w:rsidRPr="00CD3A9F" w:rsidRDefault="0085176A" w:rsidP="00CD3A9F">
      <w:pPr>
        <w:pStyle w:val="H1G"/>
      </w:pPr>
      <w:r>
        <w:tab/>
      </w:r>
      <w:r>
        <w:tab/>
      </w:r>
      <w:r w:rsidRPr="00CD3A9F">
        <w:rPr>
          <w:spacing w:val="-2"/>
        </w:rPr>
        <w:t>Поправки, принятые к документу ECE/TRANS/WP.29/GRSP/2019/31</w:t>
      </w:r>
      <w:r w:rsidRPr="00CD3A9F">
        <w:t xml:space="preserve"> (см. пункт 25 настоящего доклада)</w:t>
      </w:r>
      <w:bookmarkStart w:id="18" w:name="_Hlk28090830"/>
      <w:bookmarkEnd w:id="18"/>
    </w:p>
    <w:p w14:paraId="3C0D90FA" w14:textId="77777777" w:rsidR="0085176A" w:rsidRPr="00311C2D" w:rsidRDefault="0085176A" w:rsidP="000A285C">
      <w:pPr>
        <w:pStyle w:val="SingleTxtG"/>
      </w:pPr>
      <w:r>
        <w:rPr>
          <w:i/>
          <w:iCs/>
        </w:rPr>
        <w:t>Пункт 6.1.5</w:t>
      </w:r>
      <w:r>
        <w:t xml:space="preserve"> изменить следующим образом:</w:t>
      </w:r>
    </w:p>
    <w:p w14:paraId="6F7FA740" w14:textId="77777777" w:rsidR="0085176A" w:rsidRPr="00311C2D" w:rsidRDefault="00536624" w:rsidP="000A285C">
      <w:pPr>
        <w:pStyle w:val="SingleTxtG"/>
        <w:ind w:left="2268" w:hanging="1134"/>
        <w:rPr>
          <w:sz w:val="22"/>
          <w:szCs w:val="22"/>
        </w:rPr>
      </w:pPr>
      <w:r>
        <w:t>«</w:t>
      </w:r>
      <w:r w:rsidR="0085176A">
        <w:t>6.1.5</w:t>
      </w:r>
      <w:r w:rsidR="0085176A">
        <w:tab/>
        <w:t>Двигатель</w:t>
      </w:r>
      <w:r w:rsidR="00E14B42" w:rsidRPr="007D2A7A">
        <w:t xml:space="preserve">, </w:t>
      </w:r>
      <w:r w:rsidR="0085176A">
        <w:t>…</w:t>
      </w:r>
    </w:p>
    <w:p w14:paraId="0F4039B0" w14:textId="77777777" w:rsidR="0085176A" w:rsidRPr="00D74D22" w:rsidRDefault="0085176A" w:rsidP="000A285C">
      <w:pPr>
        <w:pStyle w:val="SingleTxtG"/>
        <w:ind w:left="2268"/>
      </w:pPr>
      <w:r>
        <w:t xml:space="preserve">Это требование не распространяется на датчики, камеры, радиолокационное оборудование и прочие устройства, являющиеся элементами </w:t>
      </w:r>
      <w:r>
        <w:rPr>
          <w:b/>
          <w:bCs/>
        </w:rPr>
        <w:t>систем помощи водителю</w:t>
      </w:r>
      <w:r>
        <w:t xml:space="preserve">. </w:t>
      </w:r>
      <w:r>
        <w:rPr>
          <w:b/>
          <w:bCs/>
        </w:rPr>
        <w:t>Допускаются</w:t>
      </w:r>
      <w:r>
        <w:t xml:space="preserve"> повреждение, дезориентация или поломка этих элементов в результате испытания на удар, проводимого в соответствии с приложением 3, при условии, что основные функции торможения и рулевого управления остаются неизменными</w:t>
      </w:r>
      <w:r w:rsidR="00536624">
        <w:t>»</w:t>
      </w:r>
      <w:r>
        <w:t>.</w:t>
      </w:r>
    </w:p>
    <w:p w14:paraId="2DF1DD18" w14:textId="77777777" w:rsidR="0085176A" w:rsidRDefault="0085176A" w:rsidP="000A285C">
      <w:pPr>
        <w:pStyle w:val="SingleTxtG"/>
      </w:pPr>
    </w:p>
    <w:p w14:paraId="32BBB87D" w14:textId="77777777" w:rsidR="0085176A" w:rsidRDefault="0085176A">
      <w:pPr>
        <w:suppressAutoHyphens w:val="0"/>
        <w:spacing w:line="240" w:lineRule="auto"/>
        <w:rPr>
          <w:rFonts w:eastAsia="Times New Roman" w:cs="Times New Roman"/>
          <w:szCs w:val="20"/>
        </w:rPr>
      </w:pPr>
      <w:r>
        <w:br w:type="page"/>
      </w:r>
    </w:p>
    <w:p w14:paraId="66A153EC" w14:textId="77777777" w:rsidR="0085176A" w:rsidRPr="00835D55" w:rsidRDefault="0085176A" w:rsidP="00835D55">
      <w:pPr>
        <w:pStyle w:val="HChG"/>
      </w:pPr>
      <w:r w:rsidRPr="00835D55">
        <w:lastRenderedPageBreak/>
        <w:t>Приложение V</w:t>
      </w:r>
    </w:p>
    <w:p w14:paraId="561D6DA2" w14:textId="77777777" w:rsidR="0085176A" w:rsidRPr="00835D55" w:rsidRDefault="0085176A" w:rsidP="00835D55">
      <w:pPr>
        <w:pStyle w:val="HChG"/>
      </w:pPr>
      <w:r w:rsidRPr="00835D55">
        <w:tab/>
      </w:r>
      <w:r w:rsidRPr="00835D55">
        <w:tab/>
        <w:t xml:space="preserve">Проект поправок к Правилам № 44 ООН </w:t>
      </w:r>
      <w:r w:rsidR="000A285C">
        <w:br/>
      </w:r>
      <w:r w:rsidRPr="00835D55">
        <w:t>(детские удерживающие системы)</w:t>
      </w:r>
    </w:p>
    <w:p w14:paraId="4203C514" w14:textId="77777777" w:rsidR="0085176A" w:rsidRPr="00835D55" w:rsidRDefault="0085176A" w:rsidP="00835D55">
      <w:pPr>
        <w:pStyle w:val="H1G"/>
      </w:pPr>
      <w:r w:rsidRPr="00835D55">
        <w:tab/>
      </w:r>
      <w:r w:rsidRPr="00835D55">
        <w:tab/>
      </w:r>
      <w:r w:rsidRPr="00835D55">
        <w:rPr>
          <w:spacing w:val="-2"/>
        </w:rPr>
        <w:t>Поправки, принятые к документу ECE/TRANS/WP.29/GRSP/2019/23</w:t>
      </w:r>
      <w:r w:rsidRPr="00835D55">
        <w:t xml:space="preserve"> (см. пункт 26 настоящего доклада)</w:t>
      </w:r>
    </w:p>
    <w:p w14:paraId="25AC7951" w14:textId="77777777" w:rsidR="0085176A" w:rsidRPr="00311C2D" w:rsidRDefault="0085176A" w:rsidP="000A285C">
      <w:pPr>
        <w:pStyle w:val="SingleTxtG"/>
      </w:pPr>
      <w:r w:rsidRPr="00641619">
        <w:rPr>
          <w:i/>
        </w:rPr>
        <w:t>Вставить новые пункты 17.</w:t>
      </w:r>
      <w:r w:rsidRPr="00641619">
        <w:rPr>
          <w:b/>
          <w:i/>
        </w:rPr>
        <w:t>22</w:t>
      </w:r>
      <w:r w:rsidRPr="00641619">
        <w:rPr>
          <w:i/>
        </w:rPr>
        <w:t>–17.</w:t>
      </w:r>
      <w:r w:rsidRPr="00641619">
        <w:rPr>
          <w:b/>
          <w:i/>
        </w:rPr>
        <w:t>25</w:t>
      </w:r>
      <w:r>
        <w:t xml:space="preserve"> следующего содержания:</w:t>
      </w:r>
    </w:p>
    <w:p w14:paraId="64B6E53A" w14:textId="77777777" w:rsidR="0085176A" w:rsidRPr="00311C2D" w:rsidRDefault="00536624" w:rsidP="000A285C">
      <w:pPr>
        <w:pStyle w:val="SingleTxtG"/>
        <w:ind w:left="2268" w:hanging="1134"/>
        <w:rPr>
          <w:b/>
        </w:rPr>
      </w:pPr>
      <w:r>
        <w:t>«</w:t>
      </w:r>
      <w:r w:rsidR="0085176A" w:rsidRPr="00DC3930">
        <w:rPr>
          <w:b/>
        </w:rPr>
        <w:t>17.22</w:t>
      </w:r>
      <w:r w:rsidR="0085176A">
        <w:tab/>
      </w:r>
      <w:r w:rsidR="0085176A">
        <w:rPr>
          <w:b/>
          <w:bCs/>
        </w:rPr>
        <w:t>Начиная с 1 сентября 2021 года Договаривающиеся стороны, применяющие настоящие Правила ООН, не обязаны признавать официальные утверждения типа на основании настоящих Правил ООН, предоставленные впервые после 1 сентября 2021 года.</w:t>
      </w:r>
    </w:p>
    <w:p w14:paraId="5784C2E0" w14:textId="77777777" w:rsidR="0085176A" w:rsidRPr="00311C2D" w:rsidRDefault="0085176A" w:rsidP="000A285C">
      <w:pPr>
        <w:pStyle w:val="SingleTxtG"/>
        <w:ind w:left="2268" w:hanging="1134"/>
        <w:rPr>
          <w:b/>
        </w:rPr>
      </w:pPr>
      <w:r w:rsidRPr="00DC3930">
        <w:rPr>
          <w:b/>
        </w:rPr>
        <w:t>17.23</w:t>
      </w:r>
      <w:r>
        <w:tab/>
      </w:r>
      <w:r>
        <w:rPr>
          <w:b/>
          <w:bCs/>
        </w:rPr>
        <w:t>До 1 сентября 2023 года Договаривающиеся стороны, применяющие настоящие Правила, признают официальные утверждения типа на основании поправок серии 04 к настоящим Правилам ООН, предоставленные впервые до 1</w:t>
      </w:r>
      <w:r w:rsidR="00BC6399">
        <w:rPr>
          <w:b/>
          <w:bCs/>
        </w:rPr>
        <w:t xml:space="preserve"> </w:t>
      </w:r>
      <w:r>
        <w:rPr>
          <w:b/>
          <w:bCs/>
        </w:rPr>
        <w:t>сентября 2021 года.</w:t>
      </w:r>
    </w:p>
    <w:p w14:paraId="1B34FF4B" w14:textId="77777777" w:rsidR="0085176A" w:rsidRPr="00311C2D" w:rsidRDefault="0085176A" w:rsidP="000A285C">
      <w:pPr>
        <w:pStyle w:val="SingleTxtG"/>
        <w:ind w:left="2268" w:hanging="1134"/>
        <w:rPr>
          <w:b/>
        </w:rPr>
      </w:pPr>
      <w:r w:rsidRPr="00DC3930">
        <w:rPr>
          <w:b/>
        </w:rPr>
        <w:t>17.24</w:t>
      </w:r>
      <w:r>
        <w:tab/>
      </w:r>
      <w:r>
        <w:rPr>
          <w:b/>
          <w:bCs/>
        </w:rPr>
        <w:t>Начиная с 1 сентября 2023 года Договаривающиеся стороны, применяющие настоящие Правила ООН, не обязаны признавать официальные утверждения типа, предоставленные на основании настоящих Правил ООН.</w:t>
      </w:r>
    </w:p>
    <w:p w14:paraId="5B3293A5" w14:textId="77777777" w:rsidR="0085176A" w:rsidRDefault="0085176A" w:rsidP="000A285C">
      <w:pPr>
        <w:pStyle w:val="SingleTxtG"/>
        <w:ind w:left="2268" w:hanging="1134"/>
      </w:pPr>
      <w:r w:rsidRPr="00DC3930">
        <w:rPr>
          <w:b/>
        </w:rPr>
        <w:t>17.25</w:t>
      </w:r>
      <w:r>
        <w:tab/>
      </w:r>
      <w:r w:rsidRPr="00D559CA">
        <w:rPr>
          <w:b/>
          <w:bCs/>
        </w:rPr>
        <w:t>Независимо от пункта 17.24 Договаривающиеся стороны, применяющие настоящие Правила ООН, продолжают признавать официальные утверждения типа данных встроенных детских удерживающих систем или встроенных детских удерживающих систем для конкретных транспортных средств, предоставленные на основании поправок серии 04 к настоящим Правилам ООН</w:t>
      </w:r>
      <w:r w:rsidR="00536624">
        <w:t>»</w:t>
      </w:r>
      <w:r>
        <w:t>.</w:t>
      </w:r>
    </w:p>
    <w:p w14:paraId="3E571202" w14:textId="77777777" w:rsidR="0085176A" w:rsidRDefault="0085176A" w:rsidP="000A285C">
      <w:pPr>
        <w:pStyle w:val="SingleTxtG"/>
      </w:pPr>
    </w:p>
    <w:p w14:paraId="2D5AB43D" w14:textId="77777777" w:rsidR="0085176A" w:rsidRDefault="0085176A">
      <w:pPr>
        <w:suppressAutoHyphens w:val="0"/>
        <w:spacing w:line="240" w:lineRule="auto"/>
        <w:rPr>
          <w:rFonts w:eastAsia="Times New Roman" w:cs="Times New Roman"/>
          <w:szCs w:val="20"/>
        </w:rPr>
      </w:pPr>
      <w:r>
        <w:br w:type="page"/>
      </w:r>
    </w:p>
    <w:p w14:paraId="0BC15604" w14:textId="77777777" w:rsidR="0085176A" w:rsidRPr="00E17887" w:rsidRDefault="0085176A" w:rsidP="00E17887">
      <w:pPr>
        <w:pStyle w:val="HChG"/>
      </w:pPr>
      <w:r w:rsidRPr="00E17887">
        <w:lastRenderedPageBreak/>
        <w:t>Приложение VI</w:t>
      </w:r>
    </w:p>
    <w:p w14:paraId="130D805E" w14:textId="77777777" w:rsidR="0085176A" w:rsidRPr="00E17887" w:rsidRDefault="0085176A" w:rsidP="00E17887">
      <w:pPr>
        <w:pStyle w:val="HChG"/>
      </w:pPr>
      <w:r w:rsidRPr="00E17887">
        <w:tab/>
      </w:r>
      <w:r w:rsidRPr="00E17887">
        <w:tab/>
        <w:t xml:space="preserve">Проект поправок к Правилам № 94 ООН </w:t>
      </w:r>
      <w:r w:rsidR="000A285C">
        <w:br/>
      </w:r>
      <w:r w:rsidRPr="00E17887">
        <w:t>(лобовое столкновение)</w:t>
      </w:r>
    </w:p>
    <w:p w14:paraId="0802505F" w14:textId="77777777" w:rsidR="0085176A" w:rsidRPr="00E17887" w:rsidRDefault="0085176A" w:rsidP="00E17887">
      <w:pPr>
        <w:pStyle w:val="H1G"/>
      </w:pPr>
      <w:r w:rsidRPr="00E17887">
        <w:tab/>
      </w:r>
      <w:r w:rsidRPr="00E17887">
        <w:tab/>
      </w:r>
      <w:r w:rsidRPr="00E17887">
        <w:rPr>
          <w:spacing w:val="-2"/>
        </w:rPr>
        <w:t>Поправки, принятые к документу ECE/TRANS/WP.29/GRSP/2019/29</w:t>
      </w:r>
      <w:r w:rsidRPr="00E17887">
        <w:t xml:space="preserve"> (см. пункт 31 настоящего доклада)</w:t>
      </w:r>
      <w:bookmarkStart w:id="19" w:name="_Hlk28098332"/>
      <w:bookmarkEnd w:id="19"/>
    </w:p>
    <w:p w14:paraId="5BD20528" w14:textId="77777777" w:rsidR="0085176A" w:rsidRPr="00641619" w:rsidRDefault="0085176A" w:rsidP="00126402">
      <w:pPr>
        <w:pStyle w:val="Default"/>
        <w:suppressAutoHyphens/>
        <w:spacing w:after="120" w:line="240" w:lineRule="atLeast"/>
        <w:ind w:left="2262" w:right="1134" w:hanging="1128"/>
        <w:jc w:val="both"/>
        <w:rPr>
          <w:bCs/>
          <w:color w:val="auto"/>
          <w:sz w:val="20"/>
          <w:szCs w:val="20"/>
          <w:lang w:val="ru-RU"/>
        </w:rPr>
      </w:pPr>
      <w:r w:rsidRPr="00641619">
        <w:rPr>
          <w:i/>
          <w:iCs/>
          <w:sz w:val="20"/>
          <w:szCs w:val="20"/>
          <w:lang w:val="ru-RU"/>
        </w:rPr>
        <w:t>Пункт 5.3.1</w:t>
      </w:r>
      <w:r w:rsidRPr="00641619">
        <w:rPr>
          <w:sz w:val="20"/>
          <w:szCs w:val="20"/>
          <w:lang w:val="ru-RU"/>
        </w:rPr>
        <w:t xml:space="preserve"> изменить следующим образом:</w:t>
      </w:r>
    </w:p>
    <w:p w14:paraId="231CB5A9" w14:textId="77777777" w:rsidR="0085176A" w:rsidRPr="00641619" w:rsidRDefault="00536624" w:rsidP="00126402">
      <w:pPr>
        <w:pStyle w:val="Default"/>
        <w:suppressAutoHyphens/>
        <w:spacing w:after="120" w:line="240" w:lineRule="atLeast"/>
        <w:ind w:left="2262" w:right="1134" w:hanging="1128"/>
        <w:jc w:val="both"/>
        <w:rPr>
          <w:bCs/>
          <w:color w:val="auto"/>
          <w:sz w:val="20"/>
          <w:szCs w:val="20"/>
          <w:lang w:val="ru-RU"/>
        </w:rPr>
      </w:pPr>
      <w:r>
        <w:rPr>
          <w:sz w:val="20"/>
          <w:szCs w:val="20"/>
          <w:lang w:val="ru-RU"/>
        </w:rPr>
        <w:t>«</w:t>
      </w:r>
      <w:r w:rsidR="0085176A" w:rsidRPr="00641619">
        <w:rPr>
          <w:sz w:val="20"/>
          <w:szCs w:val="20"/>
          <w:lang w:val="ru-RU"/>
        </w:rPr>
        <w:t>5.3.1</w:t>
      </w:r>
      <w:r w:rsidR="0085176A" w:rsidRPr="00641619">
        <w:rPr>
          <w:sz w:val="20"/>
          <w:szCs w:val="20"/>
          <w:lang w:val="ru-RU"/>
        </w:rPr>
        <w:tab/>
        <w:t>Считается, что транспортные средства категории M</w:t>
      </w:r>
      <w:r w:rsidR="0085176A" w:rsidRPr="00641619">
        <w:rPr>
          <w:sz w:val="20"/>
          <w:szCs w:val="20"/>
          <w:vertAlign w:val="subscript"/>
          <w:lang w:val="ru-RU"/>
        </w:rPr>
        <w:t>1</w:t>
      </w:r>
      <w:r w:rsidR="00E52373" w:rsidRPr="00E52373">
        <w:rPr>
          <w:sz w:val="20"/>
          <w:szCs w:val="20"/>
          <w:lang w:val="ru-RU"/>
        </w:rPr>
        <w:t xml:space="preserve"> </w:t>
      </w:r>
      <w:r w:rsidR="0085176A" w:rsidRPr="00641619">
        <w:rPr>
          <w:sz w:val="20"/>
          <w:szCs w:val="20"/>
          <w:lang w:val="ru-RU"/>
        </w:rPr>
        <w:t>…</w:t>
      </w:r>
    </w:p>
    <w:p w14:paraId="1F71DDFA" w14:textId="77777777" w:rsidR="0085176A" w:rsidRPr="00641619" w:rsidRDefault="0085176A" w:rsidP="00126402">
      <w:pPr>
        <w:pStyle w:val="Default"/>
        <w:suppressAutoHyphens/>
        <w:spacing w:after="120" w:line="240" w:lineRule="atLeast"/>
        <w:ind w:left="2262" w:right="1134" w:hanging="1128"/>
        <w:jc w:val="both"/>
        <w:rPr>
          <w:bCs/>
          <w:color w:val="auto"/>
          <w:sz w:val="20"/>
          <w:szCs w:val="20"/>
          <w:lang w:val="ru-RU"/>
        </w:rPr>
      </w:pPr>
      <w:r w:rsidRPr="00641619">
        <w:rPr>
          <w:sz w:val="20"/>
          <w:szCs w:val="20"/>
          <w:lang w:val="ru-RU"/>
        </w:rPr>
        <w:tab/>
      </w:r>
      <w:r w:rsidR="000A285C" w:rsidRPr="00641619">
        <w:rPr>
          <w:sz w:val="20"/>
          <w:szCs w:val="20"/>
          <w:lang w:val="ru-RU"/>
        </w:rPr>
        <w:t>…</w:t>
      </w:r>
    </w:p>
    <w:p w14:paraId="6E5D8188" w14:textId="77777777" w:rsidR="0085176A" w:rsidRPr="00641619" w:rsidRDefault="0085176A" w:rsidP="00126402">
      <w:pPr>
        <w:pStyle w:val="Default"/>
        <w:suppressAutoHyphens/>
        <w:spacing w:after="120" w:line="240" w:lineRule="atLeast"/>
        <w:ind w:left="2835" w:right="1134" w:hanging="567"/>
        <w:jc w:val="both"/>
        <w:rPr>
          <w:bCs/>
          <w:color w:val="auto"/>
          <w:sz w:val="20"/>
          <w:szCs w:val="20"/>
          <w:lang w:val="ru-RU"/>
        </w:rPr>
      </w:pPr>
      <w:r w:rsidRPr="00641619">
        <w:rPr>
          <w:sz w:val="20"/>
          <w:szCs w:val="20"/>
          <w:lang w:val="ru-RU"/>
        </w:rPr>
        <w:t>b)</w:t>
      </w:r>
      <w:r w:rsidRPr="00641619">
        <w:rPr>
          <w:sz w:val="20"/>
          <w:szCs w:val="20"/>
          <w:lang w:val="ru-RU"/>
        </w:rPr>
        <w:tab/>
        <w:t xml:space="preserve">или соотношение между расстоянием от точки R сиденья водителя до центральной точки задней оси (L101–L114) и расстоянием между центральной точкой передней оси и точкой R сиденья водителя (L114) составляет более </w:t>
      </w:r>
      <w:r w:rsidRPr="00641619">
        <w:rPr>
          <w:b/>
          <w:bCs/>
          <w:sz w:val="20"/>
          <w:szCs w:val="20"/>
          <w:lang w:val="ru-RU"/>
        </w:rPr>
        <w:t>1,30</w:t>
      </w:r>
      <w:r w:rsidRPr="00641619">
        <w:rPr>
          <w:sz w:val="20"/>
          <w:szCs w:val="20"/>
          <w:lang w:val="ru-RU"/>
        </w:rPr>
        <w:t xml:space="preserve"> (см. рис. 4 ниже)</w:t>
      </w:r>
      <w:r w:rsidR="00536624">
        <w:rPr>
          <w:sz w:val="20"/>
          <w:szCs w:val="20"/>
          <w:lang w:val="ru-RU"/>
        </w:rPr>
        <w:t>»</w:t>
      </w:r>
      <w:r w:rsidRPr="00641619">
        <w:rPr>
          <w:sz w:val="20"/>
          <w:szCs w:val="20"/>
          <w:lang w:val="ru-RU"/>
        </w:rPr>
        <w:t>.</w:t>
      </w:r>
    </w:p>
    <w:p w14:paraId="143F23B6" w14:textId="77777777" w:rsidR="0085176A" w:rsidRPr="00641619" w:rsidRDefault="0085176A" w:rsidP="00126402">
      <w:pPr>
        <w:pStyle w:val="Default"/>
        <w:suppressAutoHyphens/>
        <w:spacing w:after="120" w:line="240" w:lineRule="atLeast"/>
        <w:ind w:left="2262" w:right="1134" w:hanging="1128"/>
        <w:jc w:val="both"/>
        <w:rPr>
          <w:bCs/>
          <w:color w:val="auto"/>
          <w:sz w:val="20"/>
          <w:szCs w:val="20"/>
          <w:lang w:val="ru-RU"/>
        </w:rPr>
      </w:pPr>
      <w:r w:rsidRPr="00641619">
        <w:rPr>
          <w:i/>
          <w:iCs/>
          <w:sz w:val="20"/>
          <w:szCs w:val="20"/>
          <w:lang w:val="ru-RU"/>
        </w:rPr>
        <w:t>Пункт 5.3.2</w:t>
      </w:r>
      <w:r w:rsidRPr="00641619">
        <w:rPr>
          <w:sz w:val="20"/>
          <w:szCs w:val="20"/>
          <w:lang w:val="ru-RU"/>
        </w:rPr>
        <w:t xml:space="preserve"> изменить следующим образом:</w:t>
      </w:r>
    </w:p>
    <w:p w14:paraId="5549C6C5" w14:textId="77777777" w:rsidR="0085176A" w:rsidRPr="00641619" w:rsidRDefault="00536624" w:rsidP="00126402">
      <w:pPr>
        <w:pStyle w:val="Default"/>
        <w:suppressAutoHyphens/>
        <w:spacing w:after="120" w:line="240" w:lineRule="atLeast"/>
        <w:ind w:left="2262" w:right="1134" w:hanging="1128"/>
        <w:jc w:val="both"/>
        <w:rPr>
          <w:bCs/>
          <w:color w:val="auto"/>
          <w:sz w:val="20"/>
          <w:szCs w:val="20"/>
          <w:lang w:val="ru-RU"/>
        </w:rPr>
      </w:pPr>
      <w:r>
        <w:rPr>
          <w:sz w:val="20"/>
          <w:szCs w:val="20"/>
          <w:lang w:val="ru-RU"/>
        </w:rPr>
        <w:t>«</w:t>
      </w:r>
      <w:r w:rsidR="0085176A" w:rsidRPr="00641619">
        <w:rPr>
          <w:sz w:val="20"/>
          <w:szCs w:val="20"/>
          <w:lang w:val="ru-RU"/>
        </w:rPr>
        <w:t>5.3.2</w:t>
      </w:r>
      <w:r w:rsidR="0085176A" w:rsidRPr="00641619">
        <w:rPr>
          <w:sz w:val="20"/>
          <w:szCs w:val="20"/>
          <w:lang w:val="ru-RU"/>
        </w:rPr>
        <w:tab/>
        <w:t>Считается, что транспортные средства категории N</w:t>
      </w:r>
      <w:r w:rsidR="0085176A" w:rsidRPr="00E03909">
        <w:rPr>
          <w:sz w:val="20"/>
          <w:szCs w:val="20"/>
          <w:vertAlign w:val="subscript"/>
          <w:lang w:val="ru-RU"/>
        </w:rPr>
        <w:t>1</w:t>
      </w:r>
      <w:r w:rsidR="0085176A" w:rsidRPr="00641619">
        <w:rPr>
          <w:sz w:val="20"/>
          <w:szCs w:val="20"/>
          <w:lang w:val="ru-RU"/>
        </w:rPr>
        <w:t xml:space="preserve"> …</w:t>
      </w:r>
    </w:p>
    <w:p w14:paraId="0A5B629D" w14:textId="77777777" w:rsidR="0085176A" w:rsidRPr="00641619" w:rsidRDefault="0085176A" w:rsidP="00126402">
      <w:pPr>
        <w:pStyle w:val="Default"/>
        <w:suppressAutoHyphens/>
        <w:spacing w:after="120" w:line="240" w:lineRule="atLeast"/>
        <w:ind w:left="2262" w:right="1134" w:hanging="1128"/>
        <w:jc w:val="both"/>
        <w:rPr>
          <w:b/>
          <w:color w:val="auto"/>
          <w:sz w:val="20"/>
          <w:szCs w:val="20"/>
          <w:lang w:val="ru-RU"/>
        </w:rPr>
      </w:pPr>
      <w:r w:rsidRPr="00641619">
        <w:rPr>
          <w:sz w:val="20"/>
          <w:szCs w:val="20"/>
          <w:lang w:val="ru-RU"/>
        </w:rPr>
        <w:tab/>
      </w:r>
      <w:r w:rsidRPr="00641619">
        <w:rPr>
          <w:b/>
          <w:bCs/>
          <w:i/>
          <w:iCs/>
          <w:sz w:val="20"/>
          <w:szCs w:val="20"/>
          <w:lang w:val="ru-RU"/>
        </w:rPr>
        <w:t>…</w:t>
      </w:r>
    </w:p>
    <w:p w14:paraId="6EE2DBDA" w14:textId="77777777" w:rsidR="0085176A" w:rsidRPr="00FF5989" w:rsidRDefault="0085176A" w:rsidP="00126402">
      <w:pPr>
        <w:pStyle w:val="Default"/>
        <w:suppressAutoHyphens/>
        <w:spacing w:after="120" w:line="240" w:lineRule="atLeast"/>
        <w:ind w:left="2835" w:right="1134" w:hanging="567"/>
        <w:jc w:val="both"/>
        <w:rPr>
          <w:sz w:val="20"/>
          <w:szCs w:val="20"/>
          <w:lang w:val="ru-RU"/>
        </w:rPr>
      </w:pPr>
      <w:r w:rsidRPr="000A285C">
        <w:rPr>
          <w:sz w:val="20"/>
          <w:szCs w:val="20"/>
        </w:rPr>
        <w:t>b</w:t>
      </w:r>
      <w:r w:rsidRPr="00FF5989">
        <w:rPr>
          <w:sz w:val="20"/>
          <w:szCs w:val="20"/>
          <w:lang w:val="ru-RU"/>
        </w:rPr>
        <w:t>)</w:t>
      </w:r>
      <w:r w:rsidRPr="00FF5989">
        <w:rPr>
          <w:sz w:val="20"/>
          <w:szCs w:val="20"/>
          <w:lang w:val="ru-RU"/>
        </w:rPr>
        <w:tab/>
        <w:t xml:space="preserve">или соотношение между расстоянием от точки </w:t>
      </w:r>
      <w:r w:rsidRPr="000A285C">
        <w:rPr>
          <w:sz w:val="20"/>
          <w:szCs w:val="20"/>
        </w:rPr>
        <w:t>R</w:t>
      </w:r>
      <w:r w:rsidRPr="00FF5989">
        <w:rPr>
          <w:sz w:val="20"/>
          <w:szCs w:val="20"/>
          <w:lang w:val="ru-RU"/>
        </w:rPr>
        <w:t xml:space="preserve"> сиденья водителя до центральной точки задней оси (</w:t>
      </w:r>
      <w:r w:rsidRPr="000A285C">
        <w:rPr>
          <w:sz w:val="20"/>
          <w:szCs w:val="20"/>
        </w:rPr>
        <w:t>L</w:t>
      </w:r>
      <w:r w:rsidRPr="00FF5989">
        <w:rPr>
          <w:sz w:val="20"/>
          <w:szCs w:val="20"/>
          <w:lang w:val="ru-RU"/>
        </w:rPr>
        <w:t>101–</w:t>
      </w:r>
      <w:r w:rsidRPr="000A285C">
        <w:rPr>
          <w:sz w:val="20"/>
          <w:szCs w:val="20"/>
        </w:rPr>
        <w:t>L</w:t>
      </w:r>
      <w:r w:rsidRPr="00FF5989">
        <w:rPr>
          <w:sz w:val="20"/>
          <w:szCs w:val="20"/>
          <w:lang w:val="ru-RU"/>
        </w:rPr>
        <w:t xml:space="preserve">114) и расстоянием между центральной точкой передней оси и точкой </w:t>
      </w:r>
      <w:r w:rsidRPr="000A285C">
        <w:rPr>
          <w:sz w:val="20"/>
          <w:szCs w:val="20"/>
        </w:rPr>
        <w:t>R</w:t>
      </w:r>
      <w:r w:rsidRPr="00FF5989">
        <w:rPr>
          <w:sz w:val="20"/>
          <w:szCs w:val="20"/>
          <w:lang w:val="ru-RU"/>
        </w:rPr>
        <w:t xml:space="preserve"> сиденья водителя (</w:t>
      </w:r>
      <w:r w:rsidRPr="000A285C">
        <w:rPr>
          <w:sz w:val="20"/>
          <w:szCs w:val="20"/>
        </w:rPr>
        <w:t>L</w:t>
      </w:r>
      <w:r w:rsidRPr="00FF5989">
        <w:rPr>
          <w:sz w:val="20"/>
          <w:szCs w:val="20"/>
          <w:lang w:val="ru-RU"/>
        </w:rPr>
        <w:t xml:space="preserve">114) составляет более </w:t>
      </w:r>
      <w:r w:rsidRPr="00FF5989">
        <w:rPr>
          <w:b/>
          <w:bCs/>
          <w:sz w:val="20"/>
          <w:szCs w:val="20"/>
          <w:lang w:val="ru-RU"/>
        </w:rPr>
        <w:t>1,30</w:t>
      </w:r>
      <w:r w:rsidRPr="00FF5989">
        <w:rPr>
          <w:sz w:val="20"/>
          <w:szCs w:val="20"/>
          <w:lang w:val="ru-RU"/>
        </w:rPr>
        <w:t xml:space="preserve"> (см. рис. 4 ниже)</w:t>
      </w:r>
      <w:r w:rsidR="00536624" w:rsidRPr="00FF5989">
        <w:rPr>
          <w:sz w:val="20"/>
          <w:szCs w:val="20"/>
          <w:lang w:val="ru-RU"/>
        </w:rPr>
        <w:t>»</w:t>
      </w:r>
      <w:r w:rsidRPr="00FF5989">
        <w:rPr>
          <w:sz w:val="20"/>
          <w:szCs w:val="20"/>
          <w:lang w:val="ru-RU"/>
        </w:rPr>
        <w:t>.</w:t>
      </w:r>
    </w:p>
    <w:p w14:paraId="10192A97" w14:textId="77777777" w:rsidR="0085176A" w:rsidRDefault="0085176A" w:rsidP="000A285C">
      <w:pPr>
        <w:pStyle w:val="SingleTxtG"/>
      </w:pPr>
    </w:p>
    <w:p w14:paraId="3083A804" w14:textId="77777777" w:rsidR="0085176A" w:rsidRDefault="0085176A">
      <w:pPr>
        <w:suppressAutoHyphens w:val="0"/>
        <w:spacing w:line="240" w:lineRule="auto"/>
        <w:rPr>
          <w:rFonts w:eastAsia="Times New Roman" w:cs="Times New Roman"/>
          <w:szCs w:val="20"/>
        </w:rPr>
      </w:pPr>
      <w:r>
        <w:br w:type="page"/>
      </w:r>
    </w:p>
    <w:p w14:paraId="45D16E08" w14:textId="77777777" w:rsidR="0085176A" w:rsidRPr="00501B2E" w:rsidRDefault="0085176A" w:rsidP="00501B2E">
      <w:pPr>
        <w:pStyle w:val="HChG"/>
      </w:pPr>
      <w:r w:rsidRPr="00501B2E">
        <w:lastRenderedPageBreak/>
        <w:t>Приложение VII</w:t>
      </w:r>
    </w:p>
    <w:p w14:paraId="0E76F4D0" w14:textId="77777777" w:rsidR="0085176A" w:rsidRPr="00501B2E" w:rsidRDefault="0085176A" w:rsidP="00501B2E">
      <w:pPr>
        <w:pStyle w:val="HChG"/>
      </w:pPr>
      <w:r w:rsidRPr="00501B2E">
        <w:tab/>
      </w:r>
      <w:r w:rsidRPr="00501B2E">
        <w:tab/>
        <w:t xml:space="preserve">Проект поправок к Правилам № 95 ООН </w:t>
      </w:r>
      <w:r w:rsidR="00501B2E">
        <w:br/>
      </w:r>
      <w:r w:rsidRPr="00501B2E">
        <w:t>(боковое столкновение)</w:t>
      </w:r>
    </w:p>
    <w:p w14:paraId="049A831E" w14:textId="77777777" w:rsidR="0085176A" w:rsidRPr="00311C2D" w:rsidRDefault="0085176A" w:rsidP="00501B2E">
      <w:pPr>
        <w:pStyle w:val="H1G"/>
        <w:rPr>
          <w:szCs w:val="24"/>
        </w:rPr>
      </w:pPr>
      <w:r>
        <w:tab/>
      </w:r>
      <w:r w:rsidR="00501B2E">
        <w:tab/>
      </w:r>
      <w:r w:rsidR="00501B2E" w:rsidRPr="00501B2E">
        <w:rPr>
          <w:spacing w:val="-2"/>
        </w:rPr>
        <w:tab/>
      </w:r>
      <w:r w:rsidRPr="00501B2E">
        <w:rPr>
          <w:spacing w:val="-2"/>
        </w:rPr>
        <w:t>Поправки, принятые к документу ECE/TRANS/WP.29/GRSP/2019/30</w:t>
      </w:r>
      <w:r>
        <w:t xml:space="preserve"> (см. пункт 34 настоящего доклада)</w:t>
      </w:r>
    </w:p>
    <w:p w14:paraId="36A4C82D" w14:textId="77777777" w:rsidR="0085176A" w:rsidRPr="00311C2D" w:rsidRDefault="0085176A" w:rsidP="0085176A">
      <w:pPr>
        <w:pStyle w:val="SingleTxtG"/>
        <w:spacing w:before="120"/>
        <w:rPr>
          <w:iCs/>
        </w:rPr>
      </w:pPr>
      <w:r>
        <w:rPr>
          <w:i/>
          <w:iCs/>
        </w:rPr>
        <w:t>Пункт 5.2.1.5</w:t>
      </w:r>
      <w:r>
        <w:t xml:space="preserve"> исключить.</w:t>
      </w:r>
    </w:p>
    <w:p w14:paraId="6AA03B9D" w14:textId="77777777" w:rsidR="0085176A" w:rsidRPr="00311C2D" w:rsidRDefault="0085176A" w:rsidP="0085176A">
      <w:pPr>
        <w:pStyle w:val="SingleTxtG"/>
        <w:spacing w:before="120"/>
        <w:rPr>
          <w:iCs/>
        </w:rPr>
      </w:pPr>
      <w:r>
        <w:rPr>
          <w:i/>
          <w:iCs/>
        </w:rPr>
        <w:t>Пункт 5.3.3.1</w:t>
      </w:r>
      <w:r>
        <w:t xml:space="preserve"> изменить следующим образом:</w:t>
      </w:r>
    </w:p>
    <w:p w14:paraId="201BEB00" w14:textId="77777777" w:rsidR="0085176A" w:rsidRPr="00311C2D" w:rsidRDefault="00536624" w:rsidP="0085176A">
      <w:pPr>
        <w:spacing w:after="120"/>
        <w:ind w:left="2268" w:right="1134" w:hanging="1134"/>
        <w:jc w:val="both"/>
        <w:rPr>
          <w:b/>
        </w:rPr>
      </w:pPr>
      <w:r>
        <w:t>«</w:t>
      </w:r>
      <w:r w:rsidR="0085176A">
        <w:t>5.3.3.1</w:t>
      </w:r>
      <w:r w:rsidR="0085176A">
        <w:tab/>
        <w:t>открыть по крайней мере одну дверь… других средств.</w:t>
      </w:r>
    </w:p>
    <w:p w14:paraId="6A13273B" w14:textId="77777777" w:rsidR="0085176A" w:rsidRPr="00311C2D" w:rsidRDefault="0085176A" w:rsidP="007B14D8">
      <w:pPr>
        <w:spacing w:after="120"/>
        <w:ind w:left="2268" w:right="1134"/>
        <w:jc w:val="both"/>
        <w:rPr>
          <w:b/>
          <w:bCs/>
        </w:rPr>
      </w:pPr>
      <w:r>
        <w:rPr>
          <w:b/>
          <w:bCs/>
        </w:rPr>
        <w:t>В случае транспортных средств категории N1 такая эвакуация может производиться через запасное окно, если это окно легко открывается, однако, если необходимы инструменты (например, чтобы разбить стекло), то эти инструменты должны предоставляться изготовителем и должны быть видимыми и располагаться в непосредственной близости от этого запасного окна.</w:t>
      </w:r>
    </w:p>
    <w:p w14:paraId="7BD4E02A" w14:textId="77777777" w:rsidR="0085176A" w:rsidRPr="00311C2D" w:rsidRDefault="0085176A" w:rsidP="0085176A">
      <w:pPr>
        <w:spacing w:after="120" w:line="240" w:lineRule="auto"/>
        <w:ind w:left="2268" w:right="1134" w:hanging="1134"/>
        <w:jc w:val="both"/>
        <w:outlineLvl w:val="1"/>
        <w:rPr>
          <w:bCs/>
          <w:iCs/>
        </w:rPr>
      </w:pPr>
      <w:r>
        <w:tab/>
        <w:t>Оценка на этот счет... когда это применимо</w:t>
      </w:r>
      <w:r w:rsidR="00536624">
        <w:t>»</w:t>
      </w:r>
      <w:r>
        <w:t xml:space="preserve">. </w:t>
      </w:r>
    </w:p>
    <w:p w14:paraId="30A8B461" w14:textId="77777777" w:rsidR="0085176A" w:rsidRPr="00311C2D" w:rsidRDefault="0085176A" w:rsidP="0085176A">
      <w:pPr>
        <w:spacing w:after="120" w:line="240" w:lineRule="auto"/>
        <w:ind w:left="2268" w:right="1134" w:hanging="1134"/>
        <w:jc w:val="both"/>
        <w:outlineLvl w:val="1"/>
        <w:rPr>
          <w:iCs/>
          <w:color w:val="000000"/>
        </w:rPr>
      </w:pPr>
      <w:r>
        <w:rPr>
          <w:i/>
          <w:iCs/>
        </w:rPr>
        <w:t>Пункты 10.13–10.17</w:t>
      </w:r>
      <w:r>
        <w:t xml:space="preserve"> изменить следующим образом:</w:t>
      </w:r>
    </w:p>
    <w:p w14:paraId="531CB04C" w14:textId="77777777" w:rsidR="0085176A" w:rsidRPr="00311C2D" w:rsidRDefault="00536624" w:rsidP="0085176A">
      <w:pPr>
        <w:spacing w:after="120"/>
        <w:ind w:left="2268" w:right="1134" w:hanging="1134"/>
        <w:jc w:val="both"/>
        <w:rPr>
          <w:bCs/>
        </w:rPr>
      </w:pPr>
      <w:r>
        <w:t>«</w:t>
      </w:r>
      <w:r w:rsidR="0085176A">
        <w:t>10.13</w:t>
      </w:r>
      <w:r w:rsidR="0085176A">
        <w:tab/>
      </w:r>
      <w:r w:rsidR="0085176A">
        <w:tab/>
        <w:t>Начиная с официальной даты вступления в силу поправок серии 04 ни одна из Договаривающихся сторон, применяющих настоящие Правила, не отказывает в предоставлении или в принятии официальных утверждений типа на основании настоящих Правил с внесенными в них поправками серии 04.</w:t>
      </w:r>
    </w:p>
    <w:p w14:paraId="0EA44342" w14:textId="77777777" w:rsidR="0085176A" w:rsidRPr="00311C2D" w:rsidRDefault="0085176A" w:rsidP="0085176A">
      <w:pPr>
        <w:spacing w:after="120"/>
        <w:ind w:left="2268" w:right="1134" w:hanging="1134"/>
        <w:jc w:val="both"/>
        <w:rPr>
          <w:rFonts w:eastAsia="MS Mincho"/>
          <w:bCs/>
        </w:rPr>
      </w:pPr>
      <w:r>
        <w:t>10.14</w:t>
      </w:r>
      <w:r>
        <w:tab/>
      </w:r>
      <w:r>
        <w:tab/>
        <w:t xml:space="preserve">Начиная с </w:t>
      </w:r>
      <w:r>
        <w:rPr>
          <w:b/>
          <w:bCs/>
        </w:rPr>
        <w:t>5 июля 2022 года</w:t>
      </w:r>
      <w:r>
        <w:t xml:space="preserve"> Договаривающиеся стороны, применяющие настоящие Правила, не обязаны признавать официальные утверждения типа на основании поправок предыдущих серий, впервые выданные после </w:t>
      </w:r>
      <w:r>
        <w:rPr>
          <w:b/>
          <w:bCs/>
        </w:rPr>
        <w:t>5 июля 2022 года</w:t>
      </w:r>
      <w:r>
        <w:t>.</w:t>
      </w:r>
    </w:p>
    <w:p w14:paraId="4EB4E0D1" w14:textId="77777777" w:rsidR="0085176A" w:rsidRPr="00311C2D" w:rsidRDefault="0085176A" w:rsidP="0085176A">
      <w:pPr>
        <w:spacing w:after="120"/>
        <w:ind w:left="2268" w:right="1134" w:hanging="1134"/>
        <w:jc w:val="both"/>
        <w:rPr>
          <w:rFonts w:eastAsia="MS Mincho"/>
          <w:bCs/>
        </w:rPr>
      </w:pPr>
      <w:r>
        <w:t>10.15</w:t>
      </w:r>
      <w:r>
        <w:tab/>
        <w:t xml:space="preserve">До </w:t>
      </w:r>
      <w:r>
        <w:rPr>
          <w:b/>
          <w:bCs/>
        </w:rPr>
        <w:t xml:space="preserve">5 июля 2024 года </w:t>
      </w:r>
      <w:r>
        <w:t xml:space="preserve">Договаривающиеся стороны, применяющие настоящие Правила, признают официальные утверждения типа на основании поправок предыдущих серий, впервые выданные до </w:t>
      </w:r>
      <w:r>
        <w:rPr>
          <w:b/>
          <w:bCs/>
        </w:rPr>
        <w:t>5 июля 2022 года</w:t>
      </w:r>
      <w:r>
        <w:t>.</w:t>
      </w:r>
    </w:p>
    <w:p w14:paraId="0C21815A" w14:textId="77777777" w:rsidR="0085176A" w:rsidRPr="00311C2D" w:rsidRDefault="0085176A" w:rsidP="0085176A">
      <w:pPr>
        <w:spacing w:after="120"/>
        <w:ind w:left="2268" w:right="1134" w:hanging="1134"/>
        <w:jc w:val="both"/>
        <w:rPr>
          <w:rFonts w:eastAsia="MS Mincho"/>
          <w:bCs/>
          <w:iCs/>
          <w:strike/>
          <w:spacing w:val="-4"/>
        </w:rPr>
      </w:pPr>
      <w:r>
        <w:t>10.16</w:t>
      </w:r>
      <w:r>
        <w:tab/>
        <w:t xml:space="preserve">Начиная с </w:t>
      </w:r>
      <w:r>
        <w:rPr>
          <w:b/>
          <w:bCs/>
        </w:rPr>
        <w:t xml:space="preserve">5 июля 2024 года </w:t>
      </w:r>
      <w:r>
        <w:t xml:space="preserve">Договаривающиеся стороны, применяющие настоящие Правила, не обязаны признавать официальные утверждения типа, предоставленные на основании предыдущих серий поправок к настоящим Правилам. </w:t>
      </w:r>
    </w:p>
    <w:p w14:paraId="7C6C21D9" w14:textId="77777777" w:rsidR="0085176A" w:rsidRPr="00311C2D" w:rsidRDefault="0085176A" w:rsidP="0085176A">
      <w:pPr>
        <w:tabs>
          <w:tab w:val="left" w:pos="2268"/>
        </w:tabs>
        <w:spacing w:after="120"/>
        <w:ind w:left="2268" w:right="1134" w:hanging="1134"/>
        <w:jc w:val="both"/>
      </w:pPr>
      <w:r>
        <w:t>10.17</w:t>
      </w:r>
      <w:r>
        <w:tab/>
        <w:t>Независимо от пункта 10.16 Договаривающиеся стороны, применяющие настоящие Правила, продолжают признавать официальные утверждения типа, выданные на основании поправок предыдущих серий к настоящим Правилам и касающиеся транспортных средств, которые не затронуты изменениями, внесенными на основании поправок серии 04</w:t>
      </w:r>
      <w:r w:rsidR="00536624">
        <w:t>»</w:t>
      </w:r>
      <w:r>
        <w:t>.</w:t>
      </w:r>
    </w:p>
    <w:p w14:paraId="5B5B7EF6" w14:textId="77777777" w:rsidR="0085176A" w:rsidRDefault="0085176A" w:rsidP="0085176A">
      <w:pPr>
        <w:pStyle w:val="SingleTxtG"/>
      </w:pPr>
    </w:p>
    <w:p w14:paraId="60228A64" w14:textId="77777777" w:rsidR="0085176A" w:rsidRDefault="0085176A">
      <w:pPr>
        <w:suppressAutoHyphens w:val="0"/>
        <w:spacing w:line="240" w:lineRule="auto"/>
        <w:rPr>
          <w:rFonts w:eastAsia="Times New Roman" w:cs="Times New Roman"/>
          <w:szCs w:val="20"/>
        </w:rPr>
      </w:pPr>
      <w:r>
        <w:br w:type="page"/>
      </w:r>
    </w:p>
    <w:p w14:paraId="2824152B" w14:textId="77777777" w:rsidR="0085176A" w:rsidRPr="007B14D8" w:rsidRDefault="0085176A" w:rsidP="007B14D8">
      <w:pPr>
        <w:pStyle w:val="HChG"/>
      </w:pPr>
      <w:r w:rsidRPr="007B14D8">
        <w:lastRenderedPageBreak/>
        <w:t>Приложение VIII</w:t>
      </w:r>
    </w:p>
    <w:p w14:paraId="0B4CC93F" w14:textId="77777777" w:rsidR="0085176A" w:rsidRPr="007B14D8" w:rsidRDefault="0085176A" w:rsidP="007B14D8">
      <w:pPr>
        <w:pStyle w:val="HChG"/>
      </w:pPr>
      <w:r w:rsidRPr="007B14D8">
        <w:tab/>
      </w:r>
      <w:r w:rsidRPr="007B14D8">
        <w:tab/>
        <w:t>Проект поправок к Правилам № 129 ООН (усовершенствованные детские удерживающие системы)</w:t>
      </w:r>
    </w:p>
    <w:p w14:paraId="1BD13953" w14:textId="77777777" w:rsidR="0085176A" w:rsidRPr="00311C2D" w:rsidRDefault="0085176A" w:rsidP="007B14D8">
      <w:pPr>
        <w:pStyle w:val="H1G"/>
        <w:rPr>
          <w:szCs w:val="24"/>
        </w:rPr>
      </w:pPr>
      <w:r>
        <w:tab/>
      </w:r>
      <w:r w:rsidR="007B14D8">
        <w:tab/>
      </w:r>
      <w:r w:rsidRPr="007B14D8">
        <w:rPr>
          <w:spacing w:val="-2"/>
        </w:rPr>
        <w:t>Поправки, принятые к документу ECE/TRANS/WP.29/GRSP/2019/32</w:t>
      </w:r>
      <w:r>
        <w:t xml:space="preserve"> (см. пункт 40 настоящего доклада) </w:t>
      </w:r>
    </w:p>
    <w:p w14:paraId="4490EAE9" w14:textId="77777777" w:rsidR="0085176A" w:rsidRPr="00311C2D" w:rsidRDefault="0085176A" w:rsidP="00A82758">
      <w:pPr>
        <w:pStyle w:val="SingleTxtG"/>
      </w:pPr>
      <w:r>
        <w:rPr>
          <w:i/>
          <w:iCs/>
        </w:rPr>
        <w:t>Пункт 6.6.4.3.1</w:t>
      </w:r>
      <w:r>
        <w:t xml:space="preserve"> изменить следующим образом:</w:t>
      </w:r>
    </w:p>
    <w:p w14:paraId="0690CA9C" w14:textId="77777777" w:rsidR="0085176A" w:rsidRPr="00311C2D" w:rsidRDefault="00536624" w:rsidP="0085176A">
      <w:pPr>
        <w:pStyle w:val="para"/>
        <w:rPr>
          <w:lang w:val="ru-RU"/>
        </w:rPr>
      </w:pPr>
      <w:r>
        <w:rPr>
          <w:lang w:val="ru-RU"/>
        </w:rPr>
        <w:t>«</w:t>
      </w:r>
      <w:r w:rsidR="0085176A">
        <w:rPr>
          <w:lang w:val="ru-RU"/>
        </w:rPr>
        <w:t>6.6.4.3.1</w:t>
      </w:r>
      <w:r w:rsidR="0085176A">
        <w:rPr>
          <w:lang w:val="ru-RU"/>
        </w:rPr>
        <w:tab/>
        <w:t>Критерии оценки степени травмирования при лобовом ударе и…</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698"/>
        <w:gridCol w:w="712"/>
        <w:gridCol w:w="713"/>
        <w:gridCol w:w="707"/>
        <w:gridCol w:w="707"/>
        <w:gridCol w:w="708"/>
        <w:gridCol w:w="711"/>
        <w:gridCol w:w="708"/>
      </w:tblGrid>
      <w:tr w:rsidR="0085176A" w:rsidRPr="00A82758" w14:paraId="6414871B" w14:textId="77777777" w:rsidTr="005D22A6">
        <w:trPr>
          <w:tblHeader/>
        </w:trPr>
        <w:tc>
          <w:tcPr>
            <w:tcW w:w="2843" w:type="dxa"/>
            <w:tcBorders>
              <w:top w:val="single" w:sz="4" w:space="0" w:color="auto"/>
              <w:left w:val="single" w:sz="4" w:space="0" w:color="auto"/>
              <w:bottom w:val="single" w:sz="12" w:space="0" w:color="auto"/>
              <w:right w:val="single" w:sz="4" w:space="0" w:color="auto"/>
            </w:tcBorders>
            <w:tcMar>
              <w:left w:w="28" w:type="dxa"/>
              <w:right w:w="28" w:type="dxa"/>
            </w:tcMar>
            <w:vAlign w:val="bottom"/>
            <w:hideMark/>
          </w:tcPr>
          <w:p w14:paraId="7BB96D9A" w14:textId="77777777" w:rsidR="0085176A" w:rsidRPr="00A82758" w:rsidRDefault="0085176A" w:rsidP="005D22A6">
            <w:pPr>
              <w:keepNext/>
              <w:keepLines/>
              <w:suppressAutoHyphens w:val="0"/>
              <w:spacing w:before="80" w:after="80" w:line="200" w:lineRule="exact"/>
              <w:rPr>
                <w:i/>
                <w:sz w:val="16"/>
                <w:szCs w:val="16"/>
              </w:rPr>
            </w:pPr>
            <w:r w:rsidRPr="00A82758">
              <w:rPr>
                <w:i/>
                <w:iCs/>
                <w:sz w:val="16"/>
                <w:szCs w:val="16"/>
              </w:rPr>
              <w:t>...</w:t>
            </w:r>
          </w:p>
        </w:tc>
        <w:tc>
          <w:tcPr>
            <w:tcW w:w="699" w:type="dxa"/>
            <w:tcBorders>
              <w:top w:val="single" w:sz="4" w:space="0" w:color="auto"/>
              <w:left w:val="single" w:sz="4" w:space="0" w:color="auto"/>
              <w:bottom w:val="single" w:sz="12" w:space="0" w:color="auto"/>
              <w:right w:val="single" w:sz="4" w:space="0" w:color="auto"/>
            </w:tcBorders>
            <w:tcMar>
              <w:left w:w="28" w:type="dxa"/>
              <w:right w:w="28" w:type="dxa"/>
            </w:tcMar>
            <w:vAlign w:val="bottom"/>
            <w:hideMark/>
          </w:tcPr>
          <w:p w14:paraId="13AEB039" w14:textId="77777777" w:rsidR="0085176A" w:rsidRPr="00A82758" w:rsidRDefault="0085176A" w:rsidP="005D22A6">
            <w:pPr>
              <w:keepNext/>
              <w:keepLines/>
              <w:suppressAutoHyphens w:val="0"/>
              <w:spacing w:before="80" w:after="80" w:line="200" w:lineRule="exact"/>
              <w:rPr>
                <w:i/>
                <w:sz w:val="16"/>
                <w:szCs w:val="16"/>
              </w:rPr>
            </w:pPr>
            <w:r w:rsidRPr="00A82758">
              <w:rPr>
                <w:i/>
                <w:iCs/>
                <w:sz w:val="16"/>
                <w:szCs w:val="16"/>
              </w:rPr>
              <w:t>...</w:t>
            </w:r>
          </w:p>
        </w:tc>
        <w:tc>
          <w:tcPr>
            <w:tcW w:w="713" w:type="dxa"/>
            <w:tcBorders>
              <w:top w:val="single" w:sz="4" w:space="0" w:color="auto"/>
              <w:left w:val="single" w:sz="4" w:space="0" w:color="auto"/>
              <w:bottom w:val="single" w:sz="12" w:space="0" w:color="auto"/>
              <w:right w:val="single" w:sz="4" w:space="0" w:color="auto"/>
            </w:tcBorders>
            <w:tcMar>
              <w:left w:w="28" w:type="dxa"/>
              <w:right w:w="28" w:type="dxa"/>
            </w:tcMar>
            <w:vAlign w:val="bottom"/>
            <w:hideMark/>
          </w:tcPr>
          <w:p w14:paraId="2FAB372D" w14:textId="77777777" w:rsidR="0085176A" w:rsidRPr="00A82758" w:rsidRDefault="0085176A" w:rsidP="005D22A6">
            <w:pPr>
              <w:keepNext/>
              <w:keepLines/>
              <w:suppressAutoHyphens w:val="0"/>
              <w:spacing w:before="80" w:after="80" w:line="200" w:lineRule="exact"/>
              <w:rPr>
                <w:i/>
                <w:sz w:val="16"/>
                <w:szCs w:val="16"/>
              </w:rPr>
            </w:pPr>
            <w:r w:rsidRPr="00A82758">
              <w:rPr>
                <w:i/>
                <w:iCs/>
                <w:sz w:val="16"/>
                <w:szCs w:val="16"/>
              </w:rPr>
              <w:t>...</w:t>
            </w:r>
          </w:p>
        </w:tc>
        <w:tc>
          <w:tcPr>
            <w:tcW w:w="713" w:type="dxa"/>
            <w:tcBorders>
              <w:top w:val="single" w:sz="4" w:space="0" w:color="auto"/>
              <w:left w:val="single" w:sz="4" w:space="0" w:color="auto"/>
              <w:bottom w:val="single" w:sz="12" w:space="0" w:color="auto"/>
              <w:right w:val="single" w:sz="4" w:space="0" w:color="auto"/>
            </w:tcBorders>
            <w:tcMar>
              <w:left w:w="28" w:type="dxa"/>
              <w:right w:w="28" w:type="dxa"/>
            </w:tcMar>
            <w:vAlign w:val="bottom"/>
            <w:hideMark/>
          </w:tcPr>
          <w:p w14:paraId="5670833A" w14:textId="77777777" w:rsidR="0085176A" w:rsidRPr="00A82758" w:rsidRDefault="0085176A" w:rsidP="005D22A6">
            <w:pPr>
              <w:keepNext/>
              <w:keepLines/>
              <w:suppressAutoHyphens w:val="0"/>
              <w:spacing w:before="80" w:after="80" w:line="200" w:lineRule="exact"/>
              <w:rPr>
                <w:i/>
                <w:sz w:val="16"/>
                <w:szCs w:val="16"/>
              </w:rPr>
            </w:pPr>
            <w:r w:rsidRPr="00A82758">
              <w:rPr>
                <w:i/>
                <w:iCs/>
                <w:sz w:val="16"/>
                <w:szCs w:val="16"/>
              </w:rPr>
              <w:t>...</w:t>
            </w:r>
          </w:p>
        </w:tc>
        <w:tc>
          <w:tcPr>
            <w:tcW w:w="707" w:type="dxa"/>
            <w:tcBorders>
              <w:top w:val="single" w:sz="4" w:space="0" w:color="auto"/>
              <w:left w:val="single" w:sz="4" w:space="0" w:color="auto"/>
              <w:bottom w:val="single" w:sz="12" w:space="0" w:color="auto"/>
              <w:right w:val="single" w:sz="4" w:space="0" w:color="auto"/>
            </w:tcBorders>
            <w:tcMar>
              <w:left w:w="28" w:type="dxa"/>
              <w:right w:w="28" w:type="dxa"/>
            </w:tcMar>
            <w:vAlign w:val="bottom"/>
            <w:hideMark/>
          </w:tcPr>
          <w:p w14:paraId="356725A8" w14:textId="77777777" w:rsidR="0085176A" w:rsidRPr="00A82758" w:rsidRDefault="0085176A" w:rsidP="005D22A6">
            <w:pPr>
              <w:keepNext/>
              <w:keepLines/>
              <w:suppressAutoHyphens w:val="0"/>
              <w:spacing w:before="80" w:after="80" w:line="200" w:lineRule="exact"/>
              <w:rPr>
                <w:i/>
                <w:sz w:val="16"/>
                <w:szCs w:val="16"/>
              </w:rPr>
            </w:pPr>
            <w:r w:rsidRPr="00A82758">
              <w:rPr>
                <w:i/>
                <w:iCs/>
                <w:sz w:val="16"/>
                <w:szCs w:val="16"/>
              </w:rPr>
              <w:t>...</w:t>
            </w:r>
          </w:p>
        </w:tc>
        <w:tc>
          <w:tcPr>
            <w:tcW w:w="707" w:type="dxa"/>
            <w:tcBorders>
              <w:top w:val="single" w:sz="4" w:space="0" w:color="auto"/>
              <w:left w:val="single" w:sz="4" w:space="0" w:color="auto"/>
              <w:bottom w:val="single" w:sz="12" w:space="0" w:color="auto"/>
              <w:right w:val="single" w:sz="4" w:space="0" w:color="auto"/>
            </w:tcBorders>
            <w:tcMar>
              <w:left w:w="28" w:type="dxa"/>
              <w:right w:w="28" w:type="dxa"/>
            </w:tcMar>
            <w:vAlign w:val="bottom"/>
            <w:hideMark/>
          </w:tcPr>
          <w:p w14:paraId="511C72D9" w14:textId="77777777" w:rsidR="0085176A" w:rsidRPr="00A82758" w:rsidRDefault="0085176A" w:rsidP="005D22A6">
            <w:pPr>
              <w:keepNext/>
              <w:keepLines/>
              <w:suppressAutoHyphens w:val="0"/>
              <w:spacing w:before="80" w:after="80" w:line="200" w:lineRule="exact"/>
              <w:rPr>
                <w:i/>
                <w:sz w:val="16"/>
                <w:szCs w:val="16"/>
              </w:rPr>
            </w:pPr>
            <w:r w:rsidRPr="00A82758">
              <w:rPr>
                <w:i/>
                <w:iCs/>
                <w:sz w:val="16"/>
                <w:szCs w:val="16"/>
              </w:rPr>
              <w:t>...</w:t>
            </w:r>
          </w:p>
        </w:tc>
        <w:tc>
          <w:tcPr>
            <w:tcW w:w="708" w:type="dxa"/>
            <w:tcBorders>
              <w:top w:val="single" w:sz="4" w:space="0" w:color="auto"/>
              <w:left w:val="single" w:sz="4" w:space="0" w:color="auto"/>
              <w:bottom w:val="single" w:sz="12" w:space="0" w:color="auto"/>
              <w:right w:val="single" w:sz="4" w:space="0" w:color="auto"/>
            </w:tcBorders>
            <w:tcMar>
              <w:left w:w="28" w:type="dxa"/>
              <w:right w:w="28" w:type="dxa"/>
            </w:tcMar>
            <w:vAlign w:val="bottom"/>
            <w:hideMark/>
          </w:tcPr>
          <w:p w14:paraId="4B6EE059" w14:textId="77777777" w:rsidR="0085176A" w:rsidRPr="00A82758" w:rsidRDefault="0085176A" w:rsidP="005D22A6">
            <w:pPr>
              <w:keepNext/>
              <w:keepLines/>
              <w:suppressAutoHyphens w:val="0"/>
              <w:spacing w:before="80" w:after="80" w:line="200" w:lineRule="exact"/>
              <w:rPr>
                <w:i/>
                <w:sz w:val="16"/>
                <w:szCs w:val="16"/>
              </w:rPr>
            </w:pPr>
            <w:r w:rsidRPr="00A82758">
              <w:rPr>
                <w:i/>
                <w:iCs/>
                <w:sz w:val="16"/>
                <w:szCs w:val="16"/>
              </w:rPr>
              <w:t>...</w:t>
            </w:r>
          </w:p>
        </w:tc>
        <w:tc>
          <w:tcPr>
            <w:tcW w:w="707" w:type="dxa"/>
            <w:tcBorders>
              <w:top w:val="single" w:sz="4" w:space="0" w:color="auto"/>
              <w:left w:val="single" w:sz="4" w:space="0" w:color="auto"/>
              <w:bottom w:val="single" w:sz="12" w:space="0" w:color="auto"/>
              <w:right w:val="single" w:sz="4" w:space="0" w:color="auto"/>
            </w:tcBorders>
            <w:tcMar>
              <w:left w:w="28" w:type="dxa"/>
              <w:right w:w="28" w:type="dxa"/>
            </w:tcMar>
            <w:vAlign w:val="bottom"/>
            <w:hideMark/>
          </w:tcPr>
          <w:p w14:paraId="77A19749" w14:textId="77777777" w:rsidR="0085176A" w:rsidRPr="00A82758" w:rsidRDefault="0085176A" w:rsidP="005D22A6">
            <w:pPr>
              <w:keepNext/>
              <w:keepLines/>
              <w:suppressAutoHyphens w:val="0"/>
              <w:spacing w:before="80" w:after="80" w:line="200" w:lineRule="exact"/>
              <w:rPr>
                <w:i/>
                <w:sz w:val="16"/>
                <w:szCs w:val="16"/>
              </w:rPr>
            </w:pPr>
            <w:r w:rsidRPr="00A82758">
              <w:rPr>
                <w:i/>
                <w:iCs/>
                <w:sz w:val="16"/>
                <w:szCs w:val="16"/>
              </w:rPr>
              <w:t>...</w:t>
            </w:r>
          </w:p>
        </w:tc>
        <w:tc>
          <w:tcPr>
            <w:tcW w:w="708" w:type="dxa"/>
            <w:tcBorders>
              <w:top w:val="single" w:sz="4" w:space="0" w:color="auto"/>
              <w:left w:val="single" w:sz="4" w:space="0" w:color="auto"/>
              <w:bottom w:val="single" w:sz="12" w:space="0" w:color="auto"/>
              <w:right w:val="single" w:sz="4" w:space="0" w:color="auto"/>
            </w:tcBorders>
            <w:tcMar>
              <w:left w:w="28" w:type="dxa"/>
              <w:right w:w="28" w:type="dxa"/>
            </w:tcMar>
            <w:vAlign w:val="bottom"/>
            <w:hideMark/>
          </w:tcPr>
          <w:p w14:paraId="0D35CD60" w14:textId="77777777" w:rsidR="0085176A" w:rsidRPr="00A82758" w:rsidRDefault="0085176A" w:rsidP="005D22A6">
            <w:pPr>
              <w:keepNext/>
              <w:keepLines/>
              <w:suppressAutoHyphens w:val="0"/>
              <w:spacing w:before="80" w:after="80" w:line="200" w:lineRule="exact"/>
              <w:rPr>
                <w:rFonts w:eastAsia="MS Mincho"/>
                <w:i/>
                <w:sz w:val="16"/>
                <w:szCs w:val="16"/>
              </w:rPr>
            </w:pPr>
            <w:r w:rsidRPr="00A82758">
              <w:rPr>
                <w:i/>
                <w:iCs/>
                <w:sz w:val="16"/>
                <w:szCs w:val="16"/>
              </w:rPr>
              <w:t>...</w:t>
            </w:r>
          </w:p>
        </w:tc>
      </w:tr>
      <w:tr w:rsidR="0085176A" w:rsidRPr="00A82758" w14:paraId="1D7B75A6" w14:textId="77777777" w:rsidTr="005D22A6">
        <w:tc>
          <w:tcPr>
            <w:tcW w:w="2843" w:type="dxa"/>
            <w:tcBorders>
              <w:top w:val="single" w:sz="12" w:space="0" w:color="auto"/>
              <w:left w:val="single" w:sz="4" w:space="0" w:color="auto"/>
              <w:bottom w:val="single" w:sz="4" w:space="0" w:color="auto"/>
              <w:right w:val="single" w:sz="4" w:space="0" w:color="auto"/>
            </w:tcBorders>
            <w:tcMar>
              <w:left w:w="28" w:type="dxa"/>
              <w:right w:w="28" w:type="dxa"/>
            </w:tcMar>
            <w:vAlign w:val="bottom"/>
            <w:hideMark/>
          </w:tcPr>
          <w:p w14:paraId="02900F99" w14:textId="77777777" w:rsidR="0085176A" w:rsidRPr="00A82758" w:rsidRDefault="0085176A" w:rsidP="005D22A6">
            <w:pPr>
              <w:keepNext/>
              <w:keepLines/>
              <w:spacing w:before="40" w:after="40" w:line="220" w:lineRule="exact"/>
              <w:rPr>
                <w:rFonts w:eastAsia="Times New Roman"/>
                <w:sz w:val="18"/>
                <w:szCs w:val="18"/>
              </w:rPr>
            </w:pPr>
            <w:r w:rsidRPr="00A82758">
              <w:rPr>
                <w:i/>
                <w:iCs/>
                <w:sz w:val="18"/>
                <w:szCs w:val="18"/>
              </w:rPr>
              <w:t>...</w:t>
            </w:r>
          </w:p>
        </w:tc>
        <w:tc>
          <w:tcPr>
            <w:tcW w:w="699" w:type="dxa"/>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6BB30C90" w14:textId="77777777" w:rsidR="0085176A" w:rsidRPr="00A82758" w:rsidRDefault="0085176A" w:rsidP="005D22A6">
            <w:pPr>
              <w:keepNext/>
              <w:keepLines/>
              <w:spacing w:before="40" w:after="40" w:line="220" w:lineRule="exact"/>
              <w:jc w:val="center"/>
              <w:rPr>
                <w:sz w:val="18"/>
                <w:szCs w:val="18"/>
              </w:rPr>
            </w:pPr>
            <w:r w:rsidRPr="00A82758">
              <w:rPr>
                <w:i/>
                <w:iCs/>
                <w:sz w:val="18"/>
                <w:szCs w:val="18"/>
              </w:rPr>
              <w:t>...</w:t>
            </w:r>
          </w:p>
        </w:tc>
        <w:tc>
          <w:tcPr>
            <w:tcW w:w="713" w:type="dxa"/>
            <w:tcBorders>
              <w:top w:val="single" w:sz="12" w:space="0" w:color="auto"/>
              <w:left w:val="single" w:sz="4" w:space="0" w:color="auto"/>
              <w:bottom w:val="single" w:sz="4" w:space="0" w:color="auto"/>
              <w:right w:val="single" w:sz="4" w:space="0" w:color="auto"/>
            </w:tcBorders>
            <w:tcMar>
              <w:left w:w="28" w:type="dxa"/>
              <w:right w:w="28" w:type="dxa"/>
            </w:tcMar>
            <w:vAlign w:val="center"/>
          </w:tcPr>
          <w:p w14:paraId="4EF5E20E" w14:textId="77777777" w:rsidR="0085176A" w:rsidRPr="00A82758" w:rsidRDefault="0085176A" w:rsidP="005D22A6">
            <w:pPr>
              <w:keepNext/>
              <w:keepLines/>
              <w:spacing w:before="40" w:after="40" w:line="220" w:lineRule="exact"/>
              <w:ind w:right="57"/>
              <w:jc w:val="right"/>
              <w:rPr>
                <w:sz w:val="18"/>
                <w:szCs w:val="18"/>
                <w:lang w:bidi="hi-IN"/>
              </w:rPr>
            </w:pPr>
          </w:p>
        </w:tc>
        <w:tc>
          <w:tcPr>
            <w:tcW w:w="713" w:type="dxa"/>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49EE19AA"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7" w:type="dxa"/>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4E5B5BC9"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7" w:type="dxa"/>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21DCFD5F"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8" w:type="dxa"/>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35F0E6B3"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7" w:type="dxa"/>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75CF3BEA"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8" w:type="dxa"/>
            <w:tcBorders>
              <w:top w:val="single" w:sz="12" w:space="0" w:color="auto"/>
              <w:left w:val="single" w:sz="4" w:space="0" w:color="auto"/>
              <w:bottom w:val="single" w:sz="4" w:space="0" w:color="auto"/>
              <w:right w:val="single" w:sz="4" w:space="0" w:color="auto"/>
            </w:tcBorders>
            <w:tcMar>
              <w:left w:w="28" w:type="dxa"/>
              <w:right w:w="28" w:type="dxa"/>
            </w:tcMar>
            <w:vAlign w:val="center"/>
            <w:hideMark/>
          </w:tcPr>
          <w:p w14:paraId="2A3A6683"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r>
      <w:tr w:rsidR="0085176A" w:rsidRPr="00A82758" w14:paraId="4E848C3D" w14:textId="77777777" w:rsidTr="005D22A6">
        <w:tc>
          <w:tcPr>
            <w:tcW w:w="284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14:paraId="245D34C7" w14:textId="77777777" w:rsidR="0085176A" w:rsidRPr="00A82758" w:rsidRDefault="0085176A" w:rsidP="005D22A6">
            <w:pPr>
              <w:keepNext/>
              <w:keepLines/>
              <w:spacing w:before="40" w:after="40" w:line="220" w:lineRule="exact"/>
              <w:rPr>
                <w:sz w:val="18"/>
                <w:szCs w:val="18"/>
              </w:rPr>
            </w:pPr>
            <w:r w:rsidRPr="00A82758">
              <w:rPr>
                <w:b/>
                <w:bCs/>
                <w:sz w:val="18"/>
                <w:szCs w:val="18"/>
              </w:rPr>
              <w:t xml:space="preserve">Результирующее </w:t>
            </w:r>
            <w:r w:rsidRPr="00A82758">
              <w:rPr>
                <w:sz w:val="18"/>
                <w:szCs w:val="18"/>
              </w:rPr>
              <w:t>ускорение головы 3 мс</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6BE771C" w14:textId="77777777" w:rsidR="0085176A" w:rsidRPr="00A82758" w:rsidRDefault="0085176A" w:rsidP="005D22A6">
            <w:pPr>
              <w:keepNext/>
              <w:keepLines/>
              <w:spacing w:before="40" w:after="40" w:line="220" w:lineRule="exact"/>
              <w:jc w:val="center"/>
              <w:rPr>
                <w:sz w:val="18"/>
                <w:szCs w:val="18"/>
              </w:rPr>
            </w:pPr>
            <w:r w:rsidRPr="00A82758">
              <w:rPr>
                <w:i/>
                <w:iCs/>
                <w:sz w:val="18"/>
                <w:szCs w:val="18"/>
              </w:rPr>
              <w:t>...</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EC2537"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55CAA16"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EF5F89E"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D4F8B16"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F977B9F"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16E582E"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39B93F"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r>
      <w:tr w:rsidR="0085176A" w:rsidRPr="00A82758" w14:paraId="6D828104" w14:textId="77777777" w:rsidTr="005D22A6">
        <w:tc>
          <w:tcPr>
            <w:tcW w:w="284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14:paraId="4E04DECB" w14:textId="77777777" w:rsidR="0085176A" w:rsidRPr="00A82758" w:rsidRDefault="0085176A" w:rsidP="005D22A6">
            <w:pPr>
              <w:keepNext/>
              <w:keepLines/>
              <w:spacing w:before="40" w:after="40" w:line="220" w:lineRule="exact"/>
              <w:rPr>
                <w:sz w:val="18"/>
                <w:szCs w:val="18"/>
              </w:rPr>
            </w:pPr>
            <w:r w:rsidRPr="00A82758">
              <w:rPr>
                <w:i/>
                <w:iCs/>
                <w:sz w:val="18"/>
                <w:szCs w:val="18"/>
              </w:rPr>
              <w:t>...</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BE3FB66" w14:textId="77777777" w:rsidR="0085176A" w:rsidRPr="00A82758" w:rsidRDefault="0085176A" w:rsidP="005D22A6">
            <w:pPr>
              <w:keepNext/>
              <w:keepLines/>
              <w:spacing w:before="40" w:after="40" w:line="220" w:lineRule="exact"/>
              <w:jc w:val="center"/>
              <w:rPr>
                <w:sz w:val="18"/>
                <w:szCs w:val="18"/>
              </w:rPr>
            </w:pPr>
            <w:r w:rsidRPr="00A82758">
              <w:rPr>
                <w:i/>
                <w:iCs/>
                <w:sz w:val="18"/>
                <w:szCs w:val="18"/>
              </w:rPr>
              <w:t>...</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4302FE0"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354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A98A94"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362051" w14:textId="77777777" w:rsidR="0085176A" w:rsidRPr="00A82758" w:rsidRDefault="0085176A" w:rsidP="005D22A6">
            <w:pPr>
              <w:keepNext/>
              <w:keepLines/>
              <w:spacing w:before="40" w:after="40" w:line="220" w:lineRule="exact"/>
              <w:ind w:right="57"/>
              <w:jc w:val="right"/>
              <w:rPr>
                <w:sz w:val="18"/>
                <w:szCs w:val="18"/>
                <w:lang w:bidi="hi-IN"/>
              </w:rPr>
            </w:pPr>
          </w:p>
        </w:tc>
      </w:tr>
      <w:tr w:rsidR="0085176A" w:rsidRPr="00A82758" w14:paraId="26C460F9" w14:textId="77777777" w:rsidTr="005D22A6">
        <w:tc>
          <w:tcPr>
            <w:tcW w:w="284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29C5C22" w14:textId="77777777" w:rsidR="0085176A" w:rsidRPr="00A82758" w:rsidRDefault="0085176A" w:rsidP="005D22A6">
            <w:pPr>
              <w:keepNext/>
              <w:keepLines/>
              <w:spacing w:before="40" w:after="40" w:line="220" w:lineRule="exact"/>
              <w:rPr>
                <w:sz w:val="18"/>
                <w:szCs w:val="18"/>
              </w:rPr>
            </w:pPr>
            <w:r w:rsidRPr="00A82758">
              <w:rPr>
                <w:i/>
                <w:iCs/>
                <w:sz w:val="18"/>
                <w:szCs w:val="18"/>
              </w:rPr>
              <w:t>...</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3874A90" w14:textId="77777777" w:rsidR="0085176A" w:rsidRPr="00A82758" w:rsidRDefault="0085176A" w:rsidP="005D22A6">
            <w:pPr>
              <w:keepNext/>
              <w:keepLines/>
              <w:spacing w:before="40" w:after="40" w:line="220" w:lineRule="exact"/>
              <w:jc w:val="center"/>
              <w:rPr>
                <w:sz w:val="18"/>
                <w:szCs w:val="18"/>
              </w:rPr>
            </w:pPr>
            <w:r w:rsidRPr="00A82758">
              <w:rPr>
                <w:i/>
                <w:iCs/>
                <w:sz w:val="18"/>
                <w:szCs w:val="18"/>
              </w:rPr>
              <w:t>...</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844315A"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354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264EFE" w14:textId="77777777" w:rsidR="0085176A" w:rsidRPr="00A82758" w:rsidRDefault="0085176A" w:rsidP="005D22A6">
            <w:pPr>
              <w:keepNext/>
              <w:keepLines/>
              <w:spacing w:before="40" w:after="40" w:line="220" w:lineRule="exact"/>
              <w:ind w:right="57"/>
              <w:jc w:val="right"/>
              <w:rPr>
                <w:sz w:val="18"/>
                <w:szCs w:val="18"/>
                <w:lang w:bidi="hi-IN"/>
              </w:rPr>
            </w:pP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B14582" w14:textId="77777777" w:rsidR="0085176A" w:rsidRPr="00A82758" w:rsidRDefault="0085176A" w:rsidP="005D22A6">
            <w:pPr>
              <w:keepNext/>
              <w:keepLines/>
              <w:spacing w:before="40" w:after="40" w:line="220" w:lineRule="exact"/>
              <w:ind w:right="57"/>
              <w:jc w:val="right"/>
              <w:rPr>
                <w:sz w:val="18"/>
                <w:szCs w:val="18"/>
                <w:lang w:bidi="hi-IN"/>
              </w:rPr>
            </w:pPr>
          </w:p>
        </w:tc>
      </w:tr>
      <w:tr w:rsidR="0085176A" w:rsidRPr="00A82758" w14:paraId="181B6527" w14:textId="77777777" w:rsidTr="005D22A6">
        <w:tc>
          <w:tcPr>
            <w:tcW w:w="2843" w:type="dxa"/>
            <w:tcBorders>
              <w:top w:val="single" w:sz="4" w:space="0" w:color="auto"/>
              <w:left w:val="single" w:sz="4" w:space="0" w:color="auto"/>
              <w:bottom w:val="single" w:sz="4" w:space="0" w:color="auto"/>
              <w:right w:val="single" w:sz="4" w:space="0" w:color="auto"/>
            </w:tcBorders>
            <w:tcMar>
              <w:left w:w="28" w:type="dxa"/>
              <w:right w:w="28" w:type="dxa"/>
            </w:tcMar>
            <w:vAlign w:val="bottom"/>
            <w:hideMark/>
          </w:tcPr>
          <w:p w14:paraId="56C8F4A4" w14:textId="77777777" w:rsidR="0085176A" w:rsidRPr="00A82758" w:rsidRDefault="0085176A" w:rsidP="005D22A6">
            <w:pPr>
              <w:keepNext/>
              <w:keepLines/>
              <w:spacing w:before="40" w:after="40" w:line="220" w:lineRule="exact"/>
              <w:rPr>
                <w:sz w:val="18"/>
                <w:szCs w:val="18"/>
              </w:rPr>
            </w:pPr>
            <w:r w:rsidRPr="00A82758">
              <w:rPr>
                <w:b/>
                <w:bCs/>
                <w:sz w:val="18"/>
                <w:szCs w:val="18"/>
              </w:rPr>
              <w:t>Результирующее</w:t>
            </w:r>
            <w:r w:rsidRPr="00A82758">
              <w:rPr>
                <w:sz w:val="18"/>
                <w:szCs w:val="18"/>
              </w:rPr>
              <w:t xml:space="preserve"> ускорение грудной клетки 3 мс</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65E1CA7" w14:textId="77777777" w:rsidR="0085176A" w:rsidRPr="00A82758" w:rsidRDefault="0085176A" w:rsidP="005D22A6">
            <w:pPr>
              <w:keepNext/>
              <w:keepLines/>
              <w:spacing w:before="40" w:after="40" w:line="220" w:lineRule="exact"/>
              <w:jc w:val="center"/>
              <w:rPr>
                <w:sz w:val="18"/>
                <w:szCs w:val="18"/>
              </w:rPr>
            </w:pPr>
            <w:r w:rsidRPr="00A82758">
              <w:rPr>
                <w:i/>
                <w:iCs/>
                <w:sz w:val="18"/>
                <w:szCs w:val="18"/>
              </w:rPr>
              <w:t>...</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37E3426"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BA3447C"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87291A"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940C58D"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4E79CD8"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478F683"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F95FD18"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r>
      <w:tr w:rsidR="0085176A" w:rsidRPr="00A82758" w14:paraId="53DA8D2F" w14:textId="77777777" w:rsidTr="005D22A6">
        <w:tc>
          <w:tcPr>
            <w:tcW w:w="284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E043E11" w14:textId="77777777" w:rsidR="0085176A" w:rsidRPr="00A82758" w:rsidRDefault="0085176A" w:rsidP="005D22A6">
            <w:pPr>
              <w:keepNext/>
              <w:keepLines/>
              <w:spacing w:before="40" w:after="40" w:line="220" w:lineRule="exact"/>
              <w:rPr>
                <w:rFonts w:eastAsia="MS Mincho"/>
                <w:sz w:val="18"/>
                <w:szCs w:val="18"/>
              </w:rPr>
            </w:pPr>
            <w:r w:rsidRPr="00A82758">
              <w:rPr>
                <w:i/>
                <w:iCs/>
                <w:sz w:val="18"/>
                <w:szCs w:val="18"/>
              </w:rPr>
              <w:t>...</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3CDF528" w14:textId="77777777" w:rsidR="0085176A" w:rsidRPr="00A82758" w:rsidRDefault="0085176A" w:rsidP="005D22A6">
            <w:pPr>
              <w:keepNext/>
              <w:keepLines/>
              <w:spacing w:before="40" w:after="40" w:line="220" w:lineRule="exact"/>
              <w:jc w:val="center"/>
              <w:rPr>
                <w:rFonts w:eastAsia="Times New Roman"/>
                <w:sz w:val="18"/>
                <w:szCs w:val="18"/>
              </w:rPr>
            </w:pPr>
            <w:r w:rsidRPr="00A82758">
              <w:rPr>
                <w:i/>
                <w:iCs/>
                <w:sz w:val="18"/>
                <w:szCs w:val="18"/>
              </w:rPr>
              <w:t>...</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F42D76B"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1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24F268C"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3537"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869A4E"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r>
      <w:tr w:rsidR="0085176A" w:rsidRPr="00A82758" w14:paraId="2EFBC4EE" w14:textId="77777777" w:rsidTr="005D22A6">
        <w:tc>
          <w:tcPr>
            <w:tcW w:w="2843" w:type="dxa"/>
            <w:tcBorders>
              <w:top w:val="single" w:sz="4" w:space="0" w:color="auto"/>
              <w:left w:val="single" w:sz="4" w:space="0" w:color="auto"/>
              <w:bottom w:val="single" w:sz="12" w:space="0" w:color="auto"/>
              <w:right w:val="single" w:sz="4" w:space="0" w:color="auto"/>
            </w:tcBorders>
            <w:tcMar>
              <w:left w:w="28" w:type="dxa"/>
              <w:right w:w="28" w:type="dxa"/>
            </w:tcMar>
            <w:vAlign w:val="bottom"/>
            <w:hideMark/>
          </w:tcPr>
          <w:p w14:paraId="02671ED1" w14:textId="77777777" w:rsidR="0085176A" w:rsidRPr="00A82758" w:rsidRDefault="0085176A" w:rsidP="005D22A6">
            <w:pPr>
              <w:keepNext/>
              <w:keepLines/>
              <w:spacing w:before="40" w:after="40" w:line="220" w:lineRule="exact"/>
              <w:rPr>
                <w:rFonts w:eastAsia="MS Mincho"/>
                <w:sz w:val="18"/>
                <w:szCs w:val="18"/>
              </w:rPr>
            </w:pPr>
            <w:r w:rsidRPr="00A82758">
              <w:rPr>
                <w:i/>
                <w:iCs/>
                <w:sz w:val="18"/>
                <w:szCs w:val="18"/>
              </w:rPr>
              <w:t>...</w:t>
            </w:r>
          </w:p>
        </w:tc>
        <w:tc>
          <w:tcPr>
            <w:tcW w:w="699" w:type="dxa"/>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4915EA21" w14:textId="77777777" w:rsidR="0085176A" w:rsidRPr="00A82758" w:rsidRDefault="0085176A" w:rsidP="005D22A6">
            <w:pPr>
              <w:keepNext/>
              <w:keepLines/>
              <w:spacing w:before="40" w:after="40" w:line="220" w:lineRule="exact"/>
              <w:jc w:val="center"/>
              <w:rPr>
                <w:rFonts w:eastAsia="Times New Roman"/>
                <w:sz w:val="18"/>
                <w:szCs w:val="18"/>
              </w:rPr>
            </w:pPr>
            <w:r w:rsidRPr="00A82758">
              <w:rPr>
                <w:i/>
                <w:iCs/>
                <w:sz w:val="18"/>
                <w:szCs w:val="18"/>
              </w:rPr>
              <w:t>...</w:t>
            </w:r>
          </w:p>
        </w:tc>
        <w:tc>
          <w:tcPr>
            <w:tcW w:w="713" w:type="dxa"/>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68C3C24A"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13" w:type="dxa"/>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39017A9B"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7" w:type="dxa"/>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08C97177"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7" w:type="dxa"/>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33129DF3" w14:textId="77777777" w:rsidR="0085176A" w:rsidRPr="00A82758" w:rsidRDefault="0085176A" w:rsidP="005D22A6">
            <w:pPr>
              <w:keepNext/>
              <w:keepLines/>
              <w:spacing w:before="40" w:after="40" w:line="220" w:lineRule="exact"/>
              <w:ind w:right="57"/>
              <w:jc w:val="right"/>
              <w:rPr>
                <w:sz w:val="18"/>
                <w:szCs w:val="18"/>
              </w:rPr>
            </w:pPr>
            <w:r w:rsidRPr="00A82758">
              <w:rPr>
                <w:i/>
                <w:iCs/>
                <w:sz w:val="18"/>
                <w:szCs w:val="18"/>
              </w:rPr>
              <w:t>...</w:t>
            </w:r>
          </w:p>
        </w:tc>
        <w:tc>
          <w:tcPr>
            <w:tcW w:w="708" w:type="dxa"/>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6C424433" w14:textId="77777777" w:rsidR="0085176A" w:rsidRPr="00A82758" w:rsidRDefault="0085176A" w:rsidP="005D22A6">
            <w:pPr>
              <w:keepNext/>
              <w:keepLines/>
              <w:spacing w:before="40" w:after="40" w:line="220" w:lineRule="exact"/>
              <w:ind w:right="57"/>
              <w:jc w:val="right"/>
              <w:rPr>
                <w:rFonts w:eastAsia="MS Mincho"/>
                <w:sz w:val="18"/>
                <w:szCs w:val="18"/>
              </w:rPr>
            </w:pPr>
            <w:r w:rsidRPr="00A82758">
              <w:rPr>
                <w:i/>
                <w:iCs/>
                <w:sz w:val="18"/>
                <w:szCs w:val="18"/>
              </w:rPr>
              <w:t>...</w:t>
            </w:r>
          </w:p>
        </w:tc>
        <w:tc>
          <w:tcPr>
            <w:tcW w:w="707" w:type="dxa"/>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453F38F6" w14:textId="77777777" w:rsidR="0085176A" w:rsidRPr="00A82758" w:rsidRDefault="0085176A" w:rsidP="005D22A6">
            <w:pPr>
              <w:keepNext/>
              <w:keepLines/>
              <w:spacing w:before="40" w:after="40" w:line="220" w:lineRule="exact"/>
              <w:ind w:right="57"/>
              <w:jc w:val="right"/>
              <w:rPr>
                <w:rFonts w:eastAsia="MS Mincho"/>
                <w:sz w:val="18"/>
                <w:szCs w:val="18"/>
              </w:rPr>
            </w:pPr>
            <w:r w:rsidRPr="00A82758">
              <w:rPr>
                <w:i/>
                <w:iCs/>
                <w:sz w:val="18"/>
                <w:szCs w:val="18"/>
              </w:rPr>
              <w:t>...</w:t>
            </w:r>
          </w:p>
        </w:tc>
        <w:tc>
          <w:tcPr>
            <w:tcW w:w="708" w:type="dxa"/>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14:paraId="25790684" w14:textId="77777777" w:rsidR="0085176A" w:rsidRPr="00A82758" w:rsidRDefault="0085176A" w:rsidP="005D22A6">
            <w:pPr>
              <w:keepNext/>
              <w:keepLines/>
              <w:spacing w:before="40" w:after="40" w:line="220" w:lineRule="exact"/>
              <w:ind w:right="57"/>
              <w:jc w:val="right"/>
              <w:rPr>
                <w:rFonts w:eastAsia="Times New Roman"/>
                <w:sz w:val="18"/>
                <w:szCs w:val="18"/>
              </w:rPr>
            </w:pPr>
            <w:r w:rsidRPr="00A82758">
              <w:rPr>
                <w:i/>
                <w:iCs/>
                <w:sz w:val="18"/>
                <w:szCs w:val="18"/>
              </w:rPr>
              <w:t>...</w:t>
            </w:r>
          </w:p>
        </w:tc>
      </w:tr>
    </w:tbl>
    <w:p w14:paraId="0BBEA32C" w14:textId="77777777" w:rsidR="0085176A" w:rsidRPr="00C831E7" w:rsidRDefault="0085176A" w:rsidP="00B63696">
      <w:pPr>
        <w:pStyle w:val="SingleTxtG"/>
        <w:spacing w:before="120"/>
        <w:rPr>
          <w:rFonts w:eastAsia="MS Mincho"/>
          <w:i/>
        </w:rPr>
      </w:pPr>
      <w:r>
        <w:t>…</w:t>
      </w:r>
      <w:r w:rsidR="00536624">
        <w:t>»</w:t>
      </w:r>
    </w:p>
    <w:p w14:paraId="2B86981E" w14:textId="77777777" w:rsidR="0085176A" w:rsidRPr="00C831E7" w:rsidRDefault="0085176A" w:rsidP="0085176A">
      <w:pPr>
        <w:pStyle w:val="SingleTxtG"/>
        <w:ind w:left="567" w:firstLine="567"/>
      </w:pPr>
      <w:r>
        <w:rPr>
          <w:i/>
          <w:iCs/>
        </w:rPr>
        <w:t>Пункт 6.6.4.4.2</w:t>
      </w:r>
      <w:r>
        <w:t xml:space="preserve"> изменить следующим образом:</w:t>
      </w:r>
    </w:p>
    <w:p w14:paraId="65867529" w14:textId="77777777" w:rsidR="0085176A" w:rsidRPr="00311C2D" w:rsidRDefault="00536624" w:rsidP="005D22A6">
      <w:pPr>
        <w:pStyle w:val="SingleTxtG"/>
        <w:ind w:left="2268" w:hanging="1134"/>
      </w:pPr>
      <w:r>
        <w:t>«</w:t>
      </w:r>
      <w:r w:rsidR="0085176A">
        <w:t>6.6.4.4.2</w:t>
      </w:r>
      <w:r w:rsidR="0085176A">
        <w:tab/>
        <w:t xml:space="preserve">При испытании усовершенствованных детских удерживающих систем… критерий травмирования головы (HPC) и </w:t>
      </w:r>
      <w:r w:rsidR="0085176A">
        <w:rPr>
          <w:b/>
          <w:bCs/>
        </w:rPr>
        <w:t>результирующее</w:t>
      </w:r>
      <w:r w:rsidR="0085176A">
        <w:t xml:space="preserve"> ускорение головы 3 мс</w:t>
      </w:r>
      <w:r>
        <w:t>»</w:t>
      </w:r>
      <w:r w:rsidR="0085176A">
        <w:t>.</w:t>
      </w:r>
    </w:p>
    <w:p w14:paraId="7249A3EC" w14:textId="77777777" w:rsidR="0085176A" w:rsidRPr="00311C2D" w:rsidRDefault="0085176A" w:rsidP="0085176A">
      <w:pPr>
        <w:pStyle w:val="SingleTxtG"/>
      </w:pPr>
      <w:r>
        <w:rPr>
          <w:i/>
          <w:iCs/>
        </w:rPr>
        <w:t xml:space="preserve">Пункт 6.6.4.5.2 </w:t>
      </w:r>
      <w:r>
        <w:t>изменить следующим образом:</w:t>
      </w:r>
    </w:p>
    <w:p w14:paraId="0E228282" w14:textId="77777777" w:rsidR="0085176A" w:rsidRPr="00311C2D" w:rsidRDefault="00536624" w:rsidP="005D22A6">
      <w:pPr>
        <w:pStyle w:val="SingleTxtG"/>
        <w:ind w:left="2268" w:hanging="1134"/>
      </w:pPr>
      <w:r>
        <w:t>«</w:t>
      </w:r>
      <w:r w:rsidR="0085176A">
        <w:t>6.6.4.5.2</w:t>
      </w:r>
      <w:r w:rsidR="0085176A">
        <w:tab/>
        <w:t>Дополнительные критерии оценки степени травмирования при боковом ударе</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0"/>
        <w:gridCol w:w="944"/>
        <w:gridCol w:w="740"/>
        <w:gridCol w:w="740"/>
        <w:gridCol w:w="740"/>
        <w:gridCol w:w="740"/>
        <w:gridCol w:w="740"/>
        <w:gridCol w:w="740"/>
        <w:gridCol w:w="1001"/>
      </w:tblGrid>
      <w:tr w:rsidR="0085176A" w:rsidRPr="005D22A6" w14:paraId="733C35FA" w14:textId="77777777" w:rsidTr="005D22A6">
        <w:trPr>
          <w:tblHeader/>
        </w:trPr>
        <w:tc>
          <w:tcPr>
            <w:tcW w:w="2122" w:type="dxa"/>
            <w:tcBorders>
              <w:bottom w:val="single" w:sz="12" w:space="0" w:color="auto"/>
            </w:tcBorders>
            <w:shd w:val="clear" w:color="auto" w:fill="auto"/>
            <w:tcMar>
              <w:left w:w="28" w:type="dxa"/>
              <w:right w:w="28" w:type="dxa"/>
            </w:tcMar>
            <w:vAlign w:val="bottom"/>
          </w:tcPr>
          <w:p w14:paraId="5CF56CBF" w14:textId="77777777" w:rsidR="0085176A" w:rsidRPr="005D22A6" w:rsidRDefault="0085176A" w:rsidP="005D22A6">
            <w:pPr>
              <w:keepNext/>
              <w:keepLines/>
              <w:spacing w:before="80" w:after="80" w:line="200" w:lineRule="exact"/>
              <w:rPr>
                <w:i/>
                <w:sz w:val="16"/>
                <w:szCs w:val="16"/>
              </w:rPr>
            </w:pPr>
            <w:r w:rsidRPr="005D22A6">
              <w:rPr>
                <w:i/>
                <w:iCs/>
                <w:sz w:val="16"/>
                <w:szCs w:val="16"/>
              </w:rPr>
              <w:t>...</w:t>
            </w:r>
          </w:p>
        </w:tc>
        <w:tc>
          <w:tcPr>
            <w:tcW w:w="946" w:type="dxa"/>
            <w:tcBorders>
              <w:bottom w:val="single" w:sz="12" w:space="0" w:color="auto"/>
            </w:tcBorders>
            <w:shd w:val="clear" w:color="auto" w:fill="auto"/>
            <w:tcMar>
              <w:left w:w="28" w:type="dxa"/>
              <w:right w:w="28" w:type="dxa"/>
            </w:tcMar>
            <w:vAlign w:val="bottom"/>
          </w:tcPr>
          <w:p w14:paraId="4E59CC14" w14:textId="77777777" w:rsidR="0085176A" w:rsidRPr="005D22A6" w:rsidRDefault="0085176A" w:rsidP="005D22A6">
            <w:pPr>
              <w:keepNext/>
              <w:keepLines/>
              <w:spacing w:before="80" w:after="80" w:line="200" w:lineRule="exact"/>
              <w:rPr>
                <w:i/>
                <w:sz w:val="16"/>
                <w:szCs w:val="16"/>
              </w:rPr>
            </w:pPr>
            <w:r w:rsidRPr="005D22A6">
              <w:rPr>
                <w:i/>
                <w:iCs/>
                <w:sz w:val="16"/>
                <w:szCs w:val="16"/>
              </w:rPr>
              <w:t>...</w:t>
            </w:r>
          </w:p>
        </w:tc>
        <w:tc>
          <w:tcPr>
            <w:tcW w:w="740" w:type="dxa"/>
            <w:tcBorders>
              <w:bottom w:val="single" w:sz="12" w:space="0" w:color="auto"/>
            </w:tcBorders>
            <w:shd w:val="clear" w:color="auto" w:fill="auto"/>
            <w:tcMar>
              <w:left w:w="28" w:type="dxa"/>
              <w:right w:w="28" w:type="dxa"/>
            </w:tcMar>
            <w:vAlign w:val="bottom"/>
          </w:tcPr>
          <w:p w14:paraId="65F6FC4C" w14:textId="77777777" w:rsidR="0085176A" w:rsidRPr="005D22A6" w:rsidRDefault="0085176A" w:rsidP="005D22A6">
            <w:pPr>
              <w:keepNext/>
              <w:keepLines/>
              <w:spacing w:before="80" w:after="80" w:line="200" w:lineRule="exact"/>
              <w:ind w:right="57"/>
              <w:jc w:val="right"/>
              <w:rPr>
                <w:i/>
                <w:sz w:val="16"/>
                <w:szCs w:val="16"/>
              </w:rPr>
            </w:pPr>
            <w:r w:rsidRPr="005D22A6">
              <w:rPr>
                <w:i/>
                <w:iCs/>
                <w:sz w:val="16"/>
                <w:szCs w:val="16"/>
              </w:rPr>
              <w:t>...</w:t>
            </w:r>
          </w:p>
        </w:tc>
        <w:tc>
          <w:tcPr>
            <w:tcW w:w="740" w:type="dxa"/>
            <w:tcBorders>
              <w:bottom w:val="single" w:sz="12" w:space="0" w:color="auto"/>
            </w:tcBorders>
            <w:shd w:val="clear" w:color="auto" w:fill="auto"/>
            <w:tcMar>
              <w:left w:w="28" w:type="dxa"/>
              <w:right w:w="28" w:type="dxa"/>
            </w:tcMar>
            <w:vAlign w:val="bottom"/>
          </w:tcPr>
          <w:p w14:paraId="4F39D211" w14:textId="77777777" w:rsidR="0085176A" w:rsidRPr="005D22A6" w:rsidRDefault="0085176A" w:rsidP="005D22A6">
            <w:pPr>
              <w:keepNext/>
              <w:keepLines/>
              <w:spacing w:before="80" w:after="80" w:line="200" w:lineRule="exact"/>
              <w:ind w:right="57"/>
              <w:jc w:val="right"/>
              <w:rPr>
                <w:i/>
                <w:sz w:val="16"/>
                <w:szCs w:val="16"/>
              </w:rPr>
            </w:pPr>
            <w:r w:rsidRPr="005D22A6">
              <w:rPr>
                <w:i/>
                <w:iCs/>
                <w:sz w:val="16"/>
                <w:szCs w:val="16"/>
              </w:rPr>
              <w:t>...</w:t>
            </w:r>
          </w:p>
        </w:tc>
        <w:tc>
          <w:tcPr>
            <w:tcW w:w="740" w:type="dxa"/>
            <w:tcBorders>
              <w:bottom w:val="single" w:sz="12" w:space="0" w:color="auto"/>
            </w:tcBorders>
            <w:shd w:val="clear" w:color="auto" w:fill="auto"/>
            <w:tcMar>
              <w:left w:w="28" w:type="dxa"/>
              <w:right w:w="28" w:type="dxa"/>
            </w:tcMar>
            <w:vAlign w:val="bottom"/>
          </w:tcPr>
          <w:p w14:paraId="783CA393" w14:textId="77777777" w:rsidR="0085176A" w:rsidRPr="005D22A6" w:rsidRDefault="0085176A" w:rsidP="005D22A6">
            <w:pPr>
              <w:keepNext/>
              <w:keepLines/>
              <w:spacing w:before="80" w:after="80" w:line="200" w:lineRule="exact"/>
              <w:ind w:right="57"/>
              <w:jc w:val="right"/>
              <w:rPr>
                <w:i/>
                <w:sz w:val="16"/>
                <w:szCs w:val="16"/>
              </w:rPr>
            </w:pPr>
            <w:r w:rsidRPr="005D22A6">
              <w:rPr>
                <w:i/>
                <w:iCs/>
                <w:sz w:val="16"/>
                <w:szCs w:val="16"/>
              </w:rPr>
              <w:t>...</w:t>
            </w:r>
          </w:p>
        </w:tc>
        <w:tc>
          <w:tcPr>
            <w:tcW w:w="740" w:type="dxa"/>
            <w:tcBorders>
              <w:bottom w:val="single" w:sz="12" w:space="0" w:color="auto"/>
            </w:tcBorders>
            <w:shd w:val="clear" w:color="auto" w:fill="auto"/>
            <w:tcMar>
              <w:left w:w="28" w:type="dxa"/>
              <w:right w:w="28" w:type="dxa"/>
            </w:tcMar>
            <w:vAlign w:val="bottom"/>
          </w:tcPr>
          <w:p w14:paraId="495C3098" w14:textId="77777777" w:rsidR="0085176A" w:rsidRPr="005D22A6" w:rsidRDefault="0085176A" w:rsidP="005D22A6">
            <w:pPr>
              <w:keepNext/>
              <w:keepLines/>
              <w:spacing w:before="80" w:after="80" w:line="200" w:lineRule="exact"/>
              <w:ind w:right="57"/>
              <w:jc w:val="right"/>
              <w:rPr>
                <w:i/>
                <w:sz w:val="16"/>
                <w:szCs w:val="16"/>
              </w:rPr>
            </w:pPr>
            <w:r w:rsidRPr="005D22A6">
              <w:rPr>
                <w:i/>
                <w:iCs/>
                <w:sz w:val="16"/>
                <w:szCs w:val="16"/>
              </w:rPr>
              <w:t>...</w:t>
            </w:r>
          </w:p>
        </w:tc>
        <w:tc>
          <w:tcPr>
            <w:tcW w:w="740" w:type="dxa"/>
            <w:tcBorders>
              <w:bottom w:val="single" w:sz="12" w:space="0" w:color="auto"/>
            </w:tcBorders>
            <w:shd w:val="clear" w:color="auto" w:fill="auto"/>
            <w:tcMar>
              <w:left w:w="28" w:type="dxa"/>
              <w:right w:w="28" w:type="dxa"/>
            </w:tcMar>
            <w:vAlign w:val="bottom"/>
          </w:tcPr>
          <w:p w14:paraId="70C10A29" w14:textId="77777777" w:rsidR="0085176A" w:rsidRPr="005D22A6" w:rsidRDefault="0085176A" w:rsidP="005D22A6">
            <w:pPr>
              <w:keepNext/>
              <w:keepLines/>
              <w:spacing w:before="80" w:after="80" w:line="200" w:lineRule="exact"/>
              <w:ind w:right="57"/>
              <w:jc w:val="right"/>
              <w:rPr>
                <w:i/>
                <w:sz w:val="16"/>
                <w:szCs w:val="16"/>
              </w:rPr>
            </w:pPr>
            <w:r w:rsidRPr="005D22A6">
              <w:rPr>
                <w:i/>
                <w:iCs/>
                <w:sz w:val="16"/>
                <w:szCs w:val="16"/>
              </w:rPr>
              <w:t>...</w:t>
            </w:r>
          </w:p>
        </w:tc>
        <w:tc>
          <w:tcPr>
            <w:tcW w:w="740" w:type="dxa"/>
            <w:tcBorders>
              <w:bottom w:val="single" w:sz="12" w:space="0" w:color="auto"/>
            </w:tcBorders>
            <w:shd w:val="clear" w:color="auto" w:fill="auto"/>
            <w:tcMar>
              <w:left w:w="28" w:type="dxa"/>
              <w:right w:w="28" w:type="dxa"/>
            </w:tcMar>
            <w:vAlign w:val="bottom"/>
          </w:tcPr>
          <w:p w14:paraId="38AFCA05" w14:textId="77777777" w:rsidR="0085176A" w:rsidRPr="005D22A6" w:rsidRDefault="0085176A" w:rsidP="005D22A6">
            <w:pPr>
              <w:keepNext/>
              <w:keepLines/>
              <w:spacing w:before="80" w:after="80" w:line="200" w:lineRule="exact"/>
              <w:ind w:right="57"/>
              <w:jc w:val="right"/>
              <w:rPr>
                <w:i/>
                <w:sz w:val="16"/>
                <w:szCs w:val="16"/>
              </w:rPr>
            </w:pPr>
            <w:r w:rsidRPr="005D22A6">
              <w:rPr>
                <w:i/>
                <w:iCs/>
                <w:sz w:val="16"/>
                <w:szCs w:val="16"/>
              </w:rPr>
              <w:t>...</w:t>
            </w:r>
          </w:p>
        </w:tc>
        <w:tc>
          <w:tcPr>
            <w:tcW w:w="997" w:type="dxa"/>
            <w:tcBorders>
              <w:bottom w:val="single" w:sz="12" w:space="0" w:color="auto"/>
            </w:tcBorders>
            <w:tcMar>
              <w:left w:w="28" w:type="dxa"/>
              <w:right w:w="28" w:type="dxa"/>
            </w:tcMar>
            <w:vAlign w:val="bottom"/>
          </w:tcPr>
          <w:p w14:paraId="4AE5F6DC" w14:textId="77777777" w:rsidR="0085176A" w:rsidRPr="005D22A6" w:rsidRDefault="0085176A" w:rsidP="005D22A6">
            <w:pPr>
              <w:keepNext/>
              <w:keepLines/>
              <w:spacing w:before="80" w:after="80" w:line="200" w:lineRule="exact"/>
              <w:rPr>
                <w:rFonts w:eastAsia="MS Mincho"/>
                <w:i/>
                <w:sz w:val="16"/>
                <w:szCs w:val="16"/>
              </w:rPr>
            </w:pPr>
            <w:r w:rsidRPr="005D22A6">
              <w:rPr>
                <w:i/>
                <w:iCs/>
                <w:sz w:val="16"/>
                <w:szCs w:val="16"/>
              </w:rPr>
              <w:t>...</w:t>
            </w:r>
          </w:p>
        </w:tc>
      </w:tr>
      <w:tr w:rsidR="0085176A" w:rsidRPr="005D22A6" w14:paraId="5073BC20" w14:textId="77777777" w:rsidTr="005D22A6">
        <w:tc>
          <w:tcPr>
            <w:tcW w:w="2122" w:type="dxa"/>
            <w:tcBorders>
              <w:top w:val="single" w:sz="12" w:space="0" w:color="auto"/>
            </w:tcBorders>
            <w:shd w:val="clear" w:color="auto" w:fill="auto"/>
            <w:tcMar>
              <w:left w:w="28" w:type="dxa"/>
              <w:right w:w="28" w:type="dxa"/>
            </w:tcMar>
            <w:vAlign w:val="bottom"/>
          </w:tcPr>
          <w:p w14:paraId="67EFB2C7" w14:textId="77777777" w:rsidR="0085176A" w:rsidRPr="005D22A6" w:rsidRDefault="0085176A" w:rsidP="005D22A6">
            <w:pPr>
              <w:keepNext/>
              <w:keepLines/>
              <w:spacing w:before="40" w:after="40" w:line="220" w:lineRule="exact"/>
              <w:rPr>
                <w:sz w:val="18"/>
                <w:szCs w:val="18"/>
              </w:rPr>
            </w:pPr>
            <w:r w:rsidRPr="005D22A6">
              <w:rPr>
                <w:i/>
                <w:iCs/>
                <w:sz w:val="18"/>
                <w:szCs w:val="18"/>
              </w:rPr>
              <w:t>...</w:t>
            </w:r>
          </w:p>
        </w:tc>
        <w:tc>
          <w:tcPr>
            <w:tcW w:w="946" w:type="dxa"/>
            <w:tcBorders>
              <w:top w:val="single" w:sz="12" w:space="0" w:color="auto"/>
            </w:tcBorders>
            <w:shd w:val="clear" w:color="auto" w:fill="auto"/>
            <w:tcMar>
              <w:left w:w="28" w:type="dxa"/>
              <w:right w:w="28" w:type="dxa"/>
            </w:tcMar>
            <w:vAlign w:val="bottom"/>
          </w:tcPr>
          <w:p w14:paraId="71AA58FA" w14:textId="77777777" w:rsidR="0085176A" w:rsidRPr="005D22A6" w:rsidRDefault="0085176A" w:rsidP="005D22A6">
            <w:pPr>
              <w:keepNext/>
              <w:keepLines/>
              <w:spacing w:before="40" w:after="40" w:line="220" w:lineRule="exact"/>
              <w:rPr>
                <w:sz w:val="18"/>
                <w:szCs w:val="18"/>
              </w:rPr>
            </w:pPr>
            <w:r w:rsidRPr="005D22A6">
              <w:rPr>
                <w:i/>
                <w:iCs/>
                <w:sz w:val="18"/>
                <w:szCs w:val="18"/>
              </w:rPr>
              <w:t>...</w:t>
            </w:r>
          </w:p>
        </w:tc>
        <w:tc>
          <w:tcPr>
            <w:tcW w:w="740" w:type="dxa"/>
            <w:tcBorders>
              <w:top w:val="single" w:sz="12" w:space="0" w:color="auto"/>
            </w:tcBorders>
            <w:shd w:val="clear" w:color="auto" w:fill="auto"/>
            <w:tcMar>
              <w:left w:w="28" w:type="dxa"/>
              <w:right w:w="28" w:type="dxa"/>
            </w:tcMar>
            <w:vAlign w:val="bottom"/>
          </w:tcPr>
          <w:p w14:paraId="2F24631C" w14:textId="77777777" w:rsidR="0085176A" w:rsidRPr="005D22A6" w:rsidRDefault="0085176A" w:rsidP="005D22A6">
            <w:pPr>
              <w:keepNext/>
              <w:keepLines/>
              <w:spacing w:before="40" w:after="40" w:line="220" w:lineRule="exact"/>
              <w:ind w:right="57"/>
              <w:jc w:val="right"/>
              <w:rPr>
                <w:sz w:val="18"/>
                <w:szCs w:val="18"/>
              </w:rPr>
            </w:pPr>
          </w:p>
        </w:tc>
        <w:tc>
          <w:tcPr>
            <w:tcW w:w="740" w:type="dxa"/>
            <w:tcBorders>
              <w:top w:val="single" w:sz="12" w:space="0" w:color="auto"/>
            </w:tcBorders>
            <w:shd w:val="clear" w:color="auto" w:fill="auto"/>
            <w:tcMar>
              <w:left w:w="28" w:type="dxa"/>
              <w:right w:w="28" w:type="dxa"/>
            </w:tcMar>
            <w:vAlign w:val="bottom"/>
          </w:tcPr>
          <w:p w14:paraId="21FAFF6B" w14:textId="77777777" w:rsidR="0085176A" w:rsidRPr="005D22A6" w:rsidRDefault="0085176A" w:rsidP="005D22A6">
            <w:pPr>
              <w:keepNext/>
              <w:keepLines/>
              <w:spacing w:before="40" w:after="40" w:line="220" w:lineRule="exact"/>
              <w:ind w:right="57"/>
              <w:jc w:val="right"/>
              <w:rPr>
                <w:sz w:val="18"/>
                <w:szCs w:val="18"/>
              </w:rPr>
            </w:pPr>
            <w:r w:rsidRPr="005D22A6">
              <w:rPr>
                <w:i/>
                <w:iCs/>
                <w:sz w:val="18"/>
                <w:szCs w:val="18"/>
              </w:rPr>
              <w:t>...</w:t>
            </w:r>
          </w:p>
        </w:tc>
        <w:tc>
          <w:tcPr>
            <w:tcW w:w="740" w:type="dxa"/>
            <w:tcBorders>
              <w:top w:val="single" w:sz="12" w:space="0" w:color="auto"/>
            </w:tcBorders>
            <w:shd w:val="clear" w:color="auto" w:fill="auto"/>
            <w:tcMar>
              <w:left w:w="28" w:type="dxa"/>
              <w:right w:w="28" w:type="dxa"/>
            </w:tcMar>
            <w:vAlign w:val="bottom"/>
          </w:tcPr>
          <w:p w14:paraId="352561F8" w14:textId="77777777" w:rsidR="0085176A" w:rsidRPr="005D22A6" w:rsidRDefault="0085176A" w:rsidP="005D22A6">
            <w:pPr>
              <w:keepNext/>
              <w:keepLines/>
              <w:spacing w:before="40" w:after="40" w:line="220" w:lineRule="exact"/>
              <w:ind w:right="57"/>
              <w:jc w:val="right"/>
              <w:rPr>
                <w:sz w:val="18"/>
                <w:szCs w:val="18"/>
              </w:rPr>
            </w:pPr>
            <w:r w:rsidRPr="005D22A6">
              <w:rPr>
                <w:i/>
                <w:iCs/>
                <w:sz w:val="18"/>
                <w:szCs w:val="18"/>
              </w:rPr>
              <w:t>...</w:t>
            </w:r>
          </w:p>
        </w:tc>
        <w:tc>
          <w:tcPr>
            <w:tcW w:w="740" w:type="dxa"/>
            <w:tcBorders>
              <w:top w:val="single" w:sz="12" w:space="0" w:color="auto"/>
            </w:tcBorders>
            <w:shd w:val="clear" w:color="auto" w:fill="auto"/>
            <w:tcMar>
              <w:left w:w="28" w:type="dxa"/>
              <w:right w:w="28" w:type="dxa"/>
            </w:tcMar>
            <w:vAlign w:val="bottom"/>
          </w:tcPr>
          <w:p w14:paraId="762C4679" w14:textId="77777777" w:rsidR="0085176A" w:rsidRPr="005D22A6" w:rsidRDefault="0085176A" w:rsidP="005D22A6">
            <w:pPr>
              <w:keepNext/>
              <w:keepLines/>
              <w:spacing w:before="40" w:after="40" w:line="220" w:lineRule="exact"/>
              <w:ind w:right="57"/>
              <w:jc w:val="right"/>
              <w:rPr>
                <w:sz w:val="18"/>
                <w:szCs w:val="18"/>
              </w:rPr>
            </w:pPr>
            <w:r w:rsidRPr="005D22A6">
              <w:rPr>
                <w:i/>
                <w:iCs/>
                <w:sz w:val="18"/>
                <w:szCs w:val="18"/>
              </w:rPr>
              <w:t>...</w:t>
            </w:r>
          </w:p>
        </w:tc>
        <w:tc>
          <w:tcPr>
            <w:tcW w:w="740" w:type="dxa"/>
            <w:tcBorders>
              <w:top w:val="single" w:sz="12" w:space="0" w:color="auto"/>
            </w:tcBorders>
            <w:shd w:val="clear" w:color="auto" w:fill="auto"/>
            <w:tcMar>
              <w:left w:w="28" w:type="dxa"/>
              <w:right w:w="28" w:type="dxa"/>
            </w:tcMar>
            <w:vAlign w:val="bottom"/>
          </w:tcPr>
          <w:p w14:paraId="1B9898EE" w14:textId="77777777" w:rsidR="0085176A" w:rsidRPr="005D22A6" w:rsidRDefault="0085176A" w:rsidP="005D22A6">
            <w:pPr>
              <w:keepNext/>
              <w:keepLines/>
              <w:spacing w:before="40" w:after="40" w:line="220" w:lineRule="exact"/>
              <w:ind w:right="57"/>
              <w:jc w:val="right"/>
              <w:rPr>
                <w:sz w:val="18"/>
                <w:szCs w:val="18"/>
              </w:rPr>
            </w:pPr>
            <w:r w:rsidRPr="005D22A6">
              <w:rPr>
                <w:i/>
                <w:iCs/>
                <w:sz w:val="18"/>
                <w:szCs w:val="18"/>
              </w:rPr>
              <w:t>...</w:t>
            </w:r>
          </w:p>
        </w:tc>
        <w:tc>
          <w:tcPr>
            <w:tcW w:w="740" w:type="dxa"/>
            <w:tcBorders>
              <w:top w:val="single" w:sz="12" w:space="0" w:color="auto"/>
            </w:tcBorders>
            <w:shd w:val="clear" w:color="auto" w:fill="auto"/>
            <w:tcMar>
              <w:left w:w="28" w:type="dxa"/>
              <w:right w:w="28" w:type="dxa"/>
            </w:tcMar>
            <w:vAlign w:val="bottom"/>
          </w:tcPr>
          <w:p w14:paraId="482F976F" w14:textId="77777777" w:rsidR="0085176A" w:rsidRPr="005D22A6" w:rsidRDefault="0085176A" w:rsidP="005D22A6">
            <w:pPr>
              <w:keepNext/>
              <w:keepLines/>
              <w:spacing w:before="40" w:after="40" w:line="220" w:lineRule="exact"/>
              <w:ind w:right="57"/>
              <w:jc w:val="right"/>
              <w:rPr>
                <w:sz w:val="18"/>
                <w:szCs w:val="18"/>
              </w:rPr>
            </w:pPr>
            <w:r w:rsidRPr="005D22A6">
              <w:rPr>
                <w:i/>
                <w:iCs/>
                <w:sz w:val="18"/>
                <w:szCs w:val="18"/>
              </w:rPr>
              <w:t>...</w:t>
            </w:r>
          </w:p>
        </w:tc>
        <w:tc>
          <w:tcPr>
            <w:tcW w:w="997" w:type="dxa"/>
            <w:vMerge w:val="restart"/>
            <w:tcBorders>
              <w:top w:val="single" w:sz="12" w:space="0" w:color="auto"/>
            </w:tcBorders>
            <w:tcMar>
              <w:left w:w="28" w:type="dxa"/>
              <w:right w:w="28" w:type="dxa"/>
            </w:tcMar>
            <w:vAlign w:val="center"/>
          </w:tcPr>
          <w:p w14:paraId="64D16745" w14:textId="77777777" w:rsidR="0085176A" w:rsidRPr="005D22A6" w:rsidRDefault="0085176A" w:rsidP="005D22A6">
            <w:pPr>
              <w:keepNext/>
              <w:keepLines/>
              <w:spacing w:before="40" w:after="40" w:line="220" w:lineRule="exact"/>
              <w:rPr>
                <w:sz w:val="18"/>
                <w:szCs w:val="18"/>
              </w:rPr>
            </w:pPr>
            <w:r w:rsidRPr="005D22A6">
              <w:rPr>
                <w:i/>
                <w:iCs/>
                <w:sz w:val="18"/>
                <w:szCs w:val="18"/>
              </w:rPr>
              <w:t>...</w:t>
            </w:r>
          </w:p>
        </w:tc>
      </w:tr>
      <w:tr w:rsidR="0085176A" w:rsidRPr="005D22A6" w14:paraId="70022534" w14:textId="77777777" w:rsidTr="005D22A6">
        <w:tc>
          <w:tcPr>
            <w:tcW w:w="2122" w:type="dxa"/>
            <w:shd w:val="clear" w:color="auto" w:fill="auto"/>
            <w:tcMar>
              <w:left w:w="28" w:type="dxa"/>
              <w:right w:w="28" w:type="dxa"/>
            </w:tcMar>
            <w:vAlign w:val="bottom"/>
          </w:tcPr>
          <w:p w14:paraId="0304ED59" w14:textId="77777777" w:rsidR="0085176A" w:rsidRPr="005D22A6" w:rsidRDefault="0085176A" w:rsidP="005D22A6">
            <w:pPr>
              <w:keepNext/>
              <w:keepLines/>
              <w:spacing w:before="40" w:after="40" w:line="220" w:lineRule="exact"/>
              <w:rPr>
                <w:sz w:val="18"/>
                <w:szCs w:val="18"/>
              </w:rPr>
            </w:pPr>
            <w:r w:rsidRPr="005D22A6">
              <w:rPr>
                <w:b/>
                <w:bCs/>
                <w:sz w:val="18"/>
                <w:szCs w:val="18"/>
              </w:rPr>
              <w:t xml:space="preserve">Результирующее </w:t>
            </w:r>
            <w:r w:rsidRPr="005D22A6">
              <w:rPr>
                <w:sz w:val="18"/>
                <w:szCs w:val="18"/>
              </w:rPr>
              <w:t>ускорение головы 3 мс</w:t>
            </w:r>
          </w:p>
        </w:tc>
        <w:tc>
          <w:tcPr>
            <w:tcW w:w="946" w:type="dxa"/>
            <w:shd w:val="clear" w:color="auto" w:fill="auto"/>
            <w:tcMar>
              <w:left w:w="28" w:type="dxa"/>
              <w:right w:w="28" w:type="dxa"/>
            </w:tcMar>
            <w:vAlign w:val="bottom"/>
          </w:tcPr>
          <w:p w14:paraId="6F121B03" w14:textId="77777777" w:rsidR="0085176A" w:rsidRPr="005D22A6" w:rsidRDefault="0085176A" w:rsidP="005D22A6">
            <w:pPr>
              <w:keepNext/>
              <w:keepLines/>
              <w:spacing w:before="40" w:after="40" w:line="220" w:lineRule="exact"/>
              <w:rPr>
                <w:sz w:val="18"/>
                <w:szCs w:val="18"/>
              </w:rPr>
            </w:pPr>
            <w:r w:rsidRPr="005D22A6">
              <w:rPr>
                <w:i/>
                <w:iCs/>
                <w:sz w:val="18"/>
                <w:szCs w:val="18"/>
              </w:rPr>
              <w:t>...</w:t>
            </w:r>
          </w:p>
        </w:tc>
        <w:tc>
          <w:tcPr>
            <w:tcW w:w="740" w:type="dxa"/>
            <w:shd w:val="clear" w:color="auto" w:fill="auto"/>
            <w:tcMar>
              <w:left w:w="28" w:type="dxa"/>
              <w:right w:w="28" w:type="dxa"/>
            </w:tcMar>
            <w:vAlign w:val="bottom"/>
          </w:tcPr>
          <w:p w14:paraId="24A33E53" w14:textId="77777777" w:rsidR="0085176A" w:rsidRPr="005D22A6" w:rsidRDefault="0085176A" w:rsidP="005D22A6">
            <w:pPr>
              <w:keepNext/>
              <w:keepLines/>
              <w:spacing w:before="40" w:after="40" w:line="220" w:lineRule="exact"/>
              <w:ind w:right="57"/>
              <w:jc w:val="right"/>
              <w:rPr>
                <w:sz w:val="18"/>
                <w:szCs w:val="18"/>
              </w:rPr>
            </w:pPr>
            <w:r w:rsidRPr="005D22A6">
              <w:rPr>
                <w:i/>
                <w:iCs/>
                <w:sz w:val="18"/>
                <w:szCs w:val="18"/>
              </w:rPr>
              <w:t>...</w:t>
            </w:r>
          </w:p>
        </w:tc>
        <w:tc>
          <w:tcPr>
            <w:tcW w:w="740" w:type="dxa"/>
            <w:shd w:val="clear" w:color="auto" w:fill="auto"/>
            <w:tcMar>
              <w:left w:w="28" w:type="dxa"/>
              <w:right w:w="28" w:type="dxa"/>
            </w:tcMar>
            <w:vAlign w:val="bottom"/>
          </w:tcPr>
          <w:p w14:paraId="259AC6DA" w14:textId="77777777" w:rsidR="0085176A" w:rsidRPr="005D22A6" w:rsidRDefault="0085176A" w:rsidP="005D22A6">
            <w:pPr>
              <w:keepNext/>
              <w:keepLines/>
              <w:spacing w:before="40" w:after="40" w:line="220" w:lineRule="exact"/>
              <w:ind w:right="57"/>
              <w:jc w:val="right"/>
              <w:rPr>
                <w:sz w:val="18"/>
                <w:szCs w:val="18"/>
              </w:rPr>
            </w:pPr>
            <w:r w:rsidRPr="005D22A6">
              <w:rPr>
                <w:i/>
                <w:iCs/>
                <w:sz w:val="18"/>
                <w:szCs w:val="18"/>
              </w:rPr>
              <w:t>...</w:t>
            </w:r>
          </w:p>
        </w:tc>
        <w:tc>
          <w:tcPr>
            <w:tcW w:w="740" w:type="dxa"/>
            <w:shd w:val="clear" w:color="auto" w:fill="auto"/>
            <w:tcMar>
              <w:left w:w="28" w:type="dxa"/>
              <w:right w:w="28" w:type="dxa"/>
            </w:tcMar>
            <w:vAlign w:val="bottom"/>
          </w:tcPr>
          <w:p w14:paraId="3DCB64B9" w14:textId="77777777" w:rsidR="0085176A" w:rsidRPr="005D22A6" w:rsidRDefault="0085176A" w:rsidP="005D22A6">
            <w:pPr>
              <w:keepNext/>
              <w:keepLines/>
              <w:spacing w:before="40" w:after="40" w:line="220" w:lineRule="exact"/>
              <w:ind w:right="57"/>
              <w:jc w:val="right"/>
              <w:rPr>
                <w:sz w:val="18"/>
                <w:szCs w:val="18"/>
              </w:rPr>
            </w:pPr>
            <w:r w:rsidRPr="005D22A6">
              <w:rPr>
                <w:i/>
                <w:iCs/>
                <w:sz w:val="18"/>
                <w:szCs w:val="18"/>
              </w:rPr>
              <w:t>...</w:t>
            </w:r>
          </w:p>
        </w:tc>
        <w:tc>
          <w:tcPr>
            <w:tcW w:w="740" w:type="dxa"/>
            <w:shd w:val="clear" w:color="auto" w:fill="auto"/>
            <w:tcMar>
              <w:left w:w="28" w:type="dxa"/>
              <w:right w:w="28" w:type="dxa"/>
            </w:tcMar>
            <w:vAlign w:val="bottom"/>
          </w:tcPr>
          <w:p w14:paraId="3EE3EAA5" w14:textId="77777777" w:rsidR="0085176A" w:rsidRPr="005D22A6" w:rsidRDefault="0085176A" w:rsidP="005D22A6">
            <w:pPr>
              <w:keepNext/>
              <w:keepLines/>
              <w:spacing w:before="40" w:after="40" w:line="220" w:lineRule="exact"/>
              <w:ind w:right="57"/>
              <w:jc w:val="right"/>
              <w:rPr>
                <w:sz w:val="18"/>
                <w:szCs w:val="18"/>
              </w:rPr>
            </w:pPr>
            <w:r w:rsidRPr="005D22A6">
              <w:rPr>
                <w:i/>
                <w:iCs/>
                <w:sz w:val="18"/>
                <w:szCs w:val="18"/>
              </w:rPr>
              <w:t>...</w:t>
            </w:r>
          </w:p>
        </w:tc>
        <w:tc>
          <w:tcPr>
            <w:tcW w:w="740" w:type="dxa"/>
            <w:shd w:val="clear" w:color="auto" w:fill="auto"/>
            <w:tcMar>
              <w:left w:w="28" w:type="dxa"/>
              <w:right w:w="28" w:type="dxa"/>
            </w:tcMar>
            <w:vAlign w:val="bottom"/>
          </w:tcPr>
          <w:p w14:paraId="48AD82D3" w14:textId="77777777" w:rsidR="0085176A" w:rsidRPr="005D22A6" w:rsidRDefault="0085176A" w:rsidP="005D22A6">
            <w:pPr>
              <w:keepNext/>
              <w:keepLines/>
              <w:spacing w:before="40" w:after="40" w:line="220" w:lineRule="exact"/>
              <w:ind w:right="57"/>
              <w:jc w:val="right"/>
              <w:rPr>
                <w:sz w:val="18"/>
                <w:szCs w:val="18"/>
              </w:rPr>
            </w:pPr>
            <w:r w:rsidRPr="005D22A6">
              <w:rPr>
                <w:i/>
                <w:iCs/>
                <w:sz w:val="18"/>
                <w:szCs w:val="18"/>
              </w:rPr>
              <w:t>...</w:t>
            </w:r>
          </w:p>
        </w:tc>
        <w:tc>
          <w:tcPr>
            <w:tcW w:w="740" w:type="dxa"/>
            <w:shd w:val="clear" w:color="auto" w:fill="auto"/>
            <w:tcMar>
              <w:left w:w="28" w:type="dxa"/>
              <w:right w:w="28" w:type="dxa"/>
            </w:tcMar>
            <w:vAlign w:val="bottom"/>
          </w:tcPr>
          <w:p w14:paraId="4380AC0C" w14:textId="77777777" w:rsidR="0085176A" w:rsidRPr="005D22A6" w:rsidRDefault="0085176A" w:rsidP="005D22A6">
            <w:pPr>
              <w:keepNext/>
              <w:keepLines/>
              <w:spacing w:before="40" w:after="40" w:line="220" w:lineRule="exact"/>
              <w:ind w:right="57"/>
              <w:jc w:val="right"/>
              <w:rPr>
                <w:sz w:val="18"/>
                <w:szCs w:val="18"/>
              </w:rPr>
            </w:pPr>
            <w:r w:rsidRPr="005D22A6">
              <w:rPr>
                <w:i/>
                <w:iCs/>
                <w:sz w:val="18"/>
                <w:szCs w:val="18"/>
              </w:rPr>
              <w:t>...</w:t>
            </w:r>
          </w:p>
        </w:tc>
        <w:tc>
          <w:tcPr>
            <w:tcW w:w="997" w:type="dxa"/>
            <w:vMerge/>
            <w:tcMar>
              <w:left w:w="28" w:type="dxa"/>
              <w:right w:w="28" w:type="dxa"/>
            </w:tcMar>
            <w:vAlign w:val="bottom"/>
          </w:tcPr>
          <w:p w14:paraId="3A552891" w14:textId="77777777" w:rsidR="0085176A" w:rsidRPr="005D22A6" w:rsidRDefault="0085176A" w:rsidP="005D22A6">
            <w:pPr>
              <w:keepNext/>
              <w:keepLines/>
              <w:spacing w:before="40" w:after="40" w:line="220" w:lineRule="exact"/>
              <w:rPr>
                <w:b/>
                <w:sz w:val="18"/>
                <w:szCs w:val="18"/>
              </w:rPr>
            </w:pPr>
          </w:p>
        </w:tc>
      </w:tr>
      <w:tr w:rsidR="0085176A" w:rsidRPr="005D22A6" w14:paraId="56E83CC2" w14:textId="77777777" w:rsidTr="005D22A6">
        <w:tc>
          <w:tcPr>
            <w:tcW w:w="2122" w:type="dxa"/>
            <w:shd w:val="clear" w:color="auto" w:fill="auto"/>
            <w:tcMar>
              <w:left w:w="28" w:type="dxa"/>
              <w:right w:w="28" w:type="dxa"/>
            </w:tcMar>
            <w:vAlign w:val="bottom"/>
          </w:tcPr>
          <w:p w14:paraId="1D5A36A0" w14:textId="77777777" w:rsidR="0085176A" w:rsidRPr="005D22A6" w:rsidRDefault="0085176A" w:rsidP="005D22A6">
            <w:pPr>
              <w:keepNext/>
              <w:keepLines/>
              <w:spacing w:before="40" w:after="40" w:line="220" w:lineRule="exact"/>
              <w:rPr>
                <w:sz w:val="18"/>
                <w:szCs w:val="18"/>
              </w:rPr>
            </w:pPr>
            <w:r w:rsidRPr="005D22A6">
              <w:rPr>
                <w:i/>
                <w:iCs/>
                <w:sz w:val="18"/>
                <w:szCs w:val="18"/>
              </w:rPr>
              <w:t>...</w:t>
            </w:r>
          </w:p>
        </w:tc>
        <w:tc>
          <w:tcPr>
            <w:tcW w:w="946" w:type="dxa"/>
            <w:shd w:val="clear" w:color="auto" w:fill="auto"/>
            <w:tcMar>
              <w:left w:w="28" w:type="dxa"/>
              <w:right w:w="28" w:type="dxa"/>
            </w:tcMar>
            <w:vAlign w:val="bottom"/>
          </w:tcPr>
          <w:p w14:paraId="28EE5FFC" w14:textId="77777777" w:rsidR="0085176A" w:rsidRPr="005D22A6" w:rsidRDefault="0085176A" w:rsidP="005D22A6">
            <w:pPr>
              <w:keepNext/>
              <w:keepLines/>
              <w:spacing w:before="40" w:after="40" w:line="220" w:lineRule="exact"/>
              <w:rPr>
                <w:sz w:val="18"/>
                <w:szCs w:val="18"/>
              </w:rPr>
            </w:pPr>
            <w:r w:rsidRPr="005D22A6">
              <w:rPr>
                <w:i/>
                <w:iCs/>
                <w:sz w:val="18"/>
                <w:szCs w:val="18"/>
              </w:rPr>
              <w:t>...</w:t>
            </w:r>
          </w:p>
        </w:tc>
        <w:tc>
          <w:tcPr>
            <w:tcW w:w="735" w:type="dxa"/>
            <w:shd w:val="clear" w:color="auto" w:fill="auto"/>
            <w:tcMar>
              <w:left w:w="28" w:type="dxa"/>
              <w:right w:w="28" w:type="dxa"/>
            </w:tcMar>
            <w:vAlign w:val="bottom"/>
          </w:tcPr>
          <w:p w14:paraId="5BE50170" w14:textId="77777777" w:rsidR="0085176A" w:rsidRPr="005D22A6" w:rsidRDefault="0085176A" w:rsidP="005D22A6">
            <w:pPr>
              <w:keepNext/>
              <w:keepLines/>
              <w:spacing w:before="40" w:after="40" w:line="220" w:lineRule="exact"/>
              <w:rPr>
                <w:sz w:val="18"/>
                <w:szCs w:val="18"/>
              </w:rPr>
            </w:pPr>
            <w:r w:rsidRPr="005D22A6">
              <w:rPr>
                <w:i/>
                <w:iCs/>
                <w:sz w:val="18"/>
                <w:szCs w:val="18"/>
              </w:rPr>
              <w:t>...</w:t>
            </w:r>
          </w:p>
        </w:tc>
        <w:tc>
          <w:tcPr>
            <w:tcW w:w="4702" w:type="dxa"/>
            <w:gridSpan w:val="6"/>
            <w:shd w:val="clear" w:color="auto" w:fill="auto"/>
            <w:tcMar>
              <w:left w:w="28" w:type="dxa"/>
              <w:right w:w="28" w:type="dxa"/>
            </w:tcMar>
            <w:vAlign w:val="bottom"/>
          </w:tcPr>
          <w:p w14:paraId="7B751D0C" w14:textId="77777777" w:rsidR="0085176A" w:rsidRPr="005D22A6" w:rsidRDefault="0085176A" w:rsidP="005D22A6">
            <w:pPr>
              <w:keepNext/>
              <w:keepLines/>
              <w:spacing w:before="40" w:after="40" w:line="220" w:lineRule="exact"/>
              <w:rPr>
                <w:sz w:val="18"/>
                <w:szCs w:val="18"/>
              </w:rPr>
            </w:pPr>
            <w:r w:rsidRPr="005D22A6">
              <w:rPr>
                <w:i/>
                <w:iCs/>
                <w:sz w:val="18"/>
                <w:szCs w:val="18"/>
              </w:rPr>
              <w:t>...</w:t>
            </w:r>
          </w:p>
        </w:tc>
      </w:tr>
      <w:tr w:rsidR="0085176A" w:rsidRPr="005D22A6" w14:paraId="0CF0694A" w14:textId="77777777" w:rsidTr="005D22A6">
        <w:tc>
          <w:tcPr>
            <w:tcW w:w="2122" w:type="dxa"/>
            <w:tcBorders>
              <w:bottom w:val="single" w:sz="12" w:space="0" w:color="auto"/>
            </w:tcBorders>
            <w:shd w:val="clear" w:color="auto" w:fill="auto"/>
            <w:tcMar>
              <w:left w:w="28" w:type="dxa"/>
              <w:right w:w="28" w:type="dxa"/>
            </w:tcMar>
            <w:vAlign w:val="bottom"/>
          </w:tcPr>
          <w:p w14:paraId="266FD1CB" w14:textId="77777777" w:rsidR="0085176A" w:rsidRPr="005D22A6" w:rsidRDefault="0085176A" w:rsidP="005D22A6">
            <w:pPr>
              <w:keepNext/>
              <w:keepLines/>
              <w:spacing w:before="40" w:after="40" w:line="220" w:lineRule="exact"/>
              <w:rPr>
                <w:sz w:val="18"/>
                <w:szCs w:val="18"/>
              </w:rPr>
            </w:pPr>
            <w:r w:rsidRPr="005D22A6">
              <w:rPr>
                <w:i/>
                <w:iCs/>
                <w:sz w:val="18"/>
                <w:szCs w:val="18"/>
              </w:rPr>
              <w:t>...</w:t>
            </w:r>
          </w:p>
        </w:tc>
        <w:tc>
          <w:tcPr>
            <w:tcW w:w="946" w:type="dxa"/>
            <w:tcBorders>
              <w:bottom w:val="single" w:sz="12" w:space="0" w:color="auto"/>
            </w:tcBorders>
            <w:shd w:val="clear" w:color="auto" w:fill="auto"/>
            <w:tcMar>
              <w:left w:w="28" w:type="dxa"/>
              <w:right w:w="28" w:type="dxa"/>
            </w:tcMar>
            <w:vAlign w:val="bottom"/>
          </w:tcPr>
          <w:p w14:paraId="2AD02121" w14:textId="77777777" w:rsidR="0085176A" w:rsidRPr="005D22A6" w:rsidRDefault="0085176A" w:rsidP="005D22A6">
            <w:pPr>
              <w:keepNext/>
              <w:keepLines/>
              <w:spacing w:before="40" w:after="40" w:line="220" w:lineRule="exact"/>
              <w:rPr>
                <w:sz w:val="18"/>
                <w:szCs w:val="18"/>
              </w:rPr>
            </w:pPr>
            <w:r w:rsidRPr="005D22A6">
              <w:rPr>
                <w:i/>
                <w:iCs/>
                <w:sz w:val="18"/>
                <w:szCs w:val="18"/>
              </w:rPr>
              <w:t>...</w:t>
            </w:r>
          </w:p>
        </w:tc>
        <w:tc>
          <w:tcPr>
            <w:tcW w:w="735" w:type="dxa"/>
            <w:tcBorders>
              <w:bottom w:val="single" w:sz="12" w:space="0" w:color="auto"/>
            </w:tcBorders>
            <w:shd w:val="clear" w:color="auto" w:fill="auto"/>
            <w:tcMar>
              <w:left w:w="28" w:type="dxa"/>
              <w:right w:w="28" w:type="dxa"/>
            </w:tcMar>
            <w:vAlign w:val="bottom"/>
          </w:tcPr>
          <w:p w14:paraId="0D93B44D" w14:textId="77777777" w:rsidR="0085176A" w:rsidRPr="005D22A6" w:rsidRDefault="0085176A" w:rsidP="005D22A6">
            <w:pPr>
              <w:keepNext/>
              <w:keepLines/>
              <w:spacing w:before="40" w:after="40" w:line="220" w:lineRule="exact"/>
              <w:rPr>
                <w:sz w:val="18"/>
                <w:szCs w:val="18"/>
              </w:rPr>
            </w:pPr>
            <w:r w:rsidRPr="005D22A6">
              <w:rPr>
                <w:i/>
                <w:iCs/>
                <w:sz w:val="18"/>
                <w:szCs w:val="18"/>
              </w:rPr>
              <w:t>...</w:t>
            </w:r>
          </w:p>
        </w:tc>
        <w:tc>
          <w:tcPr>
            <w:tcW w:w="4702" w:type="dxa"/>
            <w:gridSpan w:val="6"/>
            <w:tcBorders>
              <w:bottom w:val="single" w:sz="12" w:space="0" w:color="auto"/>
            </w:tcBorders>
            <w:shd w:val="clear" w:color="auto" w:fill="auto"/>
            <w:tcMar>
              <w:left w:w="28" w:type="dxa"/>
              <w:right w:w="28" w:type="dxa"/>
            </w:tcMar>
            <w:vAlign w:val="bottom"/>
          </w:tcPr>
          <w:p w14:paraId="7678A21F" w14:textId="77777777" w:rsidR="0085176A" w:rsidRPr="005D22A6" w:rsidRDefault="0085176A" w:rsidP="005D22A6">
            <w:pPr>
              <w:keepNext/>
              <w:keepLines/>
              <w:spacing w:before="40" w:after="40" w:line="220" w:lineRule="exact"/>
              <w:rPr>
                <w:sz w:val="18"/>
                <w:szCs w:val="18"/>
              </w:rPr>
            </w:pPr>
            <w:r w:rsidRPr="005D22A6">
              <w:rPr>
                <w:i/>
                <w:iCs/>
                <w:sz w:val="18"/>
                <w:szCs w:val="18"/>
              </w:rPr>
              <w:t>...</w:t>
            </w:r>
          </w:p>
        </w:tc>
      </w:tr>
    </w:tbl>
    <w:p w14:paraId="7E03F041" w14:textId="77777777" w:rsidR="0085176A" w:rsidRPr="00E60E59" w:rsidRDefault="0085176A" w:rsidP="00357A8E">
      <w:pPr>
        <w:pStyle w:val="SingleTxtG"/>
        <w:spacing w:before="120"/>
      </w:pPr>
      <w:r>
        <w:tab/>
      </w:r>
      <w:r w:rsidR="0022624F">
        <w:rPr>
          <w:i/>
          <w:iCs/>
        </w:rPr>
        <w:t>…</w:t>
      </w:r>
      <w:r w:rsidR="0022624F">
        <w:rPr>
          <w:iCs/>
        </w:rPr>
        <w:t>»</w:t>
      </w:r>
    </w:p>
    <w:p w14:paraId="7824EC8A" w14:textId="77777777" w:rsidR="0085176A" w:rsidRPr="006C5C03" w:rsidRDefault="0085176A" w:rsidP="00323948">
      <w:pPr>
        <w:pStyle w:val="SingleTxtG"/>
      </w:pPr>
      <w:r>
        <w:rPr>
          <w:i/>
          <w:iCs/>
        </w:rPr>
        <w:t>Пункт 8.1</w:t>
      </w:r>
      <w:r>
        <w:t xml:space="preserve"> изменить следующим образом:</w:t>
      </w:r>
    </w:p>
    <w:p w14:paraId="3B935EF2" w14:textId="77777777" w:rsidR="0085176A" w:rsidRPr="0022624F" w:rsidRDefault="00536624" w:rsidP="00323948">
      <w:pPr>
        <w:pStyle w:val="Default"/>
        <w:suppressAutoHyphens/>
        <w:spacing w:after="120" w:line="240" w:lineRule="atLeast"/>
        <w:ind w:left="2126" w:right="1134" w:hanging="992"/>
        <w:jc w:val="both"/>
        <w:rPr>
          <w:rFonts w:eastAsia="SimSun"/>
          <w:color w:val="auto"/>
          <w:sz w:val="20"/>
          <w:szCs w:val="20"/>
          <w:lang w:val="ru-RU" w:eastAsia="en-US"/>
        </w:rPr>
      </w:pPr>
      <w:r w:rsidRPr="0022624F">
        <w:rPr>
          <w:sz w:val="20"/>
          <w:szCs w:val="20"/>
          <w:lang w:val="ru-RU"/>
        </w:rPr>
        <w:t>«</w:t>
      </w:r>
      <w:r w:rsidR="0085176A" w:rsidRPr="0022624F">
        <w:rPr>
          <w:sz w:val="20"/>
          <w:szCs w:val="20"/>
          <w:lang w:val="ru-RU"/>
        </w:rPr>
        <w:t>8.1</w:t>
      </w:r>
      <w:r w:rsidR="0085176A" w:rsidRPr="0022624F">
        <w:rPr>
          <w:sz w:val="20"/>
          <w:szCs w:val="20"/>
          <w:lang w:val="ru-RU"/>
        </w:rPr>
        <w:tab/>
      </w:r>
      <w:r w:rsidR="0085176A" w:rsidRPr="0022624F">
        <w:rPr>
          <w:rFonts w:eastAsia="SimSun"/>
          <w:color w:val="auto"/>
          <w:sz w:val="20"/>
          <w:szCs w:val="20"/>
          <w:lang w:val="ru-RU" w:eastAsia="en-US"/>
        </w:rPr>
        <w:t xml:space="preserve">В протоколе испытания указывают результаты всех испытаний и измерений, включая следующие данные: </w:t>
      </w:r>
    </w:p>
    <w:p w14:paraId="1FAE4AA6" w14:textId="77777777" w:rsidR="0085176A" w:rsidRPr="00323948" w:rsidRDefault="0085176A" w:rsidP="00323948">
      <w:pPr>
        <w:pStyle w:val="af5"/>
        <w:widowControl w:val="0"/>
        <w:numPr>
          <w:ilvl w:val="0"/>
          <w:numId w:val="23"/>
        </w:numPr>
        <w:autoSpaceDE w:val="0"/>
        <w:autoSpaceDN w:val="0"/>
        <w:adjustRightInd w:val="0"/>
        <w:spacing w:after="120"/>
        <w:rPr>
          <w:color w:val="000000"/>
          <w:szCs w:val="20"/>
        </w:rPr>
      </w:pPr>
      <w:r w:rsidRPr="00323948">
        <w:rPr>
          <w:szCs w:val="20"/>
        </w:rPr>
        <w:t>…</w:t>
      </w:r>
    </w:p>
    <w:p w14:paraId="7C7288E2" w14:textId="77777777" w:rsidR="0085176A" w:rsidRPr="00323948" w:rsidRDefault="0085176A" w:rsidP="00323948">
      <w:pPr>
        <w:widowControl w:val="0"/>
        <w:autoSpaceDE w:val="0"/>
        <w:autoSpaceDN w:val="0"/>
        <w:adjustRightInd w:val="0"/>
        <w:spacing w:after="120"/>
        <w:ind w:left="1418" w:firstLine="709"/>
        <w:rPr>
          <w:color w:val="000000"/>
        </w:rPr>
      </w:pPr>
      <w:r w:rsidRPr="00323948">
        <w:rPr>
          <w:bCs/>
          <w:iCs/>
        </w:rPr>
        <w:t>…</w:t>
      </w:r>
    </w:p>
    <w:p w14:paraId="50FA4A59" w14:textId="77777777" w:rsidR="0085176A" w:rsidRPr="00311C2D" w:rsidRDefault="0085176A" w:rsidP="00323948">
      <w:pPr>
        <w:widowControl w:val="0"/>
        <w:autoSpaceDE w:val="0"/>
        <w:autoSpaceDN w:val="0"/>
        <w:adjustRightInd w:val="0"/>
        <w:spacing w:after="120"/>
        <w:ind w:left="2552" w:right="1134" w:hanging="426"/>
        <w:jc w:val="both"/>
      </w:pPr>
      <w:r>
        <w:t>i)</w:t>
      </w:r>
      <w:r>
        <w:tab/>
        <w:t xml:space="preserve">следующие критерии манекена: HPC, </w:t>
      </w:r>
      <w:r>
        <w:rPr>
          <w:b/>
          <w:bCs/>
        </w:rPr>
        <w:t xml:space="preserve">результирующее </w:t>
      </w:r>
      <w:r>
        <w:t xml:space="preserve">ускорение головы (кумулятивное значение 3 мс), сила напряжения шеи, скорость движения шеи, </w:t>
      </w:r>
      <w:r>
        <w:rPr>
          <w:b/>
          <w:bCs/>
        </w:rPr>
        <w:t xml:space="preserve">результирующее </w:t>
      </w:r>
      <w:r>
        <w:t>ускорение грудной клетки (кумулятивное значение 3 мс), отклонение грудной клетки, давление в районе брюшной полости (в случае лобового столкновения и столкновения сзади) и…</w:t>
      </w:r>
      <w:r w:rsidR="00536624">
        <w:t>»</w:t>
      </w:r>
      <w:r>
        <w:t xml:space="preserve"> </w:t>
      </w:r>
    </w:p>
    <w:p w14:paraId="2D03291A" w14:textId="77777777" w:rsidR="0085176A" w:rsidRPr="00EA4FBE" w:rsidRDefault="00EA4FBE" w:rsidP="00EA4FBE">
      <w:pPr>
        <w:pStyle w:val="H1G"/>
      </w:pPr>
      <w:r>
        <w:lastRenderedPageBreak/>
        <w:tab/>
      </w:r>
      <w:r>
        <w:tab/>
      </w:r>
      <w:r w:rsidR="0085176A" w:rsidRPr="00292F3D">
        <w:rPr>
          <w:spacing w:val="-4"/>
        </w:rPr>
        <w:t>ECE/TRANS/WP.29/GRSP/2019/33, ECE/TRANS/WP.29/GRSP/2019/34</w:t>
      </w:r>
      <w:r w:rsidR="0085176A" w:rsidRPr="00EA4FBE">
        <w:t xml:space="preserve"> (см. пункт 40 настоящего доклада)</w:t>
      </w:r>
    </w:p>
    <w:p w14:paraId="6D4C8C14" w14:textId="77777777" w:rsidR="0085176A" w:rsidRPr="00311C2D" w:rsidRDefault="0085176A" w:rsidP="00EA4FBE">
      <w:pPr>
        <w:pStyle w:val="SingleTxtG"/>
      </w:pPr>
      <w:r>
        <w:rPr>
          <w:i/>
          <w:iCs/>
        </w:rPr>
        <w:t>Пункт 6.6.4.3.1</w:t>
      </w:r>
      <w:r>
        <w:t xml:space="preserve"> изменить следующим образом:</w:t>
      </w:r>
    </w:p>
    <w:p w14:paraId="2CA6DFF7" w14:textId="77777777" w:rsidR="0085176A" w:rsidRPr="00311C2D" w:rsidRDefault="00536624" w:rsidP="00EA4FBE">
      <w:pPr>
        <w:pStyle w:val="SingleTxtG"/>
      </w:pPr>
      <w:r>
        <w:t>«</w:t>
      </w:r>
      <w:r w:rsidR="0085176A">
        <w:t>6.6.4.3.1</w:t>
      </w:r>
      <w:r w:rsidR="0085176A">
        <w:tab/>
        <w:t>Критерии оценки степени травмирования при лобовом ударе и…</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2"/>
        <w:gridCol w:w="996"/>
        <w:gridCol w:w="597"/>
        <w:gridCol w:w="597"/>
        <w:gridCol w:w="746"/>
        <w:gridCol w:w="746"/>
        <w:gridCol w:w="745"/>
        <w:gridCol w:w="783"/>
        <w:gridCol w:w="753"/>
      </w:tblGrid>
      <w:tr w:rsidR="0085176A" w:rsidRPr="00EA4FBE" w14:paraId="7A8ADFE5" w14:textId="77777777" w:rsidTr="00EA4FBE">
        <w:trPr>
          <w:tblHeader/>
        </w:trPr>
        <w:tc>
          <w:tcPr>
            <w:tcW w:w="2542" w:type="dxa"/>
            <w:tcBorders>
              <w:top w:val="single" w:sz="4" w:space="0" w:color="auto"/>
              <w:left w:val="single" w:sz="4" w:space="0" w:color="auto"/>
              <w:bottom w:val="single" w:sz="12" w:space="0" w:color="auto"/>
              <w:right w:val="single" w:sz="4" w:space="0" w:color="auto"/>
            </w:tcBorders>
            <w:vAlign w:val="bottom"/>
            <w:hideMark/>
          </w:tcPr>
          <w:p w14:paraId="18EAD495" w14:textId="77777777" w:rsidR="0085176A" w:rsidRPr="00EA4FBE" w:rsidRDefault="0085176A" w:rsidP="00346ABF">
            <w:pPr>
              <w:keepNext/>
              <w:keepLines/>
              <w:suppressAutoHyphens w:val="0"/>
              <w:spacing w:before="80" w:after="80" w:line="200" w:lineRule="exact"/>
              <w:ind w:left="113" w:right="113"/>
              <w:rPr>
                <w:i/>
                <w:sz w:val="16"/>
                <w:szCs w:val="16"/>
              </w:rPr>
            </w:pPr>
            <w:bookmarkStart w:id="20" w:name="OLE_LINK22"/>
            <w:bookmarkStart w:id="21" w:name="OLE_LINK21"/>
            <w:r w:rsidRPr="00EA4FBE">
              <w:rPr>
                <w:i/>
                <w:iCs/>
                <w:sz w:val="16"/>
                <w:szCs w:val="16"/>
              </w:rPr>
              <w:t>...</w:t>
            </w:r>
          </w:p>
        </w:tc>
        <w:tc>
          <w:tcPr>
            <w:tcW w:w="996" w:type="dxa"/>
            <w:tcBorders>
              <w:top w:val="single" w:sz="4" w:space="0" w:color="auto"/>
              <w:left w:val="single" w:sz="4" w:space="0" w:color="auto"/>
              <w:bottom w:val="single" w:sz="12" w:space="0" w:color="auto"/>
              <w:right w:val="single" w:sz="4" w:space="0" w:color="auto"/>
            </w:tcBorders>
            <w:vAlign w:val="bottom"/>
            <w:hideMark/>
          </w:tcPr>
          <w:p w14:paraId="03EA2768" w14:textId="77777777" w:rsidR="0085176A" w:rsidRPr="00EA4FBE" w:rsidRDefault="0085176A" w:rsidP="00346ABF">
            <w:pPr>
              <w:keepNext/>
              <w:keepLines/>
              <w:suppressAutoHyphens w:val="0"/>
              <w:spacing w:before="80" w:after="80" w:line="200" w:lineRule="exact"/>
              <w:ind w:left="113" w:right="113"/>
              <w:rPr>
                <w:i/>
                <w:sz w:val="16"/>
                <w:szCs w:val="16"/>
              </w:rPr>
            </w:pPr>
            <w:r w:rsidRPr="00EA4FBE">
              <w:rPr>
                <w:i/>
                <w:iCs/>
                <w:sz w:val="16"/>
                <w:szCs w:val="16"/>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48F67B00" w14:textId="77777777" w:rsidR="0085176A" w:rsidRPr="00EA4FBE" w:rsidRDefault="0085176A" w:rsidP="00346ABF">
            <w:pPr>
              <w:keepNext/>
              <w:keepLines/>
              <w:suppressAutoHyphens w:val="0"/>
              <w:spacing w:before="80" w:after="80" w:line="200" w:lineRule="exact"/>
              <w:ind w:left="113" w:right="113"/>
              <w:rPr>
                <w:i/>
                <w:sz w:val="16"/>
                <w:szCs w:val="16"/>
              </w:rPr>
            </w:pPr>
            <w:r w:rsidRPr="00EA4FBE">
              <w:rPr>
                <w:i/>
                <w:iCs/>
                <w:sz w:val="16"/>
                <w:szCs w:val="16"/>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32D98E03" w14:textId="77777777" w:rsidR="0085176A" w:rsidRPr="00EA4FBE" w:rsidRDefault="0085176A" w:rsidP="00346ABF">
            <w:pPr>
              <w:keepNext/>
              <w:keepLines/>
              <w:suppressAutoHyphens w:val="0"/>
              <w:spacing w:before="80" w:after="80" w:line="200" w:lineRule="exact"/>
              <w:ind w:left="113" w:right="113"/>
              <w:rPr>
                <w:i/>
                <w:sz w:val="16"/>
                <w:szCs w:val="16"/>
              </w:rPr>
            </w:pPr>
            <w:r w:rsidRPr="00EA4FBE">
              <w:rPr>
                <w:i/>
                <w:iCs/>
                <w:sz w:val="16"/>
                <w:szCs w:val="16"/>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5F29C8DA" w14:textId="77777777" w:rsidR="0085176A" w:rsidRPr="00EA4FBE" w:rsidRDefault="0085176A" w:rsidP="00346ABF">
            <w:pPr>
              <w:keepNext/>
              <w:keepLines/>
              <w:suppressAutoHyphens w:val="0"/>
              <w:spacing w:before="80" w:after="80" w:line="200" w:lineRule="exact"/>
              <w:ind w:left="113" w:right="113"/>
              <w:rPr>
                <w:i/>
                <w:sz w:val="16"/>
                <w:szCs w:val="16"/>
              </w:rPr>
            </w:pPr>
            <w:r w:rsidRPr="00EA4FBE">
              <w:rPr>
                <w:i/>
                <w:iCs/>
                <w:sz w:val="16"/>
                <w:szCs w:val="16"/>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610B4323" w14:textId="77777777" w:rsidR="0085176A" w:rsidRPr="00EA4FBE" w:rsidRDefault="0085176A" w:rsidP="00346ABF">
            <w:pPr>
              <w:keepNext/>
              <w:keepLines/>
              <w:suppressAutoHyphens w:val="0"/>
              <w:spacing w:before="80" w:after="80" w:line="200" w:lineRule="exact"/>
              <w:ind w:left="113" w:right="113"/>
              <w:rPr>
                <w:i/>
                <w:sz w:val="16"/>
                <w:szCs w:val="16"/>
              </w:rPr>
            </w:pPr>
            <w:r w:rsidRPr="00EA4FBE">
              <w:rPr>
                <w:i/>
                <w:iCs/>
                <w:sz w:val="16"/>
                <w:szCs w:val="16"/>
              </w:rPr>
              <w:t>...</w:t>
            </w:r>
          </w:p>
        </w:tc>
        <w:tc>
          <w:tcPr>
            <w:tcW w:w="745" w:type="dxa"/>
            <w:tcBorders>
              <w:top w:val="single" w:sz="4" w:space="0" w:color="auto"/>
              <w:left w:val="single" w:sz="4" w:space="0" w:color="auto"/>
              <w:bottom w:val="single" w:sz="12" w:space="0" w:color="auto"/>
              <w:right w:val="single" w:sz="4" w:space="0" w:color="auto"/>
            </w:tcBorders>
            <w:vAlign w:val="bottom"/>
            <w:hideMark/>
          </w:tcPr>
          <w:p w14:paraId="081B7DCB" w14:textId="77777777" w:rsidR="0085176A" w:rsidRPr="00EA4FBE" w:rsidRDefault="0085176A" w:rsidP="00346ABF">
            <w:pPr>
              <w:keepNext/>
              <w:keepLines/>
              <w:suppressAutoHyphens w:val="0"/>
              <w:spacing w:before="80" w:after="80" w:line="200" w:lineRule="exact"/>
              <w:ind w:left="113" w:right="113"/>
              <w:rPr>
                <w:i/>
                <w:sz w:val="16"/>
                <w:szCs w:val="16"/>
              </w:rPr>
            </w:pPr>
            <w:r w:rsidRPr="00EA4FBE">
              <w:rPr>
                <w:i/>
                <w:iCs/>
                <w:sz w:val="16"/>
                <w:szCs w:val="16"/>
              </w:rPr>
              <w:t>...</w:t>
            </w:r>
          </w:p>
        </w:tc>
        <w:tc>
          <w:tcPr>
            <w:tcW w:w="783" w:type="dxa"/>
            <w:tcBorders>
              <w:top w:val="single" w:sz="4" w:space="0" w:color="auto"/>
              <w:left w:val="single" w:sz="4" w:space="0" w:color="auto"/>
              <w:bottom w:val="single" w:sz="12" w:space="0" w:color="auto"/>
              <w:right w:val="single" w:sz="4" w:space="0" w:color="auto"/>
            </w:tcBorders>
            <w:vAlign w:val="bottom"/>
            <w:hideMark/>
          </w:tcPr>
          <w:p w14:paraId="21B593B0" w14:textId="77777777" w:rsidR="0085176A" w:rsidRPr="00EA4FBE" w:rsidRDefault="0085176A" w:rsidP="00346ABF">
            <w:pPr>
              <w:keepNext/>
              <w:keepLines/>
              <w:suppressAutoHyphens w:val="0"/>
              <w:spacing w:before="80" w:after="80" w:line="200" w:lineRule="exact"/>
              <w:ind w:left="113" w:right="113"/>
              <w:rPr>
                <w:i/>
                <w:sz w:val="16"/>
                <w:szCs w:val="16"/>
              </w:rPr>
            </w:pPr>
            <w:r w:rsidRPr="00EA4FBE">
              <w:rPr>
                <w:i/>
                <w:iCs/>
                <w:sz w:val="16"/>
                <w:szCs w:val="16"/>
              </w:rPr>
              <w:t>...</w:t>
            </w:r>
          </w:p>
        </w:tc>
        <w:tc>
          <w:tcPr>
            <w:tcW w:w="753" w:type="dxa"/>
            <w:tcBorders>
              <w:top w:val="single" w:sz="4" w:space="0" w:color="auto"/>
              <w:left w:val="single" w:sz="4" w:space="0" w:color="auto"/>
              <w:bottom w:val="single" w:sz="12" w:space="0" w:color="auto"/>
              <w:right w:val="single" w:sz="4" w:space="0" w:color="auto"/>
            </w:tcBorders>
            <w:vAlign w:val="bottom"/>
            <w:hideMark/>
          </w:tcPr>
          <w:p w14:paraId="4DEF9097" w14:textId="77777777" w:rsidR="0085176A" w:rsidRPr="00EA4FBE" w:rsidRDefault="0085176A" w:rsidP="00346ABF">
            <w:pPr>
              <w:keepNext/>
              <w:keepLines/>
              <w:suppressAutoHyphens w:val="0"/>
              <w:spacing w:before="80" w:after="80" w:line="200" w:lineRule="exact"/>
              <w:ind w:left="113" w:right="113"/>
              <w:rPr>
                <w:rFonts w:eastAsia="MS Mincho"/>
                <w:i/>
                <w:sz w:val="16"/>
                <w:szCs w:val="16"/>
              </w:rPr>
            </w:pPr>
            <w:r w:rsidRPr="00EA4FBE">
              <w:rPr>
                <w:i/>
                <w:iCs/>
                <w:sz w:val="16"/>
                <w:szCs w:val="16"/>
              </w:rPr>
              <w:t>...</w:t>
            </w:r>
          </w:p>
        </w:tc>
      </w:tr>
      <w:tr w:rsidR="0085176A" w:rsidRPr="00EA4FBE" w14:paraId="63C7AE61" w14:textId="77777777" w:rsidTr="00EA4FBE">
        <w:tc>
          <w:tcPr>
            <w:tcW w:w="2542" w:type="dxa"/>
            <w:tcBorders>
              <w:top w:val="single" w:sz="12" w:space="0" w:color="auto"/>
              <w:left w:val="single" w:sz="4" w:space="0" w:color="auto"/>
              <w:bottom w:val="single" w:sz="4" w:space="0" w:color="auto"/>
              <w:right w:val="single" w:sz="4" w:space="0" w:color="auto"/>
            </w:tcBorders>
            <w:vAlign w:val="bottom"/>
            <w:hideMark/>
          </w:tcPr>
          <w:p w14:paraId="3CBC5BBD" w14:textId="77777777" w:rsidR="0085176A" w:rsidRPr="00EA4FBE" w:rsidRDefault="0085176A" w:rsidP="00EA4FBE">
            <w:pPr>
              <w:keepNext/>
              <w:keepLines/>
              <w:spacing w:before="40" w:after="40" w:line="220" w:lineRule="atLeast"/>
              <w:ind w:left="57"/>
              <w:rPr>
                <w:rFonts w:eastAsia="Times New Roman"/>
                <w:sz w:val="18"/>
                <w:szCs w:val="18"/>
              </w:rPr>
            </w:pPr>
            <w:r w:rsidRPr="00EA4FBE">
              <w:rPr>
                <w:i/>
                <w:iCs/>
                <w:sz w:val="18"/>
                <w:szCs w:val="18"/>
              </w:rPr>
              <w:t>...</w:t>
            </w:r>
          </w:p>
        </w:tc>
        <w:tc>
          <w:tcPr>
            <w:tcW w:w="996" w:type="dxa"/>
            <w:tcBorders>
              <w:top w:val="single" w:sz="12" w:space="0" w:color="auto"/>
              <w:left w:val="single" w:sz="4" w:space="0" w:color="auto"/>
              <w:bottom w:val="single" w:sz="4" w:space="0" w:color="auto"/>
              <w:right w:val="single" w:sz="4" w:space="0" w:color="auto"/>
            </w:tcBorders>
            <w:vAlign w:val="center"/>
            <w:hideMark/>
          </w:tcPr>
          <w:p w14:paraId="21182BC4" w14:textId="77777777" w:rsidR="0085176A" w:rsidRPr="00EA4FBE" w:rsidRDefault="0085176A" w:rsidP="00EA4FBE">
            <w:pPr>
              <w:keepNext/>
              <w:keepLines/>
              <w:spacing w:before="40" w:after="40" w:line="220" w:lineRule="atLeast"/>
              <w:jc w:val="center"/>
              <w:rPr>
                <w:sz w:val="18"/>
                <w:szCs w:val="18"/>
              </w:rPr>
            </w:pPr>
            <w:r w:rsidRPr="00EA4FBE">
              <w:rPr>
                <w:i/>
                <w:iCs/>
                <w:sz w:val="18"/>
                <w:szCs w:val="18"/>
              </w:rPr>
              <w:t>...</w:t>
            </w:r>
          </w:p>
        </w:tc>
        <w:tc>
          <w:tcPr>
            <w:tcW w:w="597" w:type="dxa"/>
            <w:tcBorders>
              <w:top w:val="single" w:sz="12" w:space="0" w:color="auto"/>
              <w:left w:val="single" w:sz="4" w:space="0" w:color="auto"/>
              <w:bottom w:val="single" w:sz="4" w:space="0" w:color="auto"/>
              <w:right w:val="single" w:sz="4" w:space="0" w:color="auto"/>
            </w:tcBorders>
            <w:vAlign w:val="center"/>
          </w:tcPr>
          <w:p w14:paraId="3753CA55" w14:textId="77777777" w:rsidR="0085176A" w:rsidRPr="00EA4FBE" w:rsidRDefault="0085176A" w:rsidP="00EA4FBE">
            <w:pPr>
              <w:keepNext/>
              <w:keepLines/>
              <w:spacing w:before="40" w:after="40" w:line="220" w:lineRule="atLeast"/>
              <w:ind w:right="113"/>
              <w:jc w:val="right"/>
              <w:rPr>
                <w:sz w:val="18"/>
                <w:szCs w:val="18"/>
                <w:lang w:bidi="hi-IN"/>
              </w:rPr>
            </w:pPr>
          </w:p>
        </w:tc>
        <w:tc>
          <w:tcPr>
            <w:tcW w:w="597" w:type="dxa"/>
            <w:tcBorders>
              <w:top w:val="single" w:sz="12" w:space="0" w:color="auto"/>
              <w:left w:val="single" w:sz="4" w:space="0" w:color="auto"/>
              <w:bottom w:val="single" w:sz="4" w:space="0" w:color="auto"/>
              <w:right w:val="single" w:sz="4" w:space="0" w:color="auto"/>
            </w:tcBorders>
            <w:vAlign w:val="center"/>
            <w:hideMark/>
          </w:tcPr>
          <w:p w14:paraId="2485E756"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40089A85"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251CB6B6"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45" w:type="dxa"/>
            <w:tcBorders>
              <w:top w:val="single" w:sz="12" w:space="0" w:color="auto"/>
              <w:left w:val="single" w:sz="4" w:space="0" w:color="auto"/>
              <w:bottom w:val="single" w:sz="4" w:space="0" w:color="auto"/>
              <w:right w:val="single" w:sz="4" w:space="0" w:color="auto"/>
            </w:tcBorders>
            <w:vAlign w:val="center"/>
            <w:hideMark/>
          </w:tcPr>
          <w:p w14:paraId="599A2827"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83" w:type="dxa"/>
            <w:tcBorders>
              <w:top w:val="single" w:sz="12" w:space="0" w:color="auto"/>
              <w:left w:val="single" w:sz="4" w:space="0" w:color="auto"/>
              <w:bottom w:val="single" w:sz="4" w:space="0" w:color="auto"/>
              <w:right w:val="single" w:sz="4" w:space="0" w:color="auto"/>
            </w:tcBorders>
            <w:vAlign w:val="center"/>
            <w:hideMark/>
          </w:tcPr>
          <w:p w14:paraId="0A033750"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53" w:type="dxa"/>
            <w:tcBorders>
              <w:top w:val="single" w:sz="12" w:space="0" w:color="auto"/>
              <w:left w:val="single" w:sz="4" w:space="0" w:color="auto"/>
              <w:bottom w:val="single" w:sz="4" w:space="0" w:color="auto"/>
              <w:right w:val="single" w:sz="4" w:space="0" w:color="auto"/>
            </w:tcBorders>
            <w:vAlign w:val="center"/>
            <w:hideMark/>
          </w:tcPr>
          <w:p w14:paraId="386DB50E"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r>
      <w:tr w:rsidR="0085176A" w:rsidRPr="00EA4FBE" w14:paraId="7D8C6A66" w14:textId="77777777" w:rsidTr="00EA4FBE">
        <w:tc>
          <w:tcPr>
            <w:tcW w:w="2542" w:type="dxa"/>
            <w:tcBorders>
              <w:top w:val="single" w:sz="4" w:space="0" w:color="auto"/>
              <w:left w:val="single" w:sz="4" w:space="0" w:color="auto"/>
              <w:bottom w:val="single" w:sz="4" w:space="0" w:color="auto"/>
              <w:right w:val="single" w:sz="4" w:space="0" w:color="auto"/>
            </w:tcBorders>
            <w:vAlign w:val="bottom"/>
            <w:hideMark/>
          </w:tcPr>
          <w:p w14:paraId="7E79A656" w14:textId="77777777" w:rsidR="0085176A" w:rsidRPr="00EA4FBE" w:rsidRDefault="0085176A" w:rsidP="00EA4FBE">
            <w:pPr>
              <w:keepNext/>
              <w:keepLines/>
              <w:spacing w:before="40" w:after="40" w:line="220" w:lineRule="atLeast"/>
              <w:ind w:left="57"/>
              <w:rPr>
                <w:sz w:val="18"/>
                <w:szCs w:val="18"/>
              </w:rPr>
            </w:pPr>
            <w:r w:rsidRPr="00EA4FBE">
              <w:rPr>
                <w:b/>
                <w:bCs/>
                <w:sz w:val="18"/>
                <w:szCs w:val="18"/>
              </w:rPr>
              <w:t xml:space="preserve">Результирующее </w:t>
            </w:r>
            <w:r w:rsidRPr="00EA4FBE">
              <w:rPr>
                <w:sz w:val="18"/>
                <w:szCs w:val="18"/>
              </w:rPr>
              <w:t>ускорение головы 3 мс</w:t>
            </w:r>
          </w:p>
        </w:tc>
        <w:tc>
          <w:tcPr>
            <w:tcW w:w="996" w:type="dxa"/>
            <w:tcBorders>
              <w:top w:val="single" w:sz="4" w:space="0" w:color="auto"/>
              <w:left w:val="single" w:sz="4" w:space="0" w:color="auto"/>
              <w:bottom w:val="single" w:sz="4" w:space="0" w:color="auto"/>
              <w:right w:val="single" w:sz="4" w:space="0" w:color="auto"/>
            </w:tcBorders>
            <w:vAlign w:val="center"/>
            <w:hideMark/>
          </w:tcPr>
          <w:p w14:paraId="1BEF2F0D" w14:textId="77777777" w:rsidR="0085176A" w:rsidRPr="00EA4FBE" w:rsidRDefault="0085176A" w:rsidP="00EA4FBE">
            <w:pPr>
              <w:keepNext/>
              <w:keepLines/>
              <w:spacing w:before="40" w:after="40" w:line="220" w:lineRule="atLeast"/>
              <w:jc w:val="center"/>
              <w:rPr>
                <w:sz w:val="18"/>
                <w:szCs w:val="18"/>
              </w:rPr>
            </w:pPr>
            <w:r w:rsidRPr="00EA4FBE">
              <w:rPr>
                <w:i/>
                <w:iCs/>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1ECB84D"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1672CC1"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E2CA63A"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1F1EF29"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6970EDE8"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2C63BA6B"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08F36C3F"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r>
      <w:tr w:rsidR="0085176A" w:rsidRPr="00EA4FBE" w14:paraId="729149AD" w14:textId="77777777" w:rsidTr="00EA4FBE">
        <w:tc>
          <w:tcPr>
            <w:tcW w:w="2542" w:type="dxa"/>
            <w:tcBorders>
              <w:top w:val="single" w:sz="4" w:space="0" w:color="auto"/>
              <w:left w:val="single" w:sz="4" w:space="0" w:color="auto"/>
              <w:bottom w:val="single" w:sz="4" w:space="0" w:color="auto"/>
              <w:right w:val="single" w:sz="4" w:space="0" w:color="auto"/>
            </w:tcBorders>
            <w:vAlign w:val="bottom"/>
            <w:hideMark/>
          </w:tcPr>
          <w:p w14:paraId="0EDAD021" w14:textId="77777777" w:rsidR="0085176A" w:rsidRPr="00EA4FBE" w:rsidRDefault="0085176A" w:rsidP="00EA4FBE">
            <w:pPr>
              <w:keepNext/>
              <w:keepLines/>
              <w:spacing w:before="40" w:after="40" w:line="220" w:lineRule="atLeast"/>
              <w:ind w:left="57"/>
              <w:rPr>
                <w:sz w:val="18"/>
                <w:szCs w:val="18"/>
              </w:rPr>
            </w:pPr>
            <w:r w:rsidRPr="00EA4FBE">
              <w:rPr>
                <w:i/>
                <w:iCs/>
                <w:sz w:val="18"/>
                <w:szCs w:val="18"/>
              </w:rPr>
              <w:t>...</w:t>
            </w:r>
          </w:p>
        </w:tc>
        <w:tc>
          <w:tcPr>
            <w:tcW w:w="996" w:type="dxa"/>
            <w:tcBorders>
              <w:top w:val="single" w:sz="4" w:space="0" w:color="auto"/>
              <w:left w:val="single" w:sz="4" w:space="0" w:color="auto"/>
              <w:bottom w:val="single" w:sz="4" w:space="0" w:color="auto"/>
              <w:right w:val="single" w:sz="4" w:space="0" w:color="auto"/>
            </w:tcBorders>
            <w:vAlign w:val="center"/>
            <w:hideMark/>
          </w:tcPr>
          <w:p w14:paraId="7B6F4C3D" w14:textId="77777777" w:rsidR="0085176A" w:rsidRPr="00EA4FBE" w:rsidRDefault="0085176A" w:rsidP="00EA4FBE">
            <w:pPr>
              <w:keepNext/>
              <w:keepLines/>
              <w:spacing w:before="40" w:after="40" w:line="220" w:lineRule="atLeast"/>
              <w:jc w:val="center"/>
              <w:rPr>
                <w:sz w:val="18"/>
                <w:szCs w:val="18"/>
              </w:rPr>
            </w:pPr>
            <w:r w:rsidRPr="00EA4FBE">
              <w:rPr>
                <w:i/>
                <w:iCs/>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7CCC096"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3617" w:type="dxa"/>
            <w:gridSpan w:val="5"/>
            <w:tcBorders>
              <w:top w:val="single" w:sz="4" w:space="0" w:color="auto"/>
              <w:left w:val="single" w:sz="4" w:space="0" w:color="auto"/>
              <w:bottom w:val="single" w:sz="4" w:space="0" w:color="auto"/>
              <w:right w:val="single" w:sz="4" w:space="0" w:color="auto"/>
            </w:tcBorders>
            <w:vAlign w:val="center"/>
            <w:hideMark/>
          </w:tcPr>
          <w:p w14:paraId="05052139"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tcPr>
          <w:p w14:paraId="30D83C62" w14:textId="77777777" w:rsidR="0085176A" w:rsidRPr="00EA4FBE" w:rsidRDefault="0085176A" w:rsidP="00EA4FBE">
            <w:pPr>
              <w:keepNext/>
              <w:keepLines/>
              <w:spacing w:before="40" w:after="40" w:line="220" w:lineRule="atLeast"/>
              <w:ind w:right="113"/>
              <w:jc w:val="right"/>
              <w:rPr>
                <w:sz w:val="18"/>
                <w:szCs w:val="18"/>
                <w:lang w:bidi="hi-IN"/>
              </w:rPr>
            </w:pPr>
          </w:p>
        </w:tc>
      </w:tr>
      <w:tr w:rsidR="0085176A" w:rsidRPr="00EA4FBE" w14:paraId="6C0C2F8C" w14:textId="77777777" w:rsidTr="00EA4FBE">
        <w:tc>
          <w:tcPr>
            <w:tcW w:w="2542" w:type="dxa"/>
            <w:tcBorders>
              <w:top w:val="single" w:sz="4" w:space="0" w:color="auto"/>
              <w:left w:val="single" w:sz="4" w:space="0" w:color="auto"/>
              <w:bottom w:val="single" w:sz="4" w:space="0" w:color="auto"/>
              <w:right w:val="single" w:sz="4" w:space="0" w:color="auto"/>
            </w:tcBorders>
            <w:vAlign w:val="center"/>
            <w:hideMark/>
          </w:tcPr>
          <w:p w14:paraId="4AC45607" w14:textId="77777777" w:rsidR="0085176A" w:rsidRPr="00EA4FBE" w:rsidRDefault="0085176A" w:rsidP="00EA4FBE">
            <w:pPr>
              <w:keepNext/>
              <w:keepLines/>
              <w:spacing w:before="40" w:after="40" w:line="220" w:lineRule="atLeast"/>
              <w:ind w:left="57"/>
              <w:rPr>
                <w:sz w:val="18"/>
                <w:szCs w:val="18"/>
              </w:rPr>
            </w:pPr>
            <w:r w:rsidRPr="00EA4FBE">
              <w:rPr>
                <w:i/>
                <w:iCs/>
                <w:sz w:val="18"/>
                <w:szCs w:val="18"/>
              </w:rPr>
              <w:t>...</w:t>
            </w:r>
          </w:p>
        </w:tc>
        <w:tc>
          <w:tcPr>
            <w:tcW w:w="996" w:type="dxa"/>
            <w:tcBorders>
              <w:top w:val="single" w:sz="4" w:space="0" w:color="auto"/>
              <w:left w:val="single" w:sz="4" w:space="0" w:color="auto"/>
              <w:bottom w:val="single" w:sz="4" w:space="0" w:color="auto"/>
              <w:right w:val="single" w:sz="4" w:space="0" w:color="auto"/>
            </w:tcBorders>
            <w:vAlign w:val="center"/>
            <w:hideMark/>
          </w:tcPr>
          <w:p w14:paraId="69251ED6" w14:textId="77777777" w:rsidR="0085176A" w:rsidRPr="00EA4FBE" w:rsidRDefault="0085176A" w:rsidP="00EA4FBE">
            <w:pPr>
              <w:keepNext/>
              <w:keepLines/>
              <w:spacing w:before="40" w:after="40" w:line="220" w:lineRule="atLeast"/>
              <w:jc w:val="center"/>
              <w:rPr>
                <w:sz w:val="18"/>
                <w:szCs w:val="18"/>
              </w:rPr>
            </w:pPr>
            <w:r w:rsidRPr="00EA4FBE">
              <w:rPr>
                <w:i/>
                <w:iCs/>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01CDED8"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3617" w:type="dxa"/>
            <w:gridSpan w:val="5"/>
            <w:tcBorders>
              <w:top w:val="single" w:sz="4" w:space="0" w:color="auto"/>
              <w:left w:val="single" w:sz="4" w:space="0" w:color="auto"/>
              <w:bottom w:val="single" w:sz="4" w:space="0" w:color="auto"/>
              <w:right w:val="single" w:sz="4" w:space="0" w:color="auto"/>
            </w:tcBorders>
            <w:vAlign w:val="center"/>
          </w:tcPr>
          <w:p w14:paraId="7E9DDBE8" w14:textId="77777777" w:rsidR="0085176A" w:rsidRPr="00EA4FBE" w:rsidRDefault="0085176A" w:rsidP="00EA4FBE">
            <w:pPr>
              <w:keepNext/>
              <w:keepLines/>
              <w:spacing w:before="40" w:after="40" w:line="220" w:lineRule="atLeast"/>
              <w:ind w:right="113"/>
              <w:jc w:val="right"/>
              <w:rPr>
                <w:sz w:val="18"/>
                <w:szCs w:val="18"/>
                <w:lang w:bidi="hi-IN"/>
              </w:rPr>
            </w:pPr>
          </w:p>
        </w:tc>
        <w:tc>
          <w:tcPr>
            <w:tcW w:w="753" w:type="dxa"/>
            <w:tcBorders>
              <w:top w:val="single" w:sz="4" w:space="0" w:color="auto"/>
              <w:left w:val="single" w:sz="4" w:space="0" w:color="auto"/>
              <w:bottom w:val="single" w:sz="4" w:space="0" w:color="auto"/>
              <w:right w:val="single" w:sz="4" w:space="0" w:color="auto"/>
            </w:tcBorders>
            <w:vAlign w:val="center"/>
          </w:tcPr>
          <w:p w14:paraId="090A5283" w14:textId="77777777" w:rsidR="0085176A" w:rsidRPr="00EA4FBE" w:rsidRDefault="0085176A" w:rsidP="00EA4FBE">
            <w:pPr>
              <w:keepNext/>
              <w:keepLines/>
              <w:spacing w:before="40" w:after="40" w:line="220" w:lineRule="atLeast"/>
              <w:ind w:right="113"/>
              <w:jc w:val="right"/>
              <w:rPr>
                <w:sz w:val="18"/>
                <w:szCs w:val="18"/>
                <w:lang w:bidi="hi-IN"/>
              </w:rPr>
            </w:pPr>
          </w:p>
        </w:tc>
      </w:tr>
      <w:tr w:rsidR="0085176A" w:rsidRPr="00EA4FBE" w14:paraId="2C57C4F6" w14:textId="77777777" w:rsidTr="00EA4FBE">
        <w:tc>
          <w:tcPr>
            <w:tcW w:w="2542" w:type="dxa"/>
            <w:tcBorders>
              <w:top w:val="single" w:sz="4" w:space="0" w:color="auto"/>
              <w:left w:val="single" w:sz="4" w:space="0" w:color="auto"/>
              <w:bottom w:val="single" w:sz="4" w:space="0" w:color="auto"/>
              <w:right w:val="single" w:sz="4" w:space="0" w:color="auto"/>
            </w:tcBorders>
            <w:vAlign w:val="bottom"/>
            <w:hideMark/>
          </w:tcPr>
          <w:p w14:paraId="2A890466" w14:textId="77777777" w:rsidR="0085176A" w:rsidRPr="00EA4FBE" w:rsidRDefault="0085176A" w:rsidP="00EA4FBE">
            <w:pPr>
              <w:keepNext/>
              <w:keepLines/>
              <w:spacing w:before="40" w:after="40" w:line="220" w:lineRule="atLeast"/>
              <w:ind w:left="57"/>
              <w:rPr>
                <w:sz w:val="18"/>
                <w:szCs w:val="18"/>
              </w:rPr>
            </w:pPr>
            <w:r w:rsidRPr="00EA4FBE">
              <w:rPr>
                <w:b/>
                <w:bCs/>
                <w:sz w:val="18"/>
                <w:szCs w:val="18"/>
              </w:rPr>
              <w:t>Результирующее</w:t>
            </w:r>
            <w:r w:rsidRPr="00EA4FBE">
              <w:rPr>
                <w:sz w:val="18"/>
                <w:szCs w:val="18"/>
              </w:rPr>
              <w:t xml:space="preserve"> ускорение грудной клетки 3 мс</w:t>
            </w:r>
          </w:p>
        </w:tc>
        <w:tc>
          <w:tcPr>
            <w:tcW w:w="996" w:type="dxa"/>
            <w:tcBorders>
              <w:top w:val="single" w:sz="4" w:space="0" w:color="auto"/>
              <w:left w:val="single" w:sz="4" w:space="0" w:color="auto"/>
              <w:bottom w:val="single" w:sz="4" w:space="0" w:color="auto"/>
              <w:right w:val="single" w:sz="4" w:space="0" w:color="auto"/>
            </w:tcBorders>
            <w:vAlign w:val="center"/>
            <w:hideMark/>
          </w:tcPr>
          <w:p w14:paraId="657A7E51" w14:textId="77777777" w:rsidR="0085176A" w:rsidRPr="00EA4FBE" w:rsidRDefault="0085176A" w:rsidP="00EA4FBE">
            <w:pPr>
              <w:keepNext/>
              <w:keepLines/>
              <w:spacing w:before="40" w:after="40" w:line="220" w:lineRule="atLeast"/>
              <w:jc w:val="center"/>
              <w:rPr>
                <w:sz w:val="18"/>
                <w:szCs w:val="18"/>
              </w:rPr>
            </w:pPr>
            <w:r w:rsidRPr="00EA4FBE">
              <w:rPr>
                <w:i/>
                <w:iCs/>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74CCB49"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81F6B89"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86D5390"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52BB1A1"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484A19C5"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5DCB81D1"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6340144D"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r>
      <w:tr w:rsidR="0085176A" w:rsidRPr="00EA4FBE" w14:paraId="2E5367A5" w14:textId="77777777" w:rsidTr="00EA4FBE">
        <w:tc>
          <w:tcPr>
            <w:tcW w:w="2542" w:type="dxa"/>
            <w:tcBorders>
              <w:top w:val="single" w:sz="4" w:space="0" w:color="auto"/>
              <w:left w:val="single" w:sz="4" w:space="0" w:color="auto"/>
              <w:bottom w:val="single" w:sz="4" w:space="0" w:color="auto"/>
              <w:right w:val="single" w:sz="4" w:space="0" w:color="auto"/>
            </w:tcBorders>
            <w:vAlign w:val="center"/>
            <w:hideMark/>
          </w:tcPr>
          <w:p w14:paraId="3E2BD5ED" w14:textId="77777777" w:rsidR="0085176A" w:rsidRPr="00EA4FBE" w:rsidRDefault="0085176A" w:rsidP="00EA4FBE">
            <w:pPr>
              <w:keepNext/>
              <w:keepLines/>
              <w:spacing w:before="40" w:after="40" w:line="220" w:lineRule="atLeast"/>
              <w:ind w:left="57"/>
              <w:rPr>
                <w:rFonts w:eastAsia="MS Mincho"/>
                <w:sz w:val="18"/>
                <w:szCs w:val="18"/>
              </w:rPr>
            </w:pPr>
            <w:r w:rsidRPr="00EA4FBE">
              <w:rPr>
                <w:i/>
                <w:iCs/>
                <w:sz w:val="18"/>
                <w:szCs w:val="18"/>
              </w:rPr>
              <w:t>...</w:t>
            </w:r>
          </w:p>
        </w:tc>
        <w:tc>
          <w:tcPr>
            <w:tcW w:w="996" w:type="dxa"/>
            <w:tcBorders>
              <w:top w:val="single" w:sz="4" w:space="0" w:color="auto"/>
              <w:left w:val="single" w:sz="4" w:space="0" w:color="auto"/>
              <w:bottom w:val="single" w:sz="4" w:space="0" w:color="auto"/>
              <w:right w:val="single" w:sz="4" w:space="0" w:color="auto"/>
            </w:tcBorders>
            <w:vAlign w:val="center"/>
            <w:hideMark/>
          </w:tcPr>
          <w:p w14:paraId="32BAC6A8" w14:textId="77777777" w:rsidR="0085176A" w:rsidRPr="00EA4FBE" w:rsidRDefault="0085176A" w:rsidP="00EA4FBE">
            <w:pPr>
              <w:keepNext/>
              <w:keepLines/>
              <w:spacing w:before="40" w:after="40" w:line="220" w:lineRule="atLeast"/>
              <w:jc w:val="center"/>
              <w:rPr>
                <w:rFonts w:eastAsia="Times New Roman"/>
                <w:sz w:val="18"/>
                <w:szCs w:val="18"/>
              </w:rPr>
            </w:pPr>
            <w:r w:rsidRPr="00EA4FBE">
              <w:rPr>
                <w:i/>
                <w:iCs/>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63E18A"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CD0420E"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3773" w:type="dxa"/>
            <w:gridSpan w:val="5"/>
            <w:tcBorders>
              <w:top w:val="single" w:sz="4" w:space="0" w:color="auto"/>
              <w:left w:val="single" w:sz="4" w:space="0" w:color="auto"/>
              <w:bottom w:val="single" w:sz="4" w:space="0" w:color="auto"/>
              <w:right w:val="single" w:sz="4" w:space="0" w:color="auto"/>
            </w:tcBorders>
            <w:vAlign w:val="center"/>
            <w:hideMark/>
          </w:tcPr>
          <w:p w14:paraId="2C82BB2D"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r>
      <w:tr w:rsidR="0085176A" w:rsidRPr="00EA4FBE" w14:paraId="4346EDF0" w14:textId="77777777" w:rsidTr="00EA4FBE">
        <w:tc>
          <w:tcPr>
            <w:tcW w:w="2542" w:type="dxa"/>
            <w:tcBorders>
              <w:top w:val="single" w:sz="4" w:space="0" w:color="auto"/>
              <w:left w:val="single" w:sz="4" w:space="0" w:color="auto"/>
              <w:bottom w:val="single" w:sz="12" w:space="0" w:color="auto"/>
              <w:right w:val="single" w:sz="4" w:space="0" w:color="auto"/>
            </w:tcBorders>
            <w:vAlign w:val="bottom"/>
            <w:hideMark/>
          </w:tcPr>
          <w:p w14:paraId="50BBE48E" w14:textId="77777777" w:rsidR="0085176A" w:rsidRPr="00EA4FBE" w:rsidRDefault="0085176A" w:rsidP="00EA4FBE">
            <w:pPr>
              <w:keepNext/>
              <w:keepLines/>
              <w:spacing w:before="40" w:after="40" w:line="220" w:lineRule="atLeast"/>
              <w:ind w:left="57"/>
              <w:rPr>
                <w:rFonts w:eastAsia="MS Mincho"/>
                <w:sz w:val="18"/>
                <w:szCs w:val="18"/>
              </w:rPr>
            </w:pPr>
            <w:r w:rsidRPr="00EA4FBE">
              <w:rPr>
                <w:i/>
                <w:iCs/>
                <w:sz w:val="18"/>
                <w:szCs w:val="18"/>
              </w:rPr>
              <w:t>...</w:t>
            </w:r>
          </w:p>
        </w:tc>
        <w:tc>
          <w:tcPr>
            <w:tcW w:w="996" w:type="dxa"/>
            <w:tcBorders>
              <w:top w:val="single" w:sz="4" w:space="0" w:color="auto"/>
              <w:left w:val="single" w:sz="4" w:space="0" w:color="auto"/>
              <w:bottom w:val="single" w:sz="12" w:space="0" w:color="auto"/>
              <w:right w:val="single" w:sz="4" w:space="0" w:color="auto"/>
            </w:tcBorders>
            <w:vAlign w:val="center"/>
            <w:hideMark/>
          </w:tcPr>
          <w:p w14:paraId="533BFD97" w14:textId="77777777" w:rsidR="0085176A" w:rsidRPr="00EA4FBE" w:rsidRDefault="0085176A" w:rsidP="00EA4FBE">
            <w:pPr>
              <w:keepNext/>
              <w:keepLines/>
              <w:spacing w:before="40" w:after="40" w:line="220" w:lineRule="atLeast"/>
              <w:jc w:val="center"/>
              <w:rPr>
                <w:rFonts w:eastAsia="Times New Roman"/>
                <w:sz w:val="18"/>
                <w:szCs w:val="18"/>
              </w:rPr>
            </w:pPr>
            <w:r w:rsidRPr="00EA4FBE">
              <w:rPr>
                <w:i/>
                <w:iCs/>
                <w:sz w:val="18"/>
                <w:szCs w:val="18"/>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3F7C7A2C"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2567CE8A"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1A6B54D5"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22A23AE9" w14:textId="77777777" w:rsidR="0085176A" w:rsidRPr="00EA4FBE" w:rsidRDefault="0085176A" w:rsidP="00EA4FBE">
            <w:pPr>
              <w:keepNext/>
              <w:keepLines/>
              <w:spacing w:before="40" w:after="40" w:line="220" w:lineRule="atLeast"/>
              <w:ind w:right="113"/>
              <w:jc w:val="right"/>
              <w:rPr>
                <w:sz w:val="18"/>
                <w:szCs w:val="18"/>
              </w:rPr>
            </w:pPr>
            <w:r w:rsidRPr="00EA4FBE">
              <w:rPr>
                <w:i/>
                <w:iCs/>
                <w:sz w:val="18"/>
                <w:szCs w:val="18"/>
              </w:rPr>
              <w:t>...</w:t>
            </w:r>
          </w:p>
        </w:tc>
        <w:tc>
          <w:tcPr>
            <w:tcW w:w="745" w:type="dxa"/>
            <w:tcBorders>
              <w:top w:val="single" w:sz="4" w:space="0" w:color="auto"/>
              <w:left w:val="single" w:sz="4" w:space="0" w:color="auto"/>
              <w:bottom w:val="single" w:sz="12" w:space="0" w:color="auto"/>
              <w:right w:val="single" w:sz="4" w:space="0" w:color="auto"/>
            </w:tcBorders>
            <w:vAlign w:val="center"/>
            <w:hideMark/>
          </w:tcPr>
          <w:p w14:paraId="44BAB3B8" w14:textId="77777777" w:rsidR="0085176A" w:rsidRPr="00EA4FBE" w:rsidRDefault="0085176A" w:rsidP="00EA4FBE">
            <w:pPr>
              <w:keepNext/>
              <w:keepLines/>
              <w:spacing w:before="40" w:after="40" w:line="220" w:lineRule="atLeast"/>
              <w:ind w:right="113"/>
              <w:jc w:val="right"/>
              <w:rPr>
                <w:rFonts w:eastAsia="MS Mincho"/>
                <w:sz w:val="18"/>
                <w:szCs w:val="18"/>
              </w:rPr>
            </w:pPr>
            <w:r w:rsidRPr="00EA4FBE">
              <w:rPr>
                <w:i/>
                <w:iCs/>
                <w:sz w:val="18"/>
                <w:szCs w:val="18"/>
              </w:rPr>
              <w:t>...</w:t>
            </w:r>
          </w:p>
        </w:tc>
        <w:tc>
          <w:tcPr>
            <w:tcW w:w="783" w:type="dxa"/>
            <w:tcBorders>
              <w:top w:val="single" w:sz="4" w:space="0" w:color="auto"/>
              <w:left w:val="single" w:sz="4" w:space="0" w:color="auto"/>
              <w:bottom w:val="single" w:sz="12" w:space="0" w:color="auto"/>
              <w:right w:val="single" w:sz="4" w:space="0" w:color="auto"/>
            </w:tcBorders>
            <w:vAlign w:val="center"/>
            <w:hideMark/>
          </w:tcPr>
          <w:p w14:paraId="498D60BA" w14:textId="77777777" w:rsidR="0085176A" w:rsidRPr="00EA4FBE" w:rsidRDefault="0085176A" w:rsidP="00EA4FBE">
            <w:pPr>
              <w:keepNext/>
              <w:keepLines/>
              <w:spacing w:before="40" w:after="40" w:line="220" w:lineRule="atLeast"/>
              <w:ind w:right="113"/>
              <w:jc w:val="right"/>
              <w:rPr>
                <w:rFonts w:eastAsia="MS Mincho"/>
                <w:sz w:val="18"/>
                <w:szCs w:val="18"/>
              </w:rPr>
            </w:pPr>
            <w:r w:rsidRPr="00EA4FBE">
              <w:rPr>
                <w:i/>
                <w:iCs/>
                <w:sz w:val="18"/>
                <w:szCs w:val="18"/>
              </w:rPr>
              <w:t>...</w:t>
            </w:r>
          </w:p>
        </w:tc>
        <w:tc>
          <w:tcPr>
            <w:tcW w:w="753" w:type="dxa"/>
            <w:tcBorders>
              <w:top w:val="single" w:sz="4" w:space="0" w:color="auto"/>
              <w:left w:val="single" w:sz="4" w:space="0" w:color="auto"/>
              <w:bottom w:val="single" w:sz="12" w:space="0" w:color="auto"/>
              <w:right w:val="single" w:sz="4" w:space="0" w:color="auto"/>
            </w:tcBorders>
            <w:vAlign w:val="center"/>
            <w:hideMark/>
          </w:tcPr>
          <w:p w14:paraId="4FC492F7" w14:textId="77777777" w:rsidR="0085176A" w:rsidRPr="00EA4FBE" w:rsidRDefault="0085176A" w:rsidP="00EA4FBE">
            <w:pPr>
              <w:keepNext/>
              <w:keepLines/>
              <w:spacing w:before="40" w:after="40" w:line="220" w:lineRule="atLeast"/>
              <w:ind w:right="113"/>
              <w:jc w:val="right"/>
              <w:rPr>
                <w:rFonts w:eastAsia="Times New Roman"/>
                <w:sz w:val="18"/>
                <w:szCs w:val="18"/>
              </w:rPr>
            </w:pPr>
            <w:r w:rsidRPr="00EA4FBE">
              <w:rPr>
                <w:i/>
                <w:iCs/>
                <w:sz w:val="18"/>
                <w:szCs w:val="18"/>
              </w:rPr>
              <w:t>...</w:t>
            </w:r>
          </w:p>
        </w:tc>
      </w:tr>
    </w:tbl>
    <w:bookmarkEnd w:id="20"/>
    <w:bookmarkEnd w:id="21"/>
    <w:p w14:paraId="1322F2B9" w14:textId="77777777" w:rsidR="0085176A" w:rsidRPr="00C831E7" w:rsidRDefault="0085176A" w:rsidP="00EA4FBE">
      <w:pPr>
        <w:pStyle w:val="SingleTxtG"/>
        <w:spacing w:before="120"/>
        <w:rPr>
          <w:rFonts w:eastAsia="MS Mincho"/>
          <w:i/>
        </w:rPr>
      </w:pPr>
      <w:r>
        <w:t>…</w:t>
      </w:r>
      <w:r w:rsidR="00536624">
        <w:t>»</w:t>
      </w:r>
    </w:p>
    <w:p w14:paraId="3EC65137" w14:textId="77777777" w:rsidR="0085176A" w:rsidRPr="00C831E7" w:rsidRDefault="0085176A" w:rsidP="00EA4FBE">
      <w:pPr>
        <w:pStyle w:val="SingleTxtG"/>
        <w:ind w:left="567" w:firstLine="567"/>
      </w:pPr>
      <w:r>
        <w:rPr>
          <w:i/>
          <w:iCs/>
        </w:rPr>
        <w:t>Пункт 6.6.4.4.2</w:t>
      </w:r>
      <w:r>
        <w:t xml:space="preserve"> изменить следующим образом:</w:t>
      </w:r>
    </w:p>
    <w:p w14:paraId="592672B0" w14:textId="77777777" w:rsidR="0085176A" w:rsidRPr="00311C2D" w:rsidRDefault="00536624" w:rsidP="00EA4FBE">
      <w:pPr>
        <w:pStyle w:val="SingleTxtG"/>
        <w:ind w:left="2268" w:hanging="1134"/>
      </w:pPr>
      <w:r>
        <w:t>«</w:t>
      </w:r>
      <w:r w:rsidR="0085176A">
        <w:t>6.6.4.4.2</w:t>
      </w:r>
      <w:r w:rsidR="0085176A">
        <w:tab/>
        <w:t xml:space="preserve">При испытании усовершенствованных детских удерживающих систем… критерий травмирования головы (HPC) и </w:t>
      </w:r>
      <w:r w:rsidR="0085176A">
        <w:rPr>
          <w:b/>
          <w:bCs/>
        </w:rPr>
        <w:t>результирующее</w:t>
      </w:r>
      <w:r w:rsidR="0085176A">
        <w:t xml:space="preserve"> ускорение головы 3 мс</w:t>
      </w:r>
      <w:r w:rsidR="00EA4FBE">
        <w:t>»</w:t>
      </w:r>
      <w:r w:rsidR="0085176A">
        <w:t>.</w:t>
      </w:r>
    </w:p>
    <w:p w14:paraId="330A9D42" w14:textId="77777777" w:rsidR="0085176A" w:rsidRPr="00311C2D" w:rsidRDefault="0085176A" w:rsidP="00EA4FBE">
      <w:pPr>
        <w:pStyle w:val="SingleTxtG"/>
      </w:pPr>
      <w:r>
        <w:rPr>
          <w:i/>
          <w:iCs/>
        </w:rPr>
        <w:t xml:space="preserve">Пункт 6.6.4.5.2 </w:t>
      </w:r>
      <w:r>
        <w:t>изменить следующим образом:</w:t>
      </w:r>
    </w:p>
    <w:p w14:paraId="393FC638" w14:textId="77777777" w:rsidR="0085176A" w:rsidRPr="00311C2D" w:rsidRDefault="00536624" w:rsidP="00EA4FBE">
      <w:pPr>
        <w:pStyle w:val="SingleTxtG"/>
        <w:ind w:left="2268" w:hanging="1134"/>
      </w:pPr>
      <w:r>
        <w:t>«</w:t>
      </w:r>
      <w:r w:rsidR="0085176A">
        <w:t>6.6.4.5.2</w:t>
      </w:r>
      <w:r w:rsidR="0085176A">
        <w:tab/>
        <w:t>Дополнительные критерии оценки степени травмирования при боковом ударе</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3"/>
        <w:gridCol w:w="924"/>
        <w:gridCol w:w="686"/>
        <w:gridCol w:w="677"/>
        <w:gridCol w:w="677"/>
        <w:gridCol w:w="678"/>
        <w:gridCol w:w="677"/>
        <w:gridCol w:w="678"/>
        <w:gridCol w:w="965"/>
      </w:tblGrid>
      <w:tr w:rsidR="0085176A" w:rsidRPr="00A05A88" w14:paraId="1B017183" w14:textId="77777777" w:rsidTr="00EA4FBE">
        <w:trPr>
          <w:tblHeader/>
        </w:trPr>
        <w:tc>
          <w:tcPr>
            <w:tcW w:w="2543" w:type="dxa"/>
            <w:tcBorders>
              <w:bottom w:val="single" w:sz="12" w:space="0" w:color="auto"/>
            </w:tcBorders>
            <w:shd w:val="clear" w:color="auto" w:fill="auto"/>
            <w:vAlign w:val="bottom"/>
          </w:tcPr>
          <w:p w14:paraId="5EA412A1" w14:textId="77777777" w:rsidR="0085176A" w:rsidRPr="00A05A88" w:rsidRDefault="0085176A" w:rsidP="00346ABF">
            <w:pPr>
              <w:keepNext/>
              <w:keepLines/>
              <w:spacing w:before="80" w:after="80" w:line="200" w:lineRule="exact"/>
              <w:ind w:left="113" w:right="113"/>
              <w:rPr>
                <w:i/>
                <w:sz w:val="16"/>
              </w:rPr>
            </w:pPr>
            <w:r>
              <w:rPr>
                <w:i/>
                <w:iCs/>
              </w:rPr>
              <w:t>...</w:t>
            </w:r>
          </w:p>
        </w:tc>
        <w:tc>
          <w:tcPr>
            <w:tcW w:w="924" w:type="dxa"/>
            <w:tcBorders>
              <w:bottom w:val="single" w:sz="12" w:space="0" w:color="auto"/>
            </w:tcBorders>
            <w:shd w:val="clear" w:color="auto" w:fill="auto"/>
            <w:vAlign w:val="bottom"/>
          </w:tcPr>
          <w:p w14:paraId="576BA4D8" w14:textId="77777777" w:rsidR="0085176A" w:rsidRPr="00A05A88" w:rsidRDefault="0085176A" w:rsidP="00346ABF">
            <w:pPr>
              <w:keepNext/>
              <w:keepLines/>
              <w:spacing w:before="80" w:after="80" w:line="200" w:lineRule="exact"/>
              <w:ind w:left="113" w:right="113"/>
              <w:rPr>
                <w:i/>
                <w:sz w:val="16"/>
              </w:rPr>
            </w:pPr>
            <w:r>
              <w:rPr>
                <w:i/>
                <w:iCs/>
              </w:rPr>
              <w:t>...</w:t>
            </w:r>
          </w:p>
        </w:tc>
        <w:tc>
          <w:tcPr>
            <w:tcW w:w="686" w:type="dxa"/>
            <w:tcBorders>
              <w:bottom w:val="single" w:sz="12" w:space="0" w:color="auto"/>
            </w:tcBorders>
            <w:shd w:val="clear" w:color="auto" w:fill="auto"/>
            <w:vAlign w:val="bottom"/>
          </w:tcPr>
          <w:p w14:paraId="579FE40F" w14:textId="77777777" w:rsidR="0085176A" w:rsidRPr="00A05A88" w:rsidRDefault="0085176A" w:rsidP="00346ABF">
            <w:pPr>
              <w:keepNext/>
              <w:keepLines/>
              <w:spacing w:before="80" w:after="80" w:line="200" w:lineRule="exact"/>
              <w:ind w:left="113" w:right="113"/>
              <w:jc w:val="right"/>
              <w:rPr>
                <w:i/>
                <w:sz w:val="16"/>
              </w:rPr>
            </w:pPr>
            <w:r>
              <w:rPr>
                <w:i/>
                <w:iCs/>
              </w:rPr>
              <w:t>...</w:t>
            </w:r>
          </w:p>
        </w:tc>
        <w:tc>
          <w:tcPr>
            <w:tcW w:w="677" w:type="dxa"/>
            <w:tcBorders>
              <w:bottom w:val="single" w:sz="12" w:space="0" w:color="auto"/>
            </w:tcBorders>
            <w:shd w:val="clear" w:color="auto" w:fill="auto"/>
            <w:vAlign w:val="bottom"/>
          </w:tcPr>
          <w:p w14:paraId="2BFCFB60" w14:textId="77777777" w:rsidR="0085176A" w:rsidRPr="00A05A88" w:rsidRDefault="0085176A" w:rsidP="00346ABF">
            <w:pPr>
              <w:keepNext/>
              <w:keepLines/>
              <w:spacing w:before="80" w:after="80" w:line="200" w:lineRule="exact"/>
              <w:ind w:left="113" w:right="113"/>
              <w:jc w:val="right"/>
              <w:rPr>
                <w:i/>
                <w:sz w:val="16"/>
              </w:rPr>
            </w:pPr>
            <w:r>
              <w:rPr>
                <w:i/>
                <w:iCs/>
              </w:rPr>
              <w:t>...</w:t>
            </w:r>
          </w:p>
        </w:tc>
        <w:tc>
          <w:tcPr>
            <w:tcW w:w="677" w:type="dxa"/>
            <w:tcBorders>
              <w:bottom w:val="single" w:sz="12" w:space="0" w:color="auto"/>
            </w:tcBorders>
            <w:shd w:val="clear" w:color="auto" w:fill="auto"/>
            <w:vAlign w:val="bottom"/>
          </w:tcPr>
          <w:p w14:paraId="2344693E" w14:textId="77777777" w:rsidR="0085176A" w:rsidRPr="00A05A88" w:rsidRDefault="0085176A" w:rsidP="00346ABF">
            <w:pPr>
              <w:keepNext/>
              <w:keepLines/>
              <w:spacing w:before="80" w:after="80" w:line="200" w:lineRule="exact"/>
              <w:ind w:left="113" w:right="113"/>
              <w:jc w:val="right"/>
              <w:rPr>
                <w:i/>
                <w:sz w:val="16"/>
              </w:rPr>
            </w:pPr>
            <w:r>
              <w:rPr>
                <w:i/>
                <w:iCs/>
              </w:rPr>
              <w:t>...</w:t>
            </w:r>
          </w:p>
        </w:tc>
        <w:tc>
          <w:tcPr>
            <w:tcW w:w="678" w:type="dxa"/>
            <w:tcBorders>
              <w:bottom w:val="single" w:sz="12" w:space="0" w:color="auto"/>
            </w:tcBorders>
            <w:shd w:val="clear" w:color="auto" w:fill="auto"/>
            <w:vAlign w:val="bottom"/>
          </w:tcPr>
          <w:p w14:paraId="1286416C" w14:textId="77777777" w:rsidR="0085176A" w:rsidRPr="00A05A88" w:rsidRDefault="0085176A" w:rsidP="00346ABF">
            <w:pPr>
              <w:keepNext/>
              <w:keepLines/>
              <w:spacing w:before="80" w:after="80" w:line="200" w:lineRule="exact"/>
              <w:ind w:left="113" w:right="113"/>
              <w:jc w:val="right"/>
              <w:rPr>
                <w:i/>
                <w:sz w:val="16"/>
              </w:rPr>
            </w:pPr>
            <w:r>
              <w:rPr>
                <w:i/>
                <w:iCs/>
              </w:rPr>
              <w:t>...</w:t>
            </w:r>
          </w:p>
        </w:tc>
        <w:tc>
          <w:tcPr>
            <w:tcW w:w="677" w:type="dxa"/>
            <w:tcBorders>
              <w:bottom w:val="single" w:sz="12" w:space="0" w:color="auto"/>
            </w:tcBorders>
            <w:shd w:val="clear" w:color="auto" w:fill="auto"/>
            <w:vAlign w:val="bottom"/>
          </w:tcPr>
          <w:p w14:paraId="4388942A" w14:textId="77777777" w:rsidR="0085176A" w:rsidRPr="00A05A88" w:rsidRDefault="0085176A" w:rsidP="00346ABF">
            <w:pPr>
              <w:keepNext/>
              <w:keepLines/>
              <w:spacing w:before="80" w:after="80" w:line="200" w:lineRule="exact"/>
              <w:ind w:left="113" w:right="113"/>
              <w:jc w:val="right"/>
              <w:rPr>
                <w:i/>
                <w:sz w:val="16"/>
              </w:rPr>
            </w:pPr>
            <w:r>
              <w:rPr>
                <w:i/>
                <w:iCs/>
              </w:rPr>
              <w:t>...</w:t>
            </w:r>
          </w:p>
        </w:tc>
        <w:tc>
          <w:tcPr>
            <w:tcW w:w="678" w:type="dxa"/>
            <w:tcBorders>
              <w:bottom w:val="single" w:sz="12" w:space="0" w:color="auto"/>
            </w:tcBorders>
            <w:shd w:val="clear" w:color="auto" w:fill="auto"/>
            <w:vAlign w:val="bottom"/>
          </w:tcPr>
          <w:p w14:paraId="69A8F77B" w14:textId="77777777" w:rsidR="0085176A" w:rsidRPr="00A05A88" w:rsidRDefault="0085176A" w:rsidP="00346ABF">
            <w:pPr>
              <w:keepNext/>
              <w:keepLines/>
              <w:spacing w:before="80" w:after="80" w:line="200" w:lineRule="exact"/>
              <w:ind w:left="113" w:right="113"/>
              <w:jc w:val="right"/>
              <w:rPr>
                <w:i/>
                <w:sz w:val="16"/>
              </w:rPr>
            </w:pPr>
            <w:r>
              <w:rPr>
                <w:i/>
                <w:iCs/>
              </w:rPr>
              <w:t>...</w:t>
            </w:r>
          </w:p>
        </w:tc>
        <w:tc>
          <w:tcPr>
            <w:tcW w:w="965" w:type="dxa"/>
            <w:tcBorders>
              <w:bottom w:val="single" w:sz="12" w:space="0" w:color="auto"/>
            </w:tcBorders>
            <w:vAlign w:val="bottom"/>
          </w:tcPr>
          <w:p w14:paraId="122B1CED" w14:textId="77777777" w:rsidR="0085176A" w:rsidRPr="002A4DAD" w:rsidRDefault="0085176A" w:rsidP="00346ABF">
            <w:pPr>
              <w:keepNext/>
              <w:keepLines/>
              <w:spacing w:before="80" w:after="80" w:line="200" w:lineRule="exact"/>
              <w:ind w:left="113" w:right="113"/>
              <w:rPr>
                <w:rFonts w:eastAsia="MS Mincho"/>
                <w:i/>
                <w:sz w:val="16"/>
              </w:rPr>
            </w:pPr>
            <w:r>
              <w:rPr>
                <w:i/>
                <w:iCs/>
              </w:rPr>
              <w:t>...</w:t>
            </w:r>
          </w:p>
        </w:tc>
      </w:tr>
      <w:tr w:rsidR="0085176A" w:rsidRPr="00A05A88" w14:paraId="749CA679" w14:textId="77777777" w:rsidTr="00EA4FBE">
        <w:tc>
          <w:tcPr>
            <w:tcW w:w="2543" w:type="dxa"/>
            <w:tcBorders>
              <w:top w:val="single" w:sz="12" w:space="0" w:color="auto"/>
            </w:tcBorders>
            <w:shd w:val="clear" w:color="auto" w:fill="auto"/>
            <w:vAlign w:val="bottom"/>
          </w:tcPr>
          <w:p w14:paraId="216C7806" w14:textId="77777777" w:rsidR="0085176A" w:rsidRPr="00A05A88" w:rsidRDefault="0085176A" w:rsidP="00346ABF">
            <w:pPr>
              <w:keepNext/>
              <w:keepLines/>
              <w:spacing w:before="40" w:after="40" w:line="220" w:lineRule="exact"/>
              <w:ind w:left="113" w:right="113"/>
              <w:rPr>
                <w:sz w:val="18"/>
              </w:rPr>
            </w:pPr>
            <w:r>
              <w:rPr>
                <w:i/>
                <w:iCs/>
              </w:rPr>
              <w:t>...</w:t>
            </w:r>
          </w:p>
        </w:tc>
        <w:tc>
          <w:tcPr>
            <w:tcW w:w="924" w:type="dxa"/>
            <w:tcBorders>
              <w:top w:val="single" w:sz="12" w:space="0" w:color="auto"/>
            </w:tcBorders>
            <w:shd w:val="clear" w:color="auto" w:fill="auto"/>
            <w:vAlign w:val="bottom"/>
          </w:tcPr>
          <w:p w14:paraId="594531F4" w14:textId="77777777" w:rsidR="0085176A" w:rsidRPr="00A05A88" w:rsidRDefault="0085176A" w:rsidP="00346ABF">
            <w:pPr>
              <w:keepNext/>
              <w:keepLines/>
              <w:spacing w:before="40" w:after="40" w:line="220" w:lineRule="exact"/>
              <w:ind w:left="113" w:right="113"/>
              <w:rPr>
                <w:sz w:val="18"/>
              </w:rPr>
            </w:pPr>
            <w:r>
              <w:rPr>
                <w:i/>
                <w:iCs/>
              </w:rPr>
              <w:t>...</w:t>
            </w:r>
          </w:p>
        </w:tc>
        <w:tc>
          <w:tcPr>
            <w:tcW w:w="686" w:type="dxa"/>
            <w:tcBorders>
              <w:top w:val="single" w:sz="12" w:space="0" w:color="auto"/>
            </w:tcBorders>
            <w:shd w:val="clear" w:color="auto" w:fill="auto"/>
            <w:vAlign w:val="bottom"/>
          </w:tcPr>
          <w:p w14:paraId="4E9A4B2F" w14:textId="77777777" w:rsidR="0085176A" w:rsidRPr="00A05A88" w:rsidRDefault="0085176A" w:rsidP="00346ABF">
            <w:pPr>
              <w:keepNext/>
              <w:keepLines/>
              <w:spacing w:before="40" w:after="40" w:line="220" w:lineRule="exact"/>
              <w:ind w:left="113" w:right="113"/>
              <w:jc w:val="right"/>
              <w:rPr>
                <w:sz w:val="18"/>
              </w:rPr>
            </w:pPr>
          </w:p>
        </w:tc>
        <w:tc>
          <w:tcPr>
            <w:tcW w:w="677" w:type="dxa"/>
            <w:tcBorders>
              <w:top w:val="single" w:sz="12" w:space="0" w:color="auto"/>
            </w:tcBorders>
            <w:shd w:val="clear" w:color="auto" w:fill="auto"/>
            <w:vAlign w:val="bottom"/>
          </w:tcPr>
          <w:p w14:paraId="10433959" w14:textId="77777777" w:rsidR="0085176A" w:rsidRPr="00A05A88" w:rsidRDefault="0085176A" w:rsidP="00346ABF">
            <w:pPr>
              <w:keepNext/>
              <w:keepLines/>
              <w:spacing w:before="40" w:after="40" w:line="220" w:lineRule="exact"/>
              <w:ind w:left="113" w:right="113"/>
              <w:jc w:val="right"/>
              <w:rPr>
                <w:sz w:val="18"/>
              </w:rPr>
            </w:pPr>
            <w:r>
              <w:rPr>
                <w:i/>
                <w:iCs/>
              </w:rPr>
              <w:t>...</w:t>
            </w:r>
          </w:p>
        </w:tc>
        <w:tc>
          <w:tcPr>
            <w:tcW w:w="677" w:type="dxa"/>
            <w:tcBorders>
              <w:top w:val="single" w:sz="12" w:space="0" w:color="auto"/>
            </w:tcBorders>
            <w:shd w:val="clear" w:color="auto" w:fill="auto"/>
            <w:vAlign w:val="bottom"/>
          </w:tcPr>
          <w:p w14:paraId="7DFBB4B0" w14:textId="77777777" w:rsidR="0085176A" w:rsidRPr="00A05A88" w:rsidRDefault="0085176A" w:rsidP="00346ABF">
            <w:pPr>
              <w:keepNext/>
              <w:keepLines/>
              <w:spacing w:before="40" w:after="40" w:line="220" w:lineRule="exact"/>
              <w:ind w:left="113" w:right="113"/>
              <w:jc w:val="right"/>
              <w:rPr>
                <w:sz w:val="18"/>
              </w:rPr>
            </w:pPr>
            <w:r>
              <w:rPr>
                <w:i/>
                <w:iCs/>
              </w:rPr>
              <w:t>...</w:t>
            </w:r>
          </w:p>
        </w:tc>
        <w:tc>
          <w:tcPr>
            <w:tcW w:w="678" w:type="dxa"/>
            <w:tcBorders>
              <w:top w:val="single" w:sz="12" w:space="0" w:color="auto"/>
            </w:tcBorders>
            <w:shd w:val="clear" w:color="auto" w:fill="auto"/>
            <w:vAlign w:val="bottom"/>
          </w:tcPr>
          <w:p w14:paraId="3C4FCE55" w14:textId="77777777" w:rsidR="0085176A" w:rsidRPr="00A05A88" w:rsidRDefault="0085176A" w:rsidP="00346ABF">
            <w:pPr>
              <w:keepNext/>
              <w:keepLines/>
              <w:spacing w:before="40" w:after="40" w:line="220" w:lineRule="exact"/>
              <w:ind w:left="113" w:right="113"/>
              <w:jc w:val="right"/>
              <w:rPr>
                <w:sz w:val="18"/>
              </w:rPr>
            </w:pPr>
            <w:r>
              <w:rPr>
                <w:i/>
                <w:iCs/>
              </w:rPr>
              <w:t>...</w:t>
            </w:r>
          </w:p>
        </w:tc>
        <w:tc>
          <w:tcPr>
            <w:tcW w:w="677" w:type="dxa"/>
            <w:tcBorders>
              <w:top w:val="single" w:sz="12" w:space="0" w:color="auto"/>
            </w:tcBorders>
            <w:shd w:val="clear" w:color="auto" w:fill="auto"/>
            <w:vAlign w:val="bottom"/>
          </w:tcPr>
          <w:p w14:paraId="5CAB593C" w14:textId="77777777" w:rsidR="0085176A" w:rsidRPr="00A05A88" w:rsidRDefault="0085176A" w:rsidP="00346ABF">
            <w:pPr>
              <w:keepNext/>
              <w:keepLines/>
              <w:spacing w:before="40" w:after="40" w:line="220" w:lineRule="exact"/>
              <w:ind w:left="113" w:right="113"/>
              <w:jc w:val="right"/>
              <w:rPr>
                <w:sz w:val="18"/>
              </w:rPr>
            </w:pPr>
            <w:r>
              <w:rPr>
                <w:i/>
                <w:iCs/>
              </w:rPr>
              <w:t>...</w:t>
            </w:r>
          </w:p>
        </w:tc>
        <w:tc>
          <w:tcPr>
            <w:tcW w:w="678" w:type="dxa"/>
            <w:tcBorders>
              <w:top w:val="single" w:sz="12" w:space="0" w:color="auto"/>
            </w:tcBorders>
            <w:shd w:val="clear" w:color="auto" w:fill="auto"/>
            <w:vAlign w:val="bottom"/>
          </w:tcPr>
          <w:p w14:paraId="348B4224" w14:textId="77777777" w:rsidR="0085176A" w:rsidRPr="00A05A88" w:rsidRDefault="0085176A" w:rsidP="00346ABF">
            <w:pPr>
              <w:keepNext/>
              <w:keepLines/>
              <w:spacing w:before="40" w:after="40" w:line="220" w:lineRule="exact"/>
              <w:ind w:left="113" w:right="113"/>
              <w:jc w:val="right"/>
              <w:rPr>
                <w:sz w:val="18"/>
              </w:rPr>
            </w:pPr>
            <w:r>
              <w:rPr>
                <w:i/>
                <w:iCs/>
              </w:rPr>
              <w:t>...</w:t>
            </w:r>
          </w:p>
        </w:tc>
        <w:tc>
          <w:tcPr>
            <w:tcW w:w="965" w:type="dxa"/>
            <w:vMerge w:val="restart"/>
            <w:tcBorders>
              <w:top w:val="single" w:sz="12" w:space="0" w:color="auto"/>
            </w:tcBorders>
            <w:vAlign w:val="center"/>
          </w:tcPr>
          <w:p w14:paraId="5D7535C5" w14:textId="77777777" w:rsidR="0085176A" w:rsidRPr="0021588E" w:rsidRDefault="0085176A" w:rsidP="00346ABF">
            <w:pPr>
              <w:keepNext/>
              <w:keepLines/>
              <w:spacing w:before="40" w:after="40" w:line="220" w:lineRule="exact"/>
              <w:ind w:left="113" w:right="113"/>
              <w:rPr>
                <w:sz w:val="18"/>
              </w:rPr>
            </w:pPr>
            <w:r>
              <w:rPr>
                <w:i/>
                <w:iCs/>
              </w:rPr>
              <w:t>...</w:t>
            </w:r>
          </w:p>
        </w:tc>
      </w:tr>
      <w:tr w:rsidR="0085176A" w:rsidRPr="00A05A88" w14:paraId="4F0CB0B8" w14:textId="77777777" w:rsidTr="00EA4FBE">
        <w:tc>
          <w:tcPr>
            <w:tcW w:w="2543" w:type="dxa"/>
            <w:shd w:val="clear" w:color="auto" w:fill="auto"/>
            <w:vAlign w:val="bottom"/>
          </w:tcPr>
          <w:p w14:paraId="38AB5CFA" w14:textId="77777777" w:rsidR="0085176A" w:rsidRPr="00A05A88" w:rsidRDefault="0085176A" w:rsidP="00346ABF">
            <w:pPr>
              <w:keepNext/>
              <w:keepLines/>
              <w:spacing w:before="40" w:after="40" w:line="220" w:lineRule="exact"/>
              <w:ind w:left="113" w:right="113"/>
              <w:rPr>
                <w:sz w:val="18"/>
              </w:rPr>
            </w:pPr>
            <w:r>
              <w:rPr>
                <w:b/>
                <w:bCs/>
              </w:rPr>
              <w:t xml:space="preserve">Результирующее </w:t>
            </w:r>
            <w:r>
              <w:t>ускорение головы 3 мс</w:t>
            </w:r>
          </w:p>
        </w:tc>
        <w:tc>
          <w:tcPr>
            <w:tcW w:w="924" w:type="dxa"/>
            <w:shd w:val="clear" w:color="auto" w:fill="auto"/>
            <w:vAlign w:val="bottom"/>
          </w:tcPr>
          <w:p w14:paraId="211AC7C0" w14:textId="77777777" w:rsidR="0085176A" w:rsidRPr="00A05A88" w:rsidRDefault="0085176A" w:rsidP="00346ABF">
            <w:pPr>
              <w:keepNext/>
              <w:keepLines/>
              <w:spacing w:before="40" w:after="40" w:line="220" w:lineRule="exact"/>
              <w:ind w:left="113" w:right="113"/>
              <w:rPr>
                <w:sz w:val="18"/>
              </w:rPr>
            </w:pPr>
            <w:r>
              <w:rPr>
                <w:i/>
                <w:iCs/>
              </w:rPr>
              <w:t>...</w:t>
            </w:r>
          </w:p>
        </w:tc>
        <w:tc>
          <w:tcPr>
            <w:tcW w:w="686" w:type="dxa"/>
            <w:shd w:val="clear" w:color="auto" w:fill="auto"/>
            <w:vAlign w:val="bottom"/>
          </w:tcPr>
          <w:p w14:paraId="1B6DDDEE" w14:textId="77777777" w:rsidR="0085176A" w:rsidRPr="00A05A88" w:rsidRDefault="0085176A" w:rsidP="00346ABF">
            <w:pPr>
              <w:keepNext/>
              <w:keepLines/>
              <w:spacing w:before="40" w:after="40" w:line="220" w:lineRule="exact"/>
              <w:ind w:left="113" w:right="113"/>
              <w:jc w:val="right"/>
              <w:rPr>
                <w:sz w:val="18"/>
              </w:rPr>
            </w:pPr>
            <w:r>
              <w:rPr>
                <w:i/>
                <w:iCs/>
              </w:rPr>
              <w:t>...</w:t>
            </w:r>
          </w:p>
        </w:tc>
        <w:tc>
          <w:tcPr>
            <w:tcW w:w="677" w:type="dxa"/>
            <w:shd w:val="clear" w:color="auto" w:fill="auto"/>
            <w:vAlign w:val="bottom"/>
          </w:tcPr>
          <w:p w14:paraId="60E7AA62" w14:textId="77777777" w:rsidR="0085176A" w:rsidRPr="00A05A88" w:rsidRDefault="0085176A" w:rsidP="00346ABF">
            <w:pPr>
              <w:keepNext/>
              <w:keepLines/>
              <w:spacing w:before="40" w:after="40" w:line="220" w:lineRule="exact"/>
              <w:ind w:left="113" w:right="113"/>
              <w:jc w:val="right"/>
              <w:rPr>
                <w:sz w:val="18"/>
              </w:rPr>
            </w:pPr>
            <w:r>
              <w:rPr>
                <w:i/>
                <w:iCs/>
              </w:rPr>
              <w:t>...</w:t>
            </w:r>
          </w:p>
        </w:tc>
        <w:tc>
          <w:tcPr>
            <w:tcW w:w="677" w:type="dxa"/>
            <w:shd w:val="clear" w:color="auto" w:fill="auto"/>
            <w:vAlign w:val="bottom"/>
          </w:tcPr>
          <w:p w14:paraId="328050E9" w14:textId="77777777" w:rsidR="0085176A" w:rsidRPr="00A05A88" w:rsidRDefault="0085176A" w:rsidP="00346ABF">
            <w:pPr>
              <w:keepNext/>
              <w:keepLines/>
              <w:spacing w:before="40" w:after="40" w:line="220" w:lineRule="exact"/>
              <w:ind w:left="113" w:right="113"/>
              <w:jc w:val="right"/>
              <w:rPr>
                <w:sz w:val="18"/>
              </w:rPr>
            </w:pPr>
            <w:r>
              <w:rPr>
                <w:i/>
                <w:iCs/>
              </w:rPr>
              <w:t>...</w:t>
            </w:r>
          </w:p>
        </w:tc>
        <w:tc>
          <w:tcPr>
            <w:tcW w:w="678" w:type="dxa"/>
            <w:shd w:val="clear" w:color="auto" w:fill="auto"/>
            <w:vAlign w:val="bottom"/>
          </w:tcPr>
          <w:p w14:paraId="7FACD647" w14:textId="77777777" w:rsidR="0085176A" w:rsidRPr="00A05A88" w:rsidRDefault="0085176A" w:rsidP="00346ABF">
            <w:pPr>
              <w:keepNext/>
              <w:keepLines/>
              <w:spacing w:before="40" w:after="40" w:line="220" w:lineRule="exact"/>
              <w:ind w:left="113" w:right="113"/>
              <w:jc w:val="right"/>
              <w:rPr>
                <w:sz w:val="18"/>
              </w:rPr>
            </w:pPr>
            <w:r>
              <w:rPr>
                <w:i/>
                <w:iCs/>
              </w:rPr>
              <w:t>...</w:t>
            </w:r>
          </w:p>
        </w:tc>
        <w:tc>
          <w:tcPr>
            <w:tcW w:w="677" w:type="dxa"/>
            <w:shd w:val="clear" w:color="auto" w:fill="auto"/>
            <w:vAlign w:val="bottom"/>
          </w:tcPr>
          <w:p w14:paraId="24A5679E" w14:textId="77777777" w:rsidR="0085176A" w:rsidRPr="00A05A88" w:rsidRDefault="0085176A" w:rsidP="00346ABF">
            <w:pPr>
              <w:keepNext/>
              <w:keepLines/>
              <w:spacing w:before="40" w:after="40" w:line="220" w:lineRule="exact"/>
              <w:ind w:left="113" w:right="113"/>
              <w:jc w:val="right"/>
              <w:rPr>
                <w:sz w:val="18"/>
              </w:rPr>
            </w:pPr>
            <w:r>
              <w:rPr>
                <w:i/>
                <w:iCs/>
              </w:rPr>
              <w:t>...</w:t>
            </w:r>
          </w:p>
        </w:tc>
        <w:tc>
          <w:tcPr>
            <w:tcW w:w="678" w:type="dxa"/>
            <w:shd w:val="clear" w:color="auto" w:fill="auto"/>
            <w:vAlign w:val="bottom"/>
          </w:tcPr>
          <w:p w14:paraId="7884DBC1" w14:textId="77777777" w:rsidR="0085176A" w:rsidRPr="00A05A88" w:rsidRDefault="0085176A" w:rsidP="00346ABF">
            <w:pPr>
              <w:keepNext/>
              <w:keepLines/>
              <w:spacing w:before="40" w:after="40" w:line="220" w:lineRule="exact"/>
              <w:ind w:left="113" w:right="113"/>
              <w:jc w:val="right"/>
              <w:rPr>
                <w:sz w:val="18"/>
              </w:rPr>
            </w:pPr>
            <w:r>
              <w:rPr>
                <w:i/>
                <w:iCs/>
              </w:rPr>
              <w:t>...</w:t>
            </w:r>
          </w:p>
        </w:tc>
        <w:tc>
          <w:tcPr>
            <w:tcW w:w="965" w:type="dxa"/>
            <w:vMerge/>
            <w:vAlign w:val="bottom"/>
          </w:tcPr>
          <w:p w14:paraId="1BEF86A2" w14:textId="77777777" w:rsidR="0085176A" w:rsidRPr="00A05A88" w:rsidRDefault="0085176A" w:rsidP="00346ABF">
            <w:pPr>
              <w:keepNext/>
              <w:keepLines/>
              <w:spacing w:before="40" w:after="40" w:line="220" w:lineRule="exact"/>
              <w:ind w:left="113" w:right="113"/>
              <w:rPr>
                <w:b/>
                <w:sz w:val="18"/>
              </w:rPr>
            </w:pPr>
          </w:p>
        </w:tc>
      </w:tr>
      <w:tr w:rsidR="0085176A" w:rsidRPr="00A05A88" w14:paraId="4186C04B" w14:textId="77777777" w:rsidTr="00EA4FBE">
        <w:tc>
          <w:tcPr>
            <w:tcW w:w="2543" w:type="dxa"/>
            <w:shd w:val="clear" w:color="auto" w:fill="auto"/>
            <w:vAlign w:val="bottom"/>
          </w:tcPr>
          <w:p w14:paraId="34E461B4" w14:textId="77777777" w:rsidR="0085176A" w:rsidRPr="00A05A88" w:rsidRDefault="0085176A" w:rsidP="00346ABF">
            <w:pPr>
              <w:keepNext/>
              <w:keepLines/>
              <w:spacing w:before="40" w:after="40" w:line="220" w:lineRule="exact"/>
              <w:ind w:left="113" w:right="113"/>
              <w:rPr>
                <w:sz w:val="18"/>
              </w:rPr>
            </w:pPr>
            <w:r>
              <w:rPr>
                <w:i/>
                <w:iCs/>
              </w:rPr>
              <w:t>...</w:t>
            </w:r>
          </w:p>
        </w:tc>
        <w:tc>
          <w:tcPr>
            <w:tcW w:w="924" w:type="dxa"/>
            <w:shd w:val="clear" w:color="auto" w:fill="auto"/>
            <w:vAlign w:val="bottom"/>
          </w:tcPr>
          <w:p w14:paraId="38850E95" w14:textId="77777777" w:rsidR="0085176A" w:rsidRPr="00A05A88" w:rsidRDefault="0085176A" w:rsidP="00346ABF">
            <w:pPr>
              <w:keepNext/>
              <w:keepLines/>
              <w:spacing w:before="40" w:after="40" w:line="220" w:lineRule="exact"/>
              <w:ind w:left="113" w:right="113"/>
              <w:rPr>
                <w:sz w:val="18"/>
              </w:rPr>
            </w:pPr>
            <w:r>
              <w:rPr>
                <w:i/>
                <w:iCs/>
              </w:rPr>
              <w:t>...</w:t>
            </w:r>
          </w:p>
        </w:tc>
        <w:tc>
          <w:tcPr>
            <w:tcW w:w="686" w:type="dxa"/>
            <w:shd w:val="clear" w:color="auto" w:fill="auto"/>
            <w:vAlign w:val="bottom"/>
          </w:tcPr>
          <w:p w14:paraId="638D3BF3" w14:textId="77777777" w:rsidR="0085176A" w:rsidRPr="00A05A88" w:rsidRDefault="0085176A" w:rsidP="00346ABF">
            <w:pPr>
              <w:keepNext/>
              <w:keepLines/>
              <w:spacing w:before="40" w:after="40" w:line="220" w:lineRule="exact"/>
              <w:ind w:left="113" w:right="113"/>
              <w:rPr>
                <w:sz w:val="18"/>
              </w:rPr>
            </w:pPr>
            <w:r>
              <w:rPr>
                <w:i/>
                <w:iCs/>
              </w:rPr>
              <w:t>...</w:t>
            </w:r>
          </w:p>
        </w:tc>
        <w:tc>
          <w:tcPr>
            <w:tcW w:w="4352" w:type="dxa"/>
            <w:gridSpan w:val="6"/>
            <w:shd w:val="clear" w:color="auto" w:fill="auto"/>
            <w:vAlign w:val="bottom"/>
          </w:tcPr>
          <w:p w14:paraId="3C41C09B" w14:textId="77777777" w:rsidR="0085176A" w:rsidRPr="00A05A88" w:rsidRDefault="0085176A" w:rsidP="00346ABF">
            <w:pPr>
              <w:keepNext/>
              <w:keepLines/>
              <w:spacing w:before="40" w:after="40" w:line="220" w:lineRule="exact"/>
              <w:ind w:left="113" w:right="113"/>
              <w:rPr>
                <w:sz w:val="18"/>
              </w:rPr>
            </w:pPr>
            <w:r>
              <w:rPr>
                <w:i/>
                <w:iCs/>
              </w:rPr>
              <w:t>...</w:t>
            </w:r>
          </w:p>
        </w:tc>
      </w:tr>
      <w:tr w:rsidR="0085176A" w:rsidRPr="00A05A88" w14:paraId="70F301FA" w14:textId="77777777" w:rsidTr="00EA4FBE">
        <w:tc>
          <w:tcPr>
            <w:tcW w:w="2543" w:type="dxa"/>
            <w:tcBorders>
              <w:bottom w:val="single" w:sz="12" w:space="0" w:color="auto"/>
            </w:tcBorders>
            <w:shd w:val="clear" w:color="auto" w:fill="auto"/>
            <w:vAlign w:val="bottom"/>
          </w:tcPr>
          <w:p w14:paraId="698BC9BF" w14:textId="77777777" w:rsidR="0085176A" w:rsidRPr="00A05A88" w:rsidRDefault="0085176A" w:rsidP="00346ABF">
            <w:pPr>
              <w:keepNext/>
              <w:keepLines/>
              <w:spacing w:before="40" w:after="40" w:line="220" w:lineRule="exact"/>
              <w:ind w:left="113" w:right="113"/>
              <w:rPr>
                <w:sz w:val="18"/>
              </w:rPr>
            </w:pPr>
            <w:r>
              <w:rPr>
                <w:i/>
                <w:iCs/>
              </w:rPr>
              <w:t>...</w:t>
            </w:r>
          </w:p>
        </w:tc>
        <w:tc>
          <w:tcPr>
            <w:tcW w:w="924" w:type="dxa"/>
            <w:tcBorders>
              <w:bottom w:val="single" w:sz="12" w:space="0" w:color="auto"/>
            </w:tcBorders>
            <w:shd w:val="clear" w:color="auto" w:fill="auto"/>
            <w:vAlign w:val="bottom"/>
          </w:tcPr>
          <w:p w14:paraId="32C78FAF" w14:textId="77777777" w:rsidR="0085176A" w:rsidRPr="00A05A88" w:rsidRDefault="0085176A" w:rsidP="00346ABF">
            <w:pPr>
              <w:keepNext/>
              <w:keepLines/>
              <w:spacing w:before="40" w:after="40" w:line="220" w:lineRule="exact"/>
              <w:ind w:left="113" w:right="113"/>
              <w:rPr>
                <w:sz w:val="18"/>
              </w:rPr>
            </w:pPr>
            <w:r>
              <w:rPr>
                <w:i/>
                <w:iCs/>
              </w:rPr>
              <w:t>...</w:t>
            </w:r>
          </w:p>
        </w:tc>
        <w:tc>
          <w:tcPr>
            <w:tcW w:w="686" w:type="dxa"/>
            <w:tcBorders>
              <w:bottom w:val="single" w:sz="12" w:space="0" w:color="auto"/>
            </w:tcBorders>
            <w:shd w:val="clear" w:color="auto" w:fill="auto"/>
            <w:vAlign w:val="bottom"/>
          </w:tcPr>
          <w:p w14:paraId="2CE00A9C" w14:textId="77777777" w:rsidR="0085176A" w:rsidRPr="00A05A88" w:rsidRDefault="0085176A" w:rsidP="00346ABF">
            <w:pPr>
              <w:keepNext/>
              <w:keepLines/>
              <w:spacing w:before="40" w:after="40" w:line="220" w:lineRule="exact"/>
              <w:ind w:left="113" w:right="113"/>
              <w:rPr>
                <w:sz w:val="18"/>
              </w:rPr>
            </w:pPr>
            <w:r>
              <w:rPr>
                <w:i/>
                <w:iCs/>
              </w:rPr>
              <w:t>...</w:t>
            </w:r>
          </w:p>
        </w:tc>
        <w:tc>
          <w:tcPr>
            <w:tcW w:w="4352" w:type="dxa"/>
            <w:gridSpan w:val="6"/>
            <w:tcBorders>
              <w:bottom w:val="single" w:sz="12" w:space="0" w:color="auto"/>
            </w:tcBorders>
            <w:shd w:val="clear" w:color="auto" w:fill="auto"/>
            <w:vAlign w:val="bottom"/>
          </w:tcPr>
          <w:p w14:paraId="2A03DAF0" w14:textId="77777777" w:rsidR="0085176A" w:rsidRPr="00A05A88" w:rsidRDefault="0085176A" w:rsidP="00346ABF">
            <w:pPr>
              <w:keepNext/>
              <w:keepLines/>
              <w:spacing w:before="40" w:after="40" w:line="220" w:lineRule="exact"/>
              <w:ind w:left="113" w:right="113"/>
              <w:rPr>
                <w:sz w:val="18"/>
              </w:rPr>
            </w:pPr>
            <w:r>
              <w:rPr>
                <w:i/>
                <w:iCs/>
              </w:rPr>
              <w:t>...</w:t>
            </w:r>
          </w:p>
        </w:tc>
      </w:tr>
    </w:tbl>
    <w:p w14:paraId="359FB707" w14:textId="77777777" w:rsidR="0085176A" w:rsidRPr="001E6060" w:rsidRDefault="0085176A" w:rsidP="00EA4FBE">
      <w:pPr>
        <w:pStyle w:val="SingleTxtG"/>
        <w:spacing w:before="120"/>
      </w:pPr>
      <w:r>
        <w:tab/>
      </w:r>
      <w:r w:rsidR="00EA4FBE">
        <w:t>…</w:t>
      </w:r>
      <w:r w:rsidR="00536624">
        <w:t>»</w:t>
      </w:r>
    </w:p>
    <w:p w14:paraId="4B3D4DE6" w14:textId="77777777" w:rsidR="0085176A" w:rsidRPr="006C5C03" w:rsidRDefault="0085176A" w:rsidP="00EA4FBE">
      <w:pPr>
        <w:pStyle w:val="SingleTxtG"/>
      </w:pPr>
      <w:bookmarkStart w:id="22" w:name="_Hlk30406705"/>
      <w:r>
        <w:rPr>
          <w:i/>
          <w:iCs/>
        </w:rPr>
        <w:t>Пункт 8.1</w:t>
      </w:r>
      <w:r>
        <w:t xml:space="preserve"> изменить следующим образом:</w:t>
      </w:r>
    </w:p>
    <w:p w14:paraId="09E25FE7" w14:textId="77777777" w:rsidR="0085176A" w:rsidRPr="00EA4FBE" w:rsidRDefault="00536624" w:rsidP="00EA4FBE">
      <w:pPr>
        <w:pStyle w:val="Default"/>
        <w:suppressAutoHyphens/>
        <w:spacing w:after="120" w:line="240" w:lineRule="atLeast"/>
        <w:ind w:left="2126" w:right="1134" w:hanging="992"/>
        <w:jc w:val="both"/>
        <w:rPr>
          <w:rFonts w:eastAsia="SimSun"/>
          <w:sz w:val="20"/>
          <w:szCs w:val="20"/>
          <w:lang w:val="ru-RU"/>
        </w:rPr>
      </w:pPr>
      <w:r w:rsidRPr="00EA4FBE">
        <w:rPr>
          <w:sz w:val="20"/>
          <w:szCs w:val="20"/>
          <w:lang w:val="ru-RU"/>
        </w:rPr>
        <w:t>«</w:t>
      </w:r>
      <w:r w:rsidR="0085176A" w:rsidRPr="00EA4FBE">
        <w:rPr>
          <w:sz w:val="20"/>
          <w:szCs w:val="20"/>
          <w:lang w:val="ru-RU"/>
        </w:rPr>
        <w:t>8.1</w:t>
      </w:r>
      <w:r w:rsidR="0085176A" w:rsidRPr="00EA4FBE">
        <w:rPr>
          <w:sz w:val="20"/>
          <w:szCs w:val="20"/>
          <w:lang w:val="ru-RU"/>
        </w:rPr>
        <w:tab/>
        <w:t xml:space="preserve">В протоколе испытания указывают результаты всех испытаний и измерений, включая следующие данные: </w:t>
      </w:r>
    </w:p>
    <w:p w14:paraId="4C85D13F" w14:textId="77777777" w:rsidR="0085176A" w:rsidRPr="00EA4FBE" w:rsidRDefault="0085176A" w:rsidP="00EA4FBE">
      <w:pPr>
        <w:pStyle w:val="af5"/>
        <w:widowControl w:val="0"/>
        <w:numPr>
          <w:ilvl w:val="0"/>
          <w:numId w:val="24"/>
        </w:numPr>
        <w:autoSpaceDE w:val="0"/>
        <w:autoSpaceDN w:val="0"/>
        <w:adjustRightInd w:val="0"/>
        <w:spacing w:after="120"/>
        <w:rPr>
          <w:color w:val="000000"/>
          <w:szCs w:val="20"/>
        </w:rPr>
      </w:pPr>
      <w:r w:rsidRPr="00EA4FBE">
        <w:rPr>
          <w:szCs w:val="20"/>
        </w:rPr>
        <w:t>…</w:t>
      </w:r>
    </w:p>
    <w:p w14:paraId="44B93DCC" w14:textId="77777777" w:rsidR="0085176A" w:rsidRPr="00EA4FBE" w:rsidRDefault="0085176A" w:rsidP="00EA4FBE">
      <w:pPr>
        <w:widowControl w:val="0"/>
        <w:autoSpaceDE w:val="0"/>
        <w:autoSpaceDN w:val="0"/>
        <w:adjustRightInd w:val="0"/>
        <w:spacing w:after="120"/>
        <w:ind w:left="1418" w:firstLine="709"/>
        <w:rPr>
          <w:color w:val="000000"/>
          <w:szCs w:val="20"/>
        </w:rPr>
      </w:pPr>
      <w:r w:rsidRPr="00EA4FBE">
        <w:rPr>
          <w:bCs/>
          <w:iCs/>
          <w:szCs w:val="20"/>
        </w:rPr>
        <w:t>…</w:t>
      </w:r>
    </w:p>
    <w:p w14:paraId="118481C5" w14:textId="77777777" w:rsidR="0085176A" w:rsidRPr="00EA4FBE" w:rsidRDefault="0085176A" w:rsidP="00EA4FBE">
      <w:pPr>
        <w:widowControl w:val="0"/>
        <w:autoSpaceDE w:val="0"/>
        <w:autoSpaceDN w:val="0"/>
        <w:adjustRightInd w:val="0"/>
        <w:spacing w:after="120"/>
        <w:ind w:left="2552" w:right="1134" w:hanging="426"/>
        <w:jc w:val="both"/>
        <w:rPr>
          <w:szCs w:val="20"/>
        </w:rPr>
      </w:pPr>
      <w:r w:rsidRPr="00EA4FBE">
        <w:rPr>
          <w:szCs w:val="20"/>
        </w:rPr>
        <w:t>i)</w:t>
      </w:r>
      <w:r w:rsidRPr="00EA4FBE">
        <w:rPr>
          <w:szCs w:val="20"/>
        </w:rPr>
        <w:tab/>
        <w:t xml:space="preserve">следующие критерии манекена: HPC, </w:t>
      </w:r>
      <w:r w:rsidRPr="00EA4FBE">
        <w:rPr>
          <w:b/>
          <w:bCs/>
          <w:szCs w:val="20"/>
        </w:rPr>
        <w:t xml:space="preserve">результирующее </w:t>
      </w:r>
      <w:r w:rsidRPr="00EA4FBE">
        <w:rPr>
          <w:szCs w:val="20"/>
        </w:rPr>
        <w:t xml:space="preserve">ускорение головы (кумулятивное значение 3 мс), сила напряжения шеи, скорость движения шеи, </w:t>
      </w:r>
      <w:r w:rsidRPr="00EA4FBE">
        <w:rPr>
          <w:b/>
          <w:bCs/>
          <w:szCs w:val="20"/>
        </w:rPr>
        <w:t xml:space="preserve">результирующее </w:t>
      </w:r>
      <w:r w:rsidRPr="00EA4FBE">
        <w:rPr>
          <w:szCs w:val="20"/>
        </w:rPr>
        <w:t>ускорение грудной клетки (кумулятивное значение 3 мс), отклонение грудной клетки, давление в районе брюшной полости (в случае лобового столкновения и столкновения сзади) и…</w:t>
      </w:r>
      <w:r w:rsidR="00536624" w:rsidRPr="00EA4FBE">
        <w:rPr>
          <w:szCs w:val="20"/>
        </w:rPr>
        <w:t>»</w:t>
      </w:r>
      <w:r w:rsidRPr="00EA4FBE">
        <w:rPr>
          <w:szCs w:val="20"/>
        </w:rPr>
        <w:t xml:space="preserve"> </w:t>
      </w:r>
    </w:p>
    <w:p w14:paraId="2373210F" w14:textId="77777777" w:rsidR="0085176A" w:rsidRPr="00311C2D" w:rsidRDefault="0085176A" w:rsidP="00EA4FBE">
      <w:pPr>
        <w:pStyle w:val="SingleTxtG"/>
      </w:pPr>
      <w:bookmarkStart w:id="23" w:name="_Hlk30406488"/>
      <w:bookmarkEnd w:id="22"/>
      <w:r>
        <w:rPr>
          <w:i/>
          <w:iCs/>
        </w:rPr>
        <w:t>Пункт 9.2.2</w:t>
      </w:r>
      <w:r>
        <w:t xml:space="preserve"> изменить следующим образом:</w:t>
      </w:r>
    </w:p>
    <w:p w14:paraId="12C802A9" w14:textId="77777777" w:rsidR="0085176A" w:rsidRPr="00FF5989" w:rsidRDefault="00536624" w:rsidP="00EA4FBE">
      <w:pPr>
        <w:pStyle w:val="Default"/>
        <w:suppressAutoHyphens/>
        <w:spacing w:after="120" w:line="240" w:lineRule="atLeast"/>
        <w:ind w:left="2126" w:right="1134" w:hanging="992"/>
        <w:jc w:val="both"/>
        <w:rPr>
          <w:sz w:val="20"/>
          <w:szCs w:val="20"/>
          <w:lang w:val="ru-RU"/>
        </w:rPr>
      </w:pPr>
      <w:r w:rsidRPr="00FF5989">
        <w:rPr>
          <w:sz w:val="20"/>
          <w:szCs w:val="20"/>
          <w:lang w:val="ru-RU"/>
        </w:rPr>
        <w:t>«</w:t>
      </w:r>
      <w:r w:rsidR="0085176A" w:rsidRPr="00FF5989">
        <w:rPr>
          <w:sz w:val="20"/>
          <w:szCs w:val="20"/>
          <w:lang w:val="ru-RU"/>
        </w:rPr>
        <w:t>9.2.2</w:t>
      </w:r>
      <w:r w:rsidR="0085176A" w:rsidRPr="00FF5989">
        <w:rPr>
          <w:sz w:val="20"/>
          <w:szCs w:val="20"/>
          <w:lang w:val="ru-RU"/>
        </w:rPr>
        <w:tab/>
        <w:t>Динамические испытания на боковой удар</w:t>
      </w:r>
    </w:p>
    <w:p w14:paraId="1E1AC871" w14:textId="77777777" w:rsidR="0085176A" w:rsidRPr="007D2A7A" w:rsidRDefault="0085176A" w:rsidP="00A63886">
      <w:pPr>
        <w:pStyle w:val="Default"/>
        <w:suppressAutoHyphens/>
        <w:spacing w:after="120" w:line="240" w:lineRule="atLeast"/>
        <w:ind w:left="2126" w:right="1134" w:hanging="992"/>
        <w:jc w:val="both"/>
        <w:rPr>
          <w:rFonts w:eastAsia="MS Mincho"/>
          <w:sz w:val="20"/>
          <w:szCs w:val="20"/>
          <w:lang w:val="ru-RU"/>
        </w:rPr>
      </w:pPr>
      <w:r w:rsidRPr="007D2A7A">
        <w:rPr>
          <w:sz w:val="20"/>
          <w:szCs w:val="20"/>
          <w:lang w:val="ru-RU"/>
        </w:rPr>
        <w:tab/>
        <w:t xml:space="preserve">В ходе мониторинга </w:t>
      </w:r>
      <w:r w:rsidRPr="007D2A7A">
        <w:rPr>
          <w:b/>
          <w:bCs/>
          <w:sz w:val="20"/>
          <w:szCs w:val="20"/>
          <w:lang w:val="ru-RU"/>
        </w:rPr>
        <w:t>результирующего</w:t>
      </w:r>
      <w:r w:rsidRPr="007D2A7A">
        <w:rPr>
          <w:sz w:val="20"/>
          <w:szCs w:val="20"/>
          <w:lang w:val="ru-RU"/>
        </w:rPr>
        <w:t xml:space="preserve"> ускорения головы...</w:t>
      </w:r>
      <w:r w:rsidR="00536624" w:rsidRPr="007D2A7A">
        <w:rPr>
          <w:sz w:val="20"/>
          <w:szCs w:val="20"/>
          <w:lang w:val="ru-RU"/>
        </w:rPr>
        <w:t>»</w:t>
      </w:r>
      <w:r w:rsidRPr="007D2A7A">
        <w:rPr>
          <w:sz w:val="20"/>
          <w:szCs w:val="20"/>
          <w:lang w:val="ru-RU"/>
        </w:rPr>
        <w:t xml:space="preserve"> </w:t>
      </w:r>
    </w:p>
    <w:p w14:paraId="04884FA0" w14:textId="77777777" w:rsidR="0085176A" w:rsidRPr="00311C2D" w:rsidRDefault="00C05B16" w:rsidP="00C05B16">
      <w:pPr>
        <w:pStyle w:val="H1G"/>
      </w:pPr>
      <w:bookmarkStart w:id="24" w:name="_Hlk30148800"/>
      <w:bookmarkEnd w:id="23"/>
      <w:r>
        <w:lastRenderedPageBreak/>
        <w:tab/>
      </w:r>
      <w:r>
        <w:tab/>
      </w:r>
      <w:r w:rsidR="0085176A" w:rsidRPr="00700988">
        <w:rPr>
          <w:spacing w:val="-2"/>
        </w:rPr>
        <w:t>Поправки, принятые к документу ECE/TRANS/WP.29/GRSP/2019/35</w:t>
      </w:r>
      <w:r w:rsidR="0085176A" w:rsidRPr="00311C2D">
        <w:t xml:space="preserve"> </w:t>
      </w:r>
      <w:r>
        <w:br/>
      </w:r>
      <w:r w:rsidR="0085176A" w:rsidRPr="00311C2D">
        <w:t>(см. пункт 40 настоящего доклада)</w:t>
      </w:r>
    </w:p>
    <w:p w14:paraId="7C6365EB" w14:textId="77777777" w:rsidR="0085176A" w:rsidRPr="00311C2D" w:rsidRDefault="0085176A" w:rsidP="00C05B16">
      <w:pPr>
        <w:tabs>
          <w:tab w:val="left" w:pos="2300"/>
          <w:tab w:val="left" w:pos="2800"/>
        </w:tabs>
        <w:spacing w:after="120"/>
        <w:ind w:left="2268" w:right="1134" w:hanging="1134"/>
        <w:jc w:val="both"/>
        <w:rPr>
          <w:i/>
        </w:rPr>
      </w:pPr>
      <w:bookmarkStart w:id="25" w:name="_Hlk30149195"/>
      <w:r>
        <w:rPr>
          <w:i/>
          <w:iCs/>
        </w:rPr>
        <w:t>Пункт 5.3</w:t>
      </w:r>
      <w:r>
        <w:t xml:space="preserve"> изменить следующим образом:</w:t>
      </w:r>
    </w:p>
    <w:p w14:paraId="0C49DC70" w14:textId="77777777" w:rsidR="0085176A" w:rsidRPr="00311C2D" w:rsidRDefault="00536624" w:rsidP="00C05B16">
      <w:pPr>
        <w:spacing w:after="120"/>
        <w:ind w:left="2268" w:right="1134" w:hanging="1134"/>
        <w:jc w:val="both"/>
      </w:pPr>
      <w:r>
        <w:t>«</w:t>
      </w:r>
      <w:r w:rsidR="0085176A">
        <w:t>5.3</w:t>
      </w:r>
      <w:r w:rsidR="0085176A">
        <w:tab/>
        <w:t xml:space="preserve">Стороны Соглашения, применяющие настоящие Правила, уведомляются об официальном утверждении, о распространении официального утверждения или об отказе в официальном утверждении усовершенствованной детской удерживающей системы на основании настоящих Правил посредством карточки, соответствующей образцу, приведенному в приложении 1 </w:t>
      </w:r>
      <w:r w:rsidR="0085176A">
        <w:rPr>
          <w:b/>
          <w:bCs/>
        </w:rPr>
        <w:t>к настоящим Правилам</w:t>
      </w:r>
      <w:r>
        <w:t>»</w:t>
      </w:r>
      <w:r w:rsidR="0085176A">
        <w:t>.</w:t>
      </w:r>
    </w:p>
    <w:bookmarkEnd w:id="24"/>
    <w:p w14:paraId="089A761B" w14:textId="77777777" w:rsidR="0085176A" w:rsidRPr="00311C2D" w:rsidRDefault="0085176A" w:rsidP="00C05B16">
      <w:pPr>
        <w:pStyle w:val="SingleTxtG"/>
      </w:pPr>
      <w:r>
        <w:rPr>
          <w:i/>
          <w:iCs/>
        </w:rPr>
        <w:t>Пункт 6.6.4.3.1</w:t>
      </w:r>
      <w:r>
        <w:t xml:space="preserve"> изменить следующим образом:</w:t>
      </w:r>
    </w:p>
    <w:p w14:paraId="28B18CE0" w14:textId="77777777" w:rsidR="0085176A" w:rsidRPr="00311C2D" w:rsidRDefault="00536624" w:rsidP="00C05B16">
      <w:pPr>
        <w:pStyle w:val="SingleTxtG"/>
      </w:pPr>
      <w:r>
        <w:t>«</w:t>
      </w:r>
      <w:r w:rsidR="0085176A">
        <w:t>6.6.4.3.1</w:t>
      </w:r>
      <w:r w:rsidR="0085176A">
        <w:tab/>
        <w:t>Критерии оценки степени травмирования при лобовом ударе и …</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82"/>
        <w:gridCol w:w="1176"/>
        <w:gridCol w:w="700"/>
        <w:gridCol w:w="699"/>
        <w:gridCol w:w="630"/>
        <w:gridCol w:w="658"/>
        <w:gridCol w:w="624"/>
        <w:gridCol w:w="783"/>
        <w:gridCol w:w="753"/>
      </w:tblGrid>
      <w:tr w:rsidR="0085176A" w:rsidRPr="00C05B16" w14:paraId="35CC94D7" w14:textId="77777777" w:rsidTr="00C05B16">
        <w:trPr>
          <w:tblHeader/>
        </w:trPr>
        <w:tc>
          <w:tcPr>
            <w:tcW w:w="2482" w:type="dxa"/>
            <w:tcBorders>
              <w:top w:val="single" w:sz="4" w:space="0" w:color="auto"/>
              <w:left w:val="single" w:sz="4" w:space="0" w:color="auto"/>
              <w:bottom w:val="single" w:sz="12" w:space="0" w:color="auto"/>
              <w:right w:val="single" w:sz="4" w:space="0" w:color="auto"/>
            </w:tcBorders>
            <w:vAlign w:val="bottom"/>
            <w:hideMark/>
          </w:tcPr>
          <w:bookmarkEnd w:id="25"/>
          <w:p w14:paraId="3E764784" w14:textId="77777777" w:rsidR="0085176A" w:rsidRPr="00C05B16" w:rsidRDefault="0085176A" w:rsidP="00C05B16">
            <w:pPr>
              <w:keepNext/>
              <w:keepLines/>
              <w:spacing w:before="80" w:after="80" w:line="200" w:lineRule="exact"/>
              <w:ind w:left="113" w:right="113"/>
              <w:rPr>
                <w:i/>
                <w:sz w:val="16"/>
                <w:szCs w:val="16"/>
              </w:rPr>
            </w:pPr>
            <w:r w:rsidRPr="00C05B16">
              <w:rPr>
                <w:i/>
                <w:iCs/>
                <w:sz w:val="16"/>
                <w:szCs w:val="16"/>
              </w:rPr>
              <w:t>...</w:t>
            </w:r>
          </w:p>
        </w:tc>
        <w:tc>
          <w:tcPr>
            <w:tcW w:w="1176" w:type="dxa"/>
            <w:tcBorders>
              <w:top w:val="single" w:sz="4" w:space="0" w:color="auto"/>
              <w:left w:val="single" w:sz="4" w:space="0" w:color="auto"/>
              <w:bottom w:val="single" w:sz="12" w:space="0" w:color="auto"/>
              <w:right w:val="single" w:sz="4" w:space="0" w:color="auto"/>
            </w:tcBorders>
            <w:vAlign w:val="bottom"/>
            <w:hideMark/>
          </w:tcPr>
          <w:p w14:paraId="5AA25A22" w14:textId="77777777" w:rsidR="0085176A" w:rsidRPr="00C05B16" w:rsidRDefault="0085176A" w:rsidP="00C05B16">
            <w:pPr>
              <w:keepNext/>
              <w:keepLines/>
              <w:spacing w:before="80" w:after="80" w:line="200" w:lineRule="exact"/>
              <w:ind w:left="113" w:right="113"/>
              <w:rPr>
                <w:i/>
                <w:sz w:val="16"/>
                <w:szCs w:val="16"/>
              </w:rPr>
            </w:pPr>
            <w:r w:rsidRPr="00C05B16">
              <w:rPr>
                <w:i/>
                <w:iCs/>
                <w:sz w:val="16"/>
                <w:szCs w:val="16"/>
              </w:rPr>
              <w:t>...</w:t>
            </w:r>
          </w:p>
        </w:tc>
        <w:tc>
          <w:tcPr>
            <w:tcW w:w="700" w:type="dxa"/>
            <w:tcBorders>
              <w:top w:val="single" w:sz="4" w:space="0" w:color="auto"/>
              <w:left w:val="single" w:sz="4" w:space="0" w:color="auto"/>
              <w:bottom w:val="single" w:sz="12" w:space="0" w:color="auto"/>
              <w:right w:val="single" w:sz="4" w:space="0" w:color="auto"/>
            </w:tcBorders>
            <w:vAlign w:val="bottom"/>
            <w:hideMark/>
          </w:tcPr>
          <w:p w14:paraId="2168B99F" w14:textId="77777777" w:rsidR="0085176A" w:rsidRPr="00C05B16" w:rsidRDefault="0085176A" w:rsidP="00C05B16">
            <w:pPr>
              <w:keepNext/>
              <w:keepLines/>
              <w:spacing w:before="80" w:after="80" w:line="200" w:lineRule="exact"/>
              <w:ind w:left="113" w:right="113"/>
              <w:rPr>
                <w:i/>
                <w:sz w:val="16"/>
                <w:szCs w:val="16"/>
              </w:rPr>
            </w:pPr>
            <w:r w:rsidRPr="00C05B16">
              <w:rPr>
                <w:i/>
                <w:iCs/>
                <w:sz w:val="16"/>
                <w:szCs w:val="16"/>
              </w:rPr>
              <w:t>...</w:t>
            </w:r>
          </w:p>
        </w:tc>
        <w:tc>
          <w:tcPr>
            <w:tcW w:w="699" w:type="dxa"/>
            <w:tcBorders>
              <w:top w:val="single" w:sz="4" w:space="0" w:color="auto"/>
              <w:left w:val="single" w:sz="4" w:space="0" w:color="auto"/>
              <w:bottom w:val="single" w:sz="12" w:space="0" w:color="auto"/>
              <w:right w:val="single" w:sz="4" w:space="0" w:color="auto"/>
            </w:tcBorders>
            <w:vAlign w:val="bottom"/>
            <w:hideMark/>
          </w:tcPr>
          <w:p w14:paraId="49A5D87C" w14:textId="77777777" w:rsidR="0085176A" w:rsidRPr="00C05B16" w:rsidRDefault="0085176A" w:rsidP="00C05B16">
            <w:pPr>
              <w:keepNext/>
              <w:keepLines/>
              <w:spacing w:before="80" w:after="80" w:line="200" w:lineRule="exact"/>
              <w:ind w:left="113" w:right="113"/>
              <w:rPr>
                <w:i/>
                <w:sz w:val="16"/>
                <w:szCs w:val="16"/>
              </w:rPr>
            </w:pPr>
            <w:r w:rsidRPr="00C05B16">
              <w:rPr>
                <w:i/>
                <w:iCs/>
                <w:sz w:val="16"/>
                <w:szCs w:val="16"/>
              </w:rPr>
              <w:t>...</w:t>
            </w:r>
          </w:p>
        </w:tc>
        <w:tc>
          <w:tcPr>
            <w:tcW w:w="630" w:type="dxa"/>
            <w:tcBorders>
              <w:top w:val="single" w:sz="4" w:space="0" w:color="auto"/>
              <w:left w:val="single" w:sz="4" w:space="0" w:color="auto"/>
              <w:bottom w:val="single" w:sz="12" w:space="0" w:color="auto"/>
              <w:right w:val="single" w:sz="4" w:space="0" w:color="auto"/>
            </w:tcBorders>
            <w:vAlign w:val="bottom"/>
            <w:hideMark/>
          </w:tcPr>
          <w:p w14:paraId="7A6EF113" w14:textId="77777777" w:rsidR="0085176A" w:rsidRPr="00C05B16" w:rsidRDefault="0085176A" w:rsidP="00C05B16">
            <w:pPr>
              <w:keepNext/>
              <w:keepLines/>
              <w:spacing w:before="80" w:after="80" w:line="200" w:lineRule="exact"/>
              <w:ind w:left="113" w:right="113"/>
              <w:rPr>
                <w:i/>
                <w:sz w:val="16"/>
                <w:szCs w:val="16"/>
              </w:rPr>
            </w:pPr>
            <w:r w:rsidRPr="00C05B16">
              <w:rPr>
                <w:i/>
                <w:iCs/>
                <w:sz w:val="16"/>
                <w:szCs w:val="16"/>
              </w:rPr>
              <w:t>...</w:t>
            </w:r>
          </w:p>
        </w:tc>
        <w:tc>
          <w:tcPr>
            <w:tcW w:w="658" w:type="dxa"/>
            <w:tcBorders>
              <w:top w:val="single" w:sz="4" w:space="0" w:color="auto"/>
              <w:left w:val="single" w:sz="4" w:space="0" w:color="auto"/>
              <w:bottom w:val="single" w:sz="12" w:space="0" w:color="auto"/>
              <w:right w:val="single" w:sz="4" w:space="0" w:color="auto"/>
            </w:tcBorders>
            <w:vAlign w:val="bottom"/>
            <w:hideMark/>
          </w:tcPr>
          <w:p w14:paraId="0D23528D" w14:textId="77777777" w:rsidR="0085176A" w:rsidRPr="00C05B16" w:rsidRDefault="0085176A" w:rsidP="00C05B16">
            <w:pPr>
              <w:keepNext/>
              <w:keepLines/>
              <w:spacing w:before="80" w:after="80" w:line="200" w:lineRule="exact"/>
              <w:ind w:left="113" w:right="113"/>
              <w:rPr>
                <w:i/>
                <w:sz w:val="16"/>
                <w:szCs w:val="16"/>
              </w:rPr>
            </w:pPr>
            <w:r w:rsidRPr="00C05B16">
              <w:rPr>
                <w:i/>
                <w:iCs/>
                <w:sz w:val="16"/>
                <w:szCs w:val="16"/>
              </w:rPr>
              <w:t>...</w:t>
            </w:r>
          </w:p>
        </w:tc>
        <w:tc>
          <w:tcPr>
            <w:tcW w:w="624" w:type="dxa"/>
            <w:tcBorders>
              <w:top w:val="single" w:sz="4" w:space="0" w:color="auto"/>
              <w:left w:val="single" w:sz="4" w:space="0" w:color="auto"/>
              <w:bottom w:val="single" w:sz="12" w:space="0" w:color="auto"/>
              <w:right w:val="single" w:sz="4" w:space="0" w:color="auto"/>
            </w:tcBorders>
            <w:vAlign w:val="bottom"/>
            <w:hideMark/>
          </w:tcPr>
          <w:p w14:paraId="1F22AD63" w14:textId="77777777" w:rsidR="0085176A" w:rsidRPr="00C05B16" w:rsidRDefault="0085176A" w:rsidP="00C05B16">
            <w:pPr>
              <w:keepNext/>
              <w:keepLines/>
              <w:spacing w:before="80" w:after="80" w:line="200" w:lineRule="exact"/>
              <w:ind w:left="113" w:right="113"/>
              <w:rPr>
                <w:i/>
                <w:sz w:val="16"/>
                <w:szCs w:val="16"/>
              </w:rPr>
            </w:pPr>
            <w:r w:rsidRPr="00C05B16">
              <w:rPr>
                <w:i/>
                <w:iCs/>
                <w:sz w:val="16"/>
                <w:szCs w:val="16"/>
              </w:rPr>
              <w:t>...</w:t>
            </w:r>
          </w:p>
        </w:tc>
        <w:tc>
          <w:tcPr>
            <w:tcW w:w="783" w:type="dxa"/>
            <w:tcBorders>
              <w:top w:val="single" w:sz="4" w:space="0" w:color="auto"/>
              <w:left w:val="single" w:sz="4" w:space="0" w:color="auto"/>
              <w:bottom w:val="single" w:sz="12" w:space="0" w:color="auto"/>
              <w:right w:val="single" w:sz="4" w:space="0" w:color="auto"/>
            </w:tcBorders>
            <w:vAlign w:val="bottom"/>
            <w:hideMark/>
          </w:tcPr>
          <w:p w14:paraId="1062715B" w14:textId="77777777" w:rsidR="0085176A" w:rsidRPr="00C05B16" w:rsidRDefault="0085176A" w:rsidP="00C05B16">
            <w:pPr>
              <w:keepNext/>
              <w:keepLines/>
              <w:spacing w:before="80" w:after="80" w:line="200" w:lineRule="exact"/>
              <w:ind w:left="113" w:right="113"/>
              <w:rPr>
                <w:i/>
                <w:sz w:val="16"/>
                <w:szCs w:val="16"/>
              </w:rPr>
            </w:pPr>
            <w:r w:rsidRPr="00C05B16">
              <w:rPr>
                <w:i/>
                <w:iCs/>
                <w:sz w:val="16"/>
                <w:szCs w:val="16"/>
              </w:rPr>
              <w:t>...</w:t>
            </w:r>
          </w:p>
        </w:tc>
        <w:tc>
          <w:tcPr>
            <w:tcW w:w="753" w:type="dxa"/>
            <w:tcBorders>
              <w:top w:val="single" w:sz="4" w:space="0" w:color="auto"/>
              <w:left w:val="single" w:sz="4" w:space="0" w:color="auto"/>
              <w:bottom w:val="single" w:sz="12" w:space="0" w:color="auto"/>
              <w:right w:val="single" w:sz="4" w:space="0" w:color="auto"/>
            </w:tcBorders>
            <w:vAlign w:val="bottom"/>
            <w:hideMark/>
          </w:tcPr>
          <w:p w14:paraId="2BA360FD" w14:textId="77777777" w:rsidR="0085176A" w:rsidRPr="00C05B16" w:rsidRDefault="0085176A" w:rsidP="00C05B16">
            <w:pPr>
              <w:keepNext/>
              <w:keepLines/>
              <w:spacing w:before="80" w:after="80" w:line="200" w:lineRule="exact"/>
              <w:ind w:left="113" w:right="113"/>
              <w:rPr>
                <w:rFonts w:eastAsia="MS Mincho"/>
                <w:i/>
                <w:sz w:val="16"/>
                <w:szCs w:val="16"/>
              </w:rPr>
            </w:pPr>
            <w:r w:rsidRPr="00C05B16">
              <w:rPr>
                <w:i/>
                <w:iCs/>
                <w:sz w:val="16"/>
                <w:szCs w:val="16"/>
              </w:rPr>
              <w:t>...</w:t>
            </w:r>
          </w:p>
        </w:tc>
      </w:tr>
      <w:tr w:rsidR="0085176A" w:rsidRPr="00C05B16" w14:paraId="2E17845E" w14:textId="77777777" w:rsidTr="00C05B16">
        <w:tc>
          <w:tcPr>
            <w:tcW w:w="2482" w:type="dxa"/>
            <w:tcBorders>
              <w:top w:val="single" w:sz="12" w:space="0" w:color="auto"/>
              <w:left w:val="single" w:sz="4" w:space="0" w:color="auto"/>
              <w:bottom w:val="single" w:sz="4" w:space="0" w:color="auto"/>
              <w:right w:val="single" w:sz="4" w:space="0" w:color="auto"/>
            </w:tcBorders>
            <w:vAlign w:val="bottom"/>
            <w:hideMark/>
          </w:tcPr>
          <w:p w14:paraId="0476C829" w14:textId="77777777" w:rsidR="0085176A" w:rsidRPr="00C05B16" w:rsidRDefault="0085176A" w:rsidP="00C05B16">
            <w:pPr>
              <w:keepNext/>
              <w:keepLines/>
              <w:spacing w:before="40" w:after="40" w:line="220" w:lineRule="atLeast"/>
              <w:ind w:left="57"/>
              <w:rPr>
                <w:rFonts w:eastAsia="Times New Roman"/>
                <w:sz w:val="18"/>
                <w:szCs w:val="18"/>
              </w:rPr>
            </w:pPr>
            <w:r w:rsidRPr="00C05B16">
              <w:rPr>
                <w:i/>
                <w:iCs/>
                <w:sz w:val="18"/>
                <w:szCs w:val="18"/>
              </w:rPr>
              <w:t>...</w:t>
            </w:r>
          </w:p>
        </w:tc>
        <w:tc>
          <w:tcPr>
            <w:tcW w:w="1176" w:type="dxa"/>
            <w:tcBorders>
              <w:top w:val="single" w:sz="12" w:space="0" w:color="auto"/>
              <w:left w:val="single" w:sz="4" w:space="0" w:color="auto"/>
              <w:bottom w:val="single" w:sz="4" w:space="0" w:color="auto"/>
              <w:right w:val="single" w:sz="4" w:space="0" w:color="auto"/>
            </w:tcBorders>
            <w:vAlign w:val="center"/>
            <w:hideMark/>
          </w:tcPr>
          <w:p w14:paraId="5BE98E61" w14:textId="77777777" w:rsidR="0085176A" w:rsidRPr="00C05B16" w:rsidRDefault="0085176A" w:rsidP="00C05B16">
            <w:pPr>
              <w:keepNext/>
              <w:keepLines/>
              <w:spacing w:before="40" w:after="40" w:line="220" w:lineRule="atLeast"/>
              <w:jc w:val="center"/>
              <w:rPr>
                <w:sz w:val="18"/>
                <w:szCs w:val="18"/>
              </w:rPr>
            </w:pPr>
            <w:r w:rsidRPr="00C05B16">
              <w:rPr>
                <w:i/>
                <w:iCs/>
                <w:sz w:val="18"/>
                <w:szCs w:val="18"/>
              </w:rPr>
              <w:t>...</w:t>
            </w:r>
          </w:p>
        </w:tc>
        <w:tc>
          <w:tcPr>
            <w:tcW w:w="700" w:type="dxa"/>
            <w:tcBorders>
              <w:top w:val="single" w:sz="12" w:space="0" w:color="auto"/>
              <w:left w:val="single" w:sz="4" w:space="0" w:color="auto"/>
              <w:bottom w:val="single" w:sz="4" w:space="0" w:color="auto"/>
              <w:right w:val="single" w:sz="4" w:space="0" w:color="auto"/>
            </w:tcBorders>
            <w:vAlign w:val="center"/>
          </w:tcPr>
          <w:p w14:paraId="2A081600" w14:textId="77777777" w:rsidR="0085176A" w:rsidRPr="00C05B16" w:rsidRDefault="0085176A" w:rsidP="00C05B16">
            <w:pPr>
              <w:keepNext/>
              <w:keepLines/>
              <w:spacing w:before="40" w:after="40" w:line="220" w:lineRule="atLeast"/>
              <w:ind w:right="113"/>
              <w:jc w:val="right"/>
              <w:rPr>
                <w:sz w:val="18"/>
                <w:szCs w:val="18"/>
                <w:lang w:bidi="hi-IN"/>
              </w:rPr>
            </w:pPr>
          </w:p>
        </w:tc>
        <w:tc>
          <w:tcPr>
            <w:tcW w:w="699" w:type="dxa"/>
            <w:tcBorders>
              <w:top w:val="single" w:sz="12" w:space="0" w:color="auto"/>
              <w:left w:val="single" w:sz="4" w:space="0" w:color="auto"/>
              <w:bottom w:val="single" w:sz="4" w:space="0" w:color="auto"/>
              <w:right w:val="single" w:sz="4" w:space="0" w:color="auto"/>
            </w:tcBorders>
            <w:vAlign w:val="center"/>
            <w:hideMark/>
          </w:tcPr>
          <w:p w14:paraId="1340D405"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630" w:type="dxa"/>
            <w:tcBorders>
              <w:top w:val="single" w:sz="12" w:space="0" w:color="auto"/>
              <w:left w:val="single" w:sz="4" w:space="0" w:color="auto"/>
              <w:bottom w:val="single" w:sz="4" w:space="0" w:color="auto"/>
              <w:right w:val="single" w:sz="4" w:space="0" w:color="auto"/>
            </w:tcBorders>
            <w:vAlign w:val="center"/>
            <w:hideMark/>
          </w:tcPr>
          <w:p w14:paraId="39128B60"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658" w:type="dxa"/>
            <w:tcBorders>
              <w:top w:val="single" w:sz="12" w:space="0" w:color="auto"/>
              <w:left w:val="single" w:sz="4" w:space="0" w:color="auto"/>
              <w:bottom w:val="single" w:sz="4" w:space="0" w:color="auto"/>
              <w:right w:val="single" w:sz="4" w:space="0" w:color="auto"/>
            </w:tcBorders>
            <w:vAlign w:val="center"/>
            <w:hideMark/>
          </w:tcPr>
          <w:p w14:paraId="1779A743"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624" w:type="dxa"/>
            <w:tcBorders>
              <w:top w:val="single" w:sz="12" w:space="0" w:color="auto"/>
              <w:left w:val="single" w:sz="4" w:space="0" w:color="auto"/>
              <w:bottom w:val="single" w:sz="4" w:space="0" w:color="auto"/>
              <w:right w:val="single" w:sz="4" w:space="0" w:color="auto"/>
            </w:tcBorders>
            <w:vAlign w:val="center"/>
            <w:hideMark/>
          </w:tcPr>
          <w:p w14:paraId="31127076"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783" w:type="dxa"/>
            <w:tcBorders>
              <w:top w:val="single" w:sz="12" w:space="0" w:color="auto"/>
              <w:left w:val="single" w:sz="4" w:space="0" w:color="auto"/>
              <w:bottom w:val="single" w:sz="4" w:space="0" w:color="auto"/>
              <w:right w:val="single" w:sz="4" w:space="0" w:color="auto"/>
            </w:tcBorders>
            <w:vAlign w:val="center"/>
            <w:hideMark/>
          </w:tcPr>
          <w:p w14:paraId="2B711E68"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753" w:type="dxa"/>
            <w:tcBorders>
              <w:top w:val="single" w:sz="12" w:space="0" w:color="auto"/>
              <w:left w:val="single" w:sz="4" w:space="0" w:color="auto"/>
              <w:bottom w:val="single" w:sz="4" w:space="0" w:color="auto"/>
              <w:right w:val="single" w:sz="4" w:space="0" w:color="auto"/>
            </w:tcBorders>
            <w:vAlign w:val="center"/>
            <w:hideMark/>
          </w:tcPr>
          <w:p w14:paraId="2DA856D2"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r>
      <w:tr w:rsidR="0085176A" w:rsidRPr="00C05B16" w14:paraId="73F8925B" w14:textId="77777777" w:rsidTr="00C05B16">
        <w:tc>
          <w:tcPr>
            <w:tcW w:w="2482" w:type="dxa"/>
            <w:tcBorders>
              <w:top w:val="single" w:sz="4" w:space="0" w:color="auto"/>
              <w:left w:val="single" w:sz="4" w:space="0" w:color="auto"/>
              <w:bottom w:val="single" w:sz="4" w:space="0" w:color="auto"/>
              <w:right w:val="single" w:sz="4" w:space="0" w:color="auto"/>
            </w:tcBorders>
            <w:vAlign w:val="bottom"/>
            <w:hideMark/>
          </w:tcPr>
          <w:p w14:paraId="573DC7F7" w14:textId="77777777" w:rsidR="0085176A" w:rsidRPr="00C05B16" w:rsidRDefault="0085176A" w:rsidP="00C05B16">
            <w:pPr>
              <w:keepNext/>
              <w:keepLines/>
              <w:spacing w:before="40" w:after="40" w:line="220" w:lineRule="atLeast"/>
              <w:ind w:left="57"/>
              <w:rPr>
                <w:sz w:val="18"/>
                <w:szCs w:val="18"/>
              </w:rPr>
            </w:pPr>
            <w:r w:rsidRPr="00C05B16">
              <w:rPr>
                <w:b/>
                <w:bCs/>
                <w:sz w:val="18"/>
                <w:szCs w:val="18"/>
              </w:rPr>
              <w:t xml:space="preserve">Результирующее </w:t>
            </w:r>
            <w:r w:rsidRPr="00C05B16">
              <w:rPr>
                <w:sz w:val="18"/>
                <w:szCs w:val="18"/>
              </w:rPr>
              <w:t>ускорение головы 3 мс</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82D22F2" w14:textId="77777777" w:rsidR="0085176A" w:rsidRPr="00C05B16" w:rsidRDefault="0085176A" w:rsidP="00C05B16">
            <w:pPr>
              <w:keepNext/>
              <w:keepLines/>
              <w:spacing w:before="40" w:after="40" w:line="220" w:lineRule="atLeast"/>
              <w:jc w:val="center"/>
              <w:rPr>
                <w:sz w:val="18"/>
                <w:szCs w:val="18"/>
              </w:rPr>
            </w:pPr>
            <w:r w:rsidRPr="00C05B16">
              <w:rPr>
                <w:i/>
                <w:iCs/>
                <w:sz w:val="18"/>
                <w:szCs w:val="18"/>
              </w:rPr>
              <w:t>...</w:t>
            </w:r>
          </w:p>
        </w:tc>
        <w:tc>
          <w:tcPr>
            <w:tcW w:w="700" w:type="dxa"/>
            <w:tcBorders>
              <w:top w:val="single" w:sz="4" w:space="0" w:color="auto"/>
              <w:left w:val="single" w:sz="4" w:space="0" w:color="auto"/>
              <w:bottom w:val="single" w:sz="4" w:space="0" w:color="auto"/>
              <w:right w:val="single" w:sz="4" w:space="0" w:color="auto"/>
            </w:tcBorders>
            <w:vAlign w:val="center"/>
            <w:hideMark/>
          </w:tcPr>
          <w:p w14:paraId="76A2A468"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699" w:type="dxa"/>
            <w:tcBorders>
              <w:top w:val="single" w:sz="4" w:space="0" w:color="auto"/>
              <w:left w:val="single" w:sz="4" w:space="0" w:color="auto"/>
              <w:bottom w:val="single" w:sz="4" w:space="0" w:color="auto"/>
              <w:right w:val="single" w:sz="4" w:space="0" w:color="auto"/>
            </w:tcBorders>
            <w:vAlign w:val="center"/>
            <w:hideMark/>
          </w:tcPr>
          <w:p w14:paraId="588A2BC8"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630" w:type="dxa"/>
            <w:tcBorders>
              <w:top w:val="single" w:sz="4" w:space="0" w:color="auto"/>
              <w:left w:val="single" w:sz="4" w:space="0" w:color="auto"/>
              <w:bottom w:val="single" w:sz="4" w:space="0" w:color="auto"/>
              <w:right w:val="single" w:sz="4" w:space="0" w:color="auto"/>
            </w:tcBorders>
            <w:vAlign w:val="center"/>
            <w:hideMark/>
          </w:tcPr>
          <w:p w14:paraId="47BE7731"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658" w:type="dxa"/>
            <w:tcBorders>
              <w:top w:val="single" w:sz="4" w:space="0" w:color="auto"/>
              <w:left w:val="single" w:sz="4" w:space="0" w:color="auto"/>
              <w:bottom w:val="single" w:sz="4" w:space="0" w:color="auto"/>
              <w:right w:val="single" w:sz="4" w:space="0" w:color="auto"/>
            </w:tcBorders>
            <w:vAlign w:val="center"/>
            <w:hideMark/>
          </w:tcPr>
          <w:p w14:paraId="70EF5CFA"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29CEDC48"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7FE57A90"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219BE04C"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r>
      <w:tr w:rsidR="0085176A" w:rsidRPr="00C05B16" w14:paraId="5509705A" w14:textId="77777777" w:rsidTr="00C05B16">
        <w:tc>
          <w:tcPr>
            <w:tcW w:w="2482" w:type="dxa"/>
            <w:tcBorders>
              <w:top w:val="single" w:sz="4" w:space="0" w:color="auto"/>
              <w:left w:val="single" w:sz="4" w:space="0" w:color="auto"/>
              <w:bottom w:val="single" w:sz="4" w:space="0" w:color="auto"/>
              <w:right w:val="single" w:sz="4" w:space="0" w:color="auto"/>
            </w:tcBorders>
            <w:vAlign w:val="bottom"/>
            <w:hideMark/>
          </w:tcPr>
          <w:p w14:paraId="2213A997" w14:textId="77777777" w:rsidR="0085176A" w:rsidRPr="00C05B16" w:rsidRDefault="0085176A" w:rsidP="00C05B16">
            <w:pPr>
              <w:keepNext/>
              <w:keepLines/>
              <w:spacing w:before="40" w:after="40" w:line="220" w:lineRule="atLeast"/>
              <w:ind w:left="57"/>
              <w:rPr>
                <w:sz w:val="18"/>
                <w:szCs w:val="18"/>
              </w:rPr>
            </w:pPr>
            <w:r w:rsidRPr="00C05B16">
              <w:rPr>
                <w:i/>
                <w:iCs/>
                <w:sz w:val="18"/>
                <w:szCs w:val="18"/>
              </w:rPr>
              <w:t>...</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75DDB7F" w14:textId="77777777" w:rsidR="0085176A" w:rsidRPr="00C05B16" w:rsidRDefault="0085176A" w:rsidP="00C05B16">
            <w:pPr>
              <w:keepNext/>
              <w:keepLines/>
              <w:spacing w:before="40" w:after="40" w:line="220" w:lineRule="atLeast"/>
              <w:jc w:val="center"/>
              <w:rPr>
                <w:sz w:val="18"/>
                <w:szCs w:val="18"/>
              </w:rPr>
            </w:pPr>
            <w:r w:rsidRPr="00C05B16">
              <w:rPr>
                <w:i/>
                <w:iCs/>
                <w:sz w:val="18"/>
                <w:szCs w:val="18"/>
              </w:rPr>
              <w:t>...</w:t>
            </w:r>
          </w:p>
        </w:tc>
        <w:tc>
          <w:tcPr>
            <w:tcW w:w="700" w:type="dxa"/>
            <w:tcBorders>
              <w:top w:val="single" w:sz="4" w:space="0" w:color="auto"/>
              <w:left w:val="single" w:sz="4" w:space="0" w:color="auto"/>
              <w:bottom w:val="single" w:sz="4" w:space="0" w:color="auto"/>
              <w:right w:val="single" w:sz="4" w:space="0" w:color="auto"/>
            </w:tcBorders>
            <w:vAlign w:val="center"/>
            <w:hideMark/>
          </w:tcPr>
          <w:p w14:paraId="16BA8895"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3394" w:type="dxa"/>
            <w:gridSpan w:val="5"/>
            <w:tcBorders>
              <w:top w:val="single" w:sz="4" w:space="0" w:color="auto"/>
              <w:left w:val="single" w:sz="4" w:space="0" w:color="auto"/>
              <w:bottom w:val="single" w:sz="4" w:space="0" w:color="auto"/>
              <w:right w:val="single" w:sz="4" w:space="0" w:color="auto"/>
            </w:tcBorders>
            <w:vAlign w:val="center"/>
            <w:hideMark/>
          </w:tcPr>
          <w:p w14:paraId="0D166FC2"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tcPr>
          <w:p w14:paraId="30CA1EB9" w14:textId="77777777" w:rsidR="0085176A" w:rsidRPr="00C05B16" w:rsidRDefault="0085176A" w:rsidP="00C05B16">
            <w:pPr>
              <w:keepNext/>
              <w:keepLines/>
              <w:spacing w:before="40" w:after="40" w:line="220" w:lineRule="atLeast"/>
              <w:ind w:right="113"/>
              <w:jc w:val="right"/>
              <w:rPr>
                <w:sz w:val="18"/>
                <w:szCs w:val="18"/>
                <w:lang w:bidi="hi-IN"/>
              </w:rPr>
            </w:pPr>
          </w:p>
        </w:tc>
      </w:tr>
      <w:tr w:rsidR="0085176A" w:rsidRPr="00C05B16" w14:paraId="59EE8880" w14:textId="77777777" w:rsidTr="00C05B16">
        <w:tc>
          <w:tcPr>
            <w:tcW w:w="2482" w:type="dxa"/>
            <w:tcBorders>
              <w:top w:val="single" w:sz="4" w:space="0" w:color="auto"/>
              <w:left w:val="single" w:sz="4" w:space="0" w:color="auto"/>
              <w:bottom w:val="single" w:sz="4" w:space="0" w:color="auto"/>
              <w:right w:val="single" w:sz="4" w:space="0" w:color="auto"/>
            </w:tcBorders>
            <w:vAlign w:val="center"/>
            <w:hideMark/>
          </w:tcPr>
          <w:p w14:paraId="66282208" w14:textId="77777777" w:rsidR="0085176A" w:rsidRPr="00C05B16" w:rsidRDefault="0085176A" w:rsidP="00C05B16">
            <w:pPr>
              <w:keepNext/>
              <w:keepLines/>
              <w:spacing w:before="40" w:after="40" w:line="220" w:lineRule="atLeast"/>
              <w:ind w:left="57"/>
              <w:rPr>
                <w:sz w:val="18"/>
                <w:szCs w:val="18"/>
              </w:rPr>
            </w:pPr>
            <w:r w:rsidRPr="00C05B16">
              <w:rPr>
                <w:i/>
                <w:iCs/>
                <w:sz w:val="18"/>
                <w:szCs w:val="18"/>
              </w:rPr>
              <w:t>...</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CAE77FB" w14:textId="77777777" w:rsidR="0085176A" w:rsidRPr="00C05B16" w:rsidRDefault="0085176A" w:rsidP="00C05B16">
            <w:pPr>
              <w:keepNext/>
              <w:keepLines/>
              <w:spacing w:before="40" w:after="40" w:line="220" w:lineRule="atLeast"/>
              <w:jc w:val="center"/>
              <w:rPr>
                <w:sz w:val="18"/>
                <w:szCs w:val="18"/>
              </w:rPr>
            </w:pPr>
            <w:r w:rsidRPr="00C05B16">
              <w:rPr>
                <w:i/>
                <w:iCs/>
                <w:sz w:val="18"/>
                <w:szCs w:val="18"/>
              </w:rPr>
              <w:t>...</w:t>
            </w:r>
          </w:p>
        </w:tc>
        <w:tc>
          <w:tcPr>
            <w:tcW w:w="700" w:type="dxa"/>
            <w:tcBorders>
              <w:top w:val="single" w:sz="4" w:space="0" w:color="auto"/>
              <w:left w:val="single" w:sz="4" w:space="0" w:color="auto"/>
              <w:bottom w:val="single" w:sz="4" w:space="0" w:color="auto"/>
              <w:right w:val="single" w:sz="4" w:space="0" w:color="auto"/>
            </w:tcBorders>
            <w:vAlign w:val="center"/>
            <w:hideMark/>
          </w:tcPr>
          <w:p w14:paraId="3C3DA150"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3394" w:type="dxa"/>
            <w:gridSpan w:val="5"/>
            <w:tcBorders>
              <w:top w:val="single" w:sz="4" w:space="0" w:color="auto"/>
              <w:left w:val="single" w:sz="4" w:space="0" w:color="auto"/>
              <w:bottom w:val="single" w:sz="4" w:space="0" w:color="auto"/>
              <w:right w:val="single" w:sz="4" w:space="0" w:color="auto"/>
            </w:tcBorders>
            <w:vAlign w:val="center"/>
          </w:tcPr>
          <w:p w14:paraId="23625EB1" w14:textId="77777777" w:rsidR="0085176A" w:rsidRPr="00C05B16" w:rsidRDefault="0085176A" w:rsidP="00C05B16">
            <w:pPr>
              <w:keepNext/>
              <w:keepLines/>
              <w:spacing w:before="40" w:after="40" w:line="220" w:lineRule="atLeast"/>
              <w:ind w:right="113"/>
              <w:jc w:val="right"/>
              <w:rPr>
                <w:sz w:val="18"/>
                <w:szCs w:val="18"/>
                <w:lang w:bidi="hi-IN"/>
              </w:rPr>
            </w:pPr>
          </w:p>
        </w:tc>
        <w:tc>
          <w:tcPr>
            <w:tcW w:w="753" w:type="dxa"/>
            <w:tcBorders>
              <w:top w:val="single" w:sz="4" w:space="0" w:color="auto"/>
              <w:left w:val="single" w:sz="4" w:space="0" w:color="auto"/>
              <w:bottom w:val="single" w:sz="4" w:space="0" w:color="auto"/>
              <w:right w:val="single" w:sz="4" w:space="0" w:color="auto"/>
            </w:tcBorders>
            <w:vAlign w:val="center"/>
          </w:tcPr>
          <w:p w14:paraId="0FD783F8" w14:textId="77777777" w:rsidR="0085176A" w:rsidRPr="00C05B16" w:rsidRDefault="0085176A" w:rsidP="00C05B16">
            <w:pPr>
              <w:keepNext/>
              <w:keepLines/>
              <w:spacing w:before="40" w:after="40" w:line="220" w:lineRule="atLeast"/>
              <w:ind w:right="113"/>
              <w:jc w:val="right"/>
              <w:rPr>
                <w:sz w:val="18"/>
                <w:szCs w:val="18"/>
                <w:lang w:bidi="hi-IN"/>
              </w:rPr>
            </w:pPr>
          </w:p>
        </w:tc>
      </w:tr>
      <w:tr w:rsidR="0085176A" w:rsidRPr="00C05B16" w14:paraId="44B1E001" w14:textId="77777777" w:rsidTr="00C05B16">
        <w:tc>
          <w:tcPr>
            <w:tcW w:w="2482" w:type="dxa"/>
            <w:tcBorders>
              <w:top w:val="single" w:sz="4" w:space="0" w:color="auto"/>
              <w:left w:val="single" w:sz="4" w:space="0" w:color="auto"/>
              <w:bottom w:val="single" w:sz="4" w:space="0" w:color="auto"/>
              <w:right w:val="single" w:sz="4" w:space="0" w:color="auto"/>
            </w:tcBorders>
            <w:vAlign w:val="bottom"/>
            <w:hideMark/>
          </w:tcPr>
          <w:p w14:paraId="2EF77450" w14:textId="77777777" w:rsidR="0085176A" w:rsidRPr="00C05B16" w:rsidRDefault="0085176A" w:rsidP="00C05B16">
            <w:pPr>
              <w:keepNext/>
              <w:keepLines/>
              <w:spacing w:before="40" w:after="40" w:line="220" w:lineRule="atLeast"/>
              <w:ind w:left="57"/>
              <w:rPr>
                <w:sz w:val="18"/>
                <w:szCs w:val="18"/>
              </w:rPr>
            </w:pPr>
            <w:r w:rsidRPr="00C05B16">
              <w:rPr>
                <w:b/>
                <w:bCs/>
                <w:sz w:val="18"/>
                <w:szCs w:val="18"/>
              </w:rPr>
              <w:t>Результирующее</w:t>
            </w:r>
            <w:r w:rsidRPr="00C05B16">
              <w:rPr>
                <w:sz w:val="18"/>
                <w:szCs w:val="18"/>
              </w:rPr>
              <w:t xml:space="preserve"> ускорение грудной клетки 3 мс</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635E46C" w14:textId="77777777" w:rsidR="0085176A" w:rsidRPr="00C05B16" w:rsidRDefault="0085176A" w:rsidP="00C05B16">
            <w:pPr>
              <w:keepNext/>
              <w:keepLines/>
              <w:spacing w:before="40" w:after="40" w:line="220" w:lineRule="atLeast"/>
              <w:jc w:val="center"/>
              <w:rPr>
                <w:sz w:val="18"/>
                <w:szCs w:val="18"/>
              </w:rPr>
            </w:pPr>
            <w:r w:rsidRPr="00C05B16">
              <w:rPr>
                <w:i/>
                <w:iCs/>
                <w:sz w:val="18"/>
                <w:szCs w:val="18"/>
              </w:rPr>
              <w:t>...</w:t>
            </w:r>
          </w:p>
        </w:tc>
        <w:tc>
          <w:tcPr>
            <w:tcW w:w="700" w:type="dxa"/>
            <w:tcBorders>
              <w:top w:val="single" w:sz="4" w:space="0" w:color="auto"/>
              <w:left w:val="single" w:sz="4" w:space="0" w:color="auto"/>
              <w:bottom w:val="single" w:sz="4" w:space="0" w:color="auto"/>
              <w:right w:val="single" w:sz="4" w:space="0" w:color="auto"/>
            </w:tcBorders>
            <w:vAlign w:val="center"/>
            <w:hideMark/>
          </w:tcPr>
          <w:p w14:paraId="3C88E863"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699" w:type="dxa"/>
            <w:tcBorders>
              <w:top w:val="single" w:sz="4" w:space="0" w:color="auto"/>
              <w:left w:val="single" w:sz="4" w:space="0" w:color="auto"/>
              <w:bottom w:val="single" w:sz="4" w:space="0" w:color="auto"/>
              <w:right w:val="single" w:sz="4" w:space="0" w:color="auto"/>
            </w:tcBorders>
            <w:vAlign w:val="center"/>
            <w:hideMark/>
          </w:tcPr>
          <w:p w14:paraId="6B48000B"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630" w:type="dxa"/>
            <w:tcBorders>
              <w:top w:val="single" w:sz="4" w:space="0" w:color="auto"/>
              <w:left w:val="single" w:sz="4" w:space="0" w:color="auto"/>
              <w:bottom w:val="single" w:sz="4" w:space="0" w:color="auto"/>
              <w:right w:val="single" w:sz="4" w:space="0" w:color="auto"/>
            </w:tcBorders>
            <w:vAlign w:val="center"/>
            <w:hideMark/>
          </w:tcPr>
          <w:p w14:paraId="44369D48"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658" w:type="dxa"/>
            <w:tcBorders>
              <w:top w:val="single" w:sz="4" w:space="0" w:color="auto"/>
              <w:left w:val="single" w:sz="4" w:space="0" w:color="auto"/>
              <w:bottom w:val="single" w:sz="4" w:space="0" w:color="auto"/>
              <w:right w:val="single" w:sz="4" w:space="0" w:color="auto"/>
            </w:tcBorders>
            <w:vAlign w:val="center"/>
            <w:hideMark/>
          </w:tcPr>
          <w:p w14:paraId="7E3CB396"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624" w:type="dxa"/>
            <w:tcBorders>
              <w:top w:val="single" w:sz="4" w:space="0" w:color="auto"/>
              <w:left w:val="single" w:sz="4" w:space="0" w:color="auto"/>
              <w:bottom w:val="single" w:sz="4" w:space="0" w:color="auto"/>
              <w:right w:val="single" w:sz="4" w:space="0" w:color="auto"/>
            </w:tcBorders>
            <w:vAlign w:val="center"/>
            <w:hideMark/>
          </w:tcPr>
          <w:p w14:paraId="79C278ED"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34A60A9E"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60F2263D"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r>
      <w:tr w:rsidR="0085176A" w:rsidRPr="00C05B16" w14:paraId="31945D7D" w14:textId="77777777" w:rsidTr="00C05B16">
        <w:tc>
          <w:tcPr>
            <w:tcW w:w="2482" w:type="dxa"/>
            <w:tcBorders>
              <w:top w:val="single" w:sz="4" w:space="0" w:color="auto"/>
              <w:left w:val="single" w:sz="4" w:space="0" w:color="auto"/>
              <w:bottom w:val="single" w:sz="4" w:space="0" w:color="auto"/>
              <w:right w:val="single" w:sz="4" w:space="0" w:color="auto"/>
            </w:tcBorders>
            <w:vAlign w:val="center"/>
            <w:hideMark/>
          </w:tcPr>
          <w:p w14:paraId="76EB6B24" w14:textId="77777777" w:rsidR="0085176A" w:rsidRPr="00C05B16" w:rsidRDefault="0085176A" w:rsidP="00C05B16">
            <w:pPr>
              <w:keepNext/>
              <w:keepLines/>
              <w:spacing w:before="40" w:after="40" w:line="220" w:lineRule="atLeast"/>
              <w:ind w:left="57"/>
              <w:rPr>
                <w:rFonts w:eastAsia="MS Mincho"/>
                <w:sz w:val="18"/>
                <w:szCs w:val="18"/>
              </w:rPr>
            </w:pPr>
            <w:r w:rsidRPr="00C05B16">
              <w:rPr>
                <w:i/>
                <w:iCs/>
                <w:sz w:val="18"/>
                <w:szCs w:val="18"/>
              </w:rPr>
              <w:t>...</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07A29AE" w14:textId="77777777" w:rsidR="0085176A" w:rsidRPr="00C05B16" w:rsidRDefault="0085176A" w:rsidP="00C05B16">
            <w:pPr>
              <w:keepNext/>
              <w:keepLines/>
              <w:spacing w:before="40" w:after="40" w:line="220" w:lineRule="atLeast"/>
              <w:jc w:val="center"/>
              <w:rPr>
                <w:rFonts w:eastAsia="Times New Roman"/>
                <w:sz w:val="18"/>
                <w:szCs w:val="18"/>
              </w:rPr>
            </w:pPr>
            <w:r w:rsidRPr="00C05B16">
              <w:rPr>
                <w:i/>
                <w:iCs/>
                <w:sz w:val="18"/>
                <w:szCs w:val="18"/>
              </w:rPr>
              <w:t>...</w:t>
            </w:r>
          </w:p>
        </w:tc>
        <w:tc>
          <w:tcPr>
            <w:tcW w:w="700" w:type="dxa"/>
            <w:tcBorders>
              <w:top w:val="single" w:sz="4" w:space="0" w:color="auto"/>
              <w:left w:val="single" w:sz="4" w:space="0" w:color="auto"/>
              <w:bottom w:val="single" w:sz="4" w:space="0" w:color="auto"/>
              <w:right w:val="single" w:sz="4" w:space="0" w:color="auto"/>
            </w:tcBorders>
            <w:vAlign w:val="center"/>
            <w:hideMark/>
          </w:tcPr>
          <w:p w14:paraId="299DDDBE"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699" w:type="dxa"/>
            <w:tcBorders>
              <w:top w:val="single" w:sz="4" w:space="0" w:color="auto"/>
              <w:left w:val="single" w:sz="4" w:space="0" w:color="auto"/>
              <w:bottom w:val="single" w:sz="4" w:space="0" w:color="auto"/>
              <w:right w:val="single" w:sz="4" w:space="0" w:color="auto"/>
            </w:tcBorders>
            <w:vAlign w:val="center"/>
            <w:hideMark/>
          </w:tcPr>
          <w:p w14:paraId="28507A39"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3448" w:type="dxa"/>
            <w:gridSpan w:val="5"/>
            <w:tcBorders>
              <w:top w:val="single" w:sz="4" w:space="0" w:color="auto"/>
              <w:left w:val="single" w:sz="4" w:space="0" w:color="auto"/>
              <w:bottom w:val="single" w:sz="4" w:space="0" w:color="auto"/>
              <w:right w:val="single" w:sz="4" w:space="0" w:color="auto"/>
            </w:tcBorders>
            <w:vAlign w:val="center"/>
            <w:hideMark/>
          </w:tcPr>
          <w:p w14:paraId="326D9907"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r>
      <w:tr w:rsidR="0085176A" w:rsidRPr="00C05B16" w14:paraId="0C919F89" w14:textId="77777777" w:rsidTr="00C05B16">
        <w:tc>
          <w:tcPr>
            <w:tcW w:w="2482" w:type="dxa"/>
            <w:tcBorders>
              <w:top w:val="single" w:sz="4" w:space="0" w:color="auto"/>
              <w:left w:val="single" w:sz="4" w:space="0" w:color="auto"/>
              <w:bottom w:val="single" w:sz="12" w:space="0" w:color="auto"/>
              <w:right w:val="single" w:sz="4" w:space="0" w:color="auto"/>
            </w:tcBorders>
            <w:vAlign w:val="bottom"/>
            <w:hideMark/>
          </w:tcPr>
          <w:p w14:paraId="23D343E0" w14:textId="77777777" w:rsidR="0085176A" w:rsidRPr="00C05B16" w:rsidRDefault="0085176A" w:rsidP="00C05B16">
            <w:pPr>
              <w:keepNext/>
              <w:keepLines/>
              <w:spacing w:before="40" w:after="40" w:line="220" w:lineRule="atLeast"/>
              <w:ind w:left="57"/>
              <w:rPr>
                <w:rFonts w:eastAsia="MS Mincho"/>
                <w:sz w:val="18"/>
                <w:szCs w:val="18"/>
              </w:rPr>
            </w:pPr>
            <w:r w:rsidRPr="00C05B16">
              <w:rPr>
                <w:i/>
                <w:iCs/>
                <w:sz w:val="18"/>
                <w:szCs w:val="18"/>
              </w:rPr>
              <w:t>...</w:t>
            </w:r>
          </w:p>
        </w:tc>
        <w:tc>
          <w:tcPr>
            <w:tcW w:w="1176" w:type="dxa"/>
            <w:tcBorders>
              <w:top w:val="single" w:sz="4" w:space="0" w:color="auto"/>
              <w:left w:val="single" w:sz="4" w:space="0" w:color="auto"/>
              <w:bottom w:val="single" w:sz="12" w:space="0" w:color="auto"/>
              <w:right w:val="single" w:sz="4" w:space="0" w:color="auto"/>
            </w:tcBorders>
            <w:vAlign w:val="center"/>
            <w:hideMark/>
          </w:tcPr>
          <w:p w14:paraId="7ADFBC71" w14:textId="77777777" w:rsidR="0085176A" w:rsidRPr="00C05B16" w:rsidRDefault="0085176A" w:rsidP="00C05B16">
            <w:pPr>
              <w:keepNext/>
              <w:keepLines/>
              <w:spacing w:before="40" w:after="40" w:line="220" w:lineRule="atLeast"/>
              <w:jc w:val="center"/>
              <w:rPr>
                <w:rFonts w:eastAsia="Times New Roman"/>
                <w:sz w:val="18"/>
                <w:szCs w:val="18"/>
              </w:rPr>
            </w:pPr>
            <w:r w:rsidRPr="00C05B16">
              <w:rPr>
                <w:i/>
                <w:iCs/>
                <w:sz w:val="18"/>
                <w:szCs w:val="18"/>
              </w:rPr>
              <w:t>...</w:t>
            </w:r>
          </w:p>
        </w:tc>
        <w:tc>
          <w:tcPr>
            <w:tcW w:w="700" w:type="dxa"/>
            <w:tcBorders>
              <w:top w:val="single" w:sz="4" w:space="0" w:color="auto"/>
              <w:left w:val="single" w:sz="4" w:space="0" w:color="auto"/>
              <w:bottom w:val="single" w:sz="12" w:space="0" w:color="auto"/>
              <w:right w:val="single" w:sz="4" w:space="0" w:color="auto"/>
            </w:tcBorders>
            <w:vAlign w:val="center"/>
            <w:hideMark/>
          </w:tcPr>
          <w:p w14:paraId="744D339C"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699" w:type="dxa"/>
            <w:tcBorders>
              <w:top w:val="single" w:sz="4" w:space="0" w:color="auto"/>
              <w:left w:val="single" w:sz="4" w:space="0" w:color="auto"/>
              <w:bottom w:val="single" w:sz="12" w:space="0" w:color="auto"/>
              <w:right w:val="single" w:sz="4" w:space="0" w:color="auto"/>
            </w:tcBorders>
            <w:vAlign w:val="center"/>
            <w:hideMark/>
          </w:tcPr>
          <w:p w14:paraId="50C1CB8D"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630" w:type="dxa"/>
            <w:tcBorders>
              <w:top w:val="single" w:sz="4" w:space="0" w:color="auto"/>
              <w:left w:val="single" w:sz="4" w:space="0" w:color="auto"/>
              <w:bottom w:val="single" w:sz="12" w:space="0" w:color="auto"/>
              <w:right w:val="single" w:sz="4" w:space="0" w:color="auto"/>
            </w:tcBorders>
            <w:vAlign w:val="center"/>
            <w:hideMark/>
          </w:tcPr>
          <w:p w14:paraId="35AABF02"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658" w:type="dxa"/>
            <w:tcBorders>
              <w:top w:val="single" w:sz="4" w:space="0" w:color="auto"/>
              <w:left w:val="single" w:sz="4" w:space="0" w:color="auto"/>
              <w:bottom w:val="single" w:sz="12" w:space="0" w:color="auto"/>
              <w:right w:val="single" w:sz="4" w:space="0" w:color="auto"/>
            </w:tcBorders>
            <w:vAlign w:val="center"/>
            <w:hideMark/>
          </w:tcPr>
          <w:p w14:paraId="726E80F2" w14:textId="77777777" w:rsidR="0085176A" w:rsidRPr="00C05B16" w:rsidRDefault="0085176A" w:rsidP="00C05B16">
            <w:pPr>
              <w:keepNext/>
              <w:keepLines/>
              <w:spacing w:before="40" w:after="40" w:line="220" w:lineRule="atLeast"/>
              <w:ind w:right="113"/>
              <w:jc w:val="right"/>
              <w:rPr>
                <w:sz w:val="18"/>
                <w:szCs w:val="18"/>
              </w:rPr>
            </w:pPr>
            <w:r w:rsidRPr="00C05B16">
              <w:rPr>
                <w:i/>
                <w:iCs/>
                <w:sz w:val="18"/>
                <w:szCs w:val="18"/>
              </w:rPr>
              <w:t>...</w:t>
            </w:r>
          </w:p>
        </w:tc>
        <w:tc>
          <w:tcPr>
            <w:tcW w:w="624" w:type="dxa"/>
            <w:tcBorders>
              <w:top w:val="single" w:sz="4" w:space="0" w:color="auto"/>
              <w:left w:val="single" w:sz="4" w:space="0" w:color="auto"/>
              <w:bottom w:val="single" w:sz="12" w:space="0" w:color="auto"/>
              <w:right w:val="single" w:sz="4" w:space="0" w:color="auto"/>
            </w:tcBorders>
            <w:vAlign w:val="center"/>
            <w:hideMark/>
          </w:tcPr>
          <w:p w14:paraId="1455C039" w14:textId="77777777" w:rsidR="0085176A" w:rsidRPr="00C05B16" w:rsidRDefault="0085176A" w:rsidP="00C05B16">
            <w:pPr>
              <w:keepNext/>
              <w:keepLines/>
              <w:spacing w:before="40" w:after="40" w:line="220" w:lineRule="atLeast"/>
              <w:ind w:right="113"/>
              <w:jc w:val="right"/>
              <w:rPr>
                <w:rFonts w:eastAsia="MS Mincho"/>
                <w:sz w:val="18"/>
                <w:szCs w:val="18"/>
              </w:rPr>
            </w:pPr>
            <w:r w:rsidRPr="00C05B16">
              <w:rPr>
                <w:i/>
                <w:iCs/>
                <w:sz w:val="18"/>
                <w:szCs w:val="18"/>
              </w:rPr>
              <w:t>...</w:t>
            </w:r>
          </w:p>
        </w:tc>
        <w:tc>
          <w:tcPr>
            <w:tcW w:w="783" w:type="dxa"/>
            <w:tcBorders>
              <w:top w:val="single" w:sz="4" w:space="0" w:color="auto"/>
              <w:left w:val="single" w:sz="4" w:space="0" w:color="auto"/>
              <w:bottom w:val="single" w:sz="12" w:space="0" w:color="auto"/>
              <w:right w:val="single" w:sz="4" w:space="0" w:color="auto"/>
            </w:tcBorders>
            <w:vAlign w:val="center"/>
            <w:hideMark/>
          </w:tcPr>
          <w:p w14:paraId="38BC0B5F" w14:textId="77777777" w:rsidR="0085176A" w:rsidRPr="00C05B16" w:rsidRDefault="0085176A" w:rsidP="00C05B16">
            <w:pPr>
              <w:keepNext/>
              <w:keepLines/>
              <w:spacing w:before="40" w:after="40" w:line="220" w:lineRule="atLeast"/>
              <w:ind w:right="113"/>
              <w:jc w:val="right"/>
              <w:rPr>
                <w:rFonts w:eastAsia="MS Mincho"/>
                <w:sz w:val="18"/>
                <w:szCs w:val="18"/>
              </w:rPr>
            </w:pPr>
            <w:r w:rsidRPr="00C05B16">
              <w:rPr>
                <w:i/>
                <w:iCs/>
                <w:sz w:val="18"/>
                <w:szCs w:val="18"/>
              </w:rPr>
              <w:t>...</w:t>
            </w:r>
          </w:p>
        </w:tc>
        <w:tc>
          <w:tcPr>
            <w:tcW w:w="753" w:type="dxa"/>
            <w:tcBorders>
              <w:top w:val="single" w:sz="4" w:space="0" w:color="auto"/>
              <w:left w:val="single" w:sz="4" w:space="0" w:color="auto"/>
              <w:bottom w:val="single" w:sz="12" w:space="0" w:color="auto"/>
              <w:right w:val="single" w:sz="4" w:space="0" w:color="auto"/>
            </w:tcBorders>
            <w:vAlign w:val="center"/>
            <w:hideMark/>
          </w:tcPr>
          <w:p w14:paraId="210D0BFD" w14:textId="77777777" w:rsidR="0085176A" w:rsidRPr="00C05B16" w:rsidRDefault="0085176A" w:rsidP="00C05B16">
            <w:pPr>
              <w:keepNext/>
              <w:keepLines/>
              <w:spacing w:before="40" w:after="40" w:line="220" w:lineRule="atLeast"/>
              <w:ind w:right="113"/>
              <w:jc w:val="right"/>
              <w:rPr>
                <w:rFonts w:eastAsia="Times New Roman"/>
                <w:sz w:val="18"/>
                <w:szCs w:val="18"/>
              </w:rPr>
            </w:pPr>
            <w:r w:rsidRPr="00C05B16">
              <w:rPr>
                <w:i/>
                <w:iCs/>
                <w:sz w:val="18"/>
                <w:szCs w:val="18"/>
              </w:rPr>
              <w:t>...</w:t>
            </w:r>
          </w:p>
        </w:tc>
      </w:tr>
    </w:tbl>
    <w:p w14:paraId="49A20E34" w14:textId="77777777" w:rsidR="0085176A" w:rsidRPr="00C831E7" w:rsidRDefault="0085176A" w:rsidP="00357A8E">
      <w:pPr>
        <w:pStyle w:val="SingleTxtG"/>
        <w:spacing w:before="120"/>
        <w:rPr>
          <w:rFonts w:eastAsia="MS Mincho"/>
          <w:i/>
        </w:rPr>
      </w:pPr>
      <w:r>
        <w:t>…</w:t>
      </w:r>
      <w:r w:rsidR="00536624">
        <w:t>»</w:t>
      </w:r>
    </w:p>
    <w:p w14:paraId="6907CD03" w14:textId="77777777" w:rsidR="0085176A" w:rsidRPr="00C831E7" w:rsidRDefault="0085176A" w:rsidP="00C05B16">
      <w:pPr>
        <w:pStyle w:val="SingleTxtG"/>
        <w:ind w:left="567" w:firstLine="567"/>
      </w:pPr>
      <w:r>
        <w:rPr>
          <w:i/>
          <w:iCs/>
        </w:rPr>
        <w:t>Пункт 6.6.4.4.2</w:t>
      </w:r>
      <w:r>
        <w:t xml:space="preserve"> изменить следующим образом:</w:t>
      </w:r>
    </w:p>
    <w:p w14:paraId="6B50CA0C" w14:textId="77777777" w:rsidR="0085176A" w:rsidRPr="00311C2D" w:rsidRDefault="00536624" w:rsidP="00815D27">
      <w:pPr>
        <w:pStyle w:val="SingleTxtG"/>
        <w:ind w:left="2268" w:hanging="1134"/>
      </w:pPr>
      <w:r>
        <w:t>«</w:t>
      </w:r>
      <w:r w:rsidR="0085176A">
        <w:t>6.6.4.4.2</w:t>
      </w:r>
      <w:r w:rsidR="0085176A">
        <w:tab/>
        <w:t xml:space="preserve">При испытании усовершенствованных детских удерживающих систем… критерий травмирования головы (HPC) и </w:t>
      </w:r>
      <w:r w:rsidR="0085176A">
        <w:rPr>
          <w:b/>
          <w:bCs/>
        </w:rPr>
        <w:t>результирующее</w:t>
      </w:r>
      <w:r w:rsidR="0085176A">
        <w:t xml:space="preserve"> ускорение головы 3 мс</w:t>
      </w:r>
      <w:r>
        <w:t>»</w:t>
      </w:r>
      <w:r w:rsidR="0085176A">
        <w:t>.</w:t>
      </w:r>
    </w:p>
    <w:p w14:paraId="15642606" w14:textId="77777777" w:rsidR="0085176A" w:rsidRPr="00311C2D" w:rsidRDefault="0085176A" w:rsidP="00C05B16">
      <w:pPr>
        <w:pStyle w:val="SingleTxtG"/>
      </w:pPr>
      <w:r>
        <w:rPr>
          <w:i/>
          <w:iCs/>
        </w:rPr>
        <w:t xml:space="preserve">Пункт 6.6.4.5.2 </w:t>
      </w:r>
      <w:r>
        <w:t>изменить следующим образом:</w:t>
      </w:r>
    </w:p>
    <w:p w14:paraId="3E136ACE" w14:textId="77777777" w:rsidR="0085176A" w:rsidRPr="00311C2D" w:rsidRDefault="00536624" w:rsidP="00A63B62">
      <w:pPr>
        <w:pStyle w:val="SingleTxtG"/>
        <w:ind w:left="2268" w:hanging="1134"/>
      </w:pPr>
      <w:r>
        <w:t>«</w:t>
      </w:r>
      <w:r w:rsidR="0085176A">
        <w:t>6.6.4.5.2</w:t>
      </w:r>
      <w:r w:rsidR="0085176A">
        <w:tab/>
        <w:t>Дополнительные критерии оценки степени травмирования при боковом ударе</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75"/>
        <w:gridCol w:w="1064"/>
        <w:gridCol w:w="658"/>
        <w:gridCol w:w="755"/>
        <w:gridCol w:w="700"/>
        <w:gridCol w:w="672"/>
        <w:gridCol w:w="602"/>
        <w:gridCol w:w="672"/>
        <w:gridCol w:w="1007"/>
      </w:tblGrid>
      <w:tr w:rsidR="0085176A" w:rsidRPr="00C05B16" w14:paraId="2CB994A7" w14:textId="77777777" w:rsidTr="00C05B16">
        <w:trPr>
          <w:tblHeader/>
        </w:trPr>
        <w:tc>
          <w:tcPr>
            <w:tcW w:w="2375" w:type="dxa"/>
            <w:tcBorders>
              <w:bottom w:val="single" w:sz="12" w:space="0" w:color="auto"/>
            </w:tcBorders>
            <w:shd w:val="clear" w:color="auto" w:fill="auto"/>
            <w:vAlign w:val="bottom"/>
          </w:tcPr>
          <w:p w14:paraId="09F52446" w14:textId="77777777" w:rsidR="0085176A" w:rsidRPr="00C05B16" w:rsidRDefault="0085176A" w:rsidP="00346ABF">
            <w:pPr>
              <w:keepNext/>
              <w:keepLines/>
              <w:spacing w:before="80" w:after="80" w:line="200" w:lineRule="exact"/>
              <w:ind w:left="113" w:right="113"/>
              <w:rPr>
                <w:i/>
                <w:sz w:val="16"/>
                <w:szCs w:val="16"/>
              </w:rPr>
            </w:pPr>
            <w:r w:rsidRPr="00C05B16">
              <w:rPr>
                <w:i/>
                <w:iCs/>
                <w:sz w:val="16"/>
                <w:szCs w:val="16"/>
              </w:rPr>
              <w:t>...</w:t>
            </w:r>
          </w:p>
        </w:tc>
        <w:tc>
          <w:tcPr>
            <w:tcW w:w="1064" w:type="dxa"/>
            <w:tcBorders>
              <w:bottom w:val="single" w:sz="12" w:space="0" w:color="auto"/>
            </w:tcBorders>
            <w:shd w:val="clear" w:color="auto" w:fill="auto"/>
            <w:vAlign w:val="bottom"/>
          </w:tcPr>
          <w:p w14:paraId="1C7D5731" w14:textId="77777777" w:rsidR="0085176A" w:rsidRPr="00C05B16" w:rsidRDefault="0085176A" w:rsidP="00346ABF">
            <w:pPr>
              <w:keepNext/>
              <w:keepLines/>
              <w:spacing w:before="80" w:after="80" w:line="200" w:lineRule="exact"/>
              <w:ind w:left="113" w:right="113"/>
              <w:rPr>
                <w:i/>
                <w:sz w:val="16"/>
                <w:szCs w:val="16"/>
              </w:rPr>
            </w:pPr>
            <w:r w:rsidRPr="00C05B16">
              <w:rPr>
                <w:i/>
                <w:iCs/>
                <w:sz w:val="16"/>
                <w:szCs w:val="16"/>
              </w:rPr>
              <w:t>...</w:t>
            </w:r>
          </w:p>
        </w:tc>
        <w:tc>
          <w:tcPr>
            <w:tcW w:w="658" w:type="dxa"/>
            <w:tcBorders>
              <w:bottom w:val="single" w:sz="12" w:space="0" w:color="auto"/>
            </w:tcBorders>
            <w:shd w:val="clear" w:color="auto" w:fill="auto"/>
            <w:vAlign w:val="bottom"/>
          </w:tcPr>
          <w:p w14:paraId="0F86AA67" w14:textId="77777777" w:rsidR="0085176A" w:rsidRPr="00C05B16" w:rsidRDefault="0085176A" w:rsidP="00346ABF">
            <w:pPr>
              <w:keepNext/>
              <w:keepLines/>
              <w:spacing w:before="80" w:after="80" w:line="200" w:lineRule="exact"/>
              <w:ind w:left="113" w:right="113"/>
              <w:jc w:val="right"/>
              <w:rPr>
                <w:i/>
                <w:sz w:val="16"/>
                <w:szCs w:val="16"/>
              </w:rPr>
            </w:pPr>
            <w:r w:rsidRPr="00C05B16">
              <w:rPr>
                <w:i/>
                <w:iCs/>
                <w:sz w:val="16"/>
                <w:szCs w:val="16"/>
              </w:rPr>
              <w:t>...</w:t>
            </w:r>
          </w:p>
        </w:tc>
        <w:tc>
          <w:tcPr>
            <w:tcW w:w="755" w:type="dxa"/>
            <w:tcBorders>
              <w:bottom w:val="single" w:sz="12" w:space="0" w:color="auto"/>
            </w:tcBorders>
            <w:shd w:val="clear" w:color="auto" w:fill="auto"/>
            <w:vAlign w:val="bottom"/>
          </w:tcPr>
          <w:p w14:paraId="3C43DC5A" w14:textId="77777777" w:rsidR="0085176A" w:rsidRPr="00C05B16" w:rsidRDefault="0085176A" w:rsidP="00346ABF">
            <w:pPr>
              <w:keepNext/>
              <w:keepLines/>
              <w:spacing w:before="80" w:after="80" w:line="200" w:lineRule="exact"/>
              <w:ind w:left="113" w:right="113"/>
              <w:jc w:val="right"/>
              <w:rPr>
                <w:i/>
                <w:sz w:val="16"/>
                <w:szCs w:val="16"/>
              </w:rPr>
            </w:pPr>
            <w:r w:rsidRPr="00C05B16">
              <w:rPr>
                <w:i/>
                <w:iCs/>
                <w:sz w:val="16"/>
                <w:szCs w:val="16"/>
              </w:rPr>
              <w:t>...</w:t>
            </w:r>
          </w:p>
        </w:tc>
        <w:tc>
          <w:tcPr>
            <w:tcW w:w="700" w:type="dxa"/>
            <w:tcBorders>
              <w:bottom w:val="single" w:sz="12" w:space="0" w:color="auto"/>
            </w:tcBorders>
            <w:shd w:val="clear" w:color="auto" w:fill="auto"/>
            <w:vAlign w:val="bottom"/>
          </w:tcPr>
          <w:p w14:paraId="1269459C" w14:textId="77777777" w:rsidR="0085176A" w:rsidRPr="00C05B16" w:rsidRDefault="0085176A" w:rsidP="00346ABF">
            <w:pPr>
              <w:keepNext/>
              <w:keepLines/>
              <w:spacing w:before="80" w:after="80" w:line="200" w:lineRule="exact"/>
              <w:ind w:left="113" w:right="113"/>
              <w:jc w:val="right"/>
              <w:rPr>
                <w:i/>
                <w:sz w:val="16"/>
                <w:szCs w:val="16"/>
              </w:rPr>
            </w:pPr>
            <w:r w:rsidRPr="00C05B16">
              <w:rPr>
                <w:i/>
                <w:iCs/>
                <w:sz w:val="16"/>
                <w:szCs w:val="16"/>
              </w:rPr>
              <w:t>...</w:t>
            </w:r>
          </w:p>
        </w:tc>
        <w:tc>
          <w:tcPr>
            <w:tcW w:w="672" w:type="dxa"/>
            <w:tcBorders>
              <w:bottom w:val="single" w:sz="12" w:space="0" w:color="auto"/>
            </w:tcBorders>
            <w:shd w:val="clear" w:color="auto" w:fill="auto"/>
            <w:vAlign w:val="bottom"/>
          </w:tcPr>
          <w:p w14:paraId="6BA02E23" w14:textId="77777777" w:rsidR="0085176A" w:rsidRPr="00C05B16" w:rsidRDefault="0085176A" w:rsidP="00346ABF">
            <w:pPr>
              <w:keepNext/>
              <w:keepLines/>
              <w:spacing w:before="80" w:after="80" w:line="200" w:lineRule="exact"/>
              <w:ind w:left="113" w:right="113"/>
              <w:jc w:val="right"/>
              <w:rPr>
                <w:i/>
                <w:sz w:val="16"/>
                <w:szCs w:val="16"/>
              </w:rPr>
            </w:pPr>
            <w:r w:rsidRPr="00C05B16">
              <w:rPr>
                <w:i/>
                <w:iCs/>
                <w:sz w:val="16"/>
                <w:szCs w:val="16"/>
              </w:rPr>
              <w:t>...</w:t>
            </w:r>
          </w:p>
        </w:tc>
        <w:tc>
          <w:tcPr>
            <w:tcW w:w="602" w:type="dxa"/>
            <w:tcBorders>
              <w:bottom w:val="single" w:sz="12" w:space="0" w:color="auto"/>
            </w:tcBorders>
            <w:shd w:val="clear" w:color="auto" w:fill="auto"/>
            <w:vAlign w:val="bottom"/>
          </w:tcPr>
          <w:p w14:paraId="7B16E4F4" w14:textId="77777777" w:rsidR="0085176A" w:rsidRPr="00C05B16" w:rsidRDefault="0085176A" w:rsidP="00346ABF">
            <w:pPr>
              <w:keepNext/>
              <w:keepLines/>
              <w:spacing w:before="80" w:after="80" w:line="200" w:lineRule="exact"/>
              <w:ind w:left="113" w:right="113"/>
              <w:jc w:val="right"/>
              <w:rPr>
                <w:i/>
                <w:sz w:val="16"/>
                <w:szCs w:val="16"/>
              </w:rPr>
            </w:pPr>
            <w:r w:rsidRPr="00C05B16">
              <w:rPr>
                <w:i/>
                <w:iCs/>
                <w:sz w:val="16"/>
                <w:szCs w:val="16"/>
              </w:rPr>
              <w:t>...</w:t>
            </w:r>
          </w:p>
        </w:tc>
        <w:tc>
          <w:tcPr>
            <w:tcW w:w="672" w:type="dxa"/>
            <w:tcBorders>
              <w:bottom w:val="single" w:sz="12" w:space="0" w:color="auto"/>
            </w:tcBorders>
            <w:shd w:val="clear" w:color="auto" w:fill="auto"/>
            <w:vAlign w:val="bottom"/>
          </w:tcPr>
          <w:p w14:paraId="385A68BD" w14:textId="77777777" w:rsidR="0085176A" w:rsidRPr="00C05B16" w:rsidRDefault="0085176A" w:rsidP="00346ABF">
            <w:pPr>
              <w:keepNext/>
              <w:keepLines/>
              <w:spacing w:before="80" w:after="80" w:line="200" w:lineRule="exact"/>
              <w:ind w:left="113" w:right="113"/>
              <w:jc w:val="right"/>
              <w:rPr>
                <w:i/>
                <w:sz w:val="16"/>
                <w:szCs w:val="16"/>
              </w:rPr>
            </w:pPr>
            <w:r w:rsidRPr="00C05B16">
              <w:rPr>
                <w:i/>
                <w:iCs/>
                <w:sz w:val="16"/>
                <w:szCs w:val="16"/>
              </w:rPr>
              <w:t>...</w:t>
            </w:r>
          </w:p>
        </w:tc>
        <w:tc>
          <w:tcPr>
            <w:tcW w:w="1007" w:type="dxa"/>
            <w:tcBorders>
              <w:bottom w:val="single" w:sz="12" w:space="0" w:color="auto"/>
            </w:tcBorders>
            <w:vAlign w:val="bottom"/>
          </w:tcPr>
          <w:p w14:paraId="7F70FD7D" w14:textId="77777777" w:rsidR="0085176A" w:rsidRPr="00C05B16" w:rsidRDefault="0085176A" w:rsidP="00346ABF">
            <w:pPr>
              <w:keepNext/>
              <w:keepLines/>
              <w:spacing w:before="80" w:after="80" w:line="200" w:lineRule="exact"/>
              <w:ind w:left="113" w:right="113"/>
              <w:rPr>
                <w:rFonts w:eastAsia="MS Mincho"/>
                <w:i/>
                <w:sz w:val="16"/>
                <w:szCs w:val="16"/>
              </w:rPr>
            </w:pPr>
            <w:r w:rsidRPr="00C05B16">
              <w:rPr>
                <w:i/>
                <w:iCs/>
                <w:sz w:val="16"/>
                <w:szCs w:val="16"/>
              </w:rPr>
              <w:t>...</w:t>
            </w:r>
          </w:p>
        </w:tc>
      </w:tr>
      <w:tr w:rsidR="0085176A" w:rsidRPr="00C05B16" w14:paraId="14E0383F" w14:textId="77777777" w:rsidTr="00C05B16">
        <w:tc>
          <w:tcPr>
            <w:tcW w:w="2375" w:type="dxa"/>
            <w:tcBorders>
              <w:top w:val="single" w:sz="12" w:space="0" w:color="auto"/>
            </w:tcBorders>
            <w:shd w:val="clear" w:color="auto" w:fill="auto"/>
            <w:vAlign w:val="bottom"/>
          </w:tcPr>
          <w:p w14:paraId="6688A867" w14:textId="77777777" w:rsidR="0085176A" w:rsidRPr="00C05B16" w:rsidRDefault="0085176A" w:rsidP="00C05B16">
            <w:pPr>
              <w:keepNext/>
              <w:keepLines/>
              <w:spacing w:before="40" w:after="40" w:line="220" w:lineRule="exact"/>
              <w:ind w:left="113" w:right="113"/>
              <w:rPr>
                <w:sz w:val="18"/>
                <w:szCs w:val="18"/>
              </w:rPr>
            </w:pPr>
            <w:r w:rsidRPr="00C05B16">
              <w:rPr>
                <w:i/>
                <w:iCs/>
                <w:sz w:val="18"/>
                <w:szCs w:val="18"/>
              </w:rPr>
              <w:t>...</w:t>
            </w:r>
          </w:p>
        </w:tc>
        <w:tc>
          <w:tcPr>
            <w:tcW w:w="1064" w:type="dxa"/>
            <w:tcBorders>
              <w:top w:val="single" w:sz="12" w:space="0" w:color="auto"/>
            </w:tcBorders>
            <w:shd w:val="clear" w:color="auto" w:fill="auto"/>
            <w:vAlign w:val="bottom"/>
          </w:tcPr>
          <w:p w14:paraId="23B15A2D" w14:textId="77777777" w:rsidR="0085176A" w:rsidRPr="00C05B16" w:rsidRDefault="0085176A" w:rsidP="00C05B16">
            <w:pPr>
              <w:keepNext/>
              <w:keepLines/>
              <w:spacing w:before="40" w:after="40" w:line="220" w:lineRule="exact"/>
              <w:ind w:left="113" w:right="113"/>
              <w:rPr>
                <w:sz w:val="18"/>
                <w:szCs w:val="18"/>
              </w:rPr>
            </w:pPr>
            <w:r w:rsidRPr="00C05B16">
              <w:rPr>
                <w:i/>
                <w:iCs/>
                <w:sz w:val="18"/>
                <w:szCs w:val="18"/>
              </w:rPr>
              <w:t>...</w:t>
            </w:r>
          </w:p>
        </w:tc>
        <w:tc>
          <w:tcPr>
            <w:tcW w:w="658" w:type="dxa"/>
            <w:tcBorders>
              <w:top w:val="single" w:sz="12" w:space="0" w:color="auto"/>
            </w:tcBorders>
            <w:shd w:val="clear" w:color="auto" w:fill="auto"/>
            <w:vAlign w:val="bottom"/>
          </w:tcPr>
          <w:p w14:paraId="65DD3342" w14:textId="77777777" w:rsidR="0085176A" w:rsidRPr="00C05B16" w:rsidRDefault="0085176A" w:rsidP="00C05B16">
            <w:pPr>
              <w:keepNext/>
              <w:keepLines/>
              <w:spacing w:before="40" w:after="40" w:line="220" w:lineRule="exact"/>
              <w:ind w:left="113" w:right="113"/>
              <w:jc w:val="right"/>
              <w:rPr>
                <w:sz w:val="18"/>
                <w:szCs w:val="18"/>
              </w:rPr>
            </w:pPr>
          </w:p>
        </w:tc>
        <w:tc>
          <w:tcPr>
            <w:tcW w:w="755" w:type="dxa"/>
            <w:tcBorders>
              <w:top w:val="single" w:sz="12" w:space="0" w:color="auto"/>
            </w:tcBorders>
            <w:shd w:val="clear" w:color="auto" w:fill="auto"/>
            <w:vAlign w:val="bottom"/>
          </w:tcPr>
          <w:p w14:paraId="72044CAE" w14:textId="77777777" w:rsidR="0085176A" w:rsidRPr="00C05B16" w:rsidRDefault="0085176A" w:rsidP="00C05B16">
            <w:pPr>
              <w:keepNext/>
              <w:keepLines/>
              <w:spacing w:before="40" w:after="40" w:line="220" w:lineRule="exact"/>
              <w:ind w:left="113" w:right="113"/>
              <w:jc w:val="right"/>
              <w:rPr>
                <w:sz w:val="18"/>
                <w:szCs w:val="18"/>
              </w:rPr>
            </w:pPr>
            <w:r w:rsidRPr="00C05B16">
              <w:rPr>
                <w:i/>
                <w:iCs/>
                <w:sz w:val="18"/>
                <w:szCs w:val="18"/>
              </w:rPr>
              <w:t>...</w:t>
            </w:r>
          </w:p>
        </w:tc>
        <w:tc>
          <w:tcPr>
            <w:tcW w:w="700" w:type="dxa"/>
            <w:tcBorders>
              <w:top w:val="single" w:sz="12" w:space="0" w:color="auto"/>
            </w:tcBorders>
            <w:shd w:val="clear" w:color="auto" w:fill="auto"/>
            <w:vAlign w:val="bottom"/>
          </w:tcPr>
          <w:p w14:paraId="29FEAA05" w14:textId="77777777" w:rsidR="0085176A" w:rsidRPr="00C05B16" w:rsidRDefault="0085176A" w:rsidP="00C05B16">
            <w:pPr>
              <w:keepNext/>
              <w:keepLines/>
              <w:spacing w:before="40" w:after="40" w:line="220" w:lineRule="exact"/>
              <w:ind w:left="113" w:right="113"/>
              <w:jc w:val="right"/>
              <w:rPr>
                <w:sz w:val="18"/>
                <w:szCs w:val="18"/>
              </w:rPr>
            </w:pPr>
            <w:r w:rsidRPr="00C05B16">
              <w:rPr>
                <w:i/>
                <w:iCs/>
                <w:sz w:val="18"/>
                <w:szCs w:val="18"/>
              </w:rPr>
              <w:t>...</w:t>
            </w:r>
          </w:p>
        </w:tc>
        <w:tc>
          <w:tcPr>
            <w:tcW w:w="672" w:type="dxa"/>
            <w:tcBorders>
              <w:top w:val="single" w:sz="12" w:space="0" w:color="auto"/>
            </w:tcBorders>
            <w:shd w:val="clear" w:color="auto" w:fill="auto"/>
            <w:vAlign w:val="bottom"/>
          </w:tcPr>
          <w:p w14:paraId="29CD5091" w14:textId="77777777" w:rsidR="0085176A" w:rsidRPr="00C05B16" w:rsidRDefault="0085176A" w:rsidP="00C05B16">
            <w:pPr>
              <w:keepNext/>
              <w:keepLines/>
              <w:spacing w:before="40" w:after="40" w:line="220" w:lineRule="exact"/>
              <w:ind w:left="113" w:right="113"/>
              <w:jc w:val="right"/>
              <w:rPr>
                <w:sz w:val="18"/>
                <w:szCs w:val="18"/>
              </w:rPr>
            </w:pPr>
            <w:r w:rsidRPr="00C05B16">
              <w:rPr>
                <w:i/>
                <w:iCs/>
                <w:sz w:val="18"/>
                <w:szCs w:val="18"/>
              </w:rPr>
              <w:t>...</w:t>
            </w:r>
          </w:p>
        </w:tc>
        <w:tc>
          <w:tcPr>
            <w:tcW w:w="602" w:type="dxa"/>
            <w:tcBorders>
              <w:top w:val="single" w:sz="12" w:space="0" w:color="auto"/>
            </w:tcBorders>
            <w:shd w:val="clear" w:color="auto" w:fill="auto"/>
            <w:vAlign w:val="bottom"/>
          </w:tcPr>
          <w:p w14:paraId="4498A0D8" w14:textId="77777777" w:rsidR="0085176A" w:rsidRPr="00C05B16" w:rsidRDefault="0085176A" w:rsidP="00C05B16">
            <w:pPr>
              <w:keepNext/>
              <w:keepLines/>
              <w:spacing w:before="40" w:after="40" w:line="220" w:lineRule="exact"/>
              <w:ind w:left="113" w:right="113"/>
              <w:jc w:val="right"/>
              <w:rPr>
                <w:sz w:val="18"/>
                <w:szCs w:val="18"/>
              </w:rPr>
            </w:pPr>
            <w:r w:rsidRPr="00C05B16">
              <w:rPr>
                <w:i/>
                <w:iCs/>
                <w:sz w:val="18"/>
                <w:szCs w:val="18"/>
              </w:rPr>
              <w:t>...</w:t>
            </w:r>
          </w:p>
        </w:tc>
        <w:tc>
          <w:tcPr>
            <w:tcW w:w="672" w:type="dxa"/>
            <w:tcBorders>
              <w:top w:val="single" w:sz="12" w:space="0" w:color="auto"/>
            </w:tcBorders>
            <w:shd w:val="clear" w:color="auto" w:fill="auto"/>
            <w:vAlign w:val="bottom"/>
          </w:tcPr>
          <w:p w14:paraId="2E5F53F7" w14:textId="77777777" w:rsidR="0085176A" w:rsidRPr="00C05B16" w:rsidRDefault="0085176A" w:rsidP="00C05B16">
            <w:pPr>
              <w:keepNext/>
              <w:keepLines/>
              <w:spacing w:before="40" w:after="40" w:line="220" w:lineRule="exact"/>
              <w:ind w:left="113" w:right="113"/>
              <w:jc w:val="right"/>
              <w:rPr>
                <w:sz w:val="18"/>
                <w:szCs w:val="18"/>
              </w:rPr>
            </w:pPr>
            <w:r w:rsidRPr="00C05B16">
              <w:rPr>
                <w:i/>
                <w:iCs/>
                <w:sz w:val="18"/>
                <w:szCs w:val="18"/>
              </w:rPr>
              <w:t>...</w:t>
            </w:r>
          </w:p>
        </w:tc>
        <w:tc>
          <w:tcPr>
            <w:tcW w:w="1007" w:type="dxa"/>
            <w:vMerge w:val="restart"/>
            <w:tcBorders>
              <w:top w:val="single" w:sz="12" w:space="0" w:color="auto"/>
            </w:tcBorders>
            <w:vAlign w:val="center"/>
          </w:tcPr>
          <w:p w14:paraId="1A24E7E0" w14:textId="77777777" w:rsidR="0085176A" w:rsidRPr="00C05B16" w:rsidRDefault="0085176A" w:rsidP="00C05B16">
            <w:pPr>
              <w:keepNext/>
              <w:keepLines/>
              <w:spacing w:before="40" w:after="40" w:line="220" w:lineRule="exact"/>
              <w:ind w:left="113" w:right="113"/>
              <w:rPr>
                <w:sz w:val="18"/>
                <w:szCs w:val="18"/>
              </w:rPr>
            </w:pPr>
            <w:r w:rsidRPr="00C05B16">
              <w:rPr>
                <w:i/>
                <w:iCs/>
                <w:sz w:val="18"/>
                <w:szCs w:val="18"/>
              </w:rPr>
              <w:t>...</w:t>
            </w:r>
          </w:p>
        </w:tc>
      </w:tr>
      <w:tr w:rsidR="0085176A" w:rsidRPr="00C05B16" w14:paraId="2E7479ED" w14:textId="77777777" w:rsidTr="00C05B16">
        <w:tc>
          <w:tcPr>
            <w:tcW w:w="2375" w:type="dxa"/>
            <w:shd w:val="clear" w:color="auto" w:fill="auto"/>
            <w:vAlign w:val="bottom"/>
          </w:tcPr>
          <w:p w14:paraId="78DA8161" w14:textId="77777777" w:rsidR="0085176A" w:rsidRPr="00C05B16" w:rsidRDefault="0085176A" w:rsidP="00C05B16">
            <w:pPr>
              <w:keepNext/>
              <w:keepLines/>
              <w:spacing w:before="40" w:after="40" w:line="220" w:lineRule="exact"/>
              <w:ind w:left="113" w:right="113"/>
              <w:rPr>
                <w:sz w:val="18"/>
                <w:szCs w:val="18"/>
              </w:rPr>
            </w:pPr>
            <w:r w:rsidRPr="00C05B16">
              <w:rPr>
                <w:b/>
                <w:bCs/>
                <w:sz w:val="18"/>
                <w:szCs w:val="18"/>
              </w:rPr>
              <w:t xml:space="preserve">Результирующее </w:t>
            </w:r>
            <w:r w:rsidRPr="00C05B16">
              <w:rPr>
                <w:sz w:val="18"/>
                <w:szCs w:val="18"/>
              </w:rPr>
              <w:t>ускорение головы 3 мс</w:t>
            </w:r>
          </w:p>
        </w:tc>
        <w:tc>
          <w:tcPr>
            <w:tcW w:w="1064" w:type="dxa"/>
            <w:shd w:val="clear" w:color="auto" w:fill="auto"/>
            <w:vAlign w:val="bottom"/>
          </w:tcPr>
          <w:p w14:paraId="71A264CA" w14:textId="77777777" w:rsidR="0085176A" w:rsidRPr="00C05B16" w:rsidRDefault="0085176A" w:rsidP="00C05B16">
            <w:pPr>
              <w:keepNext/>
              <w:keepLines/>
              <w:spacing w:before="40" w:after="40" w:line="220" w:lineRule="exact"/>
              <w:ind w:left="113" w:right="113"/>
              <w:rPr>
                <w:sz w:val="18"/>
                <w:szCs w:val="18"/>
              </w:rPr>
            </w:pPr>
            <w:r w:rsidRPr="00C05B16">
              <w:rPr>
                <w:i/>
                <w:iCs/>
                <w:sz w:val="18"/>
                <w:szCs w:val="18"/>
              </w:rPr>
              <w:t>...</w:t>
            </w:r>
          </w:p>
        </w:tc>
        <w:tc>
          <w:tcPr>
            <w:tcW w:w="658" w:type="dxa"/>
            <w:shd w:val="clear" w:color="auto" w:fill="auto"/>
            <w:vAlign w:val="bottom"/>
          </w:tcPr>
          <w:p w14:paraId="7E0191A4" w14:textId="77777777" w:rsidR="0085176A" w:rsidRPr="00C05B16" w:rsidRDefault="0085176A" w:rsidP="00C05B16">
            <w:pPr>
              <w:keepNext/>
              <w:keepLines/>
              <w:spacing w:before="40" w:after="40" w:line="220" w:lineRule="exact"/>
              <w:ind w:left="113" w:right="113"/>
              <w:jc w:val="right"/>
              <w:rPr>
                <w:sz w:val="18"/>
                <w:szCs w:val="18"/>
              </w:rPr>
            </w:pPr>
            <w:r w:rsidRPr="00C05B16">
              <w:rPr>
                <w:i/>
                <w:iCs/>
                <w:sz w:val="18"/>
                <w:szCs w:val="18"/>
              </w:rPr>
              <w:t>...</w:t>
            </w:r>
          </w:p>
        </w:tc>
        <w:tc>
          <w:tcPr>
            <w:tcW w:w="755" w:type="dxa"/>
            <w:shd w:val="clear" w:color="auto" w:fill="auto"/>
            <w:vAlign w:val="bottom"/>
          </w:tcPr>
          <w:p w14:paraId="1D3D2EF3" w14:textId="77777777" w:rsidR="0085176A" w:rsidRPr="00C05B16" w:rsidRDefault="0085176A" w:rsidP="00C05B16">
            <w:pPr>
              <w:keepNext/>
              <w:keepLines/>
              <w:spacing w:before="40" w:after="40" w:line="220" w:lineRule="exact"/>
              <w:ind w:left="113" w:right="113"/>
              <w:jc w:val="right"/>
              <w:rPr>
                <w:sz w:val="18"/>
                <w:szCs w:val="18"/>
              </w:rPr>
            </w:pPr>
            <w:r w:rsidRPr="00C05B16">
              <w:rPr>
                <w:i/>
                <w:iCs/>
                <w:sz w:val="18"/>
                <w:szCs w:val="18"/>
              </w:rPr>
              <w:t>...</w:t>
            </w:r>
          </w:p>
        </w:tc>
        <w:tc>
          <w:tcPr>
            <w:tcW w:w="700" w:type="dxa"/>
            <w:shd w:val="clear" w:color="auto" w:fill="auto"/>
            <w:vAlign w:val="bottom"/>
          </w:tcPr>
          <w:p w14:paraId="4F3EE92F" w14:textId="77777777" w:rsidR="0085176A" w:rsidRPr="00C05B16" w:rsidRDefault="0085176A" w:rsidP="00C05B16">
            <w:pPr>
              <w:keepNext/>
              <w:keepLines/>
              <w:spacing w:before="40" w:after="40" w:line="220" w:lineRule="exact"/>
              <w:ind w:left="113" w:right="113"/>
              <w:jc w:val="right"/>
              <w:rPr>
                <w:sz w:val="18"/>
                <w:szCs w:val="18"/>
              </w:rPr>
            </w:pPr>
            <w:r w:rsidRPr="00C05B16">
              <w:rPr>
                <w:i/>
                <w:iCs/>
                <w:sz w:val="18"/>
                <w:szCs w:val="18"/>
              </w:rPr>
              <w:t>...</w:t>
            </w:r>
          </w:p>
        </w:tc>
        <w:tc>
          <w:tcPr>
            <w:tcW w:w="672" w:type="dxa"/>
            <w:shd w:val="clear" w:color="auto" w:fill="auto"/>
            <w:vAlign w:val="bottom"/>
          </w:tcPr>
          <w:p w14:paraId="3B847FCC" w14:textId="77777777" w:rsidR="0085176A" w:rsidRPr="00C05B16" w:rsidRDefault="0085176A" w:rsidP="00C05B16">
            <w:pPr>
              <w:keepNext/>
              <w:keepLines/>
              <w:spacing w:before="40" w:after="40" w:line="220" w:lineRule="exact"/>
              <w:ind w:left="113" w:right="113"/>
              <w:jc w:val="right"/>
              <w:rPr>
                <w:sz w:val="18"/>
                <w:szCs w:val="18"/>
              </w:rPr>
            </w:pPr>
            <w:r w:rsidRPr="00C05B16">
              <w:rPr>
                <w:i/>
                <w:iCs/>
                <w:sz w:val="18"/>
                <w:szCs w:val="18"/>
              </w:rPr>
              <w:t>...</w:t>
            </w:r>
          </w:p>
        </w:tc>
        <w:tc>
          <w:tcPr>
            <w:tcW w:w="602" w:type="dxa"/>
            <w:shd w:val="clear" w:color="auto" w:fill="auto"/>
            <w:vAlign w:val="bottom"/>
          </w:tcPr>
          <w:p w14:paraId="65279923" w14:textId="77777777" w:rsidR="0085176A" w:rsidRPr="00C05B16" w:rsidRDefault="0085176A" w:rsidP="00C05B16">
            <w:pPr>
              <w:keepNext/>
              <w:keepLines/>
              <w:spacing w:before="40" w:after="40" w:line="220" w:lineRule="exact"/>
              <w:ind w:left="113" w:right="113"/>
              <w:jc w:val="right"/>
              <w:rPr>
                <w:sz w:val="18"/>
                <w:szCs w:val="18"/>
              </w:rPr>
            </w:pPr>
            <w:r w:rsidRPr="00C05B16">
              <w:rPr>
                <w:i/>
                <w:iCs/>
                <w:sz w:val="18"/>
                <w:szCs w:val="18"/>
              </w:rPr>
              <w:t>...</w:t>
            </w:r>
          </w:p>
        </w:tc>
        <w:tc>
          <w:tcPr>
            <w:tcW w:w="672" w:type="dxa"/>
            <w:shd w:val="clear" w:color="auto" w:fill="auto"/>
            <w:vAlign w:val="bottom"/>
          </w:tcPr>
          <w:p w14:paraId="3B2AC05D" w14:textId="77777777" w:rsidR="0085176A" w:rsidRPr="00C05B16" w:rsidRDefault="0085176A" w:rsidP="00C05B16">
            <w:pPr>
              <w:keepNext/>
              <w:keepLines/>
              <w:spacing w:before="40" w:after="40" w:line="220" w:lineRule="exact"/>
              <w:ind w:left="113" w:right="113"/>
              <w:jc w:val="right"/>
              <w:rPr>
                <w:sz w:val="18"/>
                <w:szCs w:val="18"/>
              </w:rPr>
            </w:pPr>
            <w:r w:rsidRPr="00C05B16">
              <w:rPr>
                <w:i/>
                <w:iCs/>
                <w:sz w:val="18"/>
                <w:szCs w:val="18"/>
              </w:rPr>
              <w:t>...</w:t>
            </w:r>
          </w:p>
        </w:tc>
        <w:tc>
          <w:tcPr>
            <w:tcW w:w="1007" w:type="dxa"/>
            <w:vMerge/>
            <w:vAlign w:val="bottom"/>
          </w:tcPr>
          <w:p w14:paraId="722271CB" w14:textId="77777777" w:rsidR="0085176A" w:rsidRPr="00C05B16" w:rsidRDefault="0085176A" w:rsidP="00C05B16">
            <w:pPr>
              <w:keepNext/>
              <w:keepLines/>
              <w:spacing w:before="40" w:after="40" w:line="220" w:lineRule="exact"/>
              <w:ind w:left="113" w:right="113"/>
              <w:rPr>
                <w:b/>
                <w:sz w:val="18"/>
                <w:szCs w:val="18"/>
              </w:rPr>
            </w:pPr>
          </w:p>
        </w:tc>
      </w:tr>
      <w:tr w:rsidR="0085176A" w:rsidRPr="00C05B16" w14:paraId="7D5DC7C0" w14:textId="77777777" w:rsidTr="00C05B16">
        <w:tc>
          <w:tcPr>
            <w:tcW w:w="2375" w:type="dxa"/>
            <w:shd w:val="clear" w:color="auto" w:fill="auto"/>
            <w:vAlign w:val="bottom"/>
          </w:tcPr>
          <w:p w14:paraId="45763245" w14:textId="77777777" w:rsidR="0085176A" w:rsidRPr="00C05B16" w:rsidRDefault="0085176A" w:rsidP="00C05B16">
            <w:pPr>
              <w:keepNext/>
              <w:keepLines/>
              <w:spacing w:before="40" w:after="40" w:line="220" w:lineRule="exact"/>
              <w:ind w:left="113" w:right="113"/>
              <w:rPr>
                <w:sz w:val="18"/>
                <w:szCs w:val="18"/>
              </w:rPr>
            </w:pPr>
            <w:r w:rsidRPr="00C05B16">
              <w:rPr>
                <w:i/>
                <w:iCs/>
                <w:sz w:val="18"/>
                <w:szCs w:val="18"/>
              </w:rPr>
              <w:t>...</w:t>
            </w:r>
          </w:p>
        </w:tc>
        <w:tc>
          <w:tcPr>
            <w:tcW w:w="1064" w:type="dxa"/>
            <w:shd w:val="clear" w:color="auto" w:fill="auto"/>
            <w:vAlign w:val="bottom"/>
          </w:tcPr>
          <w:p w14:paraId="62734B3E" w14:textId="77777777" w:rsidR="0085176A" w:rsidRPr="00C05B16" w:rsidRDefault="0085176A" w:rsidP="00C05B16">
            <w:pPr>
              <w:keepNext/>
              <w:keepLines/>
              <w:spacing w:before="40" w:after="40" w:line="220" w:lineRule="exact"/>
              <w:ind w:left="113" w:right="113"/>
              <w:rPr>
                <w:sz w:val="18"/>
                <w:szCs w:val="18"/>
              </w:rPr>
            </w:pPr>
            <w:r w:rsidRPr="00C05B16">
              <w:rPr>
                <w:i/>
                <w:iCs/>
                <w:sz w:val="18"/>
                <w:szCs w:val="18"/>
              </w:rPr>
              <w:t>...</w:t>
            </w:r>
          </w:p>
        </w:tc>
        <w:tc>
          <w:tcPr>
            <w:tcW w:w="658" w:type="dxa"/>
            <w:shd w:val="clear" w:color="auto" w:fill="auto"/>
            <w:vAlign w:val="bottom"/>
          </w:tcPr>
          <w:p w14:paraId="7C1A82FB" w14:textId="77777777" w:rsidR="0085176A" w:rsidRPr="00C05B16" w:rsidRDefault="0085176A" w:rsidP="00C05B16">
            <w:pPr>
              <w:keepNext/>
              <w:keepLines/>
              <w:spacing w:before="40" w:after="40" w:line="220" w:lineRule="exact"/>
              <w:ind w:left="113" w:right="113"/>
              <w:rPr>
                <w:sz w:val="18"/>
                <w:szCs w:val="18"/>
              </w:rPr>
            </w:pPr>
            <w:r w:rsidRPr="00C05B16">
              <w:rPr>
                <w:i/>
                <w:iCs/>
                <w:sz w:val="18"/>
                <w:szCs w:val="18"/>
              </w:rPr>
              <w:t>...</w:t>
            </w:r>
          </w:p>
        </w:tc>
        <w:tc>
          <w:tcPr>
            <w:tcW w:w="4408" w:type="dxa"/>
            <w:gridSpan w:val="6"/>
            <w:shd w:val="clear" w:color="auto" w:fill="auto"/>
            <w:vAlign w:val="bottom"/>
          </w:tcPr>
          <w:p w14:paraId="201FC1E2" w14:textId="77777777" w:rsidR="0085176A" w:rsidRPr="00C05B16" w:rsidRDefault="0085176A" w:rsidP="00C05B16">
            <w:pPr>
              <w:keepNext/>
              <w:keepLines/>
              <w:spacing w:before="40" w:after="40" w:line="220" w:lineRule="exact"/>
              <w:ind w:left="113" w:right="113"/>
              <w:rPr>
                <w:sz w:val="18"/>
                <w:szCs w:val="18"/>
              </w:rPr>
            </w:pPr>
            <w:r w:rsidRPr="00C05B16">
              <w:rPr>
                <w:i/>
                <w:iCs/>
                <w:sz w:val="18"/>
                <w:szCs w:val="18"/>
              </w:rPr>
              <w:t>...</w:t>
            </w:r>
          </w:p>
        </w:tc>
      </w:tr>
      <w:tr w:rsidR="0085176A" w:rsidRPr="00C05B16" w14:paraId="02B3B4FE" w14:textId="77777777" w:rsidTr="00C05B16">
        <w:tc>
          <w:tcPr>
            <w:tcW w:w="2375" w:type="dxa"/>
            <w:tcBorders>
              <w:bottom w:val="single" w:sz="12" w:space="0" w:color="auto"/>
            </w:tcBorders>
            <w:shd w:val="clear" w:color="auto" w:fill="auto"/>
            <w:vAlign w:val="bottom"/>
          </w:tcPr>
          <w:p w14:paraId="11C509FD" w14:textId="77777777" w:rsidR="0085176A" w:rsidRPr="00C05B16" w:rsidRDefault="0085176A" w:rsidP="00C05B16">
            <w:pPr>
              <w:keepNext/>
              <w:keepLines/>
              <w:spacing w:before="40" w:after="40" w:line="220" w:lineRule="exact"/>
              <w:ind w:left="113" w:right="113"/>
              <w:rPr>
                <w:sz w:val="18"/>
                <w:szCs w:val="18"/>
              </w:rPr>
            </w:pPr>
            <w:r w:rsidRPr="00C05B16">
              <w:rPr>
                <w:i/>
                <w:iCs/>
                <w:sz w:val="18"/>
                <w:szCs w:val="18"/>
              </w:rPr>
              <w:t>...</w:t>
            </w:r>
          </w:p>
        </w:tc>
        <w:tc>
          <w:tcPr>
            <w:tcW w:w="1064" w:type="dxa"/>
            <w:tcBorders>
              <w:bottom w:val="single" w:sz="12" w:space="0" w:color="auto"/>
            </w:tcBorders>
            <w:shd w:val="clear" w:color="auto" w:fill="auto"/>
            <w:vAlign w:val="bottom"/>
          </w:tcPr>
          <w:p w14:paraId="4F1CDE7D" w14:textId="77777777" w:rsidR="0085176A" w:rsidRPr="00C05B16" w:rsidRDefault="0085176A" w:rsidP="00C05B16">
            <w:pPr>
              <w:keepNext/>
              <w:keepLines/>
              <w:spacing w:before="40" w:after="40" w:line="220" w:lineRule="exact"/>
              <w:ind w:left="113" w:right="113"/>
              <w:rPr>
                <w:sz w:val="18"/>
                <w:szCs w:val="18"/>
              </w:rPr>
            </w:pPr>
            <w:r w:rsidRPr="00C05B16">
              <w:rPr>
                <w:i/>
                <w:iCs/>
                <w:sz w:val="18"/>
                <w:szCs w:val="18"/>
              </w:rPr>
              <w:t>...</w:t>
            </w:r>
          </w:p>
        </w:tc>
        <w:tc>
          <w:tcPr>
            <w:tcW w:w="658" w:type="dxa"/>
            <w:tcBorders>
              <w:bottom w:val="single" w:sz="12" w:space="0" w:color="auto"/>
            </w:tcBorders>
            <w:shd w:val="clear" w:color="auto" w:fill="auto"/>
            <w:vAlign w:val="bottom"/>
          </w:tcPr>
          <w:p w14:paraId="2190485D" w14:textId="77777777" w:rsidR="0085176A" w:rsidRPr="00C05B16" w:rsidRDefault="0085176A" w:rsidP="00C05B16">
            <w:pPr>
              <w:keepNext/>
              <w:keepLines/>
              <w:spacing w:before="40" w:after="40" w:line="220" w:lineRule="exact"/>
              <w:ind w:left="113" w:right="113"/>
              <w:rPr>
                <w:sz w:val="18"/>
                <w:szCs w:val="18"/>
              </w:rPr>
            </w:pPr>
            <w:r w:rsidRPr="00C05B16">
              <w:rPr>
                <w:i/>
                <w:iCs/>
                <w:sz w:val="18"/>
                <w:szCs w:val="18"/>
              </w:rPr>
              <w:t>...</w:t>
            </w:r>
          </w:p>
        </w:tc>
        <w:tc>
          <w:tcPr>
            <w:tcW w:w="4408" w:type="dxa"/>
            <w:gridSpan w:val="6"/>
            <w:tcBorders>
              <w:bottom w:val="single" w:sz="12" w:space="0" w:color="auto"/>
            </w:tcBorders>
            <w:shd w:val="clear" w:color="auto" w:fill="auto"/>
            <w:vAlign w:val="bottom"/>
          </w:tcPr>
          <w:p w14:paraId="3734E14A" w14:textId="77777777" w:rsidR="0085176A" w:rsidRPr="00C05B16" w:rsidRDefault="0085176A" w:rsidP="00C05B16">
            <w:pPr>
              <w:keepNext/>
              <w:keepLines/>
              <w:spacing w:before="40" w:after="40" w:line="220" w:lineRule="exact"/>
              <w:ind w:left="113" w:right="113"/>
              <w:rPr>
                <w:sz w:val="18"/>
                <w:szCs w:val="18"/>
              </w:rPr>
            </w:pPr>
            <w:r w:rsidRPr="00C05B16">
              <w:rPr>
                <w:i/>
                <w:iCs/>
                <w:sz w:val="18"/>
                <w:szCs w:val="18"/>
              </w:rPr>
              <w:t>...</w:t>
            </w:r>
          </w:p>
        </w:tc>
      </w:tr>
    </w:tbl>
    <w:p w14:paraId="43333756" w14:textId="77777777" w:rsidR="0085176A" w:rsidRPr="001E6060" w:rsidRDefault="0085176A" w:rsidP="00C05B16">
      <w:pPr>
        <w:pStyle w:val="SingleTxtG"/>
        <w:spacing w:before="120"/>
      </w:pPr>
      <w:r>
        <w:tab/>
      </w:r>
      <w:r w:rsidR="008B3249">
        <w:t>…</w:t>
      </w:r>
      <w:r w:rsidR="00536624">
        <w:t>»</w:t>
      </w:r>
      <w:r>
        <w:t xml:space="preserve"> </w:t>
      </w:r>
    </w:p>
    <w:p w14:paraId="1EDEA787" w14:textId="77777777" w:rsidR="0085176A" w:rsidRPr="00C831E7" w:rsidRDefault="0085176A" w:rsidP="00C05B16">
      <w:pPr>
        <w:pStyle w:val="SingleTxtG"/>
      </w:pPr>
      <w:r>
        <w:rPr>
          <w:szCs w:val="18"/>
          <w:lang w:val="fr-FR" w:eastAsia="ja-JP"/>
        </w:rPr>
        <w:tab/>
      </w:r>
      <w:r>
        <w:rPr>
          <w:i/>
          <w:iCs/>
        </w:rPr>
        <w:t>Пункт 7.1.3</w:t>
      </w:r>
      <w:r>
        <w:t xml:space="preserve"> изменить следующим образом:</w:t>
      </w:r>
    </w:p>
    <w:p w14:paraId="5ECDA2E2" w14:textId="77777777" w:rsidR="0085176A" w:rsidRPr="00311C2D" w:rsidRDefault="00536624" w:rsidP="00C05B16">
      <w:pPr>
        <w:tabs>
          <w:tab w:val="left" w:pos="2300"/>
          <w:tab w:val="left" w:pos="2800"/>
        </w:tabs>
        <w:spacing w:after="120"/>
        <w:ind w:left="2268" w:right="1134" w:hanging="1134"/>
        <w:jc w:val="both"/>
      </w:pPr>
      <w:r>
        <w:t>«</w:t>
      </w:r>
      <w:r w:rsidR="0085176A">
        <w:t>7.1.3</w:t>
      </w:r>
      <w:r w:rsidR="0085176A">
        <w:tab/>
        <w:t>Динамические испытания на лобовой удар, удар сзади и боковой удар:</w:t>
      </w:r>
    </w:p>
    <w:p w14:paraId="11EEA4D3" w14:textId="77777777" w:rsidR="0085176A" w:rsidRPr="00311C2D" w:rsidRDefault="0085176A" w:rsidP="00C05B16">
      <w:pPr>
        <w:spacing w:after="120"/>
        <w:ind w:left="2832" w:right="1179" w:hanging="564"/>
        <w:jc w:val="both"/>
        <w:rPr>
          <w:iCs/>
          <w:strike/>
        </w:rPr>
      </w:pPr>
      <w:r w:rsidRPr="00311C2D">
        <w:rPr>
          <w:iCs/>
        </w:rPr>
        <w:t>a)</w:t>
      </w:r>
      <w:r w:rsidRPr="00311C2D">
        <w:rPr>
          <w:iCs/>
        </w:rPr>
        <w:tab/>
      </w:r>
      <w:r>
        <w:t>испытани</w:t>
      </w:r>
      <w:r>
        <w:rPr>
          <w:b/>
          <w:bCs/>
        </w:rPr>
        <w:t>я</w:t>
      </w:r>
      <w:r>
        <w:t xml:space="preserve"> на лобовой удар проводят на </w:t>
      </w:r>
      <w:r>
        <w:rPr>
          <w:b/>
          <w:bCs/>
        </w:rPr>
        <w:t>всех усовершенствованных детских удерживающих системах, подпадающих под сферу применения настоящих Правил.</w:t>
      </w:r>
    </w:p>
    <w:p w14:paraId="0B35FBA3" w14:textId="77777777" w:rsidR="0085176A" w:rsidRPr="00311C2D" w:rsidRDefault="0085176A" w:rsidP="00C05B16">
      <w:pPr>
        <w:spacing w:after="120"/>
        <w:ind w:left="2832" w:right="1179" w:hanging="564"/>
        <w:jc w:val="both"/>
        <w:rPr>
          <w:iCs/>
        </w:rPr>
      </w:pPr>
      <w:r w:rsidRPr="00311C2D">
        <w:rPr>
          <w:iCs/>
        </w:rPr>
        <w:t>b)</w:t>
      </w:r>
      <w:r w:rsidRPr="00311C2D">
        <w:rPr>
          <w:iCs/>
        </w:rPr>
        <w:tab/>
      </w:r>
      <w:r>
        <w:t>испытани</w:t>
      </w:r>
      <w:r>
        <w:rPr>
          <w:b/>
          <w:bCs/>
        </w:rPr>
        <w:t>я</w:t>
      </w:r>
      <w:r>
        <w:t xml:space="preserve"> на удар сзади проводят на</w:t>
      </w:r>
      <w:r>
        <w:rPr>
          <w:b/>
          <w:bCs/>
        </w:rPr>
        <w:t xml:space="preserve"> всех обращенных назад</w:t>
      </w:r>
      <w:r>
        <w:t xml:space="preserve"> и вбок усовершенствованных детских удерживающих системах, </w:t>
      </w:r>
      <w:r>
        <w:rPr>
          <w:b/>
          <w:bCs/>
        </w:rPr>
        <w:t>подпадающих под сферу применения настоящих Правил</w:t>
      </w:r>
      <w:r>
        <w:t xml:space="preserve">; </w:t>
      </w:r>
    </w:p>
    <w:p w14:paraId="31034C8B" w14:textId="77777777" w:rsidR="0085176A" w:rsidRPr="00311C2D" w:rsidRDefault="0085176A" w:rsidP="00C05B16">
      <w:pPr>
        <w:spacing w:after="120"/>
        <w:ind w:left="2835" w:right="1179" w:hanging="567"/>
        <w:jc w:val="both"/>
        <w:rPr>
          <w:iCs/>
        </w:rPr>
      </w:pPr>
      <w:r w:rsidRPr="00311C2D">
        <w:rPr>
          <w:iCs/>
        </w:rPr>
        <w:lastRenderedPageBreak/>
        <w:t>c)</w:t>
      </w:r>
      <w:r w:rsidRPr="00311C2D">
        <w:rPr>
          <w:iCs/>
        </w:rPr>
        <w:tab/>
      </w:r>
      <w:r>
        <w:t>испытани</w:t>
      </w:r>
      <w:r>
        <w:rPr>
          <w:b/>
          <w:bCs/>
        </w:rPr>
        <w:t>я</w:t>
      </w:r>
      <w:r>
        <w:t xml:space="preserve"> на боковой удар проводят на </w:t>
      </w:r>
      <w:r w:rsidRPr="006E33B6">
        <w:rPr>
          <w:b/>
        </w:rPr>
        <w:t>в</w:t>
      </w:r>
      <w:r w:rsidRPr="006E33B6">
        <w:rPr>
          <w:b/>
          <w:bCs/>
        </w:rPr>
        <w:t>сех</w:t>
      </w:r>
      <w:r>
        <w:rPr>
          <w:b/>
          <w:bCs/>
        </w:rPr>
        <w:t xml:space="preserve"> усовершенствованных детских удерживающих системах, подпадающих под сферу применения настоящих Правил, за</w:t>
      </w:r>
      <w:r w:rsidR="002C2994">
        <w:rPr>
          <w:b/>
          <w:bCs/>
        </w:rPr>
        <w:t> </w:t>
      </w:r>
      <w:r>
        <w:rPr>
          <w:b/>
          <w:bCs/>
        </w:rPr>
        <w:t>исключением встроенных систем и бустерных подушек</w:t>
      </w:r>
      <w:r w:rsidRPr="00F462BE">
        <w:rPr>
          <w:bCs/>
        </w:rPr>
        <w:t>;</w:t>
      </w:r>
      <w:r w:rsidRPr="00F462BE">
        <w:t xml:space="preserve"> </w:t>
      </w:r>
    </w:p>
    <w:p w14:paraId="669C5067" w14:textId="77777777" w:rsidR="0085176A" w:rsidRPr="00971747" w:rsidRDefault="0085176A" w:rsidP="00C05B16">
      <w:pPr>
        <w:spacing w:after="120"/>
        <w:ind w:left="2835" w:right="1179" w:hanging="567"/>
        <w:jc w:val="both"/>
        <w:rPr>
          <w:iCs/>
        </w:rPr>
      </w:pPr>
      <w:r>
        <w:rPr>
          <w:iCs/>
        </w:rPr>
        <w:t>d</w:t>
      </w:r>
      <w:r w:rsidRPr="00971747">
        <w:rPr>
          <w:iCs/>
        </w:rPr>
        <w:t>)</w:t>
      </w:r>
      <w:r w:rsidRPr="00971747">
        <w:rPr>
          <w:iCs/>
        </w:rPr>
        <w:tab/>
      </w:r>
      <w:r>
        <w:t>УДУС...</w:t>
      </w:r>
      <w:r w:rsidR="00536624">
        <w:t>»</w:t>
      </w:r>
    </w:p>
    <w:p w14:paraId="15C56C71" w14:textId="77777777" w:rsidR="0085176A" w:rsidRPr="00971747" w:rsidRDefault="0085176A" w:rsidP="00C05B16">
      <w:pPr>
        <w:pStyle w:val="SingleTxtG"/>
      </w:pPr>
      <w:r>
        <w:rPr>
          <w:i/>
          <w:iCs/>
        </w:rPr>
        <w:t>Пункт 8.1</w:t>
      </w:r>
      <w:r>
        <w:t xml:space="preserve"> изменить следующим образом:</w:t>
      </w:r>
    </w:p>
    <w:p w14:paraId="51DDE98A" w14:textId="77777777" w:rsidR="0085176A" w:rsidRPr="00F462BE" w:rsidRDefault="00536624" w:rsidP="00F462BE">
      <w:pPr>
        <w:tabs>
          <w:tab w:val="left" w:pos="2300"/>
          <w:tab w:val="left" w:pos="2800"/>
        </w:tabs>
        <w:spacing w:after="120"/>
        <w:ind w:left="2268" w:right="1134" w:hanging="1134"/>
        <w:jc w:val="both"/>
        <w:rPr>
          <w:rFonts w:eastAsia="SimSun"/>
          <w:szCs w:val="20"/>
        </w:rPr>
      </w:pPr>
      <w:r w:rsidRPr="00F462BE">
        <w:rPr>
          <w:szCs w:val="20"/>
        </w:rPr>
        <w:t>«</w:t>
      </w:r>
      <w:r w:rsidR="0085176A" w:rsidRPr="00F462BE">
        <w:rPr>
          <w:szCs w:val="20"/>
        </w:rPr>
        <w:t>8.1</w:t>
      </w:r>
      <w:r w:rsidR="0085176A" w:rsidRPr="00F462BE">
        <w:rPr>
          <w:szCs w:val="20"/>
        </w:rPr>
        <w:tab/>
        <w:t xml:space="preserve">В протоколе испытания указывают результаты всех испытаний и измерений, включая следующие данные: </w:t>
      </w:r>
    </w:p>
    <w:p w14:paraId="49553FB4" w14:textId="77777777" w:rsidR="0085176A" w:rsidRPr="00F462BE" w:rsidRDefault="00F462BE" w:rsidP="00F462BE">
      <w:pPr>
        <w:tabs>
          <w:tab w:val="left" w:pos="2300"/>
          <w:tab w:val="left" w:pos="2800"/>
        </w:tabs>
        <w:spacing w:after="120"/>
        <w:ind w:left="2268" w:right="1134" w:hanging="1134"/>
        <w:jc w:val="both"/>
        <w:rPr>
          <w:szCs w:val="20"/>
        </w:rPr>
      </w:pPr>
      <w:r>
        <w:rPr>
          <w:szCs w:val="20"/>
        </w:rPr>
        <w:tab/>
      </w:r>
      <w:r w:rsidR="0085176A" w:rsidRPr="00F462BE">
        <w:rPr>
          <w:szCs w:val="20"/>
        </w:rPr>
        <w:t>a)</w:t>
      </w:r>
      <w:r w:rsidR="0085176A" w:rsidRPr="00F462BE">
        <w:rPr>
          <w:szCs w:val="20"/>
        </w:rPr>
        <w:tab/>
        <w:t>…</w:t>
      </w:r>
    </w:p>
    <w:p w14:paraId="6679BDCC" w14:textId="77777777" w:rsidR="0085176A" w:rsidRPr="00F462BE" w:rsidRDefault="00F462BE" w:rsidP="00F462BE">
      <w:pPr>
        <w:tabs>
          <w:tab w:val="left" w:pos="2300"/>
          <w:tab w:val="left" w:pos="2800"/>
        </w:tabs>
        <w:spacing w:after="120"/>
        <w:ind w:left="2268" w:right="1134" w:hanging="1134"/>
        <w:jc w:val="both"/>
        <w:rPr>
          <w:szCs w:val="20"/>
        </w:rPr>
      </w:pPr>
      <w:r>
        <w:rPr>
          <w:szCs w:val="20"/>
        </w:rPr>
        <w:tab/>
      </w:r>
      <w:r w:rsidR="0085176A" w:rsidRPr="00F462BE">
        <w:rPr>
          <w:szCs w:val="20"/>
        </w:rPr>
        <w:t>…</w:t>
      </w:r>
    </w:p>
    <w:p w14:paraId="67731A0B" w14:textId="77777777" w:rsidR="0085176A" w:rsidRPr="00F462BE" w:rsidRDefault="0085176A" w:rsidP="00F462BE">
      <w:pPr>
        <w:pStyle w:val="SingleTxtG"/>
        <w:ind w:left="2835" w:hanging="567"/>
        <w:rPr>
          <w:rFonts w:eastAsia="SimSun"/>
        </w:rPr>
      </w:pPr>
      <w:r w:rsidRPr="00F462BE">
        <w:t xml:space="preserve">i) </w:t>
      </w:r>
      <w:r w:rsidRPr="00F462BE">
        <w:tab/>
        <w:t xml:space="preserve">следующие критерии манекена: HPC, </w:t>
      </w:r>
      <w:r w:rsidRPr="00F462BE">
        <w:rPr>
          <w:b/>
          <w:bCs/>
        </w:rPr>
        <w:t xml:space="preserve">результирующее </w:t>
      </w:r>
      <w:r w:rsidRPr="00F462BE">
        <w:t xml:space="preserve">ускорение головы (кумулятивное значение 3 мс), сила напряжения шеи, скорость движения шеи, </w:t>
      </w:r>
      <w:r w:rsidRPr="00F462BE">
        <w:rPr>
          <w:b/>
          <w:bCs/>
        </w:rPr>
        <w:t xml:space="preserve">результирующее </w:t>
      </w:r>
      <w:r w:rsidRPr="00F462BE">
        <w:t>ускорение грудной клетки (кумулятивное значение 3 мс), отклонение грудной клетки, давление в районе брюшной полости (в случае лобового столкновения и столкновения сзади) и…</w:t>
      </w:r>
      <w:r w:rsidR="00536624" w:rsidRPr="00F462BE">
        <w:t>»</w:t>
      </w:r>
      <w:r w:rsidRPr="00F462BE">
        <w:t xml:space="preserve"> </w:t>
      </w:r>
    </w:p>
    <w:p w14:paraId="45BAF728" w14:textId="77777777" w:rsidR="0085176A" w:rsidRPr="00F462BE" w:rsidRDefault="0085176A" w:rsidP="00C05B16">
      <w:pPr>
        <w:pStyle w:val="SingleTxtG"/>
      </w:pPr>
      <w:r w:rsidRPr="00F462BE">
        <w:rPr>
          <w:i/>
          <w:iCs/>
        </w:rPr>
        <w:t>Пункт 9.2.2</w:t>
      </w:r>
      <w:r w:rsidRPr="00F462BE">
        <w:t xml:space="preserve"> изменить следующим образом:</w:t>
      </w:r>
    </w:p>
    <w:p w14:paraId="30A8873C" w14:textId="77777777" w:rsidR="0085176A" w:rsidRPr="00F462BE" w:rsidRDefault="00536624" w:rsidP="00C05B16">
      <w:pPr>
        <w:pStyle w:val="SingleTxtG"/>
        <w:ind w:left="2268" w:hanging="1134"/>
      </w:pPr>
      <w:r w:rsidRPr="00F462BE">
        <w:t>«</w:t>
      </w:r>
      <w:r w:rsidR="0085176A" w:rsidRPr="00F462BE">
        <w:t>9.2.2</w:t>
      </w:r>
      <w:r w:rsidR="0085176A" w:rsidRPr="00F462BE">
        <w:tab/>
        <w:t>Динамические испытания на боковой удар</w:t>
      </w:r>
    </w:p>
    <w:p w14:paraId="4C58CA22" w14:textId="77777777" w:rsidR="0085176A" w:rsidRPr="00F462BE" w:rsidRDefault="0085176A" w:rsidP="00C05B16">
      <w:pPr>
        <w:pStyle w:val="SingleTxtG"/>
        <w:ind w:left="2268" w:hanging="1134"/>
      </w:pPr>
      <w:r w:rsidRPr="00F462BE">
        <w:tab/>
        <w:t xml:space="preserve">В ходе мониторинга </w:t>
      </w:r>
      <w:r w:rsidRPr="00F462BE">
        <w:rPr>
          <w:b/>
          <w:bCs/>
        </w:rPr>
        <w:t>результирующего</w:t>
      </w:r>
      <w:r w:rsidRPr="00F462BE">
        <w:t xml:space="preserve"> ускорения головы</w:t>
      </w:r>
      <w:r w:rsidR="002C2994">
        <w:t>…</w:t>
      </w:r>
      <w:r w:rsidR="00536624" w:rsidRPr="00F462BE">
        <w:t>»</w:t>
      </w:r>
    </w:p>
    <w:p w14:paraId="054F632E" w14:textId="77777777" w:rsidR="0085176A" w:rsidRDefault="0085176A" w:rsidP="0085176A">
      <w:pPr>
        <w:pStyle w:val="SingleTxtG"/>
      </w:pPr>
    </w:p>
    <w:p w14:paraId="519C939B" w14:textId="77777777" w:rsidR="0085176A" w:rsidRDefault="0085176A">
      <w:pPr>
        <w:suppressAutoHyphens w:val="0"/>
        <w:spacing w:line="240" w:lineRule="auto"/>
        <w:rPr>
          <w:rFonts w:eastAsia="Times New Roman" w:cs="Times New Roman"/>
          <w:szCs w:val="20"/>
        </w:rPr>
      </w:pPr>
      <w:r>
        <w:br w:type="page"/>
      </w:r>
    </w:p>
    <w:p w14:paraId="7ED78E7A" w14:textId="77777777" w:rsidR="0085176A" w:rsidRPr="0085176A" w:rsidRDefault="0085176A" w:rsidP="0085176A">
      <w:pPr>
        <w:pStyle w:val="HChG"/>
      </w:pPr>
      <w:r w:rsidRPr="0085176A">
        <w:lastRenderedPageBreak/>
        <w:t>Приложение IX</w:t>
      </w:r>
    </w:p>
    <w:p w14:paraId="2E81D11D" w14:textId="77777777" w:rsidR="0085176A" w:rsidRPr="00351913" w:rsidRDefault="0085176A" w:rsidP="0085176A">
      <w:pPr>
        <w:pStyle w:val="H1G"/>
        <w:keepNext w:val="0"/>
        <w:keepLines w:val="0"/>
        <w:spacing w:before="120" w:after="120" w:line="240" w:lineRule="auto"/>
        <w:jc w:val="right"/>
        <w:rPr>
          <w:b w:val="0"/>
          <w:bCs/>
          <w:sz w:val="20"/>
        </w:rPr>
      </w:pPr>
      <w:r w:rsidRPr="00351913">
        <w:rPr>
          <w:b w:val="0"/>
          <w:bCs/>
          <w:sz w:val="20"/>
        </w:rPr>
        <w:t>[</w:t>
      </w:r>
      <w:r>
        <w:rPr>
          <w:b w:val="0"/>
          <w:bCs/>
          <w:sz w:val="20"/>
        </w:rPr>
        <w:t>только на английском языке</w:t>
      </w:r>
      <w:r w:rsidRPr="00351913">
        <w:rPr>
          <w:b w:val="0"/>
          <w:bCs/>
          <w:sz w:val="20"/>
        </w:rPr>
        <w:t>]</w:t>
      </w:r>
    </w:p>
    <w:p w14:paraId="45400380" w14:textId="77777777" w:rsidR="0085176A" w:rsidRPr="0085176A" w:rsidRDefault="0085176A" w:rsidP="0085176A">
      <w:pPr>
        <w:pStyle w:val="H23G"/>
        <w:spacing w:line="240" w:lineRule="auto"/>
        <w:rPr>
          <w:sz w:val="24"/>
          <w:szCs w:val="24"/>
          <w:lang w:val="en-US"/>
        </w:rPr>
      </w:pPr>
      <w:r w:rsidRPr="00351913">
        <w:tab/>
      </w:r>
      <w:r w:rsidRPr="00351913">
        <w:tab/>
      </w:r>
      <w:r w:rsidRPr="0085176A">
        <w:rPr>
          <w:sz w:val="24"/>
          <w:szCs w:val="24"/>
          <w:lang w:val="en-US"/>
        </w:rPr>
        <w:t>List of GRSP informal working groups</w:t>
      </w:r>
    </w:p>
    <w:tbl>
      <w:tblPr>
        <w:tblW w:w="8366" w:type="dxa"/>
        <w:tblInd w:w="1134" w:type="dxa"/>
        <w:tblLayout w:type="fixed"/>
        <w:tblCellMar>
          <w:left w:w="0" w:type="dxa"/>
          <w:right w:w="0" w:type="dxa"/>
        </w:tblCellMar>
        <w:tblLook w:val="01E0" w:firstRow="1" w:lastRow="1" w:firstColumn="1" w:lastColumn="1" w:noHBand="0" w:noVBand="0"/>
      </w:tblPr>
      <w:tblGrid>
        <w:gridCol w:w="2352"/>
        <w:gridCol w:w="3471"/>
        <w:gridCol w:w="1820"/>
        <w:gridCol w:w="723"/>
      </w:tblGrid>
      <w:tr w:rsidR="0085176A" w:rsidRPr="00C831E7" w14:paraId="0F6A47B0" w14:textId="77777777" w:rsidTr="00AE654D">
        <w:trPr>
          <w:trHeight w:val="609"/>
        </w:trPr>
        <w:tc>
          <w:tcPr>
            <w:tcW w:w="2352" w:type="dxa"/>
            <w:tcBorders>
              <w:top w:val="single" w:sz="4" w:space="0" w:color="auto"/>
              <w:bottom w:val="single" w:sz="12" w:space="0" w:color="auto"/>
            </w:tcBorders>
            <w:shd w:val="clear" w:color="auto" w:fill="auto"/>
            <w:tcMar>
              <w:left w:w="28" w:type="dxa"/>
              <w:right w:w="28" w:type="dxa"/>
            </w:tcMar>
            <w:vAlign w:val="bottom"/>
          </w:tcPr>
          <w:p w14:paraId="43D327A8" w14:textId="77777777" w:rsidR="0085176A" w:rsidRPr="00C831E7" w:rsidRDefault="0085176A" w:rsidP="00AE654D">
            <w:pPr>
              <w:spacing w:before="80" w:after="80" w:line="200" w:lineRule="exact"/>
              <w:rPr>
                <w:i/>
                <w:sz w:val="16"/>
              </w:rPr>
            </w:pPr>
            <w:r w:rsidRPr="00C831E7">
              <w:rPr>
                <w:i/>
                <w:iCs/>
                <w:sz w:val="16"/>
              </w:rPr>
              <w:t>Informal working group</w:t>
            </w:r>
          </w:p>
        </w:tc>
        <w:tc>
          <w:tcPr>
            <w:tcW w:w="3471" w:type="dxa"/>
            <w:tcBorders>
              <w:top w:val="single" w:sz="4" w:space="0" w:color="auto"/>
              <w:bottom w:val="single" w:sz="12" w:space="0" w:color="auto"/>
            </w:tcBorders>
            <w:shd w:val="clear" w:color="auto" w:fill="auto"/>
            <w:tcMar>
              <w:left w:w="28" w:type="dxa"/>
              <w:right w:w="28" w:type="dxa"/>
            </w:tcMar>
            <w:vAlign w:val="bottom"/>
          </w:tcPr>
          <w:p w14:paraId="16A52FED" w14:textId="77777777" w:rsidR="0085176A" w:rsidRPr="00C831E7" w:rsidRDefault="0085176A" w:rsidP="00AE654D">
            <w:pPr>
              <w:spacing w:before="80" w:after="80" w:line="200" w:lineRule="exact"/>
              <w:rPr>
                <w:i/>
                <w:sz w:val="16"/>
              </w:rPr>
            </w:pPr>
            <w:r w:rsidRPr="00C831E7">
              <w:rPr>
                <w:i/>
                <w:iCs/>
                <w:sz w:val="16"/>
              </w:rPr>
              <w:t>Chair</w:t>
            </w:r>
          </w:p>
        </w:tc>
        <w:tc>
          <w:tcPr>
            <w:tcW w:w="1820" w:type="dxa"/>
            <w:tcBorders>
              <w:top w:val="single" w:sz="4" w:space="0" w:color="auto"/>
              <w:bottom w:val="single" w:sz="12" w:space="0" w:color="auto"/>
            </w:tcBorders>
            <w:tcMar>
              <w:left w:w="28" w:type="dxa"/>
              <w:right w:w="28" w:type="dxa"/>
            </w:tcMar>
            <w:vAlign w:val="bottom"/>
          </w:tcPr>
          <w:p w14:paraId="5A2C4D0B" w14:textId="77777777" w:rsidR="0085176A" w:rsidRPr="0085176A" w:rsidRDefault="0085176A" w:rsidP="00AE654D">
            <w:pPr>
              <w:spacing w:before="80" w:after="80" w:line="200" w:lineRule="exact"/>
              <w:rPr>
                <w:i/>
                <w:iCs/>
                <w:sz w:val="16"/>
                <w:lang w:val="en-US"/>
              </w:rPr>
            </w:pPr>
            <w:r w:rsidRPr="0085176A">
              <w:rPr>
                <w:i/>
                <w:iCs/>
                <w:sz w:val="16"/>
                <w:lang w:val="en-US"/>
              </w:rPr>
              <w:t>Expiry date of the mandate [pending WP.29 decision]</w:t>
            </w:r>
          </w:p>
        </w:tc>
        <w:tc>
          <w:tcPr>
            <w:tcW w:w="723" w:type="dxa"/>
            <w:tcBorders>
              <w:top w:val="single" w:sz="4" w:space="0" w:color="auto"/>
              <w:bottom w:val="single" w:sz="12" w:space="0" w:color="auto"/>
            </w:tcBorders>
            <w:shd w:val="clear" w:color="auto" w:fill="auto"/>
            <w:tcMar>
              <w:left w:w="28" w:type="dxa"/>
              <w:right w:w="28" w:type="dxa"/>
            </w:tcMar>
            <w:vAlign w:val="bottom"/>
          </w:tcPr>
          <w:p w14:paraId="709496CE" w14:textId="77777777" w:rsidR="0085176A" w:rsidRPr="00C831E7" w:rsidRDefault="0085176A" w:rsidP="00AE654D">
            <w:pPr>
              <w:spacing w:before="80" w:after="80" w:line="200" w:lineRule="exact"/>
              <w:rPr>
                <w:i/>
                <w:sz w:val="16"/>
              </w:rPr>
            </w:pPr>
            <w:r w:rsidRPr="00C831E7">
              <w:rPr>
                <w:i/>
                <w:iCs/>
                <w:sz w:val="16"/>
              </w:rPr>
              <w:t>Secretary</w:t>
            </w:r>
          </w:p>
        </w:tc>
      </w:tr>
      <w:tr w:rsidR="0085176A" w:rsidRPr="00AE654D" w14:paraId="7469C310" w14:textId="77777777" w:rsidTr="00AE654D">
        <w:tc>
          <w:tcPr>
            <w:tcW w:w="2352" w:type="dxa"/>
            <w:shd w:val="clear" w:color="auto" w:fill="auto"/>
            <w:tcMar>
              <w:left w:w="28" w:type="dxa"/>
              <w:right w:w="28" w:type="dxa"/>
            </w:tcMar>
          </w:tcPr>
          <w:p w14:paraId="7B4CDF4F" w14:textId="77777777" w:rsidR="0085176A" w:rsidRPr="00AE654D" w:rsidRDefault="0085176A" w:rsidP="00AE654D">
            <w:pPr>
              <w:spacing w:line="220" w:lineRule="atLeast"/>
              <w:rPr>
                <w:szCs w:val="20"/>
              </w:rPr>
            </w:pPr>
            <w:r w:rsidRPr="00AE654D">
              <w:rPr>
                <w:szCs w:val="20"/>
              </w:rPr>
              <w:t>Harmonized side impact dummies</w:t>
            </w:r>
          </w:p>
        </w:tc>
        <w:tc>
          <w:tcPr>
            <w:tcW w:w="3471" w:type="dxa"/>
            <w:shd w:val="clear" w:color="auto" w:fill="auto"/>
            <w:tcMar>
              <w:left w:w="28" w:type="dxa"/>
              <w:right w:w="28" w:type="dxa"/>
            </w:tcMar>
          </w:tcPr>
          <w:p w14:paraId="4F1FD8A1" w14:textId="77777777" w:rsidR="0085176A" w:rsidRPr="00AE654D" w:rsidRDefault="0085176A" w:rsidP="00AE654D">
            <w:pPr>
              <w:spacing w:line="220" w:lineRule="atLeast"/>
              <w:rPr>
                <w:szCs w:val="20"/>
                <w:lang w:val="en-US"/>
              </w:rPr>
            </w:pPr>
            <w:r w:rsidRPr="00AE654D">
              <w:rPr>
                <w:szCs w:val="20"/>
                <w:lang w:val="en-US"/>
              </w:rPr>
              <w:t>Mr. David SUTULA (USA)</w:t>
            </w:r>
          </w:p>
          <w:p w14:paraId="13C666F1" w14:textId="77777777" w:rsidR="0085176A" w:rsidRPr="00AE654D" w:rsidRDefault="0085176A" w:rsidP="00AE654D">
            <w:pPr>
              <w:spacing w:line="220" w:lineRule="atLeast"/>
              <w:rPr>
                <w:szCs w:val="20"/>
                <w:lang w:val="en-US"/>
              </w:rPr>
            </w:pPr>
            <w:r w:rsidRPr="00AE654D">
              <w:rPr>
                <w:bCs/>
                <w:szCs w:val="20"/>
                <w:lang w:val="en-US"/>
              </w:rPr>
              <w:t xml:space="preserve">Phone: </w:t>
            </w:r>
            <w:r w:rsidRPr="00AE654D">
              <w:rPr>
                <w:szCs w:val="20"/>
                <w:lang w:val="en-US"/>
              </w:rPr>
              <w:t>+1 202 366 32 73</w:t>
            </w:r>
          </w:p>
          <w:p w14:paraId="3D67E5D8" w14:textId="77777777" w:rsidR="0085176A" w:rsidRPr="00AE654D" w:rsidRDefault="0085176A" w:rsidP="00AE654D">
            <w:pPr>
              <w:keepNext/>
              <w:keepLines/>
              <w:tabs>
                <w:tab w:val="left" w:pos="4536"/>
              </w:tabs>
              <w:spacing w:line="220" w:lineRule="atLeast"/>
              <w:rPr>
                <w:szCs w:val="20"/>
                <w:lang w:val="fr-CH"/>
              </w:rPr>
            </w:pPr>
            <w:r w:rsidRPr="00AE654D">
              <w:rPr>
                <w:bCs/>
                <w:szCs w:val="20"/>
                <w:lang w:val="fr-CH"/>
              </w:rPr>
              <w:t xml:space="preserve">Fax: </w:t>
            </w:r>
            <w:r w:rsidRPr="00AE654D">
              <w:rPr>
                <w:szCs w:val="20"/>
                <w:lang w:val="fr-CH"/>
              </w:rPr>
              <w:t>+1 202 493 29 90</w:t>
            </w:r>
          </w:p>
          <w:p w14:paraId="55E97572" w14:textId="77777777" w:rsidR="0085176A" w:rsidRPr="00AE654D" w:rsidRDefault="0085176A" w:rsidP="00AE654D">
            <w:pPr>
              <w:spacing w:after="120" w:line="220" w:lineRule="atLeast"/>
              <w:rPr>
                <w:szCs w:val="20"/>
                <w:lang w:val="fr-CH"/>
              </w:rPr>
            </w:pPr>
            <w:r w:rsidRPr="00AE654D">
              <w:rPr>
                <w:szCs w:val="20"/>
                <w:lang w:val="fr-CH"/>
              </w:rPr>
              <w:t>Email</w:t>
            </w:r>
            <w:r w:rsidRPr="00AE654D">
              <w:rPr>
                <w:bCs/>
                <w:szCs w:val="20"/>
                <w:lang w:val="fr-CH"/>
              </w:rPr>
              <w:t xml:space="preserve">: </w:t>
            </w:r>
            <w:hyperlink r:id="rId16" w:history="1">
              <w:r w:rsidR="009E23B9" w:rsidRPr="00AE654D">
                <w:rPr>
                  <w:rStyle w:val="af2"/>
                  <w:szCs w:val="20"/>
                  <w:lang w:val="fr-CH"/>
                </w:rPr>
                <w:t>david.sutula@dot.gov</w:t>
              </w:r>
            </w:hyperlink>
            <w:r w:rsidR="009E23B9" w:rsidRPr="00AE654D">
              <w:rPr>
                <w:szCs w:val="20"/>
                <w:lang w:val="fr-CH"/>
              </w:rPr>
              <w:t xml:space="preserve"> </w:t>
            </w:r>
          </w:p>
        </w:tc>
        <w:tc>
          <w:tcPr>
            <w:tcW w:w="1820" w:type="dxa"/>
            <w:tcMar>
              <w:left w:w="28" w:type="dxa"/>
              <w:right w:w="28" w:type="dxa"/>
            </w:tcMar>
          </w:tcPr>
          <w:p w14:paraId="784B786B" w14:textId="77777777" w:rsidR="0085176A" w:rsidRPr="00AE654D" w:rsidRDefault="0085176A" w:rsidP="00AE654D">
            <w:pPr>
              <w:spacing w:line="220" w:lineRule="atLeast"/>
              <w:rPr>
                <w:szCs w:val="20"/>
              </w:rPr>
            </w:pPr>
            <w:r w:rsidRPr="00AE654D">
              <w:rPr>
                <w:szCs w:val="20"/>
              </w:rPr>
              <w:t>Suspended</w:t>
            </w:r>
          </w:p>
        </w:tc>
        <w:tc>
          <w:tcPr>
            <w:tcW w:w="723" w:type="dxa"/>
            <w:shd w:val="clear" w:color="auto" w:fill="auto"/>
            <w:tcMar>
              <w:left w:w="28" w:type="dxa"/>
              <w:right w:w="28" w:type="dxa"/>
            </w:tcMar>
          </w:tcPr>
          <w:p w14:paraId="02579131" w14:textId="77777777" w:rsidR="0085176A" w:rsidRPr="00AE654D" w:rsidRDefault="0085176A" w:rsidP="00AE654D">
            <w:pPr>
              <w:spacing w:line="220" w:lineRule="atLeast"/>
              <w:rPr>
                <w:szCs w:val="20"/>
              </w:rPr>
            </w:pPr>
          </w:p>
        </w:tc>
      </w:tr>
      <w:tr w:rsidR="0085176A" w:rsidRPr="00AE654D" w14:paraId="2777D778" w14:textId="77777777" w:rsidTr="00AE654D">
        <w:tc>
          <w:tcPr>
            <w:tcW w:w="2352" w:type="dxa"/>
            <w:shd w:val="clear" w:color="auto" w:fill="auto"/>
            <w:tcMar>
              <w:left w:w="28" w:type="dxa"/>
              <w:right w:w="28" w:type="dxa"/>
            </w:tcMar>
          </w:tcPr>
          <w:p w14:paraId="186D3AD9" w14:textId="77777777" w:rsidR="0085176A" w:rsidRPr="00AE654D" w:rsidRDefault="0085176A" w:rsidP="00AE654D">
            <w:pPr>
              <w:spacing w:line="220" w:lineRule="atLeast"/>
              <w:rPr>
                <w:szCs w:val="20"/>
              </w:rPr>
            </w:pPr>
            <w:r w:rsidRPr="00AE654D">
              <w:rPr>
                <w:szCs w:val="20"/>
              </w:rPr>
              <w:t xml:space="preserve">Head Restraints </w:t>
            </w:r>
            <w:r w:rsidRPr="00AE654D">
              <w:rPr>
                <w:szCs w:val="20"/>
              </w:rPr>
              <w:br/>
              <w:t>(GTR7-Phase 2)</w:t>
            </w:r>
          </w:p>
        </w:tc>
        <w:tc>
          <w:tcPr>
            <w:tcW w:w="3471" w:type="dxa"/>
            <w:shd w:val="clear" w:color="auto" w:fill="auto"/>
            <w:tcMar>
              <w:left w:w="28" w:type="dxa"/>
              <w:right w:w="28" w:type="dxa"/>
            </w:tcMar>
          </w:tcPr>
          <w:p w14:paraId="31774EF4" w14:textId="77777777" w:rsidR="0085176A" w:rsidRPr="00AE654D" w:rsidRDefault="0085176A" w:rsidP="00AE654D">
            <w:pPr>
              <w:spacing w:line="220" w:lineRule="atLeast"/>
              <w:rPr>
                <w:szCs w:val="20"/>
                <w:lang w:val="en-US"/>
              </w:rPr>
            </w:pPr>
            <w:r w:rsidRPr="00AE654D">
              <w:rPr>
                <w:szCs w:val="20"/>
                <w:lang w:val="en-US"/>
              </w:rPr>
              <w:t>Mr. Bernard FROST (UK)</w:t>
            </w:r>
          </w:p>
          <w:p w14:paraId="491CC25A" w14:textId="77777777" w:rsidR="0085176A" w:rsidRPr="00AE654D" w:rsidRDefault="0085176A" w:rsidP="00AE654D">
            <w:pPr>
              <w:spacing w:line="220" w:lineRule="atLeast"/>
              <w:rPr>
                <w:szCs w:val="20"/>
                <w:lang w:val="en-US"/>
              </w:rPr>
            </w:pPr>
            <w:r w:rsidRPr="00AE654D">
              <w:rPr>
                <w:szCs w:val="20"/>
                <w:lang w:val="en-US"/>
              </w:rPr>
              <w:t xml:space="preserve">Phone: +44(0)207 9442107 </w:t>
            </w:r>
          </w:p>
          <w:p w14:paraId="6F58DD1F" w14:textId="77777777" w:rsidR="0085176A" w:rsidRPr="00AE654D" w:rsidRDefault="0085176A" w:rsidP="00AE654D">
            <w:pPr>
              <w:keepNext/>
              <w:keepLines/>
              <w:spacing w:line="220" w:lineRule="atLeast"/>
              <w:rPr>
                <w:szCs w:val="20"/>
                <w:lang w:val="fr-CH"/>
              </w:rPr>
            </w:pPr>
            <w:r w:rsidRPr="00AE654D">
              <w:rPr>
                <w:szCs w:val="20"/>
                <w:lang w:val="fr-CH"/>
              </w:rPr>
              <w:t>Fax: +44(0)207 9449623</w:t>
            </w:r>
          </w:p>
          <w:p w14:paraId="3F27D3B7" w14:textId="77777777" w:rsidR="0085176A" w:rsidRPr="00AE654D" w:rsidRDefault="0085176A" w:rsidP="00AE654D">
            <w:pPr>
              <w:spacing w:after="120" w:line="220" w:lineRule="atLeast"/>
              <w:rPr>
                <w:szCs w:val="20"/>
                <w:lang w:val="fr-CH"/>
              </w:rPr>
            </w:pPr>
            <w:r w:rsidRPr="00AE654D">
              <w:rPr>
                <w:szCs w:val="20"/>
                <w:lang w:val="fr-CH"/>
              </w:rPr>
              <w:t xml:space="preserve">Email: </w:t>
            </w:r>
            <w:hyperlink r:id="rId17" w:history="1">
              <w:r w:rsidRPr="00AE654D">
                <w:rPr>
                  <w:rStyle w:val="af2"/>
                  <w:szCs w:val="20"/>
                  <w:lang w:val="fr-CH"/>
                </w:rPr>
                <w:t>bernie.frost@dft.gsi.gov.uk</w:t>
              </w:r>
            </w:hyperlink>
          </w:p>
        </w:tc>
        <w:tc>
          <w:tcPr>
            <w:tcW w:w="1820" w:type="dxa"/>
            <w:tcMar>
              <w:left w:w="28" w:type="dxa"/>
              <w:right w:w="28" w:type="dxa"/>
            </w:tcMar>
          </w:tcPr>
          <w:p w14:paraId="75F1EB38" w14:textId="77777777" w:rsidR="0085176A" w:rsidRPr="00AE654D" w:rsidRDefault="0085176A" w:rsidP="00AE654D">
            <w:pPr>
              <w:spacing w:line="220" w:lineRule="atLeast"/>
              <w:rPr>
                <w:szCs w:val="20"/>
              </w:rPr>
            </w:pPr>
            <w:r w:rsidRPr="00AE654D">
              <w:rPr>
                <w:szCs w:val="20"/>
              </w:rPr>
              <w:t>Dissolved</w:t>
            </w:r>
          </w:p>
        </w:tc>
        <w:tc>
          <w:tcPr>
            <w:tcW w:w="723" w:type="dxa"/>
            <w:shd w:val="clear" w:color="auto" w:fill="auto"/>
            <w:tcMar>
              <w:left w:w="28" w:type="dxa"/>
              <w:right w:w="28" w:type="dxa"/>
            </w:tcMar>
          </w:tcPr>
          <w:p w14:paraId="5CD9B815" w14:textId="77777777" w:rsidR="0085176A" w:rsidRPr="00AE654D" w:rsidRDefault="0085176A" w:rsidP="00AE654D">
            <w:pPr>
              <w:spacing w:line="220" w:lineRule="atLeast"/>
              <w:rPr>
                <w:szCs w:val="20"/>
              </w:rPr>
            </w:pPr>
            <w:r w:rsidRPr="00AE654D">
              <w:rPr>
                <w:szCs w:val="20"/>
              </w:rPr>
              <w:t>OICA</w:t>
            </w:r>
          </w:p>
        </w:tc>
      </w:tr>
      <w:tr w:rsidR="0085176A" w:rsidRPr="00AE654D" w14:paraId="76F372E8" w14:textId="77777777" w:rsidTr="00AE654D">
        <w:tc>
          <w:tcPr>
            <w:tcW w:w="2352" w:type="dxa"/>
            <w:shd w:val="clear" w:color="auto" w:fill="auto"/>
            <w:tcMar>
              <w:left w:w="28" w:type="dxa"/>
              <w:right w:w="28" w:type="dxa"/>
            </w:tcMar>
          </w:tcPr>
          <w:p w14:paraId="3B91E844" w14:textId="77777777" w:rsidR="0085176A" w:rsidRPr="00AE654D" w:rsidRDefault="0085176A" w:rsidP="00AE654D">
            <w:pPr>
              <w:spacing w:line="220" w:lineRule="atLeast"/>
              <w:rPr>
                <w:szCs w:val="20"/>
                <w:lang w:val="en-US"/>
              </w:rPr>
            </w:pPr>
            <w:r w:rsidRPr="00AE654D">
              <w:rPr>
                <w:szCs w:val="20"/>
                <w:lang w:val="en-US" w:eastAsia="en-GB"/>
              </w:rPr>
              <w:t>UN GTR No. 9 on Pedestrian Safety Deployable – Pedestrian Protection Systems (DPPS)</w:t>
            </w:r>
          </w:p>
        </w:tc>
        <w:tc>
          <w:tcPr>
            <w:tcW w:w="3471" w:type="dxa"/>
            <w:shd w:val="clear" w:color="auto" w:fill="auto"/>
            <w:tcMar>
              <w:left w:w="28" w:type="dxa"/>
              <w:right w:w="28" w:type="dxa"/>
            </w:tcMar>
          </w:tcPr>
          <w:p w14:paraId="67885217" w14:textId="77777777" w:rsidR="0085176A" w:rsidRPr="00AE654D" w:rsidRDefault="0085176A" w:rsidP="00AE654D">
            <w:pPr>
              <w:spacing w:after="120" w:line="220" w:lineRule="atLeast"/>
              <w:rPr>
                <w:szCs w:val="20"/>
                <w:lang w:val="en-US"/>
              </w:rPr>
            </w:pPr>
            <w:r w:rsidRPr="00AE654D">
              <w:rPr>
                <w:szCs w:val="20"/>
                <w:lang w:val="en-US"/>
              </w:rPr>
              <w:t>Mr. Jin Seop PARK (</w:t>
            </w:r>
            <w:r w:rsidRPr="00AE654D">
              <w:rPr>
                <w:bCs/>
                <w:szCs w:val="20"/>
                <w:lang w:val="en-US" w:eastAsia="en-GB"/>
              </w:rPr>
              <w:t>Republic of Korea</w:t>
            </w:r>
            <w:r w:rsidRPr="00AE654D">
              <w:rPr>
                <w:szCs w:val="20"/>
                <w:lang w:val="en-US"/>
              </w:rPr>
              <w:t>)</w:t>
            </w:r>
          </w:p>
          <w:p w14:paraId="73C230F1" w14:textId="77777777" w:rsidR="0085176A" w:rsidRPr="00AE654D" w:rsidRDefault="0085176A" w:rsidP="00AE654D">
            <w:pPr>
              <w:spacing w:after="120" w:line="220" w:lineRule="atLeast"/>
              <w:rPr>
                <w:szCs w:val="20"/>
              </w:rPr>
            </w:pPr>
            <w:r w:rsidRPr="00AE654D">
              <w:rPr>
                <w:szCs w:val="20"/>
              </w:rPr>
              <w:t xml:space="preserve">Email: </w:t>
            </w:r>
            <w:hyperlink r:id="rId18" w:history="1">
              <w:r w:rsidR="009E23B9" w:rsidRPr="00AE654D">
                <w:rPr>
                  <w:rStyle w:val="af2"/>
                  <w:szCs w:val="20"/>
                </w:rPr>
                <w:t>jspark@kotsa.or.kr</w:t>
              </w:r>
            </w:hyperlink>
            <w:r w:rsidR="009E23B9" w:rsidRPr="00AE654D">
              <w:rPr>
                <w:szCs w:val="20"/>
              </w:rPr>
              <w:t xml:space="preserve"> </w:t>
            </w:r>
          </w:p>
        </w:tc>
        <w:tc>
          <w:tcPr>
            <w:tcW w:w="1820" w:type="dxa"/>
            <w:tcMar>
              <w:left w:w="28" w:type="dxa"/>
              <w:right w:w="28" w:type="dxa"/>
            </w:tcMar>
          </w:tcPr>
          <w:p w14:paraId="7BDC7FAA" w14:textId="77777777" w:rsidR="0085176A" w:rsidRPr="00AE654D" w:rsidRDefault="0085176A" w:rsidP="00AE654D">
            <w:pPr>
              <w:spacing w:line="220" w:lineRule="atLeast"/>
              <w:rPr>
                <w:szCs w:val="20"/>
              </w:rPr>
            </w:pPr>
            <w:r w:rsidRPr="00AE654D">
              <w:rPr>
                <w:szCs w:val="20"/>
              </w:rPr>
              <w:t>June 2020</w:t>
            </w:r>
          </w:p>
        </w:tc>
        <w:tc>
          <w:tcPr>
            <w:tcW w:w="723" w:type="dxa"/>
            <w:shd w:val="clear" w:color="auto" w:fill="auto"/>
            <w:tcMar>
              <w:left w:w="28" w:type="dxa"/>
              <w:right w:w="28" w:type="dxa"/>
            </w:tcMar>
          </w:tcPr>
          <w:p w14:paraId="551A8F2C" w14:textId="77777777" w:rsidR="0085176A" w:rsidRPr="00AE654D" w:rsidRDefault="0085176A" w:rsidP="00AE654D">
            <w:pPr>
              <w:spacing w:line="220" w:lineRule="atLeast"/>
              <w:rPr>
                <w:szCs w:val="20"/>
              </w:rPr>
            </w:pPr>
            <w:r w:rsidRPr="00AE654D">
              <w:rPr>
                <w:szCs w:val="20"/>
              </w:rPr>
              <w:t>OICA</w:t>
            </w:r>
          </w:p>
        </w:tc>
      </w:tr>
      <w:tr w:rsidR="0085176A" w:rsidRPr="00AE654D" w14:paraId="04ED6CD5" w14:textId="77777777" w:rsidTr="00AE654D">
        <w:tc>
          <w:tcPr>
            <w:tcW w:w="2352" w:type="dxa"/>
            <w:shd w:val="clear" w:color="auto" w:fill="auto"/>
            <w:tcMar>
              <w:left w:w="28" w:type="dxa"/>
              <w:right w:w="28" w:type="dxa"/>
            </w:tcMar>
          </w:tcPr>
          <w:p w14:paraId="748C2C02" w14:textId="77777777" w:rsidR="0085176A" w:rsidRPr="00AE654D" w:rsidRDefault="0085176A" w:rsidP="00AE654D">
            <w:pPr>
              <w:spacing w:line="220" w:lineRule="atLeast"/>
              <w:rPr>
                <w:szCs w:val="20"/>
                <w:lang w:val="es-ES"/>
              </w:rPr>
            </w:pPr>
            <w:r w:rsidRPr="00AE654D">
              <w:rPr>
                <w:szCs w:val="20"/>
                <w:lang w:val="es-ES"/>
              </w:rPr>
              <w:t>UN GTR No. 20 (EVS) – Phase 2</w:t>
            </w:r>
          </w:p>
        </w:tc>
        <w:tc>
          <w:tcPr>
            <w:tcW w:w="3471" w:type="dxa"/>
            <w:shd w:val="clear" w:color="auto" w:fill="auto"/>
            <w:tcMar>
              <w:left w:w="28" w:type="dxa"/>
              <w:right w:w="28" w:type="dxa"/>
            </w:tcMar>
            <w:vAlign w:val="center"/>
          </w:tcPr>
          <w:p w14:paraId="40814123" w14:textId="77777777" w:rsidR="0085176A" w:rsidRPr="00AE654D" w:rsidRDefault="0085176A" w:rsidP="00AE654D">
            <w:pPr>
              <w:keepNext/>
              <w:keepLines/>
              <w:spacing w:line="220" w:lineRule="atLeast"/>
              <w:rPr>
                <w:szCs w:val="20"/>
                <w:lang w:val="en-US"/>
              </w:rPr>
            </w:pPr>
            <w:r w:rsidRPr="00AE654D">
              <w:rPr>
                <w:szCs w:val="20"/>
                <w:lang w:val="en-US"/>
              </w:rPr>
              <w:t>Mr. Martin KOUBEK</w:t>
            </w:r>
            <w:r w:rsidRPr="00AE654D">
              <w:rPr>
                <w:b/>
                <w:szCs w:val="20"/>
                <w:lang w:val="en-US"/>
              </w:rPr>
              <w:t xml:space="preserve"> </w:t>
            </w:r>
            <w:r w:rsidRPr="00AE654D">
              <w:rPr>
                <w:szCs w:val="20"/>
                <w:lang w:val="en-US"/>
              </w:rPr>
              <w:t>(USA)</w:t>
            </w:r>
            <w:r w:rsidR="00AE654D" w:rsidRPr="00AE654D">
              <w:rPr>
                <w:szCs w:val="20"/>
                <w:lang w:val="en-US"/>
              </w:rPr>
              <w:t xml:space="preserve"> </w:t>
            </w:r>
            <w:r w:rsidR="00AE654D">
              <w:rPr>
                <w:szCs w:val="20"/>
                <w:lang w:val="en-US"/>
              </w:rPr>
              <w:br/>
            </w:r>
            <w:r w:rsidRPr="00AE654D">
              <w:rPr>
                <w:szCs w:val="20"/>
                <w:lang w:val="en-US"/>
              </w:rPr>
              <w:t>(co-chaired by Japan and vice-chaired by</w:t>
            </w:r>
            <w:r w:rsidR="00AE654D" w:rsidRPr="00AE654D">
              <w:rPr>
                <w:szCs w:val="20"/>
                <w:lang w:val="en-US"/>
              </w:rPr>
              <w:t> </w:t>
            </w:r>
            <w:r w:rsidRPr="00AE654D">
              <w:rPr>
                <w:szCs w:val="20"/>
                <w:lang w:val="en-US"/>
              </w:rPr>
              <w:t>China and Republic of Korea)</w:t>
            </w:r>
          </w:p>
          <w:p w14:paraId="39ACB1A9" w14:textId="77777777" w:rsidR="0085176A" w:rsidRPr="00AE654D" w:rsidRDefault="0085176A" w:rsidP="00AE654D">
            <w:pPr>
              <w:spacing w:after="120" w:line="220" w:lineRule="atLeast"/>
              <w:rPr>
                <w:szCs w:val="20"/>
              </w:rPr>
            </w:pPr>
            <w:r w:rsidRPr="00AE654D">
              <w:rPr>
                <w:szCs w:val="20"/>
              </w:rPr>
              <w:t>Phone: +1 202 366 4026</w:t>
            </w:r>
            <w:r w:rsidRPr="00AE654D">
              <w:rPr>
                <w:szCs w:val="20"/>
              </w:rPr>
              <w:br/>
              <w:t xml:space="preserve">Email: </w:t>
            </w:r>
            <w:hyperlink r:id="rId19" w:history="1">
              <w:r w:rsidR="009E23B9" w:rsidRPr="00AE654D">
                <w:rPr>
                  <w:rStyle w:val="af2"/>
                  <w:szCs w:val="20"/>
                </w:rPr>
                <w:t>martin.koubek@dot.gov</w:t>
              </w:r>
            </w:hyperlink>
            <w:r w:rsidR="009E23B9" w:rsidRPr="00AE654D">
              <w:rPr>
                <w:szCs w:val="20"/>
              </w:rPr>
              <w:t xml:space="preserve"> </w:t>
            </w:r>
          </w:p>
        </w:tc>
        <w:tc>
          <w:tcPr>
            <w:tcW w:w="1820" w:type="dxa"/>
            <w:tcMar>
              <w:left w:w="28" w:type="dxa"/>
              <w:right w:w="28" w:type="dxa"/>
            </w:tcMar>
          </w:tcPr>
          <w:p w14:paraId="312860FC" w14:textId="77777777" w:rsidR="0085176A" w:rsidRPr="00AE654D" w:rsidRDefault="0085176A" w:rsidP="00AE654D">
            <w:pPr>
              <w:spacing w:line="220" w:lineRule="atLeast"/>
              <w:rPr>
                <w:szCs w:val="20"/>
              </w:rPr>
            </w:pPr>
            <w:r w:rsidRPr="00AE654D">
              <w:rPr>
                <w:szCs w:val="20"/>
              </w:rPr>
              <w:t>December 2021</w:t>
            </w:r>
          </w:p>
        </w:tc>
        <w:tc>
          <w:tcPr>
            <w:tcW w:w="723" w:type="dxa"/>
            <w:shd w:val="clear" w:color="auto" w:fill="auto"/>
            <w:tcMar>
              <w:left w:w="28" w:type="dxa"/>
              <w:right w:w="28" w:type="dxa"/>
            </w:tcMar>
          </w:tcPr>
          <w:p w14:paraId="751D6D0C" w14:textId="77777777" w:rsidR="0085176A" w:rsidRPr="00AE654D" w:rsidRDefault="0085176A" w:rsidP="00AE654D">
            <w:pPr>
              <w:spacing w:line="220" w:lineRule="atLeast"/>
              <w:rPr>
                <w:szCs w:val="20"/>
              </w:rPr>
            </w:pPr>
            <w:r w:rsidRPr="00AE654D">
              <w:rPr>
                <w:szCs w:val="20"/>
              </w:rPr>
              <w:t>Japan</w:t>
            </w:r>
          </w:p>
        </w:tc>
      </w:tr>
      <w:tr w:rsidR="0085176A" w:rsidRPr="00AE654D" w14:paraId="4F4C3660" w14:textId="77777777" w:rsidTr="00AE654D">
        <w:tc>
          <w:tcPr>
            <w:tcW w:w="2352" w:type="dxa"/>
            <w:shd w:val="clear" w:color="auto" w:fill="auto"/>
            <w:tcMar>
              <w:left w:w="28" w:type="dxa"/>
              <w:right w:w="28" w:type="dxa"/>
            </w:tcMar>
          </w:tcPr>
          <w:p w14:paraId="2374EA71" w14:textId="77777777" w:rsidR="0085176A" w:rsidRPr="00AE654D" w:rsidRDefault="0085176A" w:rsidP="00AE654D">
            <w:pPr>
              <w:spacing w:line="220" w:lineRule="atLeast"/>
              <w:rPr>
                <w:szCs w:val="20"/>
                <w:lang w:val="en-US"/>
              </w:rPr>
            </w:pPr>
            <w:r w:rsidRPr="00AE654D">
              <w:rPr>
                <w:szCs w:val="20"/>
                <w:lang w:val="en-US"/>
              </w:rPr>
              <w:t>Three-dimensional H-point machine</w:t>
            </w:r>
          </w:p>
        </w:tc>
        <w:tc>
          <w:tcPr>
            <w:tcW w:w="3471" w:type="dxa"/>
            <w:shd w:val="clear" w:color="auto" w:fill="auto"/>
            <w:tcMar>
              <w:left w:w="28" w:type="dxa"/>
              <w:right w:w="28" w:type="dxa"/>
            </w:tcMar>
          </w:tcPr>
          <w:p w14:paraId="5752BA54" w14:textId="77777777" w:rsidR="009E23B9" w:rsidRPr="00AE654D" w:rsidRDefault="0085176A" w:rsidP="00AE654D">
            <w:pPr>
              <w:keepNext/>
              <w:keepLines/>
              <w:tabs>
                <w:tab w:val="left" w:pos="4536"/>
              </w:tabs>
              <w:spacing w:line="220" w:lineRule="atLeast"/>
              <w:rPr>
                <w:szCs w:val="20"/>
              </w:rPr>
            </w:pPr>
            <w:r w:rsidRPr="00AE654D">
              <w:rPr>
                <w:szCs w:val="20"/>
              </w:rPr>
              <w:t>Mr. Luis MARTINEZ (Spain)</w:t>
            </w:r>
          </w:p>
          <w:p w14:paraId="1BC31B15" w14:textId="77777777" w:rsidR="0085176A" w:rsidRPr="00AE654D" w:rsidRDefault="0085176A" w:rsidP="00AE654D">
            <w:pPr>
              <w:keepNext/>
              <w:keepLines/>
              <w:tabs>
                <w:tab w:val="left" w:pos="4536"/>
              </w:tabs>
              <w:spacing w:line="220" w:lineRule="atLeast"/>
              <w:rPr>
                <w:szCs w:val="20"/>
              </w:rPr>
            </w:pPr>
            <w:r w:rsidRPr="00AE654D">
              <w:rPr>
                <w:szCs w:val="20"/>
              </w:rPr>
              <w:t>Phone: +34 91 336 53 00</w:t>
            </w:r>
          </w:p>
          <w:p w14:paraId="26F2C40E" w14:textId="77777777" w:rsidR="0085176A" w:rsidRPr="00AE654D" w:rsidRDefault="0085176A" w:rsidP="00AE654D">
            <w:pPr>
              <w:keepNext/>
              <w:keepLines/>
              <w:tabs>
                <w:tab w:val="left" w:pos="4536"/>
              </w:tabs>
              <w:spacing w:line="220" w:lineRule="atLeast"/>
              <w:rPr>
                <w:szCs w:val="20"/>
              </w:rPr>
            </w:pPr>
            <w:r w:rsidRPr="00AE654D">
              <w:rPr>
                <w:szCs w:val="20"/>
              </w:rPr>
              <w:t>Fax: +34 91 336 53 02</w:t>
            </w:r>
          </w:p>
          <w:p w14:paraId="4A58153E" w14:textId="77777777" w:rsidR="0085176A" w:rsidRPr="00AE654D" w:rsidRDefault="0085176A" w:rsidP="00AE654D">
            <w:pPr>
              <w:spacing w:after="120" w:line="220" w:lineRule="atLeast"/>
              <w:rPr>
                <w:szCs w:val="20"/>
              </w:rPr>
            </w:pPr>
            <w:r w:rsidRPr="00AE654D">
              <w:rPr>
                <w:szCs w:val="20"/>
              </w:rPr>
              <w:t xml:space="preserve">Email: </w:t>
            </w:r>
            <w:hyperlink r:id="rId20" w:history="1">
              <w:r w:rsidRPr="00AE654D">
                <w:rPr>
                  <w:rStyle w:val="af2"/>
                  <w:szCs w:val="20"/>
                </w:rPr>
                <w:t>luis.martinez@upm.es</w:t>
              </w:r>
            </w:hyperlink>
          </w:p>
        </w:tc>
        <w:tc>
          <w:tcPr>
            <w:tcW w:w="1820" w:type="dxa"/>
            <w:tcMar>
              <w:left w:w="28" w:type="dxa"/>
              <w:right w:w="28" w:type="dxa"/>
            </w:tcMar>
          </w:tcPr>
          <w:p w14:paraId="3033C24B" w14:textId="77777777" w:rsidR="0085176A" w:rsidRPr="00AE654D" w:rsidRDefault="0085176A" w:rsidP="00AE654D">
            <w:pPr>
              <w:keepNext/>
              <w:keepLines/>
              <w:tabs>
                <w:tab w:val="left" w:pos="4536"/>
              </w:tabs>
              <w:spacing w:line="220" w:lineRule="atLeast"/>
              <w:rPr>
                <w:szCs w:val="20"/>
              </w:rPr>
            </w:pPr>
            <w:r w:rsidRPr="00AE654D">
              <w:rPr>
                <w:szCs w:val="20"/>
              </w:rPr>
              <w:t>[…]</w:t>
            </w:r>
          </w:p>
        </w:tc>
        <w:tc>
          <w:tcPr>
            <w:tcW w:w="723" w:type="dxa"/>
            <w:shd w:val="clear" w:color="auto" w:fill="auto"/>
            <w:tcMar>
              <w:left w:w="28" w:type="dxa"/>
              <w:right w:w="28" w:type="dxa"/>
            </w:tcMar>
          </w:tcPr>
          <w:p w14:paraId="4CB177C2" w14:textId="77777777" w:rsidR="0085176A" w:rsidRPr="00AE654D" w:rsidRDefault="0085176A" w:rsidP="00AE654D">
            <w:pPr>
              <w:spacing w:line="220" w:lineRule="atLeast"/>
              <w:rPr>
                <w:szCs w:val="20"/>
              </w:rPr>
            </w:pPr>
          </w:p>
        </w:tc>
      </w:tr>
      <w:tr w:rsidR="0085176A" w:rsidRPr="00AE654D" w14:paraId="66948E33" w14:textId="77777777" w:rsidTr="00AE654D">
        <w:tc>
          <w:tcPr>
            <w:tcW w:w="2352" w:type="dxa"/>
            <w:shd w:val="clear" w:color="auto" w:fill="auto"/>
            <w:tcMar>
              <w:left w:w="28" w:type="dxa"/>
              <w:right w:w="28" w:type="dxa"/>
            </w:tcMar>
          </w:tcPr>
          <w:p w14:paraId="39CEE61B" w14:textId="77777777" w:rsidR="0085176A" w:rsidRPr="00AE654D" w:rsidRDefault="0085176A" w:rsidP="00AE654D">
            <w:pPr>
              <w:spacing w:line="220" w:lineRule="atLeast"/>
              <w:rPr>
                <w:szCs w:val="20"/>
                <w:lang w:val="es-ES"/>
              </w:rPr>
            </w:pPr>
            <w:r w:rsidRPr="00AE654D">
              <w:rPr>
                <w:szCs w:val="20"/>
                <w:lang w:val="es-ES"/>
              </w:rPr>
              <w:t>UN GTR No. 13 (HFCV) – Phase 2</w:t>
            </w:r>
          </w:p>
        </w:tc>
        <w:tc>
          <w:tcPr>
            <w:tcW w:w="3471" w:type="dxa"/>
            <w:shd w:val="clear" w:color="auto" w:fill="auto"/>
            <w:tcMar>
              <w:left w:w="28" w:type="dxa"/>
              <w:right w:w="28" w:type="dxa"/>
            </w:tcMar>
            <w:vAlign w:val="center"/>
          </w:tcPr>
          <w:p w14:paraId="515E5C7E" w14:textId="77777777" w:rsidR="0085176A" w:rsidRPr="00AE654D" w:rsidRDefault="0085176A" w:rsidP="00AE654D">
            <w:pPr>
              <w:spacing w:line="220" w:lineRule="atLeast"/>
              <w:rPr>
                <w:szCs w:val="20"/>
                <w:lang w:val="en-US" w:eastAsia="en-GB"/>
              </w:rPr>
            </w:pPr>
            <w:r w:rsidRPr="00AE654D">
              <w:rPr>
                <w:szCs w:val="20"/>
                <w:lang w:val="en-US" w:eastAsia="en-GB"/>
              </w:rPr>
              <w:t>Mr. Martin KOUBEK</w:t>
            </w:r>
            <w:r w:rsidRPr="00AE654D">
              <w:rPr>
                <w:b/>
                <w:szCs w:val="20"/>
                <w:lang w:val="en-US" w:eastAsia="en-GB"/>
              </w:rPr>
              <w:t xml:space="preserve"> </w:t>
            </w:r>
            <w:r w:rsidRPr="00AE654D">
              <w:rPr>
                <w:szCs w:val="20"/>
                <w:lang w:val="en-US" w:eastAsia="en-GB"/>
              </w:rPr>
              <w:t>(USA)</w:t>
            </w:r>
            <w:r w:rsidR="00AE654D" w:rsidRPr="00AE654D">
              <w:rPr>
                <w:szCs w:val="20"/>
                <w:lang w:val="en-US" w:eastAsia="en-GB"/>
              </w:rPr>
              <w:t xml:space="preserve"> </w:t>
            </w:r>
            <w:r w:rsidR="00AE654D">
              <w:rPr>
                <w:szCs w:val="20"/>
                <w:lang w:val="en-US" w:eastAsia="en-GB"/>
              </w:rPr>
              <w:br/>
            </w:r>
            <w:r w:rsidRPr="00AE654D">
              <w:rPr>
                <w:szCs w:val="20"/>
                <w:lang w:val="en-US" w:eastAsia="en-GB"/>
              </w:rPr>
              <w:t>(c</w:t>
            </w:r>
            <w:r w:rsidRPr="00AE654D">
              <w:rPr>
                <w:rFonts w:eastAsia="Malgun Gothic"/>
                <w:szCs w:val="20"/>
                <w:lang w:val="en-US" w:eastAsia="ko-KR"/>
              </w:rPr>
              <w:t>o</w:t>
            </w:r>
            <w:r w:rsidRPr="00AE654D">
              <w:rPr>
                <w:szCs w:val="20"/>
                <w:lang w:val="en-US" w:eastAsia="en-GB"/>
              </w:rPr>
              <w:t xml:space="preserve">-chaired by Japan and </w:t>
            </w:r>
            <w:r w:rsidRPr="00AE654D">
              <w:rPr>
                <w:rFonts w:eastAsia="Malgun Gothic"/>
                <w:szCs w:val="20"/>
                <w:lang w:val="en-US" w:eastAsia="ko-KR"/>
              </w:rPr>
              <w:t>vice-chaired by</w:t>
            </w:r>
            <w:r w:rsidR="00AE654D" w:rsidRPr="00AE654D">
              <w:rPr>
                <w:rFonts w:eastAsia="Malgun Gothic"/>
                <w:szCs w:val="20"/>
                <w:lang w:val="en-US" w:eastAsia="ko-KR"/>
              </w:rPr>
              <w:t> </w:t>
            </w:r>
            <w:r w:rsidRPr="00AE654D">
              <w:rPr>
                <w:rFonts w:eastAsia="Malgun Gothic"/>
                <w:szCs w:val="20"/>
                <w:lang w:val="en-US" w:eastAsia="ko-KR"/>
              </w:rPr>
              <w:t>China and Republic</w:t>
            </w:r>
            <w:r w:rsidR="009E23B9" w:rsidRPr="00AE654D">
              <w:rPr>
                <w:rFonts w:eastAsia="Malgun Gothic"/>
                <w:szCs w:val="20"/>
                <w:lang w:val="en-US" w:eastAsia="ko-KR"/>
              </w:rPr>
              <w:t> </w:t>
            </w:r>
            <w:r w:rsidRPr="00AE654D">
              <w:rPr>
                <w:rFonts w:eastAsia="Malgun Gothic"/>
                <w:szCs w:val="20"/>
                <w:lang w:val="en-US" w:eastAsia="ko-KR"/>
              </w:rPr>
              <w:t>of Korea</w:t>
            </w:r>
            <w:r w:rsidRPr="00AE654D">
              <w:rPr>
                <w:szCs w:val="20"/>
                <w:lang w:val="en-US" w:eastAsia="en-GB"/>
              </w:rPr>
              <w:t>)</w:t>
            </w:r>
          </w:p>
          <w:p w14:paraId="2C0F40F1" w14:textId="77777777" w:rsidR="0085176A" w:rsidRPr="00AE654D" w:rsidRDefault="0085176A" w:rsidP="00AE654D">
            <w:pPr>
              <w:spacing w:after="120" w:line="220" w:lineRule="atLeast"/>
              <w:rPr>
                <w:szCs w:val="20"/>
              </w:rPr>
            </w:pPr>
            <w:r w:rsidRPr="00AE654D">
              <w:rPr>
                <w:szCs w:val="20"/>
              </w:rPr>
              <w:t>Phone: +1 202 366 4026</w:t>
            </w:r>
            <w:r w:rsidRPr="00AE654D">
              <w:rPr>
                <w:szCs w:val="20"/>
              </w:rPr>
              <w:br/>
              <w:t xml:space="preserve">Email: </w:t>
            </w:r>
            <w:hyperlink r:id="rId21" w:history="1">
              <w:r w:rsidR="00AE654D" w:rsidRPr="006760F1">
                <w:rPr>
                  <w:rStyle w:val="af2"/>
                  <w:szCs w:val="20"/>
                </w:rPr>
                <w:t>martin.koubek@dot.gov</w:t>
              </w:r>
            </w:hyperlink>
            <w:r w:rsidR="00AE654D">
              <w:rPr>
                <w:szCs w:val="20"/>
              </w:rPr>
              <w:t xml:space="preserve"> </w:t>
            </w:r>
          </w:p>
        </w:tc>
        <w:tc>
          <w:tcPr>
            <w:tcW w:w="1820" w:type="dxa"/>
            <w:tcMar>
              <w:left w:w="28" w:type="dxa"/>
              <w:right w:w="28" w:type="dxa"/>
            </w:tcMar>
          </w:tcPr>
          <w:p w14:paraId="603B17FE" w14:textId="77777777" w:rsidR="0085176A" w:rsidRPr="00AE654D" w:rsidRDefault="0085176A" w:rsidP="00AE654D">
            <w:pPr>
              <w:spacing w:line="220" w:lineRule="atLeast"/>
              <w:rPr>
                <w:szCs w:val="20"/>
              </w:rPr>
            </w:pPr>
            <w:r w:rsidRPr="00AE654D">
              <w:rPr>
                <w:szCs w:val="20"/>
              </w:rPr>
              <w:t>December 2020</w:t>
            </w:r>
          </w:p>
        </w:tc>
        <w:tc>
          <w:tcPr>
            <w:tcW w:w="723" w:type="dxa"/>
            <w:shd w:val="clear" w:color="auto" w:fill="auto"/>
            <w:tcMar>
              <w:left w:w="28" w:type="dxa"/>
              <w:right w:w="28" w:type="dxa"/>
            </w:tcMar>
          </w:tcPr>
          <w:p w14:paraId="56145F30" w14:textId="77777777" w:rsidR="0085176A" w:rsidRPr="00AE654D" w:rsidRDefault="0085176A" w:rsidP="00AE654D">
            <w:pPr>
              <w:spacing w:line="220" w:lineRule="atLeast"/>
              <w:rPr>
                <w:szCs w:val="20"/>
              </w:rPr>
            </w:pPr>
            <w:r w:rsidRPr="00AE654D">
              <w:rPr>
                <w:szCs w:val="20"/>
              </w:rPr>
              <w:t>[…]</w:t>
            </w:r>
          </w:p>
        </w:tc>
      </w:tr>
      <w:tr w:rsidR="0085176A" w:rsidRPr="00AE654D" w14:paraId="476EE1AF" w14:textId="77777777" w:rsidTr="00AE654D">
        <w:tc>
          <w:tcPr>
            <w:tcW w:w="2352" w:type="dxa"/>
            <w:shd w:val="clear" w:color="auto" w:fill="auto"/>
            <w:tcMar>
              <w:left w:w="28" w:type="dxa"/>
              <w:right w:w="28" w:type="dxa"/>
            </w:tcMar>
          </w:tcPr>
          <w:p w14:paraId="6C202B97" w14:textId="77777777" w:rsidR="0085176A" w:rsidRPr="00AE654D" w:rsidRDefault="0085176A" w:rsidP="00AE654D">
            <w:pPr>
              <w:spacing w:line="220" w:lineRule="atLeast"/>
              <w:rPr>
                <w:szCs w:val="20"/>
              </w:rPr>
            </w:pPr>
            <w:r w:rsidRPr="00AE654D">
              <w:rPr>
                <w:szCs w:val="20"/>
              </w:rPr>
              <w:t>Protective helmets</w:t>
            </w:r>
          </w:p>
        </w:tc>
        <w:tc>
          <w:tcPr>
            <w:tcW w:w="3471" w:type="dxa"/>
            <w:shd w:val="clear" w:color="auto" w:fill="auto"/>
            <w:tcMar>
              <w:left w:w="28" w:type="dxa"/>
              <w:right w:w="28" w:type="dxa"/>
            </w:tcMar>
          </w:tcPr>
          <w:p w14:paraId="293543BB" w14:textId="77777777" w:rsidR="0085176A" w:rsidRPr="00AE654D" w:rsidRDefault="0085176A" w:rsidP="00AE654D">
            <w:pPr>
              <w:keepNext/>
              <w:keepLines/>
              <w:tabs>
                <w:tab w:val="left" w:pos="4536"/>
              </w:tabs>
              <w:spacing w:line="220" w:lineRule="atLeast"/>
              <w:rPr>
                <w:szCs w:val="20"/>
                <w:lang w:val="en-US"/>
              </w:rPr>
            </w:pPr>
            <w:r w:rsidRPr="00AE654D">
              <w:rPr>
                <w:szCs w:val="20"/>
                <w:lang w:val="en-US"/>
              </w:rPr>
              <w:t>Mr. Luca ROCCO</w:t>
            </w:r>
          </w:p>
          <w:p w14:paraId="7B742AC8" w14:textId="77777777" w:rsidR="0085176A" w:rsidRPr="00AE654D" w:rsidRDefault="0085176A" w:rsidP="00AE654D">
            <w:pPr>
              <w:keepNext/>
              <w:keepLines/>
              <w:tabs>
                <w:tab w:val="left" w:pos="4536"/>
              </w:tabs>
              <w:spacing w:line="220" w:lineRule="atLeast"/>
              <w:rPr>
                <w:szCs w:val="20"/>
                <w:lang w:val="en-US"/>
              </w:rPr>
            </w:pPr>
            <w:r w:rsidRPr="00AE654D">
              <w:rPr>
                <w:szCs w:val="20"/>
                <w:lang w:val="en-US"/>
              </w:rPr>
              <w:t>Phone: +39 06 4158 3268</w:t>
            </w:r>
          </w:p>
          <w:p w14:paraId="329A304B" w14:textId="77777777" w:rsidR="0085176A" w:rsidRPr="00AE654D" w:rsidRDefault="0085176A" w:rsidP="00AE654D">
            <w:pPr>
              <w:keepNext/>
              <w:keepLines/>
              <w:tabs>
                <w:tab w:val="left" w:pos="4536"/>
              </w:tabs>
              <w:spacing w:line="220" w:lineRule="atLeast"/>
              <w:rPr>
                <w:szCs w:val="20"/>
                <w:lang w:val="en-US"/>
              </w:rPr>
            </w:pPr>
            <w:r w:rsidRPr="00AE654D">
              <w:rPr>
                <w:szCs w:val="20"/>
                <w:lang w:val="en-US"/>
              </w:rPr>
              <w:t>Fax: +39 06 4158 3253</w:t>
            </w:r>
          </w:p>
          <w:p w14:paraId="603B8DFA" w14:textId="77777777" w:rsidR="0085176A" w:rsidRPr="00AE654D" w:rsidRDefault="0085176A" w:rsidP="00AE654D">
            <w:pPr>
              <w:spacing w:after="120" w:line="220" w:lineRule="atLeast"/>
              <w:rPr>
                <w:szCs w:val="20"/>
              </w:rPr>
            </w:pPr>
            <w:r w:rsidRPr="00AE654D">
              <w:rPr>
                <w:szCs w:val="20"/>
              </w:rPr>
              <w:t xml:space="preserve">Email: </w:t>
            </w:r>
            <w:hyperlink r:id="rId22" w:history="1">
              <w:r w:rsidRPr="00AE654D">
                <w:rPr>
                  <w:rStyle w:val="af2"/>
                  <w:szCs w:val="20"/>
                </w:rPr>
                <w:t>luca.rocco@mit.gov.it</w:t>
              </w:r>
            </w:hyperlink>
          </w:p>
        </w:tc>
        <w:tc>
          <w:tcPr>
            <w:tcW w:w="1820" w:type="dxa"/>
            <w:tcMar>
              <w:left w:w="28" w:type="dxa"/>
              <w:right w:w="28" w:type="dxa"/>
            </w:tcMar>
          </w:tcPr>
          <w:p w14:paraId="67C29CC4" w14:textId="77777777" w:rsidR="0085176A" w:rsidRPr="00AE654D" w:rsidRDefault="0085176A" w:rsidP="00AE654D">
            <w:pPr>
              <w:keepNext/>
              <w:keepLines/>
              <w:tabs>
                <w:tab w:val="left" w:pos="4536"/>
              </w:tabs>
              <w:spacing w:line="220" w:lineRule="atLeast"/>
              <w:rPr>
                <w:szCs w:val="20"/>
              </w:rPr>
            </w:pPr>
            <w:r w:rsidRPr="00AE654D">
              <w:rPr>
                <w:szCs w:val="20"/>
              </w:rPr>
              <w:t>Suspended</w:t>
            </w:r>
          </w:p>
        </w:tc>
        <w:tc>
          <w:tcPr>
            <w:tcW w:w="723" w:type="dxa"/>
            <w:shd w:val="clear" w:color="auto" w:fill="auto"/>
            <w:tcMar>
              <w:left w:w="28" w:type="dxa"/>
              <w:right w:w="28" w:type="dxa"/>
            </w:tcMar>
          </w:tcPr>
          <w:p w14:paraId="3004E917" w14:textId="77777777" w:rsidR="0085176A" w:rsidRPr="00AE654D" w:rsidRDefault="0085176A" w:rsidP="00AE654D">
            <w:pPr>
              <w:spacing w:line="220" w:lineRule="atLeast"/>
              <w:rPr>
                <w:szCs w:val="20"/>
              </w:rPr>
            </w:pPr>
          </w:p>
        </w:tc>
      </w:tr>
      <w:tr w:rsidR="0085176A" w:rsidRPr="00AE654D" w14:paraId="2B96D4CC" w14:textId="77777777" w:rsidTr="00AE654D">
        <w:tc>
          <w:tcPr>
            <w:tcW w:w="2352" w:type="dxa"/>
            <w:tcBorders>
              <w:bottom w:val="single" w:sz="12" w:space="0" w:color="auto"/>
            </w:tcBorders>
            <w:shd w:val="clear" w:color="auto" w:fill="auto"/>
            <w:tcMar>
              <w:left w:w="28" w:type="dxa"/>
              <w:right w:w="28" w:type="dxa"/>
            </w:tcMar>
          </w:tcPr>
          <w:p w14:paraId="03D4D79C" w14:textId="77777777" w:rsidR="0085176A" w:rsidRPr="00AE654D" w:rsidRDefault="0085176A" w:rsidP="00AE654D">
            <w:pPr>
              <w:spacing w:line="220" w:lineRule="atLeast"/>
              <w:rPr>
                <w:szCs w:val="20"/>
                <w:lang w:val="en-US"/>
              </w:rPr>
            </w:pPr>
            <w:r w:rsidRPr="00AE654D">
              <w:rPr>
                <w:szCs w:val="20"/>
                <w:lang w:val="en-US"/>
              </w:rPr>
              <w:t>Securing children in buses and coaches</w:t>
            </w:r>
          </w:p>
        </w:tc>
        <w:tc>
          <w:tcPr>
            <w:tcW w:w="3471" w:type="dxa"/>
            <w:tcBorders>
              <w:bottom w:val="single" w:sz="12" w:space="0" w:color="auto"/>
            </w:tcBorders>
            <w:shd w:val="clear" w:color="auto" w:fill="auto"/>
            <w:tcMar>
              <w:left w:w="28" w:type="dxa"/>
              <w:right w:w="28" w:type="dxa"/>
            </w:tcMar>
          </w:tcPr>
          <w:p w14:paraId="176037C4" w14:textId="77777777" w:rsidR="0085176A" w:rsidRPr="00AE654D" w:rsidRDefault="0085176A" w:rsidP="00AE654D">
            <w:pPr>
              <w:keepNext/>
              <w:keepLines/>
              <w:tabs>
                <w:tab w:val="left" w:pos="4536"/>
              </w:tabs>
              <w:spacing w:line="220" w:lineRule="atLeast"/>
              <w:rPr>
                <w:szCs w:val="20"/>
                <w:lang w:val="fr-CH"/>
              </w:rPr>
            </w:pPr>
            <w:r w:rsidRPr="00AE654D">
              <w:rPr>
                <w:szCs w:val="20"/>
                <w:lang w:val="fr-CH"/>
              </w:rPr>
              <w:t>Ms. Marta ANGLES</w:t>
            </w:r>
          </w:p>
          <w:p w14:paraId="6148279A" w14:textId="77777777" w:rsidR="0085176A" w:rsidRPr="00AE654D" w:rsidRDefault="0085176A" w:rsidP="00AE654D">
            <w:pPr>
              <w:keepNext/>
              <w:keepLines/>
              <w:tabs>
                <w:tab w:val="left" w:pos="4536"/>
              </w:tabs>
              <w:spacing w:line="220" w:lineRule="atLeast"/>
              <w:rPr>
                <w:szCs w:val="20"/>
                <w:lang w:val="fr-CH"/>
              </w:rPr>
            </w:pPr>
            <w:r w:rsidRPr="00AE654D">
              <w:rPr>
                <w:szCs w:val="20"/>
                <w:lang w:val="fr-CH"/>
              </w:rPr>
              <w:t>Phone: +34 977 166 020</w:t>
            </w:r>
          </w:p>
          <w:p w14:paraId="28243123" w14:textId="77777777" w:rsidR="0085176A" w:rsidRPr="00AE654D" w:rsidRDefault="0085176A" w:rsidP="00AE654D">
            <w:pPr>
              <w:keepNext/>
              <w:keepLines/>
              <w:tabs>
                <w:tab w:val="left" w:pos="4536"/>
              </w:tabs>
              <w:spacing w:line="220" w:lineRule="atLeast"/>
              <w:rPr>
                <w:szCs w:val="20"/>
                <w:lang w:val="fr-CH"/>
              </w:rPr>
            </w:pPr>
            <w:r w:rsidRPr="00AE654D">
              <w:rPr>
                <w:szCs w:val="20"/>
                <w:lang w:val="fr-CH"/>
              </w:rPr>
              <w:t>Fax: ++34 977 166 009</w:t>
            </w:r>
          </w:p>
          <w:p w14:paraId="0F7DDEAA" w14:textId="77777777" w:rsidR="0085176A" w:rsidRPr="00AE654D" w:rsidRDefault="0085176A" w:rsidP="00AE654D">
            <w:pPr>
              <w:spacing w:after="120" w:line="220" w:lineRule="atLeast"/>
              <w:rPr>
                <w:szCs w:val="20"/>
                <w:lang w:val="fr-CH"/>
              </w:rPr>
            </w:pPr>
            <w:r w:rsidRPr="00AE654D">
              <w:rPr>
                <w:szCs w:val="20"/>
                <w:lang w:val="fr-CH"/>
              </w:rPr>
              <w:t xml:space="preserve">Email: </w:t>
            </w:r>
            <w:hyperlink r:id="rId23" w:history="1">
              <w:r w:rsidR="009E23B9" w:rsidRPr="00AE654D">
                <w:rPr>
                  <w:rStyle w:val="af2"/>
                  <w:szCs w:val="20"/>
                  <w:lang w:val="fr-CH"/>
                </w:rPr>
                <w:t>mangles@idiada.com</w:t>
              </w:r>
            </w:hyperlink>
            <w:r w:rsidRPr="00AE654D">
              <w:rPr>
                <w:rStyle w:val="af2"/>
                <w:szCs w:val="20"/>
                <w:lang w:val="fr-CH"/>
              </w:rPr>
              <w:t>]</w:t>
            </w:r>
          </w:p>
        </w:tc>
        <w:tc>
          <w:tcPr>
            <w:tcW w:w="1820" w:type="dxa"/>
            <w:tcBorders>
              <w:bottom w:val="single" w:sz="12" w:space="0" w:color="auto"/>
            </w:tcBorders>
            <w:tcMar>
              <w:left w:w="28" w:type="dxa"/>
              <w:right w:w="28" w:type="dxa"/>
            </w:tcMar>
          </w:tcPr>
          <w:p w14:paraId="6AD3D627" w14:textId="77777777" w:rsidR="0085176A" w:rsidRPr="00AE654D" w:rsidRDefault="0085176A" w:rsidP="00AE654D">
            <w:pPr>
              <w:keepNext/>
              <w:keepLines/>
              <w:tabs>
                <w:tab w:val="left" w:pos="4536"/>
              </w:tabs>
              <w:spacing w:line="220" w:lineRule="atLeast"/>
              <w:rPr>
                <w:szCs w:val="20"/>
              </w:rPr>
            </w:pPr>
            <w:r w:rsidRPr="00AE654D">
              <w:rPr>
                <w:szCs w:val="20"/>
              </w:rPr>
              <w:t>March 2023</w:t>
            </w:r>
          </w:p>
        </w:tc>
        <w:tc>
          <w:tcPr>
            <w:tcW w:w="723" w:type="dxa"/>
            <w:tcBorders>
              <w:bottom w:val="single" w:sz="12" w:space="0" w:color="auto"/>
            </w:tcBorders>
            <w:shd w:val="clear" w:color="auto" w:fill="auto"/>
            <w:tcMar>
              <w:left w:w="28" w:type="dxa"/>
              <w:right w:w="28" w:type="dxa"/>
            </w:tcMar>
          </w:tcPr>
          <w:p w14:paraId="5BCB916C" w14:textId="77777777" w:rsidR="0085176A" w:rsidRPr="00AE654D" w:rsidRDefault="0085176A" w:rsidP="00AE654D">
            <w:pPr>
              <w:spacing w:line="220" w:lineRule="atLeast"/>
              <w:rPr>
                <w:szCs w:val="20"/>
              </w:rPr>
            </w:pPr>
          </w:p>
        </w:tc>
      </w:tr>
    </w:tbl>
    <w:p w14:paraId="546E538D" w14:textId="77777777" w:rsidR="0085176A" w:rsidRPr="0085176A" w:rsidRDefault="0085176A" w:rsidP="0085176A">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sectPr w:rsidR="0085176A" w:rsidRPr="0085176A" w:rsidSect="003B41FE">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3086F" w14:textId="77777777" w:rsidR="007D2A7A" w:rsidRPr="00A312BC" w:rsidRDefault="007D2A7A" w:rsidP="00A312BC"/>
  </w:endnote>
  <w:endnote w:type="continuationSeparator" w:id="0">
    <w:p w14:paraId="5A6B5922" w14:textId="77777777" w:rsidR="007D2A7A" w:rsidRPr="00A312BC" w:rsidRDefault="007D2A7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5DA4" w14:textId="690D8642" w:rsidR="007D2A7A" w:rsidRPr="003B41FE" w:rsidRDefault="007D2A7A">
    <w:pPr>
      <w:pStyle w:val="a9"/>
    </w:pPr>
    <w:r w:rsidRPr="003B41FE">
      <w:rPr>
        <w:b/>
        <w:sz w:val="18"/>
      </w:rPr>
      <w:fldChar w:fldCharType="begin"/>
    </w:r>
    <w:r w:rsidRPr="003B41FE">
      <w:rPr>
        <w:b/>
        <w:sz w:val="18"/>
      </w:rPr>
      <w:instrText xml:space="preserve"> PAGE  \* MERGEFORMAT </w:instrText>
    </w:r>
    <w:r w:rsidRPr="003B41FE">
      <w:rPr>
        <w:b/>
        <w:sz w:val="18"/>
      </w:rPr>
      <w:fldChar w:fldCharType="separate"/>
    </w:r>
    <w:r w:rsidR="00D33915">
      <w:rPr>
        <w:b/>
        <w:noProof/>
        <w:sz w:val="18"/>
      </w:rPr>
      <w:t>40</w:t>
    </w:r>
    <w:r w:rsidRPr="003B41FE">
      <w:rPr>
        <w:b/>
        <w:sz w:val="18"/>
      </w:rPr>
      <w:fldChar w:fldCharType="end"/>
    </w:r>
    <w:r>
      <w:rPr>
        <w:b/>
        <w:sz w:val="18"/>
      </w:rPr>
      <w:tab/>
    </w:r>
    <w:r>
      <w:t>GE.20-00876</w:t>
    </w:r>
  </w:p>
  <w:p w14:paraId="5C3C24A8" w14:textId="77777777" w:rsidR="007D2A7A" w:rsidRDefault="007D2A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3DCC" w14:textId="458FF102" w:rsidR="007D2A7A" w:rsidRPr="003B41FE" w:rsidRDefault="007D2A7A" w:rsidP="003B41FE">
    <w:pPr>
      <w:pStyle w:val="a9"/>
      <w:tabs>
        <w:tab w:val="clear" w:pos="9639"/>
        <w:tab w:val="right" w:pos="9638"/>
      </w:tabs>
      <w:rPr>
        <w:b/>
        <w:sz w:val="18"/>
      </w:rPr>
    </w:pPr>
    <w:r>
      <w:t>GE.20-00876</w:t>
    </w:r>
    <w:r>
      <w:tab/>
    </w:r>
    <w:r w:rsidRPr="003B41FE">
      <w:rPr>
        <w:b/>
        <w:sz w:val="18"/>
      </w:rPr>
      <w:fldChar w:fldCharType="begin"/>
    </w:r>
    <w:r w:rsidRPr="003B41FE">
      <w:rPr>
        <w:b/>
        <w:sz w:val="18"/>
      </w:rPr>
      <w:instrText xml:space="preserve"> PAGE  \* MERGEFORMAT </w:instrText>
    </w:r>
    <w:r w:rsidRPr="003B41FE">
      <w:rPr>
        <w:b/>
        <w:sz w:val="18"/>
      </w:rPr>
      <w:fldChar w:fldCharType="separate"/>
    </w:r>
    <w:r w:rsidR="00D33915">
      <w:rPr>
        <w:b/>
        <w:noProof/>
        <w:sz w:val="18"/>
      </w:rPr>
      <w:t>41</w:t>
    </w:r>
    <w:r w:rsidRPr="003B41FE">
      <w:rPr>
        <w:b/>
        <w:sz w:val="18"/>
      </w:rPr>
      <w:fldChar w:fldCharType="end"/>
    </w:r>
  </w:p>
  <w:p w14:paraId="7E68A3A1" w14:textId="77777777" w:rsidR="007D2A7A" w:rsidRDefault="007D2A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6631" w14:textId="77777777" w:rsidR="007D2A7A" w:rsidRPr="003B41FE" w:rsidRDefault="007D2A7A" w:rsidP="003B41FE">
    <w:pPr>
      <w:spacing w:before="120" w:line="240" w:lineRule="auto"/>
    </w:pPr>
    <w:r>
      <w:t>GE.</w:t>
    </w:r>
    <w:r>
      <w:rPr>
        <w:b/>
        <w:noProof/>
        <w:lang w:val="en-US"/>
      </w:rPr>
      <w:drawing>
        <wp:anchor distT="0" distB="0" distL="114300" distR="114300" simplePos="0" relativeHeight="251658240" behindDoc="0" locked="0" layoutInCell="1" allowOverlap="1" wp14:anchorId="6BC84D14" wp14:editId="7E41E9E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20-00876  (R)</w:t>
    </w:r>
    <w:r>
      <w:rPr>
        <w:lang w:val="en-US"/>
      </w:rPr>
      <w:t xml:space="preserve">  100320  100320</w:t>
    </w:r>
    <w:r>
      <w:br/>
    </w:r>
    <w:r w:rsidRPr="003B41FE">
      <w:rPr>
        <w:rFonts w:ascii="C39T30Lfz" w:hAnsi="C39T30Lfz"/>
        <w:kern w:val="14"/>
        <w:sz w:val="56"/>
      </w:rPr>
      <w:t></w:t>
    </w:r>
    <w:r w:rsidRPr="003B41FE">
      <w:rPr>
        <w:rFonts w:ascii="C39T30Lfz" w:hAnsi="C39T30Lfz"/>
        <w:kern w:val="14"/>
        <w:sz w:val="56"/>
      </w:rPr>
      <w:t></w:t>
    </w:r>
    <w:r w:rsidRPr="003B41FE">
      <w:rPr>
        <w:rFonts w:ascii="C39T30Lfz" w:hAnsi="C39T30Lfz"/>
        <w:kern w:val="14"/>
        <w:sz w:val="56"/>
      </w:rPr>
      <w:t></w:t>
    </w:r>
    <w:r w:rsidRPr="003B41FE">
      <w:rPr>
        <w:rFonts w:ascii="C39T30Lfz" w:hAnsi="C39T30Lfz"/>
        <w:kern w:val="14"/>
        <w:sz w:val="56"/>
      </w:rPr>
      <w:t></w:t>
    </w:r>
    <w:r w:rsidRPr="003B41FE">
      <w:rPr>
        <w:rFonts w:ascii="C39T30Lfz" w:hAnsi="C39T30Lfz"/>
        <w:kern w:val="14"/>
        <w:sz w:val="56"/>
      </w:rPr>
      <w:t></w:t>
    </w:r>
    <w:r w:rsidRPr="003B41FE">
      <w:rPr>
        <w:rFonts w:ascii="C39T30Lfz" w:hAnsi="C39T30Lfz"/>
        <w:kern w:val="14"/>
        <w:sz w:val="56"/>
      </w:rPr>
      <w:t></w:t>
    </w:r>
    <w:r w:rsidRPr="003B41FE">
      <w:rPr>
        <w:rFonts w:ascii="C39T30Lfz" w:hAnsi="C39T30Lfz"/>
        <w:kern w:val="14"/>
        <w:sz w:val="56"/>
      </w:rPr>
      <w:t></w:t>
    </w:r>
    <w:r w:rsidRPr="003B41FE">
      <w:rPr>
        <w:rFonts w:ascii="C39T30Lfz" w:hAnsi="C39T30Lfz"/>
        <w:kern w:val="14"/>
        <w:sz w:val="56"/>
      </w:rPr>
      <w:t></w:t>
    </w:r>
    <w:r w:rsidRPr="003B41FE">
      <w:rPr>
        <w:rFonts w:ascii="C39T30Lfz" w:hAnsi="C39T30Lfz"/>
        <w:kern w:val="14"/>
        <w:sz w:val="56"/>
      </w:rPr>
      <w:t></w:t>
    </w:r>
    <w:r>
      <w:rPr>
        <w:noProof/>
        <w:lang w:val="en-US"/>
      </w:rPr>
      <w:drawing>
        <wp:anchor distT="0" distB="0" distL="114300" distR="114300" simplePos="0" relativeHeight="251659264" behindDoc="0" locked="0" layoutInCell="1" allowOverlap="1" wp14:anchorId="41B83E6E" wp14:editId="543FDC40">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6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6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4ED00" w14:textId="77777777" w:rsidR="007D2A7A" w:rsidRPr="001075E9" w:rsidRDefault="007D2A7A" w:rsidP="001075E9">
      <w:pPr>
        <w:tabs>
          <w:tab w:val="right" w:pos="2155"/>
        </w:tabs>
        <w:spacing w:after="80" w:line="240" w:lineRule="auto"/>
        <w:ind w:left="680"/>
        <w:rPr>
          <w:u w:val="single"/>
        </w:rPr>
      </w:pPr>
      <w:r>
        <w:rPr>
          <w:u w:val="single"/>
        </w:rPr>
        <w:tab/>
      </w:r>
    </w:p>
  </w:footnote>
  <w:footnote w:type="continuationSeparator" w:id="0">
    <w:p w14:paraId="311A8E29" w14:textId="77777777" w:rsidR="007D2A7A" w:rsidRDefault="007D2A7A"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AA5BB" w14:textId="4B61D94D" w:rsidR="007D2A7A" w:rsidRPr="003B41FE" w:rsidRDefault="007D2A7A">
    <w:pPr>
      <w:pStyle w:val="a6"/>
    </w:pPr>
    <w:fldSimple w:instr=" TITLE  \* MERGEFORMAT ">
      <w:r w:rsidR="00D33915">
        <w:t>ECE/TRANS/WP.29/GRSP/66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E9EAC" w14:textId="65A87665" w:rsidR="007D2A7A" w:rsidRPr="003B41FE" w:rsidRDefault="007D2A7A" w:rsidP="003B41FE">
    <w:pPr>
      <w:pStyle w:val="a6"/>
      <w:jc w:val="right"/>
    </w:pPr>
    <w:fldSimple w:instr=" TITLE  \* MERGEFORMAT ">
      <w:r w:rsidR="00D33915">
        <w:t>ECE/TRANS/WP.29/GRSP/66</w:t>
      </w:r>
    </w:fldSimple>
  </w:p>
  <w:p w14:paraId="656A0CC4" w14:textId="77777777" w:rsidR="007D2A7A" w:rsidRDefault="007D2A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F964" w14:textId="77777777" w:rsidR="007D2A7A" w:rsidRDefault="007D2A7A" w:rsidP="003B41FE">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6F1DB2"/>
    <w:multiLevelType w:val="hybridMultilevel"/>
    <w:tmpl w:val="098CA04C"/>
    <w:lvl w:ilvl="0" w:tplc="C7E8A276">
      <w:start w:val="1"/>
      <w:numFmt w:val="lowerLetter"/>
      <w:lvlText w:val="%1)"/>
      <w:lvlJc w:val="left"/>
      <w:pPr>
        <w:ind w:left="2487" w:hanging="360"/>
      </w:pPr>
      <w:rPr>
        <w:rFonts w:hint="default"/>
        <w:color w:val="auto"/>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15:restartNumberingAfterBreak="0">
    <w:nsid w:val="42352282"/>
    <w:multiLevelType w:val="hybridMultilevel"/>
    <w:tmpl w:val="5E9AA332"/>
    <w:lvl w:ilvl="0" w:tplc="79B233CA">
      <w:start w:val="1"/>
      <w:numFmt w:val="lowerLetter"/>
      <w:lvlText w:val="%1)"/>
      <w:lvlJc w:val="left"/>
      <w:pPr>
        <w:ind w:left="2487" w:hanging="360"/>
      </w:pPr>
      <w:rPr>
        <w:rFonts w:hint="default"/>
        <w:color w:val="auto"/>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2"/>
  </w:num>
  <w:num w:numId="3">
    <w:abstractNumId w:val="11"/>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5"/>
  </w:num>
  <w:num w:numId="18">
    <w:abstractNumId w:val="17"/>
  </w:num>
  <w:num w:numId="19">
    <w:abstractNumId w:val="18"/>
  </w:num>
  <w:num w:numId="20">
    <w:abstractNumId w:val="15"/>
  </w:num>
  <w:num w:numId="21">
    <w:abstractNumId w:val="17"/>
  </w:num>
  <w:num w:numId="22">
    <w:abstractNumId w:val="10"/>
  </w:num>
  <w:num w:numId="23">
    <w:abstractNumId w:val="13"/>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5A"/>
    <w:rsid w:val="00012B38"/>
    <w:rsid w:val="00024D4C"/>
    <w:rsid w:val="00033EE1"/>
    <w:rsid w:val="000410E2"/>
    <w:rsid w:val="00042B72"/>
    <w:rsid w:val="000558BD"/>
    <w:rsid w:val="000829C2"/>
    <w:rsid w:val="00087DE2"/>
    <w:rsid w:val="000A285C"/>
    <w:rsid w:val="000A3756"/>
    <w:rsid w:val="000A631E"/>
    <w:rsid w:val="000A7B27"/>
    <w:rsid w:val="000B57E7"/>
    <w:rsid w:val="000B6204"/>
    <w:rsid w:val="000B6373"/>
    <w:rsid w:val="000C7C14"/>
    <w:rsid w:val="000E4E5B"/>
    <w:rsid w:val="000F09DF"/>
    <w:rsid w:val="000F61B2"/>
    <w:rsid w:val="00102D24"/>
    <w:rsid w:val="0010387F"/>
    <w:rsid w:val="001075E9"/>
    <w:rsid w:val="00107666"/>
    <w:rsid w:val="00126402"/>
    <w:rsid w:val="0014152F"/>
    <w:rsid w:val="00152C4C"/>
    <w:rsid w:val="00155AA5"/>
    <w:rsid w:val="00180183"/>
    <w:rsid w:val="0018024D"/>
    <w:rsid w:val="001823CF"/>
    <w:rsid w:val="0018649F"/>
    <w:rsid w:val="00196389"/>
    <w:rsid w:val="001B3EF6"/>
    <w:rsid w:val="001C418D"/>
    <w:rsid w:val="001C7A89"/>
    <w:rsid w:val="001D681D"/>
    <w:rsid w:val="0022624F"/>
    <w:rsid w:val="002461DD"/>
    <w:rsid w:val="00255343"/>
    <w:rsid w:val="0025567D"/>
    <w:rsid w:val="0027151D"/>
    <w:rsid w:val="002809C7"/>
    <w:rsid w:val="002820B9"/>
    <w:rsid w:val="00292F3D"/>
    <w:rsid w:val="00297043"/>
    <w:rsid w:val="002A2EFC"/>
    <w:rsid w:val="002B0106"/>
    <w:rsid w:val="002B74B1"/>
    <w:rsid w:val="002C0E18"/>
    <w:rsid w:val="002C2994"/>
    <w:rsid w:val="002D5AAC"/>
    <w:rsid w:val="002E3F26"/>
    <w:rsid w:val="002E5067"/>
    <w:rsid w:val="002F405F"/>
    <w:rsid w:val="002F7797"/>
    <w:rsid w:val="002F7EEC"/>
    <w:rsid w:val="00301299"/>
    <w:rsid w:val="00305C08"/>
    <w:rsid w:val="00307FB6"/>
    <w:rsid w:val="00317339"/>
    <w:rsid w:val="00322004"/>
    <w:rsid w:val="00323948"/>
    <w:rsid w:val="00337947"/>
    <w:rsid w:val="003402C2"/>
    <w:rsid w:val="003417C8"/>
    <w:rsid w:val="00346ABF"/>
    <w:rsid w:val="00357A8E"/>
    <w:rsid w:val="003645D3"/>
    <w:rsid w:val="00381C24"/>
    <w:rsid w:val="00387CD4"/>
    <w:rsid w:val="003958D0"/>
    <w:rsid w:val="003A0D43"/>
    <w:rsid w:val="003A48CE"/>
    <w:rsid w:val="003B00E5"/>
    <w:rsid w:val="003B41FE"/>
    <w:rsid w:val="003E0B46"/>
    <w:rsid w:val="003E416D"/>
    <w:rsid w:val="00407B78"/>
    <w:rsid w:val="00424203"/>
    <w:rsid w:val="00452493"/>
    <w:rsid w:val="00453318"/>
    <w:rsid w:val="00454AF2"/>
    <w:rsid w:val="00454E07"/>
    <w:rsid w:val="00472C5C"/>
    <w:rsid w:val="00482599"/>
    <w:rsid w:val="004B350A"/>
    <w:rsid w:val="004C20C7"/>
    <w:rsid w:val="004E05B7"/>
    <w:rsid w:val="004F49A4"/>
    <w:rsid w:val="0050108D"/>
    <w:rsid w:val="00501B2E"/>
    <w:rsid w:val="00513081"/>
    <w:rsid w:val="00517901"/>
    <w:rsid w:val="00525DEC"/>
    <w:rsid w:val="00526516"/>
    <w:rsid w:val="00526683"/>
    <w:rsid w:val="00536624"/>
    <w:rsid w:val="005639C1"/>
    <w:rsid w:val="005709E0"/>
    <w:rsid w:val="00572E19"/>
    <w:rsid w:val="00591E9A"/>
    <w:rsid w:val="005961C8"/>
    <w:rsid w:val="005966F1"/>
    <w:rsid w:val="005A2340"/>
    <w:rsid w:val="005B4D7E"/>
    <w:rsid w:val="005C0B91"/>
    <w:rsid w:val="005D22A6"/>
    <w:rsid w:val="005D7914"/>
    <w:rsid w:val="005E2B41"/>
    <w:rsid w:val="005F0B42"/>
    <w:rsid w:val="0061797C"/>
    <w:rsid w:val="00617A43"/>
    <w:rsid w:val="006345DB"/>
    <w:rsid w:val="00640F49"/>
    <w:rsid w:val="00665590"/>
    <w:rsid w:val="00680D03"/>
    <w:rsid w:val="00681A10"/>
    <w:rsid w:val="00687FB8"/>
    <w:rsid w:val="00690B5A"/>
    <w:rsid w:val="0069170F"/>
    <w:rsid w:val="006A1ED8"/>
    <w:rsid w:val="006C2031"/>
    <w:rsid w:val="006C2092"/>
    <w:rsid w:val="006C43CE"/>
    <w:rsid w:val="006D461A"/>
    <w:rsid w:val="006E33B6"/>
    <w:rsid w:val="006F35EE"/>
    <w:rsid w:val="00700988"/>
    <w:rsid w:val="007021FF"/>
    <w:rsid w:val="00712895"/>
    <w:rsid w:val="00730B31"/>
    <w:rsid w:val="00734ACB"/>
    <w:rsid w:val="00757357"/>
    <w:rsid w:val="00763E23"/>
    <w:rsid w:val="00792497"/>
    <w:rsid w:val="007A7E2B"/>
    <w:rsid w:val="007B14D8"/>
    <w:rsid w:val="007C3C47"/>
    <w:rsid w:val="007D2A7A"/>
    <w:rsid w:val="00806737"/>
    <w:rsid w:val="00815D27"/>
    <w:rsid w:val="00825F8D"/>
    <w:rsid w:val="00833F89"/>
    <w:rsid w:val="00834B71"/>
    <w:rsid w:val="00835D55"/>
    <w:rsid w:val="00841C86"/>
    <w:rsid w:val="0085176A"/>
    <w:rsid w:val="0086445C"/>
    <w:rsid w:val="0086785E"/>
    <w:rsid w:val="00894693"/>
    <w:rsid w:val="00897DB9"/>
    <w:rsid w:val="008A08D7"/>
    <w:rsid w:val="008A37C8"/>
    <w:rsid w:val="008B3249"/>
    <w:rsid w:val="008B6909"/>
    <w:rsid w:val="008C77AD"/>
    <w:rsid w:val="008D53B6"/>
    <w:rsid w:val="008F7609"/>
    <w:rsid w:val="00906890"/>
    <w:rsid w:val="00911BE4"/>
    <w:rsid w:val="0094248E"/>
    <w:rsid w:val="00951972"/>
    <w:rsid w:val="009608F3"/>
    <w:rsid w:val="009A24AC"/>
    <w:rsid w:val="009A478C"/>
    <w:rsid w:val="009C59D7"/>
    <w:rsid w:val="009C6FE6"/>
    <w:rsid w:val="009D6CEA"/>
    <w:rsid w:val="009D7E7D"/>
    <w:rsid w:val="009E23B9"/>
    <w:rsid w:val="00A14DA8"/>
    <w:rsid w:val="00A312BC"/>
    <w:rsid w:val="00A4530C"/>
    <w:rsid w:val="00A51DC3"/>
    <w:rsid w:val="00A63886"/>
    <w:rsid w:val="00A63B62"/>
    <w:rsid w:val="00A63C27"/>
    <w:rsid w:val="00A81AE7"/>
    <w:rsid w:val="00A82758"/>
    <w:rsid w:val="00A84021"/>
    <w:rsid w:val="00A84D35"/>
    <w:rsid w:val="00A917B3"/>
    <w:rsid w:val="00A919CB"/>
    <w:rsid w:val="00A93DBE"/>
    <w:rsid w:val="00AA7706"/>
    <w:rsid w:val="00AB4B51"/>
    <w:rsid w:val="00AB4D2D"/>
    <w:rsid w:val="00AD4A04"/>
    <w:rsid w:val="00AE654D"/>
    <w:rsid w:val="00B10CC7"/>
    <w:rsid w:val="00B36DF7"/>
    <w:rsid w:val="00B464E8"/>
    <w:rsid w:val="00B539E7"/>
    <w:rsid w:val="00B62458"/>
    <w:rsid w:val="00B63696"/>
    <w:rsid w:val="00B70175"/>
    <w:rsid w:val="00B73A9E"/>
    <w:rsid w:val="00B87652"/>
    <w:rsid w:val="00B92804"/>
    <w:rsid w:val="00BC18B2"/>
    <w:rsid w:val="00BC6399"/>
    <w:rsid w:val="00BD33EE"/>
    <w:rsid w:val="00BE1CC7"/>
    <w:rsid w:val="00C03E98"/>
    <w:rsid w:val="00C05B16"/>
    <w:rsid w:val="00C106D6"/>
    <w:rsid w:val="00C119AE"/>
    <w:rsid w:val="00C23BCF"/>
    <w:rsid w:val="00C320AA"/>
    <w:rsid w:val="00C60F0C"/>
    <w:rsid w:val="00C71E84"/>
    <w:rsid w:val="00C805C9"/>
    <w:rsid w:val="00C87383"/>
    <w:rsid w:val="00C92939"/>
    <w:rsid w:val="00CA1679"/>
    <w:rsid w:val="00CA44DA"/>
    <w:rsid w:val="00CB151C"/>
    <w:rsid w:val="00CC36C1"/>
    <w:rsid w:val="00CD3A9F"/>
    <w:rsid w:val="00CE5A1A"/>
    <w:rsid w:val="00CF55F6"/>
    <w:rsid w:val="00D117E4"/>
    <w:rsid w:val="00D32D65"/>
    <w:rsid w:val="00D33915"/>
    <w:rsid w:val="00D33D63"/>
    <w:rsid w:val="00D5253A"/>
    <w:rsid w:val="00D74D22"/>
    <w:rsid w:val="00D86673"/>
    <w:rsid w:val="00D873A8"/>
    <w:rsid w:val="00D90028"/>
    <w:rsid w:val="00D90138"/>
    <w:rsid w:val="00D9145B"/>
    <w:rsid w:val="00DA41EE"/>
    <w:rsid w:val="00DB7B77"/>
    <w:rsid w:val="00DC3930"/>
    <w:rsid w:val="00DD78D1"/>
    <w:rsid w:val="00DE215C"/>
    <w:rsid w:val="00DE32CD"/>
    <w:rsid w:val="00DF5767"/>
    <w:rsid w:val="00DF71B9"/>
    <w:rsid w:val="00E03909"/>
    <w:rsid w:val="00E12C5F"/>
    <w:rsid w:val="00E13C02"/>
    <w:rsid w:val="00E14B42"/>
    <w:rsid w:val="00E17887"/>
    <w:rsid w:val="00E27A31"/>
    <w:rsid w:val="00E30920"/>
    <w:rsid w:val="00E35219"/>
    <w:rsid w:val="00E52373"/>
    <w:rsid w:val="00E559CA"/>
    <w:rsid w:val="00E73F76"/>
    <w:rsid w:val="00EA2C9F"/>
    <w:rsid w:val="00EA420E"/>
    <w:rsid w:val="00EA468C"/>
    <w:rsid w:val="00EA4FBE"/>
    <w:rsid w:val="00EC3632"/>
    <w:rsid w:val="00ED0BDA"/>
    <w:rsid w:val="00EE142A"/>
    <w:rsid w:val="00EF04BD"/>
    <w:rsid w:val="00EF1360"/>
    <w:rsid w:val="00EF3220"/>
    <w:rsid w:val="00F2523A"/>
    <w:rsid w:val="00F43903"/>
    <w:rsid w:val="00F462BE"/>
    <w:rsid w:val="00F54EE4"/>
    <w:rsid w:val="00F77237"/>
    <w:rsid w:val="00F94155"/>
    <w:rsid w:val="00F96949"/>
    <w:rsid w:val="00F9783F"/>
    <w:rsid w:val="00FD2EF7"/>
    <w:rsid w:val="00FD7989"/>
    <w:rsid w:val="00FE447E"/>
    <w:rsid w:val="00FF598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D7F52D"/>
  <w15:docId w15:val="{12D553CF-C1F5-4432-85BB-007DD7FE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2"/>
      </w:numPr>
      <w:tabs>
        <w:tab w:val="left" w:pos="567"/>
      </w:tabs>
      <w:jc w:val="both"/>
      <w:outlineLvl w:val="0"/>
    </w:pPr>
    <w:rPr>
      <w:rFonts w:eastAsia="Times New Roman" w:cs="Arial"/>
      <w:b/>
      <w:bCs/>
      <w:szCs w:val="32"/>
      <w:lang w:eastAsia="ru-RU"/>
    </w:rPr>
  </w:style>
  <w:style w:type="paragraph" w:styleId="2">
    <w:name w:val="heading 2"/>
    <w:basedOn w:val="a0"/>
    <w:next w:val="a0"/>
    <w:semiHidden/>
    <w:rsid w:val="009C6FE6"/>
    <w:pPr>
      <w:keepNext/>
      <w:numPr>
        <w:ilvl w:val="1"/>
        <w:numId w:val="22"/>
      </w:numPr>
      <w:outlineLvl w:val="1"/>
    </w:pPr>
    <w:rPr>
      <w:rFonts w:cs="Arial"/>
      <w:bCs/>
      <w:iCs/>
      <w:szCs w:val="28"/>
    </w:rPr>
  </w:style>
  <w:style w:type="paragraph" w:styleId="3">
    <w:name w:val="heading 3"/>
    <w:basedOn w:val="a0"/>
    <w:next w:val="a0"/>
    <w:semiHidden/>
    <w:rsid w:val="009C6FE6"/>
    <w:pPr>
      <w:keepNext/>
      <w:numPr>
        <w:ilvl w:val="2"/>
        <w:numId w:val="22"/>
      </w:numPr>
      <w:spacing w:before="240" w:after="60"/>
      <w:outlineLvl w:val="2"/>
    </w:pPr>
    <w:rPr>
      <w:rFonts w:ascii="Arial" w:hAnsi="Arial" w:cs="Arial"/>
      <w:b/>
      <w:bCs/>
      <w:sz w:val="26"/>
      <w:szCs w:val="26"/>
    </w:rPr>
  </w:style>
  <w:style w:type="paragraph" w:styleId="4">
    <w:name w:val="heading 4"/>
    <w:basedOn w:val="a0"/>
    <w:next w:val="a0"/>
    <w:semiHidden/>
    <w:rsid w:val="009C6FE6"/>
    <w:pPr>
      <w:keepNext/>
      <w:numPr>
        <w:ilvl w:val="3"/>
        <w:numId w:val="22"/>
      </w:numPr>
      <w:spacing w:before="240" w:after="60"/>
      <w:outlineLvl w:val="3"/>
    </w:pPr>
    <w:rPr>
      <w:b/>
      <w:bCs/>
      <w:sz w:val="28"/>
      <w:szCs w:val="28"/>
    </w:rPr>
  </w:style>
  <w:style w:type="paragraph" w:styleId="5">
    <w:name w:val="heading 5"/>
    <w:basedOn w:val="a0"/>
    <w:next w:val="a0"/>
    <w:semiHidden/>
    <w:rsid w:val="009C6FE6"/>
    <w:pPr>
      <w:numPr>
        <w:ilvl w:val="4"/>
        <w:numId w:val="22"/>
      </w:numPr>
      <w:spacing w:before="240" w:after="60"/>
      <w:outlineLvl w:val="4"/>
    </w:pPr>
    <w:rPr>
      <w:b/>
      <w:bCs/>
      <w:i/>
      <w:iCs/>
      <w:sz w:val="26"/>
      <w:szCs w:val="26"/>
    </w:rPr>
  </w:style>
  <w:style w:type="paragraph" w:styleId="6">
    <w:name w:val="heading 6"/>
    <w:basedOn w:val="a0"/>
    <w:next w:val="a0"/>
    <w:semiHidden/>
    <w:rsid w:val="009C6FE6"/>
    <w:pPr>
      <w:numPr>
        <w:ilvl w:val="5"/>
        <w:numId w:val="22"/>
      </w:numPr>
      <w:spacing w:before="240" w:after="60"/>
      <w:outlineLvl w:val="5"/>
    </w:pPr>
    <w:rPr>
      <w:b/>
      <w:bCs/>
      <w:sz w:val="22"/>
    </w:rPr>
  </w:style>
  <w:style w:type="paragraph" w:styleId="7">
    <w:name w:val="heading 7"/>
    <w:basedOn w:val="a0"/>
    <w:next w:val="a0"/>
    <w:semiHidden/>
    <w:rsid w:val="009C6FE6"/>
    <w:pPr>
      <w:numPr>
        <w:ilvl w:val="6"/>
        <w:numId w:val="22"/>
      </w:numPr>
      <w:spacing w:before="240" w:after="60"/>
      <w:outlineLvl w:val="6"/>
    </w:pPr>
    <w:rPr>
      <w:sz w:val="24"/>
      <w:szCs w:val="24"/>
    </w:rPr>
  </w:style>
  <w:style w:type="paragraph" w:styleId="8">
    <w:name w:val="heading 8"/>
    <w:basedOn w:val="a0"/>
    <w:next w:val="a0"/>
    <w:semiHidden/>
    <w:rsid w:val="009C6FE6"/>
    <w:pPr>
      <w:numPr>
        <w:ilvl w:val="7"/>
        <w:numId w:val="22"/>
      </w:numPr>
      <w:spacing w:before="240" w:after="60"/>
      <w:outlineLvl w:val="7"/>
    </w:pPr>
    <w:rPr>
      <w:i/>
      <w:iCs/>
      <w:sz w:val="24"/>
      <w:szCs w:val="24"/>
    </w:rPr>
  </w:style>
  <w:style w:type="paragraph" w:styleId="9">
    <w:name w:val="heading 9"/>
    <w:basedOn w:val="a0"/>
    <w:next w:val="a0"/>
    <w:semiHidden/>
    <w:rsid w:val="009C6FE6"/>
    <w:pPr>
      <w:numPr>
        <w:ilvl w:val="8"/>
        <w:numId w:val="22"/>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1"/>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1"/>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Fußnotentext,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Fußnotentext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HChGChar">
    <w:name w:val="_ H _Ch_G Char"/>
    <w:link w:val="HChG"/>
    <w:rsid w:val="003B41FE"/>
    <w:rPr>
      <w:b/>
      <w:sz w:val="28"/>
      <w:lang w:val="ru-RU" w:eastAsia="ru-RU"/>
    </w:rPr>
  </w:style>
  <w:style w:type="character" w:customStyle="1" w:styleId="SingleTxtGChar">
    <w:name w:val="_ Single Txt_G Char"/>
    <w:link w:val="SingleTxtG"/>
    <w:qFormat/>
    <w:rsid w:val="00F96949"/>
    <w:rPr>
      <w:lang w:val="ru-RU" w:eastAsia="en-US"/>
    </w:rPr>
  </w:style>
  <w:style w:type="character" w:customStyle="1" w:styleId="H1GChar">
    <w:name w:val="_ H_1_G Char"/>
    <w:link w:val="H1G"/>
    <w:rsid w:val="00F96949"/>
    <w:rPr>
      <w:b/>
      <w:sz w:val="24"/>
      <w:lang w:val="ru-RU" w:eastAsia="ru-RU"/>
    </w:rPr>
  </w:style>
  <w:style w:type="paragraph" w:styleId="af4">
    <w:name w:val="Block Text"/>
    <w:basedOn w:val="a0"/>
    <w:semiHidden/>
    <w:rsid w:val="00F96949"/>
    <w:pPr>
      <w:ind w:left="1440" w:right="1440"/>
    </w:pPr>
    <w:rPr>
      <w:rFonts w:eastAsia="SimSun" w:cs="Times New Roman"/>
      <w:szCs w:val="20"/>
      <w:lang w:val="en-GB"/>
    </w:rPr>
  </w:style>
  <w:style w:type="paragraph" w:customStyle="1" w:styleId="Default">
    <w:name w:val="Default"/>
    <w:qFormat/>
    <w:rsid w:val="0085176A"/>
    <w:pPr>
      <w:autoSpaceDE w:val="0"/>
      <w:autoSpaceDN w:val="0"/>
      <w:adjustRightInd w:val="0"/>
    </w:pPr>
    <w:rPr>
      <w:color w:val="000000"/>
      <w:sz w:val="24"/>
      <w:szCs w:val="24"/>
      <w:lang w:val="en-US" w:eastAsia="fr-FR"/>
    </w:rPr>
  </w:style>
  <w:style w:type="paragraph" w:customStyle="1" w:styleId="TableParagraph">
    <w:name w:val="Table Paragraph"/>
    <w:basedOn w:val="a0"/>
    <w:uiPriority w:val="1"/>
    <w:qFormat/>
    <w:rsid w:val="0085176A"/>
    <w:pPr>
      <w:widowControl w:val="0"/>
      <w:suppressAutoHyphens w:val="0"/>
      <w:spacing w:line="240" w:lineRule="auto"/>
    </w:pPr>
    <w:rPr>
      <w:rFonts w:asciiTheme="minorHAnsi" w:hAnsiTheme="minorHAnsi"/>
      <w:sz w:val="22"/>
      <w:lang w:val="en-US"/>
    </w:rPr>
  </w:style>
  <w:style w:type="numbering" w:styleId="a">
    <w:name w:val="Outline List 3"/>
    <w:basedOn w:val="a3"/>
    <w:semiHidden/>
    <w:rsid w:val="0085176A"/>
    <w:pPr>
      <w:numPr>
        <w:numId w:val="22"/>
      </w:numPr>
    </w:pPr>
  </w:style>
  <w:style w:type="character" w:customStyle="1" w:styleId="paraChar">
    <w:name w:val="para Char"/>
    <w:link w:val="para"/>
    <w:locked/>
    <w:rsid w:val="0085176A"/>
  </w:style>
  <w:style w:type="paragraph" w:customStyle="1" w:styleId="para">
    <w:name w:val="para"/>
    <w:basedOn w:val="a0"/>
    <w:link w:val="paraChar"/>
    <w:qFormat/>
    <w:rsid w:val="0085176A"/>
    <w:pPr>
      <w:spacing w:after="120"/>
      <w:ind w:left="2268" w:right="1134" w:hanging="1134"/>
      <w:jc w:val="both"/>
    </w:pPr>
    <w:rPr>
      <w:rFonts w:eastAsia="Times New Roman" w:cs="Times New Roman"/>
      <w:szCs w:val="20"/>
      <w:lang w:val="es-ES" w:eastAsia="es-ES"/>
    </w:rPr>
  </w:style>
  <w:style w:type="character" w:customStyle="1" w:styleId="H23GChar">
    <w:name w:val="_ H_2/3_G Char"/>
    <w:link w:val="H23G"/>
    <w:locked/>
    <w:rsid w:val="0085176A"/>
    <w:rPr>
      <w:b/>
      <w:lang w:val="ru-RU" w:eastAsia="ru-RU"/>
    </w:rPr>
  </w:style>
  <w:style w:type="character" w:customStyle="1" w:styleId="UnresolvedMention">
    <w:name w:val="Unresolved Mention"/>
    <w:basedOn w:val="a1"/>
    <w:uiPriority w:val="99"/>
    <w:semiHidden/>
    <w:unhideWhenUsed/>
    <w:rsid w:val="00EC3632"/>
    <w:rPr>
      <w:color w:val="605E5C"/>
      <w:shd w:val="clear" w:color="auto" w:fill="E1DFDD"/>
    </w:rPr>
  </w:style>
  <w:style w:type="paragraph" w:styleId="af5">
    <w:name w:val="List Paragraph"/>
    <w:basedOn w:val="a0"/>
    <w:uiPriority w:val="34"/>
    <w:rsid w:val="00323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29/wp29wgs/wp29gen/%20wp29resolutions.html" TargetMode="External"/><Relationship Id="rId13" Type="http://schemas.openxmlformats.org/officeDocument/2006/relationships/image" Target="cid:image008.jpg@01D598B5.4FA00F90" TargetMode="External"/><Relationship Id="rId18" Type="http://schemas.openxmlformats.org/officeDocument/2006/relationships/hyperlink" Target="mailto:jspark@kotsa.or.k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martin.koubek@dot.gov" TargetMode="External"/><Relationship Id="rId7" Type="http://schemas.openxmlformats.org/officeDocument/2006/relationships/image" Target="media/image1.wmf"/><Relationship Id="rId12" Type="http://schemas.openxmlformats.org/officeDocument/2006/relationships/image" Target="media/image2.jpeg"/><Relationship Id="rId17" Type="http://schemas.openxmlformats.org/officeDocument/2006/relationships/hyperlink" Target="mailto:bernie.frost@dft.gsi.gov.uk_"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david.sutula@dot.gov" TargetMode="External"/><Relationship Id="rId20" Type="http://schemas.openxmlformats.org/officeDocument/2006/relationships/hyperlink" Target="mailto:luis.martinez@upm.e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JuNOarORALM.%2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mailto:mangles@idiada.com" TargetMode="External"/><Relationship Id="rId28" Type="http://schemas.openxmlformats.org/officeDocument/2006/relationships/header" Target="header3.xml"/><Relationship Id="rId10" Type="http://schemas.openxmlformats.org/officeDocument/2006/relationships/hyperlink" Target="mailto:yvanderstraaten@oica.net" TargetMode="External"/><Relationship Id="rId19" Type="http://schemas.openxmlformats.org/officeDocument/2006/relationships/hyperlink" Target="mailto:martin.koubek@dot.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ica@oica.net" TargetMode="External"/><Relationship Id="rId14" Type="http://schemas.openxmlformats.org/officeDocument/2006/relationships/image" Target="media/image3.jpeg"/><Relationship Id="rId22" Type="http://schemas.openxmlformats.org/officeDocument/2006/relationships/hyperlink" Target="mailto:luca.rocco@mit.gov.it"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41</Pages>
  <Words>12768</Words>
  <Characters>80443</Characters>
  <Application>Microsoft Office Word</Application>
  <DocSecurity>0</DocSecurity>
  <Lines>2365</Lines>
  <Paragraphs>1391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ECE/TRANS/WP.29/GRSP/66</vt:lpstr>
      <vt:lpstr>A/</vt:lpstr>
      <vt:lpstr>A/</vt:lpstr>
    </vt:vector>
  </TitlesOfParts>
  <Company>DCM</Company>
  <LinksUpToDate>false</LinksUpToDate>
  <CharactersWithSpaces>91820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ECE/TRANS/WP.29/GRSP/66</dc:title>
  <dc:subject/>
  <dc:creator>Shuvalova NATALIA</dc:creator>
  <cp:keywords/>
  <cp:lastModifiedBy>Anna Blagodatskikh</cp:lastModifiedBy>
  <cp:revision>3</cp:revision>
  <cp:lastPrinted>2020-03-10T15:32:00Z</cp:lastPrinted>
  <dcterms:created xsi:type="dcterms:W3CDTF">2020-03-10T15:32:00Z</dcterms:created>
  <dcterms:modified xsi:type="dcterms:W3CDTF">2020-03-10T15:38:00Z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