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E5D33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9FBB5F" w14:textId="77777777" w:rsidR="00F35BAF" w:rsidRPr="00DB58B5" w:rsidRDefault="00F35BAF" w:rsidP="00B84C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E3F1B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D0140" w14:textId="77777777" w:rsidR="00F35BAF" w:rsidRPr="00DB58B5" w:rsidRDefault="00B84CC2" w:rsidP="00B84CC2">
            <w:pPr>
              <w:jc w:val="right"/>
            </w:pPr>
            <w:r w:rsidRPr="00B84CC2">
              <w:rPr>
                <w:sz w:val="40"/>
              </w:rPr>
              <w:t>ECE</w:t>
            </w:r>
            <w:r>
              <w:t>/TRANS/WP.29/GRSP/2019/17</w:t>
            </w:r>
          </w:p>
        </w:tc>
      </w:tr>
      <w:tr w:rsidR="00F35BAF" w:rsidRPr="00DB58B5" w14:paraId="4C0D1D1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E3913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A3E5AB" wp14:editId="4CAE8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47787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E687D6" w14:textId="77777777" w:rsidR="00F35BAF" w:rsidRDefault="00B84CC2" w:rsidP="00C97039">
            <w:pPr>
              <w:spacing w:before="240"/>
            </w:pPr>
            <w:r>
              <w:t>Distr. générale</w:t>
            </w:r>
          </w:p>
          <w:p w14:paraId="4CF60591" w14:textId="77777777" w:rsidR="00B84CC2" w:rsidRDefault="00B84CC2" w:rsidP="00B84CC2">
            <w:pPr>
              <w:spacing w:line="240" w:lineRule="exact"/>
            </w:pPr>
            <w:r>
              <w:t>26 septembre 2019</w:t>
            </w:r>
          </w:p>
          <w:p w14:paraId="154069F0" w14:textId="77777777" w:rsidR="00B84CC2" w:rsidRDefault="00B84CC2" w:rsidP="00B84CC2">
            <w:pPr>
              <w:spacing w:line="240" w:lineRule="exact"/>
            </w:pPr>
            <w:r>
              <w:t>Français</w:t>
            </w:r>
          </w:p>
          <w:p w14:paraId="632CE2FE" w14:textId="77777777" w:rsidR="00B84CC2" w:rsidRPr="00DB58B5" w:rsidRDefault="00B84CC2" w:rsidP="00B84CC2">
            <w:pPr>
              <w:spacing w:line="240" w:lineRule="exact"/>
            </w:pPr>
            <w:r>
              <w:t>Original : anglais</w:t>
            </w:r>
          </w:p>
        </w:tc>
      </w:tr>
    </w:tbl>
    <w:p w14:paraId="2E20D32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C50EE3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7D04BB1" w14:textId="77777777" w:rsidR="005461F7" w:rsidRPr="005461F7" w:rsidRDefault="005461F7" w:rsidP="003D5424">
      <w:pPr>
        <w:spacing w:before="120" w:after="120" w:line="240" w:lineRule="auto"/>
        <w:rPr>
          <w:b/>
          <w:sz w:val="24"/>
          <w:szCs w:val="24"/>
          <w:lang w:val="fr-FR"/>
        </w:rPr>
      </w:pPr>
      <w:r w:rsidRPr="005461F7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5461F7">
        <w:rPr>
          <w:b/>
          <w:bCs/>
          <w:sz w:val="24"/>
          <w:szCs w:val="24"/>
          <w:lang w:val="fr-FR"/>
        </w:rPr>
        <w:t>des Règlements concernant les véhicules</w:t>
      </w:r>
    </w:p>
    <w:p w14:paraId="5CF47B3F" w14:textId="77777777" w:rsidR="005461F7" w:rsidRPr="00FA7C7D" w:rsidRDefault="005461F7" w:rsidP="005461F7">
      <w:pPr>
        <w:spacing w:before="120" w:after="120" w:line="240" w:lineRule="auto"/>
        <w:rPr>
          <w:b/>
          <w:lang w:val="fr-FR"/>
        </w:rPr>
      </w:pPr>
      <w:r w:rsidRPr="00FA7C7D">
        <w:rPr>
          <w:b/>
          <w:bCs/>
          <w:lang w:val="fr-FR"/>
        </w:rPr>
        <w:t>Groupe de travail de la sécurité passive</w:t>
      </w:r>
      <w:bookmarkStart w:id="0" w:name="_GoBack"/>
      <w:bookmarkEnd w:id="0"/>
    </w:p>
    <w:p w14:paraId="2A2917B3" w14:textId="77777777" w:rsidR="005461F7" w:rsidRPr="005461F7" w:rsidRDefault="005461F7" w:rsidP="005461F7">
      <w:pPr>
        <w:rPr>
          <w:b/>
          <w:lang w:val="fr-FR"/>
        </w:rPr>
      </w:pPr>
      <w:r w:rsidRPr="005461F7">
        <w:rPr>
          <w:b/>
          <w:lang w:val="fr-FR"/>
        </w:rPr>
        <w:t>Soixante-sixième session</w:t>
      </w:r>
    </w:p>
    <w:p w14:paraId="057EF284" w14:textId="77777777" w:rsidR="005461F7" w:rsidRPr="00FA7C7D" w:rsidRDefault="005461F7" w:rsidP="005461F7">
      <w:pPr>
        <w:rPr>
          <w:lang w:val="fr-FR"/>
        </w:rPr>
      </w:pPr>
      <w:r w:rsidRPr="00FA7C7D">
        <w:rPr>
          <w:lang w:val="fr-FR"/>
        </w:rPr>
        <w:t>Genève, 10-13 décembre 2019</w:t>
      </w:r>
    </w:p>
    <w:p w14:paraId="722A662D" w14:textId="77777777" w:rsidR="005461F7" w:rsidRPr="00FA7C7D" w:rsidRDefault="005461F7" w:rsidP="005461F7">
      <w:pPr>
        <w:rPr>
          <w:lang w:val="fr-FR"/>
        </w:rPr>
      </w:pPr>
      <w:r w:rsidRPr="00FA7C7D">
        <w:rPr>
          <w:lang w:val="fr-FR"/>
        </w:rPr>
        <w:t>Point 17 de l</w:t>
      </w:r>
      <w:r>
        <w:rPr>
          <w:lang w:val="fr-FR"/>
        </w:rPr>
        <w:t>’</w:t>
      </w:r>
      <w:r w:rsidRPr="00FA7C7D">
        <w:rPr>
          <w:lang w:val="fr-FR"/>
        </w:rPr>
        <w:t>ordre du jour provisoire</w:t>
      </w:r>
    </w:p>
    <w:p w14:paraId="5F9EBD57" w14:textId="77777777" w:rsidR="005461F7" w:rsidRPr="005461F7" w:rsidRDefault="005461F7" w:rsidP="005461F7">
      <w:pPr>
        <w:rPr>
          <w:b/>
          <w:lang w:val="fr-FR"/>
        </w:rPr>
      </w:pPr>
      <w:r w:rsidRPr="005461F7">
        <w:rPr>
          <w:b/>
          <w:lang w:val="fr-FR"/>
        </w:rPr>
        <w:t xml:space="preserve">Règlement ONU </w:t>
      </w:r>
      <w:r w:rsidRPr="005461F7">
        <w:rPr>
          <w:rFonts w:eastAsia="MS Mincho"/>
          <w:b/>
          <w:lang w:val="fr-FR"/>
        </w:rPr>
        <w:t>n</w:t>
      </w:r>
      <w:r w:rsidRPr="005461F7">
        <w:rPr>
          <w:rFonts w:eastAsia="MS Mincho"/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5461F7">
        <w:rPr>
          <w:b/>
          <w:lang w:val="fr-FR"/>
        </w:rPr>
        <w:t>100 (Sécurité des véhicules électriques)</w:t>
      </w:r>
      <w:bookmarkStart w:id="1" w:name="_Hlk19818484"/>
      <w:bookmarkEnd w:id="1"/>
    </w:p>
    <w:p w14:paraId="67D28925" w14:textId="77777777" w:rsidR="005461F7" w:rsidRPr="00FA7C7D" w:rsidRDefault="005461F7" w:rsidP="005461F7">
      <w:pPr>
        <w:pStyle w:val="HChG"/>
        <w:rPr>
          <w:rFonts w:eastAsia="MS Mincho"/>
          <w:lang w:val="fr-FR"/>
        </w:rPr>
      </w:pPr>
      <w:r w:rsidRPr="00FA7C7D">
        <w:rPr>
          <w:lang w:val="fr-FR"/>
        </w:rPr>
        <w:tab/>
      </w:r>
      <w:r w:rsidRPr="00FA7C7D">
        <w:rPr>
          <w:lang w:val="fr-FR"/>
        </w:rPr>
        <w:tab/>
        <w:t>Proposition de complément 6 à la série 01 d</w:t>
      </w:r>
      <w:r>
        <w:rPr>
          <w:lang w:val="fr-FR"/>
        </w:rPr>
        <w:t>’</w:t>
      </w:r>
      <w:r w:rsidRPr="00FA7C7D">
        <w:rPr>
          <w:lang w:val="fr-FR"/>
        </w:rPr>
        <w:t xml:space="preserve">amendements </w:t>
      </w:r>
      <w:r>
        <w:rPr>
          <w:lang w:val="fr-FR"/>
        </w:rPr>
        <w:br/>
      </w:r>
      <w:r w:rsidRPr="00FA7C7D">
        <w:rPr>
          <w:lang w:val="fr-FR"/>
        </w:rPr>
        <w:t>et de complément 5 à la série 02 d</w:t>
      </w:r>
      <w:r>
        <w:rPr>
          <w:lang w:val="fr-FR"/>
        </w:rPr>
        <w:t>’</w:t>
      </w:r>
      <w:r w:rsidRPr="00FA7C7D">
        <w:rPr>
          <w:lang w:val="fr-FR"/>
        </w:rPr>
        <w:t xml:space="preserve">amendements </w:t>
      </w:r>
      <w:r>
        <w:rPr>
          <w:lang w:val="fr-FR"/>
        </w:rPr>
        <w:br/>
      </w:r>
      <w:r w:rsidRPr="00FA7C7D">
        <w:rPr>
          <w:lang w:val="fr-FR"/>
        </w:rPr>
        <w:t xml:space="preserve">au Règlement ONU </w:t>
      </w:r>
      <w:r w:rsidRPr="005461F7">
        <w:rPr>
          <w:rFonts w:eastAsia="MS Mincho"/>
          <w:lang w:val="fr-FR"/>
        </w:rPr>
        <w:t>n</w:t>
      </w:r>
      <w:r w:rsidRPr="005461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A7C7D">
        <w:rPr>
          <w:lang w:val="fr-FR"/>
        </w:rPr>
        <w:t>100 (Sécurité des véhicules électriques)</w:t>
      </w:r>
    </w:p>
    <w:p w14:paraId="12E448C8" w14:textId="77777777" w:rsidR="005461F7" w:rsidRPr="00FA7C7D" w:rsidRDefault="005461F7" w:rsidP="005461F7">
      <w:pPr>
        <w:pStyle w:val="H1G"/>
        <w:rPr>
          <w:lang w:val="fr-FR"/>
        </w:rPr>
      </w:pPr>
      <w:r w:rsidRPr="00FA7C7D">
        <w:rPr>
          <w:lang w:val="fr-FR"/>
        </w:rPr>
        <w:tab/>
      </w:r>
      <w:r w:rsidRPr="00FA7C7D">
        <w:rPr>
          <w:lang w:val="fr-FR"/>
        </w:rPr>
        <w:tab/>
        <w:t>Communication des experts des Pays-Bas et de l</w:t>
      </w:r>
      <w:r>
        <w:rPr>
          <w:lang w:val="fr-FR"/>
        </w:rPr>
        <w:t>’</w:t>
      </w:r>
      <w:r w:rsidRPr="00FA7C7D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A7C7D">
        <w:rPr>
          <w:lang w:val="fr-FR"/>
        </w:rPr>
        <w:t>automobiles</w:t>
      </w:r>
      <w:r w:rsidRPr="005461F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AC8C931" w14:textId="77777777" w:rsidR="005461F7" w:rsidRPr="005461F7" w:rsidRDefault="005461F7" w:rsidP="005461F7">
      <w:pPr>
        <w:pStyle w:val="SingleTxtG"/>
        <w:rPr>
          <w:lang w:val="fr-FR"/>
        </w:rPr>
      </w:pPr>
      <w:r w:rsidRPr="00FA7C7D">
        <w:rPr>
          <w:lang w:val="fr-FR"/>
        </w:rPr>
        <w:tab/>
        <w:t>Le texte ci-après</w:t>
      </w:r>
      <w:r>
        <w:rPr>
          <w:lang w:val="fr-FR"/>
        </w:rPr>
        <w:t>,</w:t>
      </w:r>
      <w:r w:rsidRPr="00FA7C7D">
        <w:rPr>
          <w:lang w:val="fr-FR"/>
        </w:rPr>
        <w:t xml:space="preserve"> établi par l</w:t>
      </w:r>
      <w:r>
        <w:rPr>
          <w:lang w:val="fr-FR"/>
        </w:rPr>
        <w:t>’</w:t>
      </w:r>
      <w:r w:rsidRPr="00FA7C7D">
        <w:rPr>
          <w:lang w:val="fr-FR"/>
        </w:rPr>
        <w:t>expert de l</w:t>
      </w:r>
      <w:r>
        <w:rPr>
          <w:lang w:val="fr-FR"/>
        </w:rPr>
        <w:t>’</w:t>
      </w:r>
      <w:r w:rsidRPr="00FA7C7D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A7C7D">
        <w:rPr>
          <w:lang w:val="fr-FR"/>
        </w:rPr>
        <w:t>automobiles (OICA)</w:t>
      </w:r>
      <w:r>
        <w:rPr>
          <w:lang w:val="fr-FR"/>
        </w:rPr>
        <w:t>,</w:t>
      </w:r>
      <w:r w:rsidRPr="00FA7C7D">
        <w:rPr>
          <w:lang w:val="fr-FR"/>
        </w:rPr>
        <w:t xml:space="preserve"> vise à introduire des prescriptions de sécurité applicables aux véhicules relevant des catégories autres que la catégorie M</w:t>
      </w:r>
      <w:r w:rsidRPr="0089079A">
        <w:rPr>
          <w:vertAlign w:val="subscript"/>
          <w:lang w:val="fr-FR"/>
        </w:rPr>
        <w:t>1</w:t>
      </w:r>
      <w:r w:rsidRPr="00FA7C7D">
        <w:rPr>
          <w:lang w:val="fr-FR"/>
        </w:rPr>
        <w:t xml:space="preserve">. </w:t>
      </w:r>
      <w:r>
        <w:rPr>
          <w:lang w:val="fr-FR"/>
        </w:rPr>
        <w:t>Il est fondé sur le</w:t>
      </w:r>
      <w:r w:rsidRPr="00FA7C7D">
        <w:rPr>
          <w:lang w:val="fr-FR"/>
        </w:rPr>
        <w:t xml:space="preserve"> document GRSP-65-33-Rev.1</w:t>
      </w:r>
      <w:r>
        <w:rPr>
          <w:lang w:val="fr-FR"/>
        </w:rPr>
        <w:t>,</w:t>
      </w:r>
      <w:r w:rsidRPr="00FA7C7D">
        <w:rPr>
          <w:lang w:val="fr-FR"/>
        </w:rPr>
        <w:t xml:space="preserve"> distribué à la soixante-cinquième session du Groupe de travail de la sécurité passive (GRSP)</w:t>
      </w:r>
      <w:r>
        <w:rPr>
          <w:lang w:val="fr-FR"/>
        </w:rPr>
        <w:t>.</w:t>
      </w:r>
      <w:r w:rsidRPr="00FA7C7D">
        <w:rPr>
          <w:lang w:val="fr-FR"/>
        </w:rPr>
        <w:t xml:space="preserve"> </w:t>
      </w:r>
      <w:r>
        <w:rPr>
          <w:lang w:val="fr-FR"/>
        </w:rPr>
        <w:t>L</w:t>
      </w:r>
      <w:r w:rsidRPr="00FA7C7D">
        <w:rPr>
          <w:lang w:val="fr-FR"/>
        </w:rPr>
        <w:t xml:space="preserve">es </w:t>
      </w:r>
      <w:r w:rsidRPr="00FA7C7D">
        <w:rPr>
          <w:iCs/>
          <w:lang w:val="fr-FR"/>
        </w:rPr>
        <w:t xml:space="preserve">modifications </w:t>
      </w:r>
      <w:r>
        <w:rPr>
          <w:iCs/>
          <w:lang w:val="fr-FR"/>
        </w:rPr>
        <w:t xml:space="preserve">qu’il est proposé d’apporter </w:t>
      </w:r>
      <w:r w:rsidRPr="00FA7C7D">
        <w:rPr>
          <w:iCs/>
          <w:lang w:val="fr-FR"/>
        </w:rPr>
        <w:t>au texte actuel du Règlement ONU figurent en caractères gras pour les ajouts et biffés pour les suppressions.</w:t>
      </w:r>
    </w:p>
    <w:p w14:paraId="63DB40E7" w14:textId="77777777" w:rsidR="005461F7" w:rsidRPr="00FA7C7D" w:rsidRDefault="005461F7" w:rsidP="005461F7">
      <w:pPr>
        <w:pStyle w:val="HChG"/>
        <w:rPr>
          <w:lang w:val="fr-FR"/>
        </w:rPr>
      </w:pPr>
      <w:r w:rsidRPr="00FA7C7D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FA7C7D">
        <w:rPr>
          <w:lang w:val="fr-FR"/>
        </w:rPr>
        <w:tab/>
        <w:t>I.</w:t>
      </w:r>
      <w:r w:rsidRPr="00FA7C7D">
        <w:rPr>
          <w:lang w:val="fr-FR"/>
        </w:rPr>
        <w:tab/>
        <w:t>Proposition</w:t>
      </w:r>
    </w:p>
    <w:p w14:paraId="6D55D188" w14:textId="77777777" w:rsidR="005461F7" w:rsidRPr="000B7C13" w:rsidRDefault="005461F7" w:rsidP="005461F7">
      <w:pPr>
        <w:pStyle w:val="SingleTxtG"/>
        <w:rPr>
          <w:b/>
          <w:i/>
          <w:u w:val="single"/>
          <w:lang w:val="fr-FR"/>
        </w:rPr>
      </w:pPr>
      <w:r w:rsidRPr="009F73BC">
        <w:rPr>
          <w:i/>
          <w:lang w:val="fr-FR"/>
        </w:rPr>
        <w:t>Paragraphe 1</w:t>
      </w:r>
      <w:r w:rsidRPr="009F73BC">
        <w:rPr>
          <w:lang w:val="fr-FR"/>
        </w:rPr>
        <w:t>, lire</w:t>
      </w:r>
      <w:r>
        <w:rPr>
          <w:lang w:val="fr-FR"/>
        </w:rPr>
        <w:t> :</w:t>
      </w:r>
    </w:p>
    <w:p w14:paraId="105432AA" w14:textId="77777777" w:rsidR="005461F7" w:rsidRPr="00FA7C7D" w:rsidRDefault="005461F7" w:rsidP="00691AF8">
      <w:pPr>
        <w:pStyle w:val="SingleTxtG"/>
        <w:rPr>
          <w:lang w:val="fr-FR"/>
        </w:rPr>
      </w:pPr>
      <w:r w:rsidRPr="00FA7C7D">
        <w:rPr>
          <w:i/>
          <w:lang w:val="fr-FR"/>
        </w:rPr>
        <w:t>Paragraphe 5.3</w:t>
      </w:r>
      <w:r w:rsidRPr="00FA7C7D">
        <w:rPr>
          <w:lang w:val="fr-FR"/>
        </w:rPr>
        <w:t>, lire</w:t>
      </w:r>
      <w:r w:rsidR="003D5424">
        <w:rPr>
          <w:lang w:val="fr-FR"/>
        </w:rPr>
        <w:t> </w:t>
      </w:r>
      <w:r w:rsidRPr="00FA7C7D">
        <w:rPr>
          <w:lang w:val="fr-FR"/>
        </w:rPr>
        <w:t>:</w:t>
      </w:r>
    </w:p>
    <w:p w14:paraId="092858BC" w14:textId="77777777" w:rsidR="005461F7" w:rsidRPr="00FA7C7D" w:rsidRDefault="005461F7" w:rsidP="00691AF8">
      <w:pPr>
        <w:pStyle w:val="SingleTxtG"/>
        <w:ind w:left="2268" w:hanging="1134"/>
        <w:rPr>
          <w:strike/>
          <w:lang w:val="fr-FR"/>
        </w:rPr>
      </w:pPr>
      <w:r w:rsidRPr="00FA7C7D">
        <w:rPr>
          <w:lang w:val="fr-FR"/>
        </w:rPr>
        <w:t>« 5.3</w:t>
      </w:r>
      <w:r w:rsidRPr="00FA7C7D">
        <w:rPr>
          <w:lang w:val="fr-FR"/>
        </w:rPr>
        <w:tab/>
        <w:t>Sécurité fonctionnelle</w:t>
      </w:r>
    </w:p>
    <w:p w14:paraId="6BE0E7E1" w14:textId="77777777" w:rsidR="005461F7" w:rsidRPr="00FA7C7D" w:rsidRDefault="005461F7" w:rsidP="00691AF8">
      <w:pPr>
        <w:pStyle w:val="SingleTxtG"/>
        <w:ind w:left="2268"/>
        <w:rPr>
          <w:snapToGrid w:val="0"/>
          <w:color w:val="000000"/>
          <w:lang w:val="fr-FR"/>
        </w:rPr>
      </w:pPr>
      <w:r w:rsidRPr="00FA7C7D">
        <w:rPr>
          <w:lang w:val="fr-FR"/>
        </w:rPr>
        <w:t>Un signal au moins temporaire doit être émis à l</w:t>
      </w:r>
      <w:r>
        <w:rPr>
          <w:lang w:val="fr-FR"/>
        </w:rPr>
        <w:t>’</w:t>
      </w:r>
      <w:r w:rsidRPr="00FA7C7D">
        <w:rPr>
          <w:lang w:val="fr-FR"/>
        </w:rPr>
        <w:t xml:space="preserve">intention du conducteur lorsque le véhicule est sur le </w:t>
      </w:r>
      <w:r w:rsidR="0070176C" w:rsidRPr="0070176C">
        <w:t>“</w:t>
      </w:r>
      <w:r w:rsidRPr="00FA7C7D">
        <w:rPr>
          <w:lang w:val="fr-FR"/>
        </w:rPr>
        <w:t>mode actif de marche</w:t>
      </w:r>
      <w:r w:rsidR="0070176C" w:rsidRPr="0070176C">
        <w:t>”</w:t>
      </w:r>
      <w:r w:rsidRPr="00FA7C7D">
        <w:rPr>
          <w:lang w:val="fr-FR"/>
        </w:rPr>
        <w:t>.</w:t>
      </w:r>
    </w:p>
    <w:p w14:paraId="2E2C9CCC" w14:textId="77777777" w:rsidR="005461F7" w:rsidRPr="00FA7C7D" w:rsidRDefault="005461F7" w:rsidP="00691AF8">
      <w:pPr>
        <w:pStyle w:val="SingleTxtG"/>
        <w:ind w:left="2268"/>
        <w:rPr>
          <w:snapToGrid w:val="0"/>
          <w:color w:val="000000"/>
          <w:lang w:val="fr-FR"/>
        </w:rPr>
      </w:pPr>
      <w:r w:rsidRPr="00FA7C7D">
        <w:rPr>
          <w:lang w:val="fr-FR"/>
        </w:rPr>
        <w:t>Cette disposition, toutefois, ne s</w:t>
      </w:r>
      <w:r>
        <w:rPr>
          <w:lang w:val="fr-FR"/>
        </w:rPr>
        <w:t>’</w:t>
      </w:r>
      <w:r w:rsidRPr="00FA7C7D">
        <w:rPr>
          <w:lang w:val="fr-FR"/>
        </w:rPr>
        <w:t>applique pas dans les cas où un moteur à combustion interne fournit directement ou indirectement la puissance de traction du véhicule.</w:t>
      </w:r>
    </w:p>
    <w:p w14:paraId="008813E8" w14:textId="77777777" w:rsidR="005461F7" w:rsidRPr="00FA7C7D" w:rsidRDefault="005461F7" w:rsidP="00691AF8">
      <w:pPr>
        <w:pStyle w:val="SingleTxtG"/>
        <w:ind w:left="2268"/>
        <w:rPr>
          <w:b/>
          <w:color w:val="000000"/>
        </w:rPr>
      </w:pPr>
      <w:r w:rsidRPr="00FA7C7D">
        <w:t>Lorsqu</w:t>
      </w:r>
      <w:r>
        <w:t>’</w:t>
      </w:r>
      <w:r w:rsidRPr="00FA7C7D">
        <w:t xml:space="preserve">il quitte le véhicule, le conducteur doit être informé par un signal (optique ou acoustique) si le véhicule est encore sur le mode actif de marche. </w:t>
      </w:r>
      <w:r w:rsidRPr="00FA7C7D">
        <w:rPr>
          <w:b/>
          <w:bCs/>
        </w:rPr>
        <w:t>En outre, dans le cas des véhicules des catégories M</w:t>
      </w:r>
      <w:r w:rsidRPr="0089079A">
        <w:rPr>
          <w:b/>
          <w:bCs/>
          <w:vertAlign w:val="subscript"/>
        </w:rPr>
        <w:t>2</w:t>
      </w:r>
      <w:r w:rsidRPr="00FA7C7D">
        <w:rPr>
          <w:b/>
          <w:bCs/>
        </w:rPr>
        <w:t xml:space="preserve"> et M</w:t>
      </w:r>
      <w:r w:rsidRPr="0089079A">
        <w:rPr>
          <w:b/>
          <w:bCs/>
          <w:vertAlign w:val="subscript"/>
        </w:rPr>
        <w:t>3</w:t>
      </w:r>
      <w:r w:rsidRPr="00FA7C7D">
        <w:rPr>
          <w:b/>
          <w:bCs/>
        </w:rPr>
        <w:t xml:space="preserve"> ayant une capacité de plus de 22 voyageurs outre le conducteur, ce signal doit déjà être </w:t>
      </w:r>
      <w:r>
        <w:rPr>
          <w:b/>
          <w:bCs/>
        </w:rPr>
        <w:t>émis</w:t>
      </w:r>
      <w:r w:rsidRPr="00FA7C7D">
        <w:rPr>
          <w:b/>
          <w:bCs/>
        </w:rPr>
        <w:t xml:space="preserve"> </w:t>
      </w:r>
      <w:r>
        <w:rPr>
          <w:b/>
          <w:bCs/>
        </w:rPr>
        <w:t xml:space="preserve">dès que </w:t>
      </w:r>
      <w:r w:rsidRPr="00FA7C7D">
        <w:rPr>
          <w:b/>
          <w:bCs/>
        </w:rPr>
        <w:t>le conducteur quitte son siège.</w:t>
      </w:r>
    </w:p>
    <w:p w14:paraId="7F705DEE" w14:textId="77777777" w:rsidR="005461F7" w:rsidRPr="00FA7C7D" w:rsidRDefault="005461F7" w:rsidP="00691AF8">
      <w:pPr>
        <w:pStyle w:val="SingleTxtG"/>
        <w:ind w:left="2268"/>
        <w:rPr>
          <w:snapToGrid w:val="0"/>
          <w:color w:val="000000"/>
          <w:lang w:val="fr-FR"/>
        </w:rPr>
      </w:pPr>
      <w:r w:rsidRPr="00FA7C7D">
        <w:rPr>
          <w:lang w:val="fr-FR"/>
        </w:rPr>
        <w:t>Si le SRSEE du véhicule peut être rechargé depuis l</w:t>
      </w:r>
      <w:r>
        <w:rPr>
          <w:lang w:val="fr-FR"/>
        </w:rPr>
        <w:t>’</w:t>
      </w:r>
      <w:r w:rsidRPr="00FA7C7D">
        <w:rPr>
          <w:lang w:val="fr-FR"/>
        </w:rPr>
        <w:t>extérieur par l</w:t>
      </w:r>
      <w:r>
        <w:rPr>
          <w:lang w:val="fr-FR"/>
        </w:rPr>
        <w:t>’</w:t>
      </w:r>
      <w:r w:rsidRPr="00FA7C7D">
        <w:rPr>
          <w:lang w:val="fr-FR"/>
        </w:rPr>
        <w:t>utilisateur, tout déplacement du véhicule sous l</w:t>
      </w:r>
      <w:r>
        <w:rPr>
          <w:lang w:val="fr-FR"/>
        </w:rPr>
        <w:t>’</w:t>
      </w:r>
      <w:r w:rsidRPr="00FA7C7D">
        <w:rPr>
          <w:lang w:val="fr-FR"/>
        </w:rPr>
        <w:t>action de son propre système de traction doit être impossible tant que le connecteur de la source extérieure d</w:t>
      </w:r>
      <w:r>
        <w:rPr>
          <w:lang w:val="fr-FR"/>
        </w:rPr>
        <w:t>’</w:t>
      </w:r>
      <w:r w:rsidRPr="00FA7C7D">
        <w:rPr>
          <w:lang w:val="fr-FR"/>
        </w:rPr>
        <w:t>énergie électrique est physiquement raccordé à la prise d</w:t>
      </w:r>
      <w:r>
        <w:rPr>
          <w:lang w:val="fr-FR"/>
        </w:rPr>
        <w:t>’</w:t>
      </w:r>
      <w:r w:rsidRPr="00FA7C7D">
        <w:rPr>
          <w:lang w:val="fr-FR"/>
        </w:rPr>
        <w:t>alimentation du véhicule.</w:t>
      </w:r>
    </w:p>
    <w:p w14:paraId="14D06B93" w14:textId="77777777" w:rsidR="005461F7" w:rsidRPr="00FA7C7D" w:rsidRDefault="005461F7" w:rsidP="00691AF8">
      <w:pPr>
        <w:pStyle w:val="SingleTxtG"/>
        <w:ind w:left="2268"/>
        <w:rPr>
          <w:snapToGrid w:val="0"/>
          <w:color w:val="000000"/>
          <w:lang w:val="fr-FR"/>
        </w:rPr>
      </w:pPr>
      <w:r w:rsidRPr="00FA7C7D">
        <w:rPr>
          <w:lang w:val="fr-FR"/>
        </w:rPr>
        <w:t>Pour le contrôle du respect de cette prescription, le connecteur spécifié par le constructeur du véhicule doit être utilisé.</w:t>
      </w:r>
    </w:p>
    <w:p w14:paraId="1ABBAC03" w14:textId="77777777" w:rsidR="005461F7" w:rsidRPr="00FA7C7D" w:rsidRDefault="005461F7" w:rsidP="00691AF8">
      <w:pPr>
        <w:pStyle w:val="SingleTxtG"/>
        <w:ind w:left="2268"/>
        <w:rPr>
          <w:bCs/>
          <w:snapToGrid w:val="0"/>
          <w:lang w:val="fr-FR"/>
        </w:rPr>
      </w:pPr>
      <w:r>
        <w:rPr>
          <w:lang w:val="fr-FR"/>
        </w:rPr>
        <w:t xml:space="preserve">La position du dispositif </w:t>
      </w:r>
      <w:r w:rsidRPr="00FA7C7D">
        <w:rPr>
          <w:lang w:val="fr-FR"/>
        </w:rPr>
        <w:t xml:space="preserve">de commande </w:t>
      </w:r>
      <w:r>
        <w:rPr>
          <w:lang w:val="fr-FR"/>
        </w:rPr>
        <w:t xml:space="preserve">du sens </w:t>
      </w:r>
      <w:r w:rsidRPr="00FA7C7D">
        <w:rPr>
          <w:lang w:val="fr-FR"/>
        </w:rPr>
        <w:t xml:space="preserve">de marche doit être </w:t>
      </w:r>
      <w:r>
        <w:rPr>
          <w:lang w:val="fr-FR"/>
        </w:rPr>
        <w:t xml:space="preserve">clairement </w:t>
      </w:r>
      <w:r w:rsidRPr="00FA7C7D">
        <w:rPr>
          <w:lang w:val="fr-FR"/>
        </w:rPr>
        <w:t>indiqué</w:t>
      </w:r>
      <w:r>
        <w:rPr>
          <w:lang w:val="fr-FR"/>
        </w:rPr>
        <w:t>e</w:t>
      </w:r>
      <w:r w:rsidRPr="00FA7C7D">
        <w:rPr>
          <w:lang w:val="fr-FR"/>
        </w:rPr>
        <w:t xml:space="preserve"> au conducteur.</w:t>
      </w:r>
      <w:r w:rsidR="0070176C">
        <w:rPr>
          <w:lang w:val="fr-FR"/>
        </w:rPr>
        <w:t> ».</w:t>
      </w:r>
    </w:p>
    <w:p w14:paraId="2CC2BF1D" w14:textId="77777777" w:rsidR="005461F7" w:rsidRPr="00FA7C7D" w:rsidRDefault="005461F7" w:rsidP="00691AF8">
      <w:pPr>
        <w:pStyle w:val="HChG"/>
        <w:rPr>
          <w:snapToGrid w:val="0"/>
          <w:lang w:val="fr-FR"/>
        </w:rPr>
      </w:pPr>
      <w:r w:rsidRPr="00FA7C7D">
        <w:rPr>
          <w:lang w:val="fr-FR"/>
        </w:rPr>
        <w:tab/>
        <w:t>II.</w:t>
      </w:r>
      <w:r w:rsidRPr="00FA7C7D">
        <w:rPr>
          <w:lang w:val="fr-FR"/>
        </w:rPr>
        <w:tab/>
        <w:t>Justification</w:t>
      </w:r>
    </w:p>
    <w:p w14:paraId="462A9513" w14:textId="77777777" w:rsidR="005461F7" w:rsidRPr="00FA7C7D" w:rsidRDefault="005461F7" w:rsidP="005461F7">
      <w:pPr>
        <w:pStyle w:val="SingleTxtG"/>
        <w:rPr>
          <w:lang w:val="fr-FR"/>
        </w:rPr>
      </w:pPr>
      <w:r w:rsidRPr="00FA7C7D">
        <w:rPr>
          <w:lang w:val="fr-FR"/>
        </w:rPr>
        <w:t>1.</w:t>
      </w:r>
      <w:r w:rsidRPr="00FA7C7D">
        <w:rPr>
          <w:lang w:val="fr-FR"/>
        </w:rPr>
        <w:tab/>
        <w:t>Les petits autobus dont la capacité est inférieure ou égale à 22 voyageurs outre le conducteur (qui est la catégorie acceptée pour les autobus) ne disposent pas toujours d</w:t>
      </w:r>
      <w:r>
        <w:rPr>
          <w:lang w:val="fr-FR"/>
        </w:rPr>
        <w:t>’</w:t>
      </w:r>
      <w:r w:rsidRPr="00FA7C7D">
        <w:rPr>
          <w:lang w:val="fr-FR"/>
        </w:rPr>
        <w:t>un passage permettant au conducteur de quitter la zone de conduite. Dans ces petits autobus, le signal d</w:t>
      </w:r>
      <w:r>
        <w:rPr>
          <w:lang w:val="fr-FR"/>
        </w:rPr>
        <w:t>’</w:t>
      </w:r>
      <w:r w:rsidRPr="00FA7C7D">
        <w:rPr>
          <w:lang w:val="fr-FR"/>
        </w:rPr>
        <w:t>avertissement se déclenche généralement quand la porte s</w:t>
      </w:r>
      <w:r>
        <w:rPr>
          <w:lang w:val="fr-FR"/>
        </w:rPr>
        <w:t>’</w:t>
      </w:r>
      <w:r w:rsidRPr="00FA7C7D">
        <w:rPr>
          <w:lang w:val="fr-FR"/>
        </w:rPr>
        <w:t>ouvre pour permettre au conducteur de sortir. Ce</w:t>
      </w:r>
      <w:r>
        <w:rPr>
          <w:lang w:val="fr-FR"/>
        </w:rPr>
        <w:t xml:space="preserve"> cas de figure est conforme à </w:t>
      </w:r>
      <w:r w:rsidRPr="00FA7C7D">
        <w:rPr>
          <w:lang w:val="fr-FR"/>
        </w:rPr>
        <w:t>la règle actuelle</w:t>
      </w:r>
      <w:r>
        <w:rPr>
          <w:lang w:val="fr-FR"/>
        </w:rPr>
        <w:t>,</w:t>
      </w:r>
      <w:r w:rsidRPr="00FA7C7D">
        <w:rPr>
          <w:lang w:val="fr-FR"/>
        </w:rPr>
        <w:t xml:space="preserve"> qui prévoit que le signal d</w:t>
      </w:r>
      <w:r>
        <w:rPr>
          <w:lang w:val="fr-FR"/>
        </w:rPr>
        <w:t>’</w:t>
      </w:r>
      <w:r w:rsidRPr="00FA7C7D">
        <w:rPr>
          <w:lang w:val="fr-FR"/>
        </w:rPr>
        <w:t>avertissement doit être déclenché lorsque le conducteur quitte le véhicule.</w:t>
      </w:r>
    </w:p>
    <w:p w14:paraId="6AA5D610" w14:textId="77777777" w:rsidR="00F9573C" w:rsidRDefault="005461F7" w:rsidP="005461F7">
      <w:pPr>
        <w:pStyle w:val="SingleTxtG"/>
        <w:rPr>
          <w:lang w:val="fr-FR"/>
        </w:rPr>
      </w:pPr>
      <w:r w:rsidRPr="00FA7C7D">
        <w:rPr>
          <w:lang w:val="fr-FR"/>
        </w:rPr>
        <w:t>2.</w:t>
      </w:r>
      <w:r w:rsidRPr="00FA7C7D">
        <w:rPr>
          <w:lang w:val="fr-FR"/>
        </w:rPr>
        <w:tab/>
        <w:t>Pour les véhicules de plus grande taille dans lesquels le conducteur peut quitter le siège conducteur et rejoindre l</w:t>
      </w:r>
      <w:r>
        <w:rPr>
          <w:lang w:val="fr-FR"/>
        </w:rPr>
        <w:t>’</w:t>
      </w:r>
      <w:r w:rsidRPr="00FA7C7D">
        <w:rPr>
          <w:lang w:val="fr-FR"/>
        </w:rPr>
        <w:t>habitacle situé à l</w:t>
      </w:r>
      <w:r>
        <w:rPr>
          <w:lang w:val="fr-FR"/>
        </w:rPr>
        <w:t>’</w:t>
      </w:r>
      <w:r w:rsidRPr="00FA7C7D">
        <w:rPr>
          <w:lang w:val="fr-FR"/>
        </w:rPr>
        <w:t>arrière du véhicule (ou même à l</w:t>
      </w:r>
      <w:r>
        <w:rPr>
          <w:lang w:val="fr-FR"/>
        </w:rPr>
        <w:t>’</w:t>
      </w:r>
      <w:r w:rsidRPr="00FA7C7D">
        <w:rPr>
          <w:lang w:val="fr-FR"/>
        </w:rPr>
        <w:t xml:space="preserve">étage), la règle </w:t>
      </w:r>
      <w:r>
        <w:rPr>
          <w:lang w:val="fr-FR"/>
        </w:rPr>
        <w:t>serait</w:t>
      </w:r>
      <w:r w:rsidRPr="00FA7C7D">
        <w:rPr>
          <w:lang w:val="fr-FR"/>
        </w:rPr>
        <w:t xml:space="preserve"> que le signal d</w:t>
      </w:r>
      <w:r>
        <w:rPr>
          <w:lang w:val="fr-FR"/>
        </w:rPr>
        <w:t>’</w:t>
      </w:r>
      <w:r w:rsidRPr="00FA7C7D">
        <w:rPr>
          <w:lang w:val="fr-FR"/>
        </w:rPr>
        <w:t xml:space="preserve">avertissement doit être </w:t>
      </w:r>
      <w:r>
        <w:rPr>
          <w:lang w:val="fr-FR"/>
        </w:rPr>
        <w:t>émis</w:t>
      </w:r>
      <w:r w:rsidRPr="00FA7C7D">
        <w:rPr>
          <w:lang w:val="fr-FR"/>
        </w:rPr>
        <w:t xml:space="preserve"> dès que le conducteur quitte son siège (sans </w:t>
      </w:r>
      <w:r>
        <w:rPr>
          <w:lang w:val="fr-FR"/>
        </w:rPr>
        <w:t xml:space="preserve">pour autant </w:t>
      </w:r>
      <w:r w:rsidRPr="00FA7C7D">
        <w:rPr>
          <w:lang w:val="fr-FR"/>
        </w:rPr>
        <w:t>avoir quitté le véhicule).</w:t>
      </w:r>
    </w:p>
    <w:p w14:paraId="77120DAF" w14:textId="77777777" w:rsidR="005461F7" w:rsidRPr="005461F7" w:rsidRDefault="005461F7" w:rsidP="005461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61F7" w:rsidRPr="005461F7" w:rsidSect="00B84C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22C6" w14:textId="77777777" w:rsidR="00D011E1" w:rsidRDefault="00D011E1" w:rsidP="00F95C08">
      <w:pPr>
        <w:spacing w:line="240" w:lineRule="auto"/>
      </w:pPr>
    </w:p>
  </w:endnote>
  <w:endnote w:type="continuationSeparator" w:id="0">
    <w:p w14:paraId="09DF032A" w14:textId="77777777" w:rsidR="00D011E1" w:rsidRPr="00AC3823" w:rsidRDefault="00D011E1" w:rsidP="00AC3823">
      <w:pPr>
        <w:pStyle w:val="Pieddepage"/>
      </w:pPr>
    </w:p>
  </w:endnote>
  <w:endnote w:type="continuationNotice" w:id="1">
    <w:p w14:paraId="6760E474" w14:textId="77777777" w:rsidR="00D011E1" w:rsidRDefault="00D011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5302" w14:textId="77777777" w:rsidR="00B84CC2" w:rsidRPr="00B84CC2" w:rsidRDefault="00B84CC2" w:rsidP="00B84CC2">
    <w:pPr>
      <w:pStyle w:val="Pieddepage"/>
      <w:tabs>
        <w:tab w:val="right" w:pos="9638"/>
      </w:tabs>
    </w:pPr>
    <w:r w:rsidRPr="00B84CC2">
      <w:rPr>
        <w:b/>
        <w:sz w:val="18"/>
      </w:rPr>
      <w:fldChar w:fldCharType="begin"/>
    </w:r>
    <w:r w:rsidRPr="00B84CC2">
      <w:rPr>
        <w:b/>
        <w:sz w:val="18"/>
      </w:rPr>
      <w:instrText xml:space="preserve"> PAGE  \* MERGEFORMAT </w:instrText>
    </w:r>
    <w:r w:rsidRPr="00B84CC2">
      <w:rPr>
        <w:b/>
        <w:sz w:val="18"/>
      </w:rPr>
      <w:fldChar w:fldCharType="separate"/>
    </w:r>
    <w:r w:rsidRPr="00B84CC2">
      <w:rPr>
        <w:b/>
        <w:noProof/>
        <w:sz w:val="18"/>
      </w:rPr>
      <w:t>2</w:t>
    </w:r>
    <w:r w:rsidRPr="00B84CC2">
      <w:rPr>
        <w:b/>
        <w:sz w:val="18"/>
      </w:rPr>
      <w:fldChar w:fldCharType="end"/>
    </w:r>
    <w:r>
      <w:rPr>
        <w:b/>
        <w:sz w:val="18"/>
      </w:rPr>
      <w:tab/>
    </w:r>
    <w:r>
      <w:t>GE.19-16522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092D" w14:textId="77777777" w:rsidR="00B84CC2" w:rsidRPr="00B84CC2" w:rsidRDefault="00B84CC2" w:rsidP="00B84CC2">
    <w:pPr>
      <w:pStyle w:val="Pieddepage"/>
      <w:tabs>
        <w:tab w:val="right" w:pos="9638"/>
      </w:tabs>
      <w:rPr>
        <w:b/>
        <w:sz w:val="18"/>
      </w:rPr>
    </w:pPr>
    <w:r>
      <w:t>GE.19-16522</w:t>
    </w:r>
    <w:r>
      <w:tab/>
    </w:r>
    <w:r w:rsidRPr="00B84CC2">
      <w:rPr>
        <w:b/>
        <w:sz w:val="18"/>
      </w:rPr>
      <w:fldChar w:fldCharType="begin"/>
    </w:r>
    <w:r w:rsidRPr="00B84CC2">
      <w:rPr>
        <w:b/>
        <w:sz w:val="18"/>
      </w:rPr>
      <w:instrText xml:space="preserve"> PAGE  \* MERGEFORMAT </w:instrText>
    </w:r>
    <w:r w:rsidRPr="00B84CC2">
      <w:rPr>
        <w:b/>
        <w:sz w:val="18"/>
      </w:rPr>
      <w:fldChar w:fldCharType="separate"/>
    </w:r>
    <w:r w:rsidRPr="00B84CC2">
      <w:rPr>
        <w:b/>
        <w:noProof/>
        <w:sz w:val="18"/>
      </w:rPr>
      <w:t>3</w:t>
    </w:r>
    <w:r w:rsidRPr="00B84C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779F" w14:textId="77777777" w:rsidR="007F20FA" w:rsidRPr="00B84CC2" w:rsidRDefault="00B84CC2" w:rsidP="00B84CC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982F8C1" wp14:editId="508DBD2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19-16522  (F)    211019    231019</w:t>
    </w:r>
    <w:r>
      <w:rPr>
        <w:sz w:val="20"/>
      </w:rPr>
      <w:br/>
    </w:r>
    <w:r w:rsidRPr="00B84CC2">
      <w:rPr>
        <w:rFonts w:ascii="C39T30Lfz" w:hAnsi="C39T30Lfz"/>
        <w:sz w:val="56"/>
      </w:rPr>
      <w:t></w:t>
    </w:r>
    <w:r w:rsidRPr="00B84CC2">
      <w:rPr>
        <w:rFonts w:ascii="C39T30Lfz" w:hAnsi="C39T30Lfz"/>
        <w:sz w:val="56"/>
      </w:rPr>
      <w:t></w:t>
    </w:r>
    <w:r w:rsidRPr="00B84CC2">
      <w:rPr>
        <w:rFonts w:ascii="C39T30Lfz" w:hAnsi="C39T30Lfz"/>
        <w:sz w:val="56"/>
      </w:rPr>
      <w:t></w:t>
    </w:r>
    <w:r w:rsidRPr="00B84CC2">
      <w:rPr>
        <w:rFonts w:ascii="C39T30Lfz" w:hAnsi="C39T30Lfz"/>
        <w:sz w:val="56"/>
      </w:rPr>
      <w:t></w:t>
    </w:r>
    <w:r w:rsidRPr="00B84CC2">
      <w:rPr>
        <w:rFonts w:ascii="C39T30Lfz" w:hAnsi="C39T30Lfz"/>
        <w:sz w:val="56"/>
      </w:rPr>
      <w:t></w:t>
    </w:r>
    <w:r w:rsidRPr="00B84CC2">
      <w:rPr>
        <w:rFonts w:ascii="C39T30Lfz" w:hAnsi="C39T30Lfz"/>
        <w:sz w:val="56"/>
      </w:rPr>
      <w:t></w:t>
    </w:r>
    <w:r w:rsidRPr="00B84CC2">
      <w:rPr>
        <w:rFonts w:ascii="C39T30Lfz" w:hAnsi="C39T30Lfz"/>
        <w:sz w:val="56"/>
      </w:rPr>
      <w:t></w:t>
    </w:r>
    <w:r w:rsidRPr="00B84CC2">
      <w:rPr>
        <w:rFonts w:ascii="C39T30Lfz" w:hAnsi="C39T30Lfz"/>
        <w:sz w:val="56"/>
      </w:rPr>
      <w:t></w:t>
    </w:r>
    <w:r w:rsidRPr="00B84CC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363E3A" wp14:editId="5AFE142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782B" w14:textId="77777777" w:rsidR="00D011E1" w:rsidRPr="00AC3823" w:rsidRDefault="00D011E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F75B08" w14:textId="77777777" w:rsidR="00D011E1" w:rsidRPr="00AC3823" w:rsidRDefault="00D011E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CD676D" w14:textId="77777777" w:rsidR="00D011E1" w:rsidRPr="00AC3823" w:rsidRDefault="00D011E1">
      <w:pPr>
        <w:spacing w:line="240" w:lineRule="auto"/>
        <w:rPr>
          <w:sz w:val="2"/>
          <w:szCs w:val="2"/>
        </w:rPr>
      </w:pPr>
    </w:p>
  </w:footnote>
  <w:footnote w:id="2">
    <w:p w14:paraId="605726C1" w14:textId="77777777" w:rsidR="005461F7" w:rsidRPr="005461F7" w:rsidRDefault="005461F7">
      <w:pPr>
        <w:pStyle w:val="Notedebasdepage"/>
      </w:pPr>
      <w:r>
        <w:rPr>
          <w:rStyle w:val="Appelnotedebasdep"/>
        </w:rPr>
        <w:tab/>
      </w:r>
      <w:r w:rsidRPr="005461F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C1D7" w14:textId="60D67577" w:rsidR="00B84CC2" w:rsidRPr="00B84CC2" w:rsidRDefault="00B84CC2">
    <w:pPr>
      <w:pStyle w:val="En-tte"/>
    </w:pPr>
    <w:fldSimple w:instr=" TITLE  \* MERGEFORMAT ">
      <w:r w:rsidR="007D746F">
        <w:t>ECE/TRANS/WP.29/GRSP/2019/17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B7DE" w14:textId="2AB596EE" w:rsidR="00B84CC2" w:rsidRPr="00B84CC2" w:rsidRDefault="00B84CC2" w:rsidP="00B84CC2">
    <w:pPr>
      <w:pStyle w:val="En-tte"/>
      <w:jc w:val="right"/>
    </w:pPr>
    <w:fldSimple w:instr=" TITLE  \* MERGEFORMAT ">
      <w:r w:rsidR="007D746F">
        <w:t>ECE/TRANS/WP.29/GRSP/2019/17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11E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5424"/>
    <w:rsid w:val="00421996"/>
    <w:rsid w:val="00441C3B"/>
    <w:rsid w:val="00446FE5"/>
    <w:rsid w:val="00452396"/>
    <w:rsid w:val="004837D8"/>
    <w:rsid w:val="004E2EED"/>
    <w:rsid w:val="004E468C"/>
    <w:rsid w:val="005461F7"/>
    <w:rsid w:val="005505B7"/>
    <w:rsid w:val="00573BE5"/>
    <w:rsid w:val="00586ED3"/>
    <w:rsid w:val="00596AA9"/>
    <w:rsid w:val="00691AF8"/>
    <w:rsid w:val="0070176C"/>
    <w:rsid w:val="0071601D"/>
    <w:rsid w:val="007A62E6"/>
    <w:rsid w:val="007D746F"/>
    <w:rsid w:val="007F20FA"/>
    <w:rsid w:val="0080684C"/>
    <w:rsid w:val="00871C75"/>
    <w:rsid w:val="008776DC"/>
    <w:rsid w:val="0089079A"/>
    <w:rsid w:val="009446C0"/>
    <w:rsid w:val="009705C8"/>
    <w:rsid w:val="009C1CF4"/>
    <w:rsid w:val="009F6B74"/>
    <w:rsid w:val="00A3029F"/>
    <w:rsid w:val="00A30353"/>
    <w:rsid w:val="00AC3823"/>
    <w:rsid w:val="00AE23C4"/>
    <w:rsid w:val="00AE323C"/>
    <w:rsid w:val="00AF0CB5"/>
    <w:rsid w:val="00B00181"/>
    <w:rsid w:val="00B00B0D"/>
    <w:rsid w:val="00B45F2E"/>
    <w:rsid w:val="00B765F7"/>
    <w:rsid w:val="00B84CC2"/>
    <w:rsid w:val="00BA0CA9"/>
    <w:rsid w:val="00C02897"/>
    <w:rsid w:val="00C97039"/>
    <w:rsid w:val="00D011E1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F03DC1"/>
  <w15:docId w15:val="{464CFC90-6118-44F1-BAF9-7736D35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461F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461F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5461F7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5461F7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5461F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431</Words>
  <Characters>3023</Characters>
  <Application>Microsoft Office Word</Application>
  <DocSecurity>0</DocSecurity>
  <Lines>251</Lines>
  <Paragraphs>138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ECE/TRANS/WP.29/GRSP/2019/17</vt:lpstr>
    </vt:vector>
  </TitlesOfParts>
  <Company>DCM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ECE/TRANS/WP.29/GRSP/2019/17</dc:title>
  <dc:subject/>
  <dc:creator>Maud DARICHE</dc:creator>
  <cp:keywords/>
  <cp:lastModifiedBy>Maud Dariche</cp:lastModifiedBy>
  <cp:revision>3</cp:revision>
  <cp:lastPrinted>2019-10-23T11:46:00Z</cp:lastPrinted>
  <dcterms:created xsi:type="dcterms:W3CDTF">2019-10-23T11:46:00Z</dcterms:created>
  <dcterms:modified xsi:type="dcterms:W3CDTF">2019-10-23T11:48:00Z</dcterms:modified>
</cp:coreProperties>
</file>