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BF657" w14:textId="77777777" w:rsidR="00BE7A8D" w:rsidRPr="00400B87" w:rsidRDefault="00BE7A8D" w:rsidP="00BE7A8D">
      <w:pPr>
        <w:suppressAutoHyphens/>
        <w:spacing w:line="240" w:lineRule="atLeast"/>
        <w:rPr>
          <w:sz w:val="20"/>
          <w:szCs w:val="20"/>
          <w:lang w:val="en-GB"/>
        </w:rPr>
      </w:pPr>
    </w:p>
    <w:p w14:paraId="27B63E39" w14:textId="77777777" w:rsidR="00BE7A8D" w:rsidRPr="00400B87" w:rsidRDefault="00BE7A8D" w:rsidP="00BE7A8D">
      <w:pPr>
        <w:suppressAutoHyphens/>
        <w:spacing w:line="240" w:lineRule="atLeast"/>
        <w:rPr>
          <w:sz w:val="20"/>
          <w:szCs w:val="20"/>
          <w:lang w:val="en-GB"/>
        </w:rPr>
      </w:pPr>
    </w:p>
    <w:p w14:paraId="157DE9A6" w14:textId="77777777" w:rsidR="00BE7A8D" w:rsidRPr="00400B87" w:rsidRDefault="00BE7A8D" w:rsidP="00BE7A8D">
      <w:pPr>
        <w:keepNext/>
        <w:keepLines/>
        <w:tabs>
          <w:tab w:val="left" w:pos="8505"/>
        </w:tabs>
        <w:suppressAutoHyphens/>
        <w:spacing w:after="120"/>
        <w:ind w:left="1134" w:right="1395"/>
        <w:rPr>
          <w:b/>
          <w:sz w:val="28"/>
          <w:szCs w:val="20"/>
          <w:lang w:val="en-GB"/>
        </w:rPr>
      </w:pPr>
      <w:r>
        <w:rPr>
          <w:b/>
          <w:sz w:val="28"/>
          <w:szCs w:val="20"/>
          <w:lang w:val="en-GB"/>
        </w:rPr>
        <w:t xml:space="preserve">Proposal for Supplement [x] to </w:t>
      </w:r>
      <w:r w:rsidRPr="00400B87">
        <w:rPr>
          <w:b/>
          <w:sz w:val="28"/>
          <w:szCs w:val="20"/>
          <w:lang w:val="en-GB"/>
        </w:rPr>
        <w:t xml:space="preserve">UN Regulation No. </w:t>
      </w:r>
      <w:r>
        <w:rPr>
          <w:b/>
          <w:sz w:val="28"/>
          <w:szCs w:val="20"/>
          <w:lang w:val="en-GB"/>
        </w:rPr>
        <w:t>1</w:t>
      </w:r>
      <w:r w:rsidRPr="00400B87">
        <w:rPr>
          <w:b/>
          <w:sz w:val="28"/>
          <w:szCs w:val="20"/>
          <w:lang w:val="en-GB"/>
        </w:rPr>
        <w:t>48 (</w:t>
      </w:r>
      <w:r>
        <w:rPr>
          <w:b/>
          <w:sz w:val="28"/>
          <w:szCs w:val="20"/>
          <w:lang w:val="en-GB"/>
        </w:rPr>
        <w:t>L</w:t>
      </w:r>
      <w:r w:rsidRPr="00400B87">
        <w:rPr>
          <w:b/>
          <w:sz w:val="28"/>
          <w:szCs w:val="20"/>
          <w:lang w:val="en-GB"/>
        </w:rPr>
        <w:t>ight-</w:t>
      </w:r>
      <w:r>
        <w:rPr>
          <w:b/>
          <w:sz w:val="28"/>
          <w:szCs w:val="20"/>
          <w:lang w:val="en-GB"/>
        </w:rPr>
        <w:t>S</w:t>
      </w:r>
      <w:r w:rsidRPr="00400B87">
        <w:rPr>
          <w:b/>
          <w:sz w:val="28"/>
          <w:szCs w:val="20"/>
          <w:lang w:val="en-GB"/>
        </w:rPr>
        <w:t xml:space="preserve">ignalling </w:t>
      </w:r>
      <w:r>
        <w:rPr>
          <w:b/>
          <w:sz w:val="28"/>
          <w:szCs w:val="20"/>
          <w:lang w:val="en-GB"/>
        </w:rPr>
        <w:t>D</w:t>
      </w:r>
      <w:r w:rsidRPr="00400B87">
        <w:rPr>
          <w:b/>
          <w:sz w:val="28"/>
          <w:szCs w:val="20"/>
          <w:lang w:val="en-GB"/>
        </w:rPr>
        <w:t>evices)</w:t>
      </w:r>
    </w:p>
    <w:p w14:paraId="1A795016" w14:textId="77777777" w:rsidR="00BE7A8D" w:rsidRPr="00400B87" w:rsidRDefault="00BE7A8D" w:rsidP="00BE7A8D">
      <w:pPr>
        <w:suppressAutoHyphens/>
        <w:spacing w:after="120" w:line="240" w:lineRule="atLeast"/>
        <w:ind w:left="1134" w:right="567" w:hanging="1134"/>
        <w:rPr>
          <w:sz w:val="20"/>
          <w:szCs w:val="20"/>
          <w:lang w:val="en-GB"/>
        </w:rPr>
      </w:pPr>
    </w:p>
    <w:p w14:paraId="3B021A1C" w14:textId="77777777" w:rsidR="00BE7A8D" w:rsidRPr="00255390" w:rsidRDefault="00BE7A8D" w:rsidP="00BE7A8D">
      <w:pPr>
        <w:suppressAutoHyphens/>
        <w:spacing w:after="120" w:line="240" w:lineRule="atLeast"/>
        <w:ind w:left="1134" w:right="567" w:hanging="1134"/>
        <w:rPr>
          <w:sz w:val="20"/>
          <w:szCs w:val="20"/>
          <w:lang w:val="en-GB"/>
        </w:rPr>
      </w:pPr>
    </w:p>
    <w:p w14:paraId="16FE9A78" w14:textId="1408902E" w:rsidR="00A14466" w:rsidRDefault="00CA19C9" w:rsidP="00A14466">
      <w:pPr>
        <w:pStyle w:val="HChG"/>
        <w:spacing w:before="240"/>
        <w:rPr>
          <w:rFonts w:ascii="Arial" w:hAnsi="Arial"/>
        </w:rPr>
      </w:pPr>
      <w:r>
        <w:tab/>
        <w:t>I.</w:t>
      </w:r>
      <w:r>
        <w:tab/>
      </w:r>
      <w:r w:rsidR="00A14466" w:rsidRPr="00A14466">
        <w:t>Proposal</w:t>
      </w:r>
      <w:r w:rsidR="00A14466">
        <w:rPr>
          <w:rFonts w:ascii="Arial" w:hAnsi="Arial"/>
          <w:b w:val="0"/>
          <w:bCs/>
        </w:rPr>
        <w:t>:</w:t>
      </w:r>
    </w:p>
    <w:p w14:paraId="4F80F758" w14:textId="45F68065" w:rsidR="000C4E7E" w:rsidRPr="002A4505" w:rsidRDefault="000C4E7E" w:rsidP="00A14466">
      <w:pPr>
        <w:suppressAutoHyphens/>
        <w:spacing w:after="120" w:line="240" w:lineRule="atLeast"/>
        <w:ind w:left="2268" w:right="1395" w:hanging="1134"/>
        <w:jc w:val="both"/>
        <w:rPr>
          <w:sz w:val="22"/>
          <w:lang w:val="en-GB"/>
        </w:rPr>
      </w:pPr>
      <w:r w:rsidRPr="00A14466">
        <w:rPr>
          <w:i/>
          <w:sz w:val="20"/>
          <w:szCs w:val="20"/>
          <w:lang w:val="en-GB" w:eastAsia="en-US"/>
        </w:rPr>
        <w:t>Paragraph</w:t>
      </w:r>
      <w:r w:rsidRPr="002A4505">
        <w:rPr>
          <w:i/>
          <w:sz w:val="22"/>
          <w:lang w:val="en-GB"/>
        </w:rPr>
        <w:t xml:space="preserve"> </w:t>
      </w:r>
      <w:r w:rsidR="00411C96">
        <w:rPr>
          <w:i/>
          <w:sz w:val="22"/>
          <w:lang w:val="en-GB"/>
        </w:rPr>
        <w:t>3.3.4.5</w:t>
      </w:r>
      <w:r w:rsidRPr="002A4505">
        <w:rPr>
          <w:i/>
          <w:sz w:val="22"/>
          <w:lang w:val="en-GB"/>
        </w:rPr>
        <w:t>.,</w:t>
      </w:r>
      <w:r w:rsidRPr="002A4505">
        <w:rPr>
          <w:sz w:val="22"/>
          <w:lang w:val="en-GB"/>
        </w:rPr>
        <w:t xml:space="preserve"> amend to read:</w:t>
      </w:r>
    </w:p>
    <w:p w14:paraId="06BFA866" w14:textId="77777777" w:rsidR="00411C96" w:rsidRPr="00411C96" w:rsidRDefault="000C4E7E" w:rsidP="00411C96">
      <w:pPr>
        <w:spacing w:after="120"/>
        <w:ind w:left="2268" w:right="1395" w:hanging="1134"/>
        <w:jc w:val="both"/>
        <w:rPr>
          <w:sz w:val="22"/>
          <w:szCs w:val="22"/>
          <w:lang w:val="en-GB"/>
        </w:rPr>
      </w:pPr>
      <w:r w:rsidRPr="002A4505">
        <w:rPr>
          <w:sz w:val="22"/>
          <w:szCs w:val="22"/>
          <w:lang w:val="en-GB"/>
        </w:rPr>
        <w:t>“</w:t>
      </w:r>
      <w:r w:rsidR="00411C96" w:rsidRPr="00411C96">
        <w:rPr>
          <w:sz w:val="22"/>
          <w:szCs w:val="22"/>
          <w:lang w:val="en-GB"/>
        </w:rPr>
        <w:t>3.3.4.5.</w:t>
      </w:r>
      <w:r w:rsidR="00411C96" w:rsidRPr="00411C96">
        <w:rPr>
          <w:sz w:val="22"/>
          <w:szCs w:val="22"/>
          <w:lang w:val="en-GB"/>
        </w:rPr>
        <w:tab/>
        <w:t>In the case of lamps with light source module(s) on the light source module(s) bear marking of:</w:t>
      </w:r>
    </w:p>
    <w:p w14:paraId="01AC07E8" w14:textId="77777777" w:rsidR="00411C96" w:rsidRPr="00411C96" w:rsidRDefault="00411C96" w:rsidP="00411C96">
      <w:pPr>
        <w:spacing w:after="120"/>
        <w:ind w:left="2835" w:right="1395" w:hanging="567"/>
        <w:jc w:val="both"/>
        <w:rPr>
          <w:sz w:val="22"/>
          <w:szCs w:val="22"/>
          <w:lang w:val="en-GB"/>
        </w:rPr>
      </w:pPr>
      <w:r w:rsidRPr="00411C96">
        <w:rPr>
          <w:sz w:val="22"/>
          <w:szCs w:val="22"/>
          <w:lang w:val="en-GB"/>
        </w:rPr>
        <w:t>(a)</w:t>
      </w:r>
      <w:r w:rsidRPr="00411C96">
        <w:rPr>
          <w:sz w:val="22"/>
          <w:szCs w:val="22"/>
          <w:lang w:val="en-GB"/>
        </w:rPr>
        <w:tab/>
        <w:t xml:space="preserve">The trade name or mark of the applicant; </w:t>
      </w:r>
    </w:p>
    <w:p w14:paraId="7BD0191F" w14:textId="68F6768D" w:rsidR="00411C96" w:rsidRDefault="00411C96" w:rsidP="00411C96">
      <w:pPr>
        <w:spacing w:after="120"/>
        <w:ind w:left="2835" w:right="1395" w:hanging="567"/>
        <w:jc w:val="both"/>
        <w:rPr>
          <w:b/>
          <w:sz w:val="22"/>
          <w:szCs w:val="22"/>
          <w:lang w:val="en-GB"/>
        </w:rPr>
      </w:pPr>
      <w:r w:rsidRPr="00411C96">
        <w:rPr>
          <w:sz w:val="22"/>
          <w:szCs w:val="22"/>
          <w:lang w:val="en-GB"/>
        </w:rPr>
        <w:t>(b)</w:t>
      </w:r>
      <w:r w:rsidRPr="00411C96">
        <w:rPr>
          <w:sz w:val="22"/>
          <w:szCs w:val="22"/>
          <w:lang w:val="en-GB"/>
        </w:rPr>
        <w:tab/>
        <w:t xml:space="preserve">The specific identification code of the module; This specific identification code shall comprise the starting letters “MD” for “MODULE” followed by </w:t>
      </w:r>
      <w:r w:rsidR="001229CA">
        <w:rPr>
          <w:sz w:val="22"/>
          <w:szCs w:val="22"/>
          <w:lang w:val="en-GB"/>
        </w:rPr>
        <w:t xml:space="preserve">the </w:t>
      </w:r>
      <w:r w:rsidRPr="00411C96">
        <w:rPr>
          <w:sz w:val="22"/>
          <w:szCs w:val="22"/>
          <w:lang w:val="en-GB"/>
        </w:rPr>
        <w:t xml:space="preserve">approval </w:t>
      </w:r>
      <w:r w:rsidRPr="001229CA">
        <w:rPr>
          <w:sz w:val="22"/>
          <w:szCs w:val="22"/>
          <w:lang w:val="en-GB"/>
        </w:rPr>
        <w:t xml:space="preserve">mark </w:t>
      </w:r>
      <w:r w:rsidR="001229CA">
        <w:rPr>
          <w:sz w:val="22"/>
          <w:szCs w:val="22"/>
          <w:lang w:val="en-GB"/>
        </w:rPr>
        <w:t xml:space="preserve">without the circle as prescribed in paragraph 3.3.2. </w:t>
      </w:r>
      <w:r w:rsidRPr="00411C96">
        <w:rPr>
          <w:sz w:val="22"/>
          <w:szCs w:val="22"/>
          <w:lang w:val="en-GB"/>
        </w:rPr>
        <w:t>or by the UI without the truncated circle as prescribed in paragraph 3.</w:t>
      </w:r>
      <w:proofErr w:type="gramStart"/>
      <w:r w:rsidRPr="00411C96">
        <w:rPr>
          <w:sz w:val="22"/>
          <w:szCs w:val="22"/>
          <w:lang w:val="en-GB"/>
        </w:rPr>
        <w:t>3.3.</w:t>
      </w:r>
      <w:r>
        <w:rPr>
          <w:b/>
          <w:sz w:val="22"/>
          <w:szCs w:val="22"/>
          <w:lang w:val="en-GB"/>
        </w:rPr>
        <w:t>.</w:t>
      </w:r>
      <w:proofErr w:type="gramEnd"/>
    </w:p>
    <w:p w14:paraId="31263AAF" w14:textId="46572781" w:rsidR="00411C96" w:rsidRDefault="00411C96" w:rsidP="00411C96">
      <w:pPr>
        <w:spacing w:after="120"/>
        <w:ind w:left="2835" w:right="1395" w:hanging="567"/>
        <w:jc w:val="both"/>
        <w:rPr>
          <w:sz w:val="22"/>
          <w:szCs w:val="22"/>
          <w:lang w:val="en-GB"/>
        </w:rPr>
      </w:pPr>
      <w:r>
        <w:rPr>
          <w:b/>
          <w:sz w:val="22"/>
          <w:szCs w:val="22"/>
          <w:lang w:val="en-GB"/>
        </w:rPr>
        <w:tab/>
        <w:t>I</w:t>
      </w:r>
      <w:r w:rsidRPr="00411C96">
        <w:rPr>
          <w:b/>
          <w:sz w:val="22"/>
          <w:szCs w:val="22"/>
          <w:lang w:val="en-GB"/>
        </w:rPr>
        <w:t xml:space="preserve">n case several </w:t>
      </w:r>
      <w:r w:rsidR="0083233D" w:rsidRPr="00411C96">
        <w:rPr>
          <w:b/>
          <w:sz w:val="22"/>
          <w:szCs w:val="22"/>
          <w:lang w:val="en-GB"/>
        </w:rPr>
        <w:t>non-identical</w:t>
      </w:r>
      <w:r w:rsidRPr="00411C96">
        <w:rPr>
          <w:b/>
          <w:sz w:val="22"/>
          <w:szCs w:val="22"/>
          <w:lang w:val="en-GB"/>
        </w:rPr>
        <w:t xml:space="preserve"> light source modules are used, followed by additional symbols or characters;</w:t>
      </w:r>
      <w:r w:rsidRPr="00411C96">
        <w:rPr>
          <w:sz w:val="22"/>
          <w:szCs w:val="22"/>
          <w:lang w:val="en-GB"/>
        </w:rPr>
        <w:t xml:space="preserve"> </w:t>
      </w:r>
    </w:p>
    <w:p w14:paraId="3FB80142" w14:textId="22A612D5" w:rsidR="00411C96" w:rsidRPr="00411C96" w:rsidRDefault="00411C96" w:rsidP="00411C96">
      <w:pPr>
        <w:spacing w:after="120"/>
        <w:ind w:left="2835" w:right="1395" w:hanging="567"/>
        <w:jc w:val="both"/>
        <w:rPr>
          <w:sz w:val="22"/>
          <w:szCs w:val="22"/>
          <w:lang w:val="en-GB"/>
        </w:rPr>
      </w:pPr>
      <w:r>
        <w:rPr>
          <w:sz w:val="22"/>
          <w:szCs w:val="22"/>
          <w:lang w:val="en-GB"/>
        </w:rPr>
        <w:tab/>
      </w:r>
      <w:r w:rsidRPr="00411C96">
        <w:rPr>
          <w:sz w:val="22"/>
          <w:szCs w:val="22"/>
          <w:lang w:val="en-GB"/>
        </w:rPr>
        <w:t>The approval mark or the UI does not have to be the same as the one on the lamp in which the module is used, but both marks shall be from the same applicant;</w:t>
      </w:r>
    </w:p>
    <w:p w14:paraId="6E1B87AF" w14:textId="4823C8CF" w:rsidR="00C34FDF" w:rsidRDefault="00411C96" w:rsidP="00411C96">
      <w:pPr>
        <w:spacing w:after="120"/>
        <w:ind w:left="2835" w:right="1395" w:hanging="567"/>
        <w:jc w:val="both"/>
        <w:rPr>
          <w:sz w:val="22"/>
          <w:lang w:val="en-GB"/>
        </w:rPr>
      </w:pPr>
      <w:r w:rsidRPr="00411C96">
        <w:rPr>
          <w:sz w:val="22"/>
          <w:szCs w:val="22"/>
          <w:lang w:val="en-GB"/>
        </w:rPr>
        <w:t>(c)</w:t>
      </w:r>
      <w:r w:rsidRPr="00411C96">
        <w:rPr>
          <w:sz w:val="22"/>
          <w:szCs w:val="22"/>
          <w:lang w:val="en-GB"/>
        </w:rPr>
        <w:tab/>
        <w:t>The rated voltage or the range of voltage.</w:t>
      </w:r>
      <w:r w:rsidR="008D4122">
        <w:rPr>
          <w:sz w:val="22"/>
          <w:lang w:val="en-GB"/>
        </w:rPr>
        <w:t>”</w:t>
      </w:r>
    </w:p>
    <w:p w14:paraId="1FDB9BCC" w14:textId="46F4987B" w:rsidR="001229CA" w:rsidRDefault="001229CA" w:rsidP="00411C96">
      <w:pPr>
        <w:spacing w:after="120"/>
        <w:ind w:left="2835" w:right="1395" w:hanging="567"/>
        <w:jc w:val="both"/>
        <w:rPr>
          <w:sz w:val="22"/>
          <w:lang w:val="en-GB"/>
        </w:rPr>
      </w:pPr>
    </w:p>
    <w:p w14:paraId="3FE6F0F5" w14:textId="77777777" w:rsidR="001229CA" w:rsidRPr="00C34FDF" w:rsidRDefault="001229CA" w:rsidP="009E5784">
      <w:pPr>
        <w:spacing w:after="120"/>
        <w:jc w:val="both"/>
        <w:rPr>
          <w:sz w:val="22"/>
          <w:lang w:val="en-GB"/>
        </w:rPr>
      </w:pPr>
    </w:p>
    <w:p w14:paraId="3A8BF803" w14:textId="3DED75EB" w:rsidR="00EA020B" w:rsidRPr="007A4B90" w:rsidRDefault="00CA19C9" w:rsidP="00CA19C9">
      <w:pPr>
        <w:pStyle w:val="HChG"/>
        <w:rPr>
          <w:b w:val="0"/>
          <w:sz w:val="32"/>
          <w:lang w:val="fr-FR"/>
        </w:rPr>
      </w:pPr>
      <w:r>
        <w:tab/>
        <w:t>II.</w:t>
      </w:r>
      <w:r>
        <w:tab/>
      </w:r>
      <w:r w:rsidR="00EA020B" w:rsidRPr="00CA19C9">
        <w:t>Justification</w:t>
      </w:r>
      <w:r w:rsidR="00EA020B" w:rsidRPr="007A4B90">
        <w:rPr>
          <w:sz w:val="32"/>
          <w:lang w:val="fr-FR"/>
        </w:rPr>
        <w:t>:</w:t>
      </w:r>
    </w:p>
    <w:p w14:paraId="2ECDA7C0" w14:textId="47581FA1" w:rsidR="001229CA" w:rsidRPr="00BE7A8D" w:rsidRDefault="001229CA" w:rsidP="001229CA">
      <w:pPr>
        <w:numPr>
          <w:ilvl w:val="0"/>
          <w:numId w:val="1"/>
        </w:numPr>
        <w:suppressAutoHyphens/>
        <w:spacing w:after="120" w:line="240" w:lineRule="atLeast"/>
        <w:ind w:left="1701" w:right="1134" w:hanging="567"/>
        <w:jc w:val="both"/>
        <w:rPr>
          <w:sz w:val="22"/>
          <w:szCs w:val="22"/>
          <w:lang w:val="en-US" w:eastAsia="en-US"/>
        </w:rPr>
      </w:pPr>
      <w:r w:rsidRPr="00BE7A8D">
        <w:rPr>
          <w:sz w:val="22"/>
          <w:szCs w:val="22"/>
          <w:lang w:val="en-GB"/>
        </w:rPr>
        <w:t xml:space="preserve">In case a signalling device contains more than one </w:t>
      </w:r>
      <w:r w:rsidR="000F548E" w:rsidRPr="00BE7A8D">
        <w:rPr>
          <w:sz w:val="22"/>
          <w:szCs w:val="22"/>
          <w:lang w:val="en-GB"/>
        </w:rPr>
        <w:t xml:space="preserve">different </w:t>
      </w:r>
      <w:r w:rsidRPr="00BE7A8D">
        <w:rPr>
          <w:sz w:val="22"/>
          <w:szCs w:val="22"/>
          <w:lang w:val="en-GB"/>
        </w:rPr>
        <w:t>light source module</w:t>
      </w:r>
      <w:r w:rsidR="000F548E" w:rsidRPr="00BE7A8D">
        <w:rPr>
          <w:sz w:val="22"/>
          <w:szCs w:val="22"/>
          <w:lang w:val="en-GB"/>
        </w:rPr>
        <w:t>s</w:t>
      </w:r>
      <w:r w:rsidRPr="00BE7A8D">
        <w:rPr>
          <w:sz w:val="22"/>
          <w:szCs w:val="22"/>
          <w:lang w:val="en-GB"/>
        </w:rPr>
        <w:t xml:space="preserve">, which is already foreseen by the Regulation, there was </w:t>
      </w:r>
      <w:r w:rsidR="000F548E" w:rsidRPr="00BE7A8D">
        <w:rPr>
          <w:sz w:val="22"/>
          <w:szCs w:val="22"/>
          <w:lang w:val="en-GB"/>
        </w:rPr>
        <w:t xml:space="preserve">some </w:t>
      </w:r>
      <w:r w:rsidRPr="00BE7A8D">
        <w:rPr>
          <w:sz w:val="22"/>
          <w:szCs w:val="22"/>
          <w:lang w:val="en-GB"/>
        </w:rPr>
        <w:t>text m</w:t>
      </w:r>
      <w:r w:rsidR="000F548E" w:rsidRPr="00BE7A8D">
        <w:rPr>
          <w:sz w:val="22"/>
          <w:szCs w:val="22"/>
          <w:lang w:val="en-GB"/>
        </w:rPr>
        <w:t>i</w:t>
      </w:r>
      <w:r w:rsidRPr="00BE7A8D">
        <w:rPr>
          <w:sz w:val="22"/>
          <w:szCs w:val="22"/>
          <w:lang w:val="en-GB"/>
        </w:rPr>
        <w:t xml:space="preserve">ssing to differentiate these modules from each other. </w:t>
      </w:r>
    </w:p>
    <w:p w14:paraId="64E6020C" w14:textId="091C0E3B" w:rsidR="00657952" w:rsidRPr="00BE7A8D" w:rsidRDefault="001229CA" w:rsidP="001229CA">
      <w:pPr>
        <w:numPr>
          <w:ilvl w:val="0"/>
          <w:numId w:val="1"/>
        </w:numPr>
        <w:suppressAutoHyphens/>
        <w:spacing w:after="120" w:line="240" w:lineRule="atLeast"/>
        <w:ind w:left="1701" w:right="1134" w:hanging="567"/>
        <w:jc w:val="both"/>
        <w:rPr>
          <w:sz w:val="22"/>
          <w:szCs w:val="22"/>
          <w:lang w:val="en-US" w:eastAsia="en-US"/>
        </w:rPr>
      </w:pPr>
      <w:r w:rsidRPr="00BE7A8D">
        <w:rPr>
          <w:sz w:val="22"/>
          <w:szCs w:val="22"/>
          <w:lang w:val="en-GB"/>
        </w:rPr>
        <w:t xml:space="preserve">This proposal adds </w:t>
      </w:r>
      <w:r w:rsidR="000F548E" w:rsidRPr="00BE7A8D">
        <w:rPr>
          <w:sz w:val="22"/>
          <w:szCs w:val="22"/>
          <w:lang w:val="en-GB"/>
        </w:rPr>
        <w:t>this</w:t>
      </w:r>
      <w:r w:rsidRPr="00BE7A8D">
        <w:rPr>
          <w:sz w:val="22"/>
          <w:szCs w:val="22"/>
          <w:lang w:val="en-GB"/>
        </w:rPr>
        <w:t xml:space="preserve"> missing </w:t>
      </w:r>
      <w:r w:rsidR="00182BA3" w:rsidRPr="00BE7A8D">
        <w:rPr>
          <w:sz w:val="22"/>
          <w:szCs w:val="22"/>
          <w:lang w:val="en-GB"/>
        </w:rPr>
        <w:t>provision for multiple light source modules</w:t>
      </w:r>
      <w:r w:rsidRPr="00BE7A8D">
        <w:rPr>
          <w:sz w:val="22"/>
          <w:szCs w:val="22"/>
          <w:lang w:val="en-GB"/>
        </w:rPr>
        <w:t xml:space="preserve"> that was already present in </w:t>
      </w:r>
      <w:r w:rsidR="0083233D">
        <w:rPr>
          <w:sz w:val="22"/>
          <w:szCs w:val="22"/>
          <w:lang w:val="en-GB"/>
        </w:rPr>
        <w:t xml:space="preserve">paragraph 3.6.2. of UN </w:t>
      </w:r>
      <w:r w:rsidRPr="00BE7A8D">
        <w:rPr>
          <w:sz w:val="22"/>
          <w:szCs w:val="22"/>
          <w:lang w:val="en-GB"/>
        </w:rPr>
        <w:t>Regulation No. 7.</w:t>
      </w:r>
    </w:p>
    <w:sectPr w:rsidR="00657952" w:rsidRPr="00BE7A8D" w:rsidSect="007A4B90">
      <w:headerReference w:type="even" r:id="rId8"/>
      <w:headerReference w:type="default" r:id="rId9"/>
      <w:footerReference w:type="even" r:id="rId10"/>
      <w:footerReference w:type="default" r:id="rId11"/>
      <w:headerReference w:type="first" r:id="rId12"/>
      <w:footerReference w:type="first" r:id="rId13"/>
      <w:pgSz w:w="11906" w:h="16838"/>
      <w:pgMar w:top="1079" w:right="926" w:bottom="899" w:left="1080" w:header="708"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BD10C" w14:textId="77777777" w:rsidR="000265FB" w:rsidRDefault="000265FB">
      <w:r>
        <w:separator/>
      </w:r>
    </w:p>
  </w:endnote>
  <w:endnote w:type="continuationSeparator" w:id="0">
    <w:p w14:paraId="24CD007E" w14:textId="77777777" w:rsidR="000265FB" w:rsidRDefault="0002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6140" w14:textId="77777777" w:rsidR="006B7EA8" w:rsidRDefault="006B7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4F8181" w14:textId="77777777" w:rsidR="006B7EA8" w:rsidRDefault="006B7E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2699" w14:textId="28737C8F" w:rsidR="006B7EA8" w:rsidRPr="00003B38" w:rsidRDefault="006B7EA8">
    <w:pPr>
      <w:rPr>
        <w:rFonts w:ascii="Arial" w:hAnsi="Arial" w:cs="Arial"/>
        <w:sz w:val="16"/>
        <w:szCs w:val="16"/>
      </w:rPr>
    </w:pPr>
  </w:p>
  <w:tbl>
    <w:tblPr>
      <w:tblW w:w="0" w:type="auto"/>
      <w:tblLook w:val="04A0" w:firstRow="1" w:lastRow="0" w:firstColumn="1" w:lastColumn="0" w:noHBand="0" w:noVBand="1"/>
    </w:tblPr>
    <w:tblGrid>
      <w:gridCol w:w="3291"/>
      <w:gridCol w:w="3301"/>
      <w:gridCol w:w="3308"/>
    </w:tblGrid>
    <w:tr w:rsidR="006B7EA8" w14:paraId="3CBB3CE1" w14:textId="77777777" w:rsidTr="00456852">
      <w:tc>
        <w:tcPr>
          <w:tcW w:w="3346" w:type="dxa"/>
        </w:tcPr>
        <w:p w14:paraId="3A11BD6F" w14:textId="3CD79BCC" w:rsidR="006B7EA8" w:rsidRDefault="006B7EA8" w:rsidP="00456852">
          <w:pPr>
            <w:pStyle w:val="Footer"/>
          </w:pPr>
        </w:p>
      </w:tc>
      <w:tc>
        <w:tcPr>
          <w:tcW w:w="3347" w:type="dxa"/>
          <w:vAlign w:val="center"/>
        </w:tcPr>
        <w:p w14:paraId="559D1CEC" w14:textId="689E66FA" w:rsidR="006B7EA8" w:rsidRPr="003B229B" w:rsidRDefault="006B7EA8" w:rsidP="00FA586F">
          <w:pPr>
            <w:pStyle w:val="Footer"/>
            <w:rPr>
              <w:rFonts w:ascii="Arial" w:hAnsi="Arial" w:cs="Arial"/>
              <w:sz w:val="20"/>
              <w:szCs w:val="20"/>
            </w:rPr>
          </w:pPr>
          <w:r w:rsidRPr="003B229B">
            <w:rPr>
              <w:rFonts w:ascii="Arial" w:hAnsi="Arial" w:cs="Arial"/>
              <w:sz w:val="20"/>
              <w:szCs w:val="20"/>
            </w:rPr>
            <w:t xml:space="preserve">Date: </w:t>
          </w:r>
          <w:r>
            <w:rPr>
              <w:rFonts w:ascii="Arial" w:hAnsi="Arial" w:cs="Arial"/>
              <w:sz w:val="20"/>
              <w:szCs w:val="20"/>
            </w:rPr>
            <w:t>2019-0</w:t>
          </w:r>
          <w:r w:rsidR="004C0E13">
            <w:rPr>
              <w:rFonts w:ascii="Arial" w:hAnsi="Arial" w:cs="Arial"/>
              <w:sz w:val="20"/>
              <w:szCs w:val="20"/>
            </w:rPr>
            <w:t>8</w:t>
          </w:r>
          <w:r>
            <w:rPr>
              <w:rFonts w:ascii="Arial" w:hAnsi="Arial" w:cs="Arial"/>
              <w:sz w:val="20"/>
              <w:szCs w:val="20"/>
            </w:rPr>
            <w:t>-</w:t>
          </w:r>
          <w:r w:rsidR="004C0E13">
            <w:rPr>
              <w:rFonts w:ascii="Arial" w:hAnsi="Arial" w:cs="Arial"/>
              <w:sz w:val="20"/>
              <w:szCs w:val="20"/>
            </w:rPr>
            <w:t>01</w:t>
          </w:r>
        </w:p>
      </w:tc>
      <w:tc>
        <w:tcPr>
          <w:tcW w:w="3347" w:type="dxa"/>
          <w:vAlign w:val="center"/>
        </w:tcPr>
        <w:p w14:paraId="076B5C29" w14:textId="2F252043" w:rsidR="006B7EA8" w:rsidRDefault="006B7EA8" w:rsidP="00B110F0">
          <w:pPr>
            <w:pStyle w:val="Footer"/>
          </w:pPr>
          <w:r w:rsidRPr="003B229B">
            <w:rPr>
              <w:rFonts w:ascii="Arial" w:hAnsi="Arial" w:cs="Arial"/>
              <w:sz w:val="20"/>
              <w:szCs w:val="20"/>
            </w:rPr>
            <w:t>Submitted by:</w:t>
          </w:r>
          <w:r>
            <w:rPr>
              <w:rFonts w:ascii="Arial" w:hAnsi="Arial" w:cs="Arial"/>
              <w:sz w:val="20"/>
              <w:szCs w:val="20"/>
            </w:rPr>
            <w:t xml:space="preserve"> </w:t>
          </w:r>
          <w:r w:rsidR="004C0E13">
            <w:rPr>
              <w:rFonts w:ascii="Arial" w:hAnsi="Arial" w:cs="Arial"/>
              <w:sz w:val="20"/>
              <w:szCs w:val="20"/>
            </w:rPr>
            <w:t>GTB</w:t>
          </w:r>
        </w:p>
      </w:tc>
    </w:tr>
  </w:tbl>
  <w:p w14:paraId="761B4F1D" w14:textId="77777777" w:rsidR="006B7EA8" w:rsidRDefault="006B7EA8">
    <w:pPr>
      <w:pStyle w:val="Footer"/>
      <w:jc w:val="right"/>
    </w:pPr>
    <w:r>
      <w:fldChar w:fldCharType="begin"/>
    </w:r>
    <w:r>
      <w:instrText xml:space="preserve"> PAGE   \* MERGEFORMAT </w:instrText>
    </w:r>
    <w:r>
      <w:fldChar w:fldCharType="separate"/>
    </w:r>
    <w:r>
      <w:rPr>
        <w:noProof/>
      </w:rPr>
      <w:t>14</w:t>
    </w:r>
    <w:r>
      <w:rPr>
        <w:noProof/>
      </w:rPr>
      <w:fldChar w:fldCharType="end"/>
    </w:r>
  </w:p>
  <w:p w14:paraId="10B70167" w14:textId="77777777" w:rsidR="006B7EA8" w:rsidRPr="00003B38" w:rsidRDefault="006B7EA8" w:rsidP="00003B38">
    <w:pP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2AFBF" w14:textId="77777777" w:rsidR="00F357AC" w:rsidRDefault="00F35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73F14" w14:textId="77777777" w:rsidR="000265FB" w:rsidRDefault="000265FB">
      <w:r>
        <w:separator/>
      </w:r>
    </w:p>
  </w:footnote>
  <w:footnote w:type="continuationSeparator" w:id="0">
    <w:p w14:paraId="57BB1BEB" w14:textId="77777777" w:rsidR="000265FB" w:rsidRDefault="00026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B05A" w14:textId="77777777" w:rsidR="00F357AC" w:rsidRDefault="00F35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0EBC3" w14:textId="77777777" w:rsidR="00F357AC" w:rsidRDefault="00F35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ook w:val="04A0" w:firstRow="1" w:lastRow="0" w:firstColumn="1" w:lastColumn="0" w:noHBand="0" w:noVBand="1"/>
    </w:tblPr>
    <w:tblGrid>
      <w:gridCol w:w="4395"/>
      <w:gridCol w:w="5103"/>
    </w:tblGrid>
    <w:tr w:rsidR="00BE7A8D" w:rsidRPr="00400B87" w14:paraId="196260DA" w14:textId="77777777" w:rsidTr="004F0DE9">
      <w:tc>
        <w:tcPr>
          <w:tcW w:w="4395" w:type="dxa"/>
          <w:vAlign w:val="center"/>
          <w:hideMark/>
        </w:tcPr>
        <w:p w14:paraId="051321D1" w14:textId="77777777" w:rsidR="00BE7A8D" w:rsidRPr="00400B87" w:rsidRDefault="00BE7A8D" w:rsidP="00BE7A8D">
          <w:pPr>
            <w:tabs>
              <w:tab w:val="center" w:pos="4677"/>
              <w:tab w:val="right" w:pos="9355"/>
            </w:tabs>
            <w:suppressAutoHyphens/>
            <w:rPr>
              <w:lang w:val="en-GB" w:eastAsia="ar-SA"/>
            </w:rPr>
          </w:pPr>
          <w:r w:rsidRPr="00400B87">
            <w:rPr>
              <w:lang w:val="en-GB" w:eastAsia="ar-SA"/>
            </w:rPr>
            <w:t>Transmitted by the GRE-IWG SLR</w:t>
          </w:r>
        </w:p>
      </w:tc>
      <w:tc>
        <w:tcPr>
          <w:tcW w:w="5103" w:type="dxa"/>
          <w:hideMark/>
        </w:tcPr>
        <w:p w14:paraId="4A0508C5" w14:textId="1451CB77" w:rsidR="00BE7A8D" w:rsidRPr="00400B87" w:rsidRDefault="00BE7A8D" w:rsidP="00BE7A8D">
          <w:pPr>
            <w:suppressAutoHyphens/>
            <w:ind w:left="884"/>
            <w:rPr>
              <w:b/>
              <w:bCs/>
              <w:sz w:val="32"/>
              <w:lang w:val="fr-BE" w:eastAsia="ar-SA"/>
            </w:rPr>
          </w:pPr>
          <w:r w:rsidRPr="00400B87">
            <w:rPr>
              <w:u w:val="single"/>
              <w:lang w:val="fr-BE" w:eastAsia="ar-SA"/>
            </w:rPr>
            <w:t>Informal document</w:t>
          </w:r>
          <w:r w:rsidRPr="00400B87">
            <w:rPr>
              <w:lang w:val="fr-BE" w:eastAsia="ar-SA"/>
            </w:rPr>
            <w:t xml:space="preserve"> </w:t>
          </w:r>
          <w:r w:rsidRPr="00400B87">
            <w:rPr>
              <w:b/>
              <w:bCs/>
              <w:lang w:val="fr-BE" w:eastAsia="ar-SA"/>
            </w:rPr>
            <w:t>GRE-82-</w:t>
          </w:r>
          <w:r w:rsidR="00F357AC">
            <w:rPr>
              <w:b/>
              <w:bCs/>
              <w:lang w:val="fr-BE" w:eastAsia="ar-SA"/>
            </w:rPr>
            <w:t>28</w:t>
          </w:r>
        </w:p>
        <w:p w14:paraId="3E2E5019" w14:textId="77777777" w:rsidR="00BE7A8D" w:rsidRPr="00400B87" w:rsidRDefault="00BE7A8D" w:rsidP="00BE7A8D">
          <w:pPr>
            <w:tabs>
              <w:tab w:val="center" w:pos="4677"/>
              <w:tab w:val="right" w:pos="9355"/>
            </w:tabs>
            <w:suppressAutoHyphens/>
            <w:ind w:left="884"/>
            <w:rPr>
              <w:lang w:val="fr-BE" w:eastAsia="ar-SA"/>
            </w:rPr>
          </w:pPr>
          <w:r w:rsidRPr="00400B87">
            <w:rPr>
              <w:lang w:val="fr-BE" w:eastAsia="ar-SA"/>
            </w:rPr>
            <w:t>82</w:t>
          </w:r>
          <w:r w:rsidRPr="00400B87">
            <w:rPr>
              <w:vertAlign w:val="superscript"/>
              <w:lang w:val="fr-BE" w:eastAsia="ar-SA"/>
            </w:rPr>
            <w:t>nd</w:t>
          </w:r>
          <w:r w:rsidRPr="00400B87">
            <w:rPr>
              <w:lang w:val="fr-BE" w:eastAsia="ar-SA"/>
            </w:rPr>
            <w:t xml:space="preserve"> GRE, 22-25 </w:t>
          </w:r>
          <w:proofErr w:type="spellStart"/>
          <w:r w:rsidRPr="00400B87">
            <w:rPr>
              <w:lang w:val="fr-BE" w:eastAsia="ar-SA"/>
            </w:rPr>
            <w:t>October</w:t>
          </w:r>
          <w:proofErr w:type="spellEnd"/>
          <w:r w:rsidRPr="00400B87">
            <w:rPr>
              <w:lang w:val="fr-BE" w:eastAsia="ar-SA"/>
            </w:rPr>
            <w:t xml:space="preserve"> 2019</w:t>
          </w:r>
        </w:p>
        <w:p w14:paraId="11C3A374" w14:textId="4C01FFD8" w:rsidR="00BE7A8D" w:rsidRPr="00400B87" w:rsidRDefault="00BE7A8D" w:rsidP="00BE7A8D">
          <w:pPr>
            <w:tabs>
              <w:tab w:val="center" w:pos="4677"/>
              <w:tab w:val="right" w:pos="9355"/>
            </w:tabs>
            <w:suppressAutoHyphens/>
            <w:ind w:left="884"/>
            <w:rPr>
              <w:lang w:val="en-GB" w:eastAsia="ar-SA"/>
            </w:rPr>
          </w:pPr>
          <w:r w:rsidRPr="00400B87">
            <w:rPr>
              <w:lang w:val="en-GB" w:eastAsia="ar-SA"/>
            </w:rPr>
            <w:t xml:space="preserve">Agenda item </w:t>
          </w:r>
          <w:r w:rsidR="00F357AC">
            <w:rPr>
              <w:lang w:val="en-GB" w:eastAsia="ar-SA"/>
            </w:rPr>
            <w:t>4</w:t>
          </w:r>
          <w:bookmarkStart w:id="0" w:name="_GoBack"/>
          <w:bookmarkEnd w:id="0"/>
        </w:p>
      </w:tc>
    </w:tr>
  </w:tbl>
  <w:p w14:paraId="36D81C2C" w14:textId="77777777" w:rsidR="00411C96" w:rsidRDefault="00411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B5EA4"/>
    <w:multiLevelType w:val="hybridMultilevel"/>
    <w:tmpl w:val="EE34D220"/>
    <w:lvl w:ilvl="0" w:tplc="B770B96A">
      <w:start w:val="2"/>
      <w:numFmt w:val="lowerLetter"/>
      <w:lvlText w:val="(%1)"/>
      <w:lvlJc w:val="left"/>
      <w:pPr>
        <w:tabs>
          <w:tab w:val="num" w:pos="720"/>
        </w:tabs>
        <w:ind w:left="720" w:hanging="360"/>
      </w:pPr>
    </w:lvl>
    <w:lvl w:ilvl="1" w:tplc="B7CA3730">
      <w:start w:val="1"/>
      <w:numFmt w:val="lowerLetter"/>
      <w:lvlText w:val="(%2)"/>
      <w:lvlJc w:val="left"/>
      <w:pPr>
        <w:tabs>
          <w:tab w:val="num" w:pos="1440"/>
        </w:tabs>
        <w:ind w:left="1440" w:hanging="360"/>
      </w:pPr>
    </w:lvl>
    <w:lvl w:ilvl="2" w:tplc="819A7B1C" w:tentative="1">
      <w:start w:val="1"/>
      <w:numFmt w:val="lowerLetter"/>
      <w:lvlText w:val="(%3)"/>
      <w:lvlJc w:val="left"/>
      <w:pPr>
        <w:tabs>
          <w:tab w:val="num" w:pos="2160"/>
        </w:tabs>
        <w:ind w:left="2160" w:hanging="360"/>
      </w:pPr>
    </w:lvl>
    <w:lvl w:ilvl="3" w:tplc="709A21D8" w:tentative="1">
      <w:start w:val="1"/>
      <w:numFmt w:val="lowerLetter"/>
      <w:lvlText w:val="(%4)"/>
      <w:lvlJc w:val="left"/>
      <w:pPr>
        <w:tabs>
          <w:tab w:val="num" w:pos="2880"/>
        </w:tabs>
        <w:ind w:left="2880" w:hanging="360"/>
      </w:pPr>
    </w:lvl>
    <w:lvl w:ilvl="4" w:tplc="B31A7048" w:tentative="1">
      <w:start w:val="1"/>
      <w:numFmt w:val="lowerLetter"/>
      <w:lvlText w:val="(%5)"/>
      <w:lvlJc w:val="left"/>
      <w:pPr>
        <w:tabs>
          <w:tab w:val="num" w:pos="3600"/>
        </w:tabs>
        <w:ind w:left="3600" w:hanging="360"/>
      </w:pPr>
    </w:lvl>
    <w:lvl w:ilvl="5" w:tplc="1B109F36" w:tentative="1">
      <w:start w:val="1"/>
      <w:numFmt w:val="lowerLetter"/>
      <w:lvlText w:val="(%6)"/>
      <w:lvlJc w:val="left"/>
      <w:pPr>
        <w:tabs>
          <w:tab w:val="num" w:pos="4320"/>
        </w:tabs>
        <w:ind w:left="4320" w:hanging="360"/>
      </w:pPr>
    </w:lvl>
    <w:lvl w:ilvl="6" w:tplc="8BCC8CC0" w:tentative="1">
      <w:start w:val="1"/>
      <w:numFmt w:val="lowerLetter"/>
      <w:lvlText w:val="(%7)"/>
      <w:lvlJc w:val="left"/>
      <w:pPr>
        <w:tabs>
          <w:tab w:val="num" w:pos="5040"/>
        </w:tabs>
        <w:ind w:left="5040" w:hanging="360"/>
      </w:pPr>
    </w:lvl>
    <w:lvl w:ilvl="7" w:tplc="0EF422DC" w:tentative="1">
      <w:start w:val="1"/>
      <w:numFmt w:val="lowerLetter"/>
      <w:lvlText w:val="(%8)"/>
      <w:lvlJc w:val="left"/>
      <w:pPr>
        <w:tabs>
          <w:tab w:val="num" w:pos="5760"/>
        </w:tabs>
        <w:ind w:left="5760" w:hanging="360"/>
      </w:pPr>
    </w:lvl>
    <w:lvl w:ilvl="8" w:tplc="A224EF54" w:tentative="1">
      <w:start w:val="1"/>
      <w:numFmt w:val="lowerLetter"/>
      <w:lvlText w:val="(%9)"/>
      <w:lvlJc w:val="left"/>
      <w:pPr>
        <w:tabs>
          <w:tab w:val="num" w:pos="6480"/>
        </w:tabs>
        <w:ind w:left="6480" w:hanging="360"/>
      </w:pPr>
    </w:lvl>
  </w:abstractNum>
  <w:abstractNum w:abstractNumId="1" w15:restartNumberingAfterBreak="0">
    <w:nsid w:val="517E0CFA"/>
    <w:multiLevelType w:val="hybridMultilevel"/>
    <w:tmpl w:val="829299C2"/>
    <w:lvl w:ilvl="0" w:tplc="0407000F">
      <w:start w:val="1"/>
      <w:numFmt w:val="decimal"/>
      <w:lvlText w:val="%1."/>
      <w:lvlJc w:val="left"/>
      <w:pPr>
        <w:ind w:left="6314" w:hanging="360"/>
      </w:pPr>
      <w:rPr>
        <w:rFonts w:hint="default"/>
      </w:rPr>
    </w:lvl>
    <w:lvl w:ilvl="1" w:tplc="04070019" w:tentative="1">
      <w:start w:val="1"/>
      <w:numFmt w:val="lowerLetter"/>
      <w:lvlText w:val="%2."/>
      <w:lvlJc w:val="left"/>
      <w:pPr>
        <w:ind w:left="7034" w:hanging="360"/>
      </w:pPr>
    </w:lvl>
    <w:lvl w:ilvl="2" w:tplc="0407001B" w:tentative="1">
      <w:start w:val="1"/>
      <w:numFmt w:val="lowerRoman"/>
      <w:lvlText w:val="%3."/>
      <w:lvlJc w:val="right"/>
      <w:pPr>
        <w:ind w:left="7754" w:hanging="180"/>
      </w:pPr>
    </w:lvl>
    <w:lvl w:ilvl="3" w:tplc="0407000F" w:tentative="1">
      <w:start w:val="1"/>
      <w:numFmt w:val="decimal"/>
      <w:lvlText w:val="%4."/>
      <w:lvlJc w:val="left"/>
      <w:pPr>
        <w:ind w:left="8474" w:hanging="360"/>
      </w:pPr>
    </w:lvl>
    <w:lvl w:ilvl="4" w:tplc="04070019" w:tentative="1">
      <w:start w:val="1"/>
      <w:numFmt w:val="lowerLetter"/>
      <w:lvlText w:val="%5."/>
      <w:lvlJc w:val="left"/>
      <w:pPr>
        <w:ind w:left="9194" w:hanging="360"/>
      </w:pPr>
    </w:lvl>
    <w:lvl w:ilvl="5" w:tplc="0407001B" w:tentative="1">
      <w:start w:val="1"/>
      <w:numFmt w:val="lowerRoman"/>
      <w:lvlText w:val="%6."/>
      <w:lvlJc w:val="right"/>
      <w:pPr>
        <w:ind w:left="9914" w:hanging="180"/>
      </w:pPr>
    </w:lvl>
    <w:lvl w:ilvl="6" w:tplc="0407000F" w:tentative="1">
      <w:start w:val="1"/>
      <w:numFmt w:val="decimal"/>
      <w:lvlText w:val="%7."/>
      <w:lvlJc w:val="left"/>
      <w:pPr>
        <w:ind w:left="10634" w:hanging="360"/>
      </w:pPr>
    </w:lvl>
    <w:lvl w:ilvl="7" w:tplc="04070019" w:tentative="1">
      <w:start w:val="1"/>
      <w:numFmt w:val="lowerLetter"/>
      <w:lvlText w:val="%8."/>
      <w:lvlJc w:val="left"/>
      <w:pPr>
        <w:ind w:left="11354" w:hanging="360"/>
      </w:pPr>
    </w:lvl>
    <w:lvl w:ilvl="8" w:tplc="0407001B" w:tentative="1">
      <w:start w:val="1"/>
      <w:numFmt w:val="lowerRoman"/>
      <w:lvlText w:val="%9."/>
      <w:lvlJc w:val="right"/>
      <w:pPr>
        <w:ind w:left="1207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fr-BE" w:vendorID="64" w:dllVersion="4096" w:nlCheck="1" w:checkStyle="0"/>
  <w:activeWritingStyle w:appName="MSWord" w:lang="fr-BE" w:vendorID="64" w:dllVersion="0" w:nlCheck="1" w:checkStyle="0"/>
  <w:proofState w:spelling="clean" w:grammar="clean"/>
  <w:attachedTemplate r:id="rId1"/>
  <w:defaultTabStop w:val="709"/>
  <w:hyphenationZone w:val="283"/>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784"/>
    <w:rsid w:val="00003B38"/>
    <w:rsid w:val="00017343"/>
    <w:rsid w:val="0002381C"/>
    <w:rsid w:val="000265FB"/>
    <w:rsid w:val="00044C3E"/>
    <w:rsid w:val="00095C9F"/>
    <w:rsid w:val="000C4E7E"/>
    <w:rsid w:val="000D2051"/>
    <w:rsid w:val="000E02E6"/>
    <w:rsid w:val="000E64E9"/>
    <w:rsid w:val="000F2187"/>
    <w:rsid w:val="000F5362"/>
    <w:rsid w:val="000F548E"/>
    <w:rsid w:val="00120D0E"/>
    <w:rsid w:val="001229CA"/>
    <w:rsid w:val="00122B77"/>
    <w:rsid w:val="00132CB4"/>
    <w:rsid w:val="00147EC1"/>
    <w:rsid w:val="0016444E"/>
    <w:rsid w:val="00182BA3"/>
    <w:rsid w:val="001929FE"/>
    <w:rsid w:val="001A7B2A"/>
    <w:rsid w:val="001B4106"/>
    <w:rsid w:val="001D5863"/>
    <w:rsid w:val="001E605C"/>
    <w:rsid w:val="00201434"/>
    <w:rsid w:val="002101AC"/>
    <w:rsid w:val="00217CB2"/>
    <w:rsid w:val="002234E2"/>
    <w:rsid w:val="0023444A"/>
    <w:rsid w:val="00274491"/>
    <w:rsid w:val="002744D6"/>
    <w:rsid w:val="002806D8"/>
    <w:rsid w:val="002976DC"/>
    <w:rsid w:val="002A4505"/>
    <w:rsid w:val="002B34FE"/>
    <w:rsid w:val="002B4940"/>
    <w:rsid w:val="002C33C5"/>
    <w:rsid w:val="002C385C"/>
    <w:rsid w:val="002C5C1E"/>
    <w:rsid w:val="002C74A1"/>
    <w:rsid w:val="002F292A"/>
    <w:rsid w:val="00304014"/>
    <w:rsid w:val="00345FF7"/>
    <w:rsid w:val="00346BA0"/>
    <w:rsid w:val="003A12CD"/>
    <w:rsid w:val="003B229B"/>
    <w:rsid w:val="00410093"/>
    <w:rsid w:val="00411C96"/>
    <w:rsid w:val="004449ED"/>
    <w:rsid w:val="00456852"/>
    <w:rsid w:val="004B1EAD"/>
    <w:rsid w:val="004B2C9D"/>
    <w:rsid w:val="004C0E13"/>
    <w:rsid w:val="004C2E62"/>
    <w:rsid w:val="004C491A"/>
    <w:rsid w:val="004D36C1"/>
    <w:rsid w:val="004E1C3D"/>
    <w:rsid w:val="004E369F"/>
    <w:rsid w:val="00502095"/>
    <w:rsid w:val="005114F1"/>
    <w:rsid w:val="00522229"/>
    <w:rsid w:val="005264D5"/>
    <w:rsid w:val="0054105F"/>
    <w:rsid w:val="005414BF"/>
    <w:rsid w:val="00556479"/>
    <w:rsid w:val="005751F5"/>
    <w:rsid w:val="005A6170"/>
    <w:rsid w:val="005B77ED"/>
    <w:rsid w:val="005E0C52"/>
    <w:rsid w:val="00621CE7"/>
    <w:rsid w:val="0063782B"/>
    <w:rsid w:val="00657952"/>
    <w:rsid w:val="00671E2C"/>
    <w:rsid w:val="006766B3"/>
    <w:rsid w:val="006901D7"/>
    <w:rsid w:val="006A2D9A"/>
    <w:rsid w:val="006A6950"/>
    <w:rsid w:val="006A7A5E"/>
    <w:rsid w:val="006B7EA8"/>
    <w:rsid w:val="006C0AEC"/>
    <w:rsid w:val="006C5AD2"/>
    <w:rsid w:val="006E33A4"/>
    <w:rsid w:val="006E7E6D"/>
    <w:rsid w:val="006F21AF"/>
    <w:rsid w:val="006F2897"/>
    <w:rsid w:val="006F65B0"/>
    <w:rsid w:val="00713FBD"/>
    <w:rsid w:val="0071515F"/>
    <w:rsid w:val="0071619F"/>
    <w:rsid w:val="007277AE"/>
    <w:rsid w:val="0073512F"/>
    <w:rsid w:val="00736837"/>
    <w:rsid w:val="00737FB4"/>
    <w:rsid w:val="00744D54"/>
    <w:rsid w:val="0076178F"/>
    <w:rsid w:val="007658F9"/>
    <w:rsid w:val="00776021"/>
    <w:rsid w:val="0078115D"/>
    <w:rsid w:val="00782466"/>
    <w:rsid w:val="007971D9"/>
    <w:rsid w:val="007A4B90"/>
    <w:rsid w:val="007B1C82"/>
    <w:rsid w:val="007B4D16"/>
    <w:rsid w:val="007C3A05"/>
    <w:rsid w:val="007C6C95"/>
    <w:rsid w:val="007E015B"/>
    <w:rsid w:val="007F72F4"/>
    <w:rsid w:val="008021FA"/>
    <w:rsid w:val="0082206B"/>
    <w:rsid w:val="0083233D"/>
    <w:rsid w:val="008348FE"/>
    <w:rsid w:val="00834A31"/>
    <w:rsid w:val="00835B0D"/>
    <w:rsid w:val="00852543"/>
    <w:rsid w:val="00871E0B"/>
    <w:rsid w:val="0087604F"/>
    <w:rsid w:val="008A17C2"/>
    <w:rsid w:val="008A29D3"/>
    <w:rsid w:val="008B6739"/>
    <w:rsid w:val="008C14FC"/>
    <w:rsid w:val="008D4122"/>
    <w:rsid w:val="008E6BE8"/>
    <w:rsid w:val="008F544B"/>
    <w:rsid w:val="00906CB9"/>
    <w:rsid w:val="00934134"/>
    <w:rsid w:val="009430E4"/>
    <w:rsid w:val="0095546B"/>
    <w:rsid w:val="0098540F"/>
    <w:rsid w:val="009A4FED"/>
    <w:rsid w:val="009A5448"/>
    <w:rsid w:val="009A5F75"/>
    <w:rsid w:val="009A6A32"/>
    <w:rsid w:val="009B44B5"/>
    <w:rsid w:val="009B4B99"/>
    <w:rsid w:val="009D24BF"/>
    <w:rsid w:val="009E5784"/>
    <w:rsid w:val="00A06A89"/>
    <w:rsid w:val="00A14466"/>
    <w:rsid w:val="00A20103"/>
    <w:rsid w:val="00A3066F"/>
    <w:rsid w:val="00A504F5"/>
    <w:rsid w:val="00A70BAB"/>
    <w:rsid w:val="00A967FB"/>
    <w:rsid w:val="00A975A0"/>
    <w:rsid w:val="00AB1096"/>
    <w:rsid w:val="00AC7291"/>
    <w:rsid w:val="00AD7473"/>
    <w:rsid w:val="00AE4517"/>
    <w:rsid w:val="00AF57A1"/>
    <w:rsid w:val="00B110F0"/>
    <w:rsid w:val="00B16129"/>
    <w:rsid w:val="00B16868"/>
    <w:rsid w:val="00B323D6"/>
    <w:rsid w:val="00B430C7"/>
    <w:rsid w:val="00B72A57"/>
    <w:rsid w:val="00B94376"/>
    <w:rsid w:val="00BB235C"/>
    <w:rsid w:val="00BB45C1"/>
    <w:rsid w:val="00BC15B8"/>
    <w:rsid w:val="00BC7D35"/>
    <w:rsid w:val="00BD3F20"/>
    <w:rsid w:val="00BD7398"/>
    <w:rsid w:val="00BE6B45"/>
    <w:rsid w:val="00BE7A8D"/>
    <w:rsid w:val="00C11C10"/>
    <w:rsid w:val="00C17267"/>
    <w:rsid w:val="00C32D36"/>
    <w:rsid w:val="00C331C6"/>
    <w:rsid w:val="00C34FDF"/>
    <w:rsid w:val="00C628EA"/>
    <w:rsid w:val="00C64BAD"/>
    <w:rsid w:val="00C7611D"/>
    <w:rsid w:val="00CA19C9"/>
    <w:rsid w:val="00CA5E85"/>
    <w:rsid w:val="00CC3ECF"/>
    <w:rsid w:val="00CC4B6F"/>
    <w:rsid w:val="00D16AE0"/>
    <w:rsid w:val="00D247AD"/>
    <w:rsid w:val="00D37F7D"/>
    <w:rsid w:val="00D52398"/>
    <w:rsid w:val="00DA07E5"/>
    <w:rsid w:val="00DB28D0"/>
    <w:rsid w:val="00DE0594"/>
    <w:rsid w:val="00DF2030"/>
    <w:rsid w:val="00E020C6"/>
    <w:rsid w:val="00E14E2F"/>
    <w:rsid w:val="00E161BC"/>
    <w:rsid w:val="00E23BFA"/>
    <w:rsid w:val="00E36B4B"/>
    <w:rsid w:val="00E43AC4"/>
    <w:rsid w:val="00E57AA8"/>
    <w:rsid w:val="00E80FEA"/>
    <w:rsid w:val="00E81592"/>
    <w:rsid w:val="00E86EC7"/>
    <w:rsid w:val="00E92CBD"/>
    <w:rsid w:val="00E9365B"/>
    <w:rsid w:val="00EA020B"/>
    <w:rsid w:val="00EB70F2"/>
    <w:rsid w:val="00ED08BE"/>
    <w:rsid w:val="00ED2EF7"/>
    <w:rsid w:val="00EE104E"/>
    <w:rsid w:val="00EE2A56"/>
    <w:rsid w:val="00EE66EA"/>
    <w:rsid w:val="00F01ABB"/>
    <w:rsid w:val="00F13B29"/>
    <w:rsid w:val="00F357AC"/>
    <w:rsid w:val="00F36F5E"/>
    <w:rsid w:val="00F40A0E"/>
    <w:rsid w:val="00F43704"/>
    <w:rsid w:val="00F60C20"/>
    <w:rsid w:val="00F72663"/>
    <w:rsid w:val="00F827EE"/>
    <w:rsid w:val="00F94A0C"/>
    <w:rsid w:val="00FA23DC"/>
    <w:rsid w:val="00FA586F"/>
    <w:rsid w:val="00FC2142"/>
    <w:rsid w:val="00FC6668"/>
    <w:rsid w:val="00FE523C"/>
    <w:rsid w:val="00FE5EA7"/>
    <w:rsid w:val="00FF058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A46B4C"/>
  <w15:chartTrackingRefBased/>
  <w15:docId w15:val="{14532B62-6418-4DB4-9296-93B9C6CD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AE0"/>
    <w:rPr>
      <w:sz w:val="24"/>
      <w:szCs w:val="24"/>
      <w:lang w:val="it-IT" w:eastAsia="it-IT"/>
    </w:rPr>
  </w:style>
  <w:style w:type="paragraph" w:styleId="Heading2">
    <w:name w:val="heading 2"/>
    <w:aliases w:val="h2,H2"/>
    <w:basedOn w:val="Normal"/>
    <w:next w:val="Normal"/>
    <w:qFormat/>
    <w:rsid w:val="00D16AE0"/>
    <w:pPr>
      <w:keepNext/>
      <w:jc w:val="right"/>
      <w:outlineLvl w:val="1"/>
    </w:pPr>
    <w:rPr>
      <w:rFonts w:ascii="Arial" w:hAnsi="Arial"/>
      <w:b/>
      <w:sz w:val="32"/>
      <w:szCs w:val="20"/>
      <w:lang w:val="en-US" w:eastAsia="en-US"/>
    </w:rPr>
  </w:style>
  <w:style w:type="paragraph" w:styleId="Heading7">
    <w:name w:val="heading 7"/>
    <w:basedOn w:val="Normal"/>
    <w:next w:val="Normal"/>
    <w:qFormat/>
    <w:rsid w:val="00D16AE0"/>
    <w:pPr>
      <w:keepNext/>
      <w:outlineLvl w:val="6"/>
    </w:pPr>
    <w:rPr>
      <w:rFonts w:ascii="Arial Black" w:hAnsi="Arial Black"/>
      <w:i/>
      <w:color w:val="333399"/>
      <w:sz w:val="72"/>
      <w:lang w:val="en-GB"/>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16AE0"/>
    <w:rPr>
      <w:color w:val="0000FF"/>
      <w:u w:val="single"/>
    </w:rPr>
  </w:style>
  <w:style w:type="paragraph" w:styleId="Header">
    <w:name w:val="header"/>
    <w:aliases w:val="6_G"/>
    <w:basedOn w:val="Normal"/>
    <w:link w:val="HeaderChar"/>
    <w:rsid w:val="00D16AE0"/>
    <w:pPr>
      <w:tabs>
        <w:tab w:val="center" w:pos="4819"/>
        <w:tab w:val="right" w:pos="9638"/>
      </w:tabs>
    </w:pPr>
  </w:style>
  <w:style w:type="paragraph" w:styleId="Footer">
    <w:name w:val="footer"/>
    <w:basedOn w:val="Normal"/>
    <w:link w:val="FooterChar"/>
    <w:uiPriority w:val="99"/>
    <w:rsid w:val="00D16AE0"/>
    <w:pPr>
      <w:tabs>
        <w:tab w:val="center" w:pos="4819"/>
        <w:tab w:val="right" w:pos="9638"/>
      </w:tabs>
    </w:pPr>
  </w:style>
  <w:style w:type="character" w:styleId="FollowedHyperlink">
    <w:name w:val="FollowedHyperlink"/>
    <w:semiHidden/>
    <w:rsid w:val="00D16AE0"/>
    <w:rPr>
      <w:color w:val="800080"/>
      <w:u w:val="single"/>
    </w:rPr>
  </w:style>
  <w:style w:type="character" w:styleId="PageNumber">
    <w:name w:val="page number"/>
    <w:basedOn w:val="DefaultParagraphFont"/>
    <w:semiHidden/>
    <w:rsid w:val="00D16AE0"/>
  </w:style>
  <w:style w:type="paragraph" w:styleId="BalloonText">
    <w:name w:val="Balloon Text"/>
    <w:basedOn w:val="Normal"/>
    <w:link w:val="BalloonTextChar"/>
    <w:uiPriority w:val="99"/>
    <w:semiHidden/>
    <w:unhideWhenUsed/>
    <w:rsid w:val="009A5448"/>
    <w:rPr>
      <w:rFonts w:ascii="Tahoma" w:hAnsi="Tahoma" w:cs="Tahoma"/>
      <w:sz w:val="16"/>
      <w:szCs w:val="16"/>
    </w:rPr>
  </w:style>
  <w:style w:type="character" w:customStyle="1" w:styleId="BalloonTextChar">
    <w:name w:val="Balloon Text Char"/>
    <w:link w:val="BalloonText"/>
    <w:uiPriority w:val="99"/>
    <w:semiHidden/>
    <w:rsid w:val="009A5448"/>
    <w:rPr>
      <w:rFonts w:ascii="Tahoma" w:hAnsi="Tahoma" w:cs="Tahoma"/>
      <w:sz w:val="16"/>
      <w:szCs w:val="16"/>
    </w:rPr>
  </w:style>
  <w:style w:type="character" w:styleId="CommentReference">
    <w:name w:val="annotation reference"/>
    <w:uiPriority w:val="99"/>
    <w:unhideWhenUsed/>
    <w:rsid w:val="009A5448"/>
    <w:rPr>
      <w:sz w:val="16"/>
      <w:szCs w:val="16"/>
    </w:rPr>
  </w:style>
  <w:style w:type="paragraph" w:styleId="CommentText">
    <w:name w:val="annotation text"/>
    <w:basedOn w:val="Normal"/>
    <w:link w:val="CommentTextChar"/>
    <w:uiPriority w:val="99"/>
    <w:unhideWhenUsed/>
    <w:rsid w:val="009A5448"/>
    <w:rPr>
      <w:sz w:val="20"/>
      <w:szCs w:val="20"/>
    </w:rPr>
  </w:style>
  <w:style w:type="character" w:customStyle="1" w:styleId="CommentTextChar">
    <w:name w:val="Comment Text Char"/>
    <w:basedOn w:val="DefaultParagraphFont"/>
    <w:link w:val="CommentText"/>
    <w:uiPriority w:val="99"/>
    <w:rsid w:val="009A5448"/>
  </w:style>
  <w:style w:type="paragraph" w:styleId="CommentSubject">
    <w:name w:val="annotation subject"/>
    <w:basedOn w:val="CommentText"/>
    <w:next w:val="CommentText"/>
    <w:link w:val="CommentSubjectChar"/>
    <w:uiPriority w:val="99"/>
    <w:semiHidden/>
    <w:unhideWhenUsed/>
    <w:rsid w:val="009A5448"/>
    <w:rPr>
      <w:b/>
      <w:bCs/>
    </w:rPr>
  </w:style>
  <w:style w:type="character" w:customStyle="1" w:styleId="CommentSubjectChar">
    <w:name w:val="Comment Subject Char"/>
    <w:link w:val="CommentSubject"/>
    <w:uiPriority w:val="99"/>
    <w:semiHidden/>
    <w:rsid w:val="009A5448"/>
    <w:rPr>
      <w:b/>
      <w:bCs/>
    </w:rPr>
  </w:style>
  <w:style w:type="character" w:customStyle="1" w:styleId="FooterChar">
    <w:name w:val="Footer Char"/>
    <w:link w:val="Footer"/>
    <w:uiPriority w:val="99"/>
    <w:rsid w:val="00122B77"/>
    <w:rPr>
      <w:sz w:val="24"/>
      <w:szCs w:val="24"/>
    </w:rPr>
  </w:style>
  <w:style w:type="table" w:styleId="TableGrid">
    <w:name w:val="Table Grid"/>
    <w:basedOn w:val="TableNormal"/>
    <w:rsid w:val="003B2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58C"/>
    <w:pPr>
      <w:ind w:left="720"/>
      <w:contextualSpacing/>
    </w:pPr>
  </w:style>
  <w:style w:type="paragraph" w:customStyle="1" w:styleId="SingleTxtG">
    <w:name w:val="_ Single Txt_G"/>
    <w:basedOn w:val="Normal"/>
    <w:link w:val="SingleTxtGChar"/>
    <w:qFormat/>
    <w:rsid w:val="00FF058C"/>
    <w:pPr>
      <w:suppressAutoHyphens/>
      <w:spacing w:after="120" w:line="240" w:lineRule="atLeast"/>
      <w:ind w:left="1134" w:right="1134"/>
      <w:jc w:val="both"/>
    </w:pPr>
    <w:rPr>
      <w:sz w:val="20"/>
      <w:szCs w:val="20"/>
      <w:lang w:val="en-GB" w:eastAsia="en-US"/>
    </w:rPr>
  </w:style>
  <w:style w:type="character" w:customStyle="1" w:styleId="SingleTxtGChar">
    <w:name w:val="_ Single Txt_G Char"/>
    <w:link w:val="SingleTxtG"/>
    <w:rsid w:val="00FF058C"/>
    <w:rPr>
      <w:lang w:val="en-GB" w:eastAsia="en-US"/>
    </w:rPr>
  </w:style>
  <w:style w:type="paragraph" w:styleId="NormalWeb">
    <w:name w:val="Normal (Web)"/>
    <w:basedOn w:val="Normal"/>
    <w:uiPriority w:val="99"/>
    <w:unhideWhenUsed/>
    <w:rsid w:val="0002381C"/>
    <w:pPr>
      <w:spacing w:before="100" w:beforeAutospacing="1" w:after="100" w:afterAutospacing="1"/>
    </w:pPr>
    <w:rPr>
      <w:lang w:val="de-DE" w:eastAsia="de-DE"/>
    </w:rPr>
  </w:style>
  <w:style w:type="character" w:customStyle="1" w:styleId="HeaderChar">
    <w:name w:val="Header Char"/>
    <w:aliases w:val="6_G Char"/>
    <w:link w:val="Header"/>
    <w:rsid w:val="002B34FE"/>
    <w:rPr>
      <w:sz w:val="24"/>
      <w:szCs w:val="24"/>
      <w:lang w:val="it-IT" w:eastAsia="it-IT"/>
    </w:rPr>
  </w:style>
  <w:style w:type="paragraph" w:customStyle="1" w:styleId="HChG">
    <w:name w:val="_ H _Ch_G"/>
    <w:basedOn w:val="Normal"/>
    <w:next w:val="Normal"/>
    <w:link w:val="HChGChar"/>
    <w:qFormat/>
    <w:rsid w:val="00A14466"/>
    <w:pPr>
      <w:keepNext/>
      <w:keepLines/>
      <w:tabs>
        <w:tab w:val="right" w:pos="851"/>
      </w:tabs>
      <w:suppressAutoHyphens/>
      <w:spacing w:before="360" w:after="240" w:line="300" w:lineRule="exact"/>
      <w:ind w:left="1134" w:right="1134" w:hanging="1134"/>
    </w:pPr>
    <w:rPr>
      <w:b/>
      <w:sz w:val="28"/>
      <w:szCs w:val="20"/>
      <w:lang w:val="en-GB" w:eastAsia="en-US"/>
    </w:rPr>
  </w:style>
  <w:style w:type="character" w:customStyle="1" w:styleId="HChGChar">
    <w:name w:val="_ H _Ch_G Char"/>
    <w:link w:val="HChG"/>
    <w:rsid w:val="00A14466"/>
    <w:rPr>
      <w:b/>
      <w:sz w:val="28"/>
      <w:lang w:val="en-GB" w:eastAsia="en-US"/>
    </w:rPr>
  </w:style>
  <w:style w:type="paragraph" w:customStyle="1" w:styleId="para">
    <w:name w:val="para"/>
    <w:basedOn w:val="SingleTxtG"/>
    <w:link w:val="paraChar"/>
    <w:qFormat/>
    <w:rsid w:val="001229CA"/>
    <w:pPr>
      <w:ind w:left="2268" w:hanging="1134"/>
    </w:pPr>
  </w:style>
  <w:style w:type="character" w:customStyle="1" w:styleId="paraChar">
    <w:name w:val="para Char"/>
    <w:link w:val="para"/>
    <w:rsid w:val="001229C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1080">
      <w:bodyDiv w:val="1"/>
      <w:marLeft w:val="0"/>
      <w:marRight w:val="0"/>
      <w:marTop w:val="0"/>
      <w:marBottom w:val="0"/>
      <w:divBdr>
        <w:top w:val="none" w:sz="0" w:space="0" w:color="auto"/>
        <w:left w:val="none" w:sz="0" w:space="0" w:color="auto"/>
        <w:bottom w:val="none" w:sz="0" w:space="0" w:color="auto"/>
        <w:right w:val="none" w:sz="0" w:space="0" w:color="auto"/>
      </w:divBdr>
    </w:div>
    <w:div w:id="135806858">
      <w:bodyDiv w:val="1"/>
      <w:marLeft w:val="0"/>
      <w:marRight w:val="0"/>
      <w:marTop w:val="0"/>
      <w:marBottom w:val="0"/>
      <w:divBdr>
        <w:top w:val="none" w:sz="0" w:space="0" w:color="auto"/>
        <w:left w:val="none" w:sz="0" w:space="0" w:color="auto"/>
        <w:bottom w:val="none" w:sz="0" w:space="0" w:color="auto"/>
        <w:right w:val="none" w:sz="0" w:space="0" w:color="auto"/>
      </w:divBdr>
    </w:div>
    <w:div w:id="193466153">
      <w:bodyDiv w:val="1"/>
      <w:marLeft w:val="0"/>
      <w:marRight w:val="0"/>
      <w:marTop w:val="0"/>
      <w:marBottom w:val="0"/>
      <w:divBdr>
        <w:top w:val="none" w:sz="0" w:space="0" w:color="auto"/>
        <w:left w:val="none" w:sz="0" w:space="0" w:color="auto"/>
        <w:bottom w:val="none" w:sz="0" w:space="0" w:color="auto"/>
        <w:right w:val="none" w:sz="0" w:space="0" w:color="auto"/>
      </w:divBdr>
    </w:div>
    <w:div w:id="340008768">
      <w:bodyDiv w:val="1"/>
      <w:marLeft w:val="0"/>
      <w:marRight w:val="0"/>
      <w:marTop w:val="0"/>
      <w:marBottom w:val="0"/>
      <w:divBdr>
        <w:top w:val="none" w:sz="0" w:space="0" w:color="auto"/>
        <w:left w:val="none" w:sz="0" w:space="0" w:color="auto"/>
        <w:bottom w:val="none" w:sz="0" w:space="0" w:color="auto"/>
        <w:right w:val="none" w:sz="0" w:space="0" w:color="auto"/>
      </w:divBdr>
    </w:div>
    <w:div w:id="376513841">
      <w:bodyDiv w:val="1"/>
      <w:marLeft w:val="0"/>
      <w:marRight w:val="0"/>
      <w:marTop w:val="0"/>
      <w:marBottom w:val="0"/>
      <w:divBdr>
        <w:top w:val="none" w:sz="0" w:space="0" w:color="auto"/>
        <w:left w:val="none" w:sz="0" w:space="0" w:color="auto"/>
        <w:bottom w:val="none" w:sz="0" w:space="0" w:color="auto"/>
        <w:right w:val="none" w:sz="0" w:space="0" w:color="auto"/>
      </w:divBdr>
    </w:div>
    <w:div w:id="403991865">
      <w:bodyDiv w:val="1"/>
      <w:marLeft w:val="0"/>
      <w:marRight w:val="0"/>
      <w:marTop w:val="0"/>
      <w:marBottom w:val="0"/>
      <w:divBdr>
        <w:top w:val="none" w:sz="0" w:space="0" w:color="auto"/>
        <w:left w:val="none" w:sz="0" w:space="0" w:color="auto"/>
        <w:bottom w:val="none" w:sz="0" w:space="0" w:color="auto"/>
        <w:right w:val="none" w:sz="0" w:space="0" w:color="auto"/>
      </w:divBdr>
    </w:div>
    <w:div w:id="511802709">
      <w:bodyDiv w:val="1"/>
      <w:marLeft w:val="0"/>
      <w:marRight w:val="0"/>
      <w:marTop w:val="0"/>
      <w:marBottom w:val="0"/>
      <w:divBdr>
        <w:top w:val="none" w:sz="0" w:space="0" w:color="auto"/>
        <w:left w:val="none" w:sz="0" w:space="0" w:color="auto"/>
        <w:bottom w:val="none" w:sz="0" w:space="0" w:color="auto"/>
        <w:right w:val="none" w:sz="0" w:space="0" w:color="auto"/>
      </w:divBdr>
    </w:div>
    <w:div w:id="570165416">
      <w:bodyDiv w:val="1"/>
      <w:marLeft w:val="0"/>
      <w:marRight w:val="0"/>
      <w:marTop w:val="0"/>
      <w:marBottom w:val="0"/>
      <w:divBdr>
        <w:top w:val="none" w:sz="0" w:space="0" w:color="auto"/>
        <w:left w:val="none" w:sz="0" w:space="0" w:color="auto"/>
        <w:bottom w:val="none" w:sz="0" w:space="0" w:color="auto"/>
        <w:right w:val="none" w:sz="0" w:space="0" w:color="auto"/>
      </w:divBdr>
      <w:divsChild>
        <w:div w:id="1709526052">
          <w:marLeft w:val="1570"/>
          <w:marRight w:val="0"/>
          <w:marTop w:val="0"/>
          <w:marBottom w:val="0"/>
          <w:divBdr>
            <w:top w:val="none" w:sz="0" w:space="0" w:color="auto"/>
            <w:left w:val="none" w:sz="0" w:space="0" w:color="auto"/>
            <w:bottom w:val="none" w:sz="0" w:space="0" w:color="auto"/>
            <w:right w:val="none" w:sz="0" w:space="0" w:color="auto"/>
          </w:divBdr>
        </w:div>
      </w:divsChild>
    </w:div>
    <w:div w:id="743379612">
      <w:bodyDiv w:val="1"/>
      <w:marLeft w:val="0"/>
      <w:marRight w:val="0"/>
      <w:marTop w:val="0"/>
      <w:marBottom w:val="0"/>
      <w:divBdr>
        <w:top w:val="none" w:sz="0" w:space="0" w:color="auto"/>
        <w:left w:val="none" w:sz="0" w:space="0" w:color="auto"/>
        <w:bottom w:val="none" w:sz="0" w:space="0" w:color="auto"/>
        <w:right w:val="none" w:sz="0" w:space="0" w:color="auto"/>
      </w:divBdr>
    </w:div>
    <w:div w:id="791284651">
      <w:bodyDiv w:val="1"/>
      <w:marLeft w:val="0"/>
      <w:marRight w:val="0"/>
      <w:marTop w:val="0"/>
      <w:marBottom w:val="0"/>
      <w:divBdr>
        <w:top w:val="none" w:sz="0" w:space="0" w:color="auto"/>
        <w:left w:val="none" w:sz="0" w:space="0" w:color="auto"/>
        <w:bottom w:val="none" w:sz="0" w:space="0" w:color="auto"/>
        <w:right w:val="none" w:sz="0" w:space="0" w:color="auto"/>
      </w:divBdr>
    </w:div>
    <w:div w:id="806779932">
      <w:bodyDiv w:val="1"/>
      <w:marLeft w:val="0"/>
      <w:marRight w:val="0"/>
      <w:marTop w:val="0"/>
      <w:marBottom w:val="0"/>
      <w:divBdr>
        <w:top w:val="none" w:sz="0" w:space="0" w:color="auto"/>
        <w:left w:val="none" w:sz="0" w:space="0" w:color="auto"/>
        <w:bottom w:val="none" w:sz="0" w:space="0" w:color="auto"/>
        <w:right w:val="none" w:sz="0" w:space="0" w:color="auto"/>
      </w:divBdr>
    </w:div>
    <w:div w:id="863596322">
      <w:bodyDiv w:val="1"/>
      <w:marLeft w:val="0"/>
      <w:marRight w:val="0"/>
      <w:marTop w:val="0"/>
      <w:marBottom w:val="0"/>
      <w:divBdr>
        <w:top w:val="none" w:sz="0" w:space="0" w:color="auto"/>
        <w:left w:val="none" w:sz="0" w:space="0" w:color="auto"/>
        <w:bottom w:val="none" w:sz="0" w:space="0" w:color="auto"/>
        <w:right w:val="none" w:sz="0" w:space="0" w:color="auto"/>
      </w:divBdr>
    </w:div>
    <w:div w:id="895311688">
      <w:bodyDiv w:val="1"/>
      <w:marLeft w:val="0"/>
      <w:marRight w:val="0"/>
      <w:marTop w:val="0"/>
      <w:marBottom w:val="0"/>
      <w:divBdr>
        <w:top w:val="none" w:sz="0" w:space="0" w:color="auto"/>
        <w:left w:val="none" w:sz="0" w:space="0" w:color="auto"/>
        <w:bottom w:val="none" w:sz="0" w:space="0" w:color="auto"/>
        <w:right w:val="none" w:sz="0" w:space="0" w:color="auto"/>
      </w:divBdr>
    </w:div>
    <w:div w:id="917640086">
      <w:bodyDiv w:val="1"/>
      <w:marLeft w:val="0"/>
      <w:marRight w:val="0"/>
      <w:marTop w:val="0"/>
      <w:marBottom w:val="0"/>
      <w:divBdr>
        <w:top w:val="none" w:sz="0" w:space="0" w:color="auto"/>
        <w:left w:val="none" w:sz="0" w:space="0" w:color="auto"/>
        <w:bottom w:val="none" w:sz="0" w:space="0" w:color="auto"/>
        <w:right w:val="none" w:sz="0" w:space="0" w:color="auto"/>
      </w:divBdr>
    </w:div>
    <w:div w:id="942103637">
      <w:bodyDiv w:val="1"/>
      <w:marLeft w:val="0"/>
      <w:marRight w:val="0"/>
      <w:marTop w:val="0"/>
      <w:marBottom w:val="0"/>
      <w:divBdr>
        <w:top w:val="none" w:sz="0" w:space="0" w:color="auto"/>
        <w:left w:val="none" w:sz="0" w:space="0" w:color="auto"/>
        <w:bottom w:val="none" w:sz="0" w:space="0" w:color="auto"/>
        <w:right w:val="none" w:sz="0" w:space="0" w:color="auto"/>
      </w:divBdr>
    </w:div>
    <w:div w:id="1022515821">
      <w:bodyDiv w:val="1"/>
      <w:marLeft w:val="0"/>
      <w:marRight w:val="0"/>
      <w:marTop w:val="0"/>
      <w:marBottom w:val="0"/>
      <w:divBdr>
        <w:top w:val="none" w:sz="0" w:space="0" w:color="auto"/>
        <w:left w:val="none" w:sz="0" w:space="0" w:color="auto"/>
        <w:bottom w:val="none" w:sz="0" w:space="0" w:color="auto"/>
        <w:right w:val="none" w:sz="0" w:space="0" w:color="auto"/>
      </w:divBdr>
    </w:div>
    <w:div w:id="1202668192">
      <w:bodyDiv w:val="1"/>
      <w:marLeft w:val="0"/>
      <w:marRight w:val="0"/>
      <w:marTop w:val="0"/>
      <w:marBottom w:val="0"/>
      <w:divBdr>
        <w:top w:val="none" w:sz="0" w:space="0" w:color="auto"/>
        <w:left w:val="none" w:sz="0" w:space="0" w:color="auto"/>
        <w:bottom w:val="none" w:sz="0" w:space="0" w:color="auto"/>
        <w:right w:val="none" w:sz="0" w:space="0" w:color="auto"/>
      </w:divBdr>
    </w:div>
    <w:div w:id="1303269069">
      <w:bodyDiv w:val="1"/>
      <w:marLeft w:val="0"/>
      <w:marRight w:val="0"/>
      <w:marTop w:val="0"/>
      <w:marBottom w:val="0"/>
      <w:divBdr>
        <w:top w:val="none" w:sz="0" w:space="0" w:color="auto"/>
        <w:left w:val="none" w:sz="0" w:space="0" w:color="auto"/>
        <w:bottom w:val="none" w:sz="0" w:space="0" w:color="auto"/>
        <w:right w:val="none" w:sz="0" w:space="0" w:color="auto"/>
      </w:divBdr>
    </w:div>
    <w:div w:id="1315183030">
      <w:bodyDiv w:val="1"/>
      <w:marLeft w:val="0"/>
      <w:marRight w:val="0"/>
      <w:marTop w:val="0"/>
      <w:marBottom w:val="0"/>
      <w:divBdr>
        <w:top w:val="none" w:sz="0" w:space="0" w:color="auto"/>
        <w:left w:val="none" w:sz="0" w:space="0" w:color="auto"/>
        <w:bottom w:val="none" w:sz="0" w:space="0" w:color="auto"/>
        <w:right w:val="none" w:sz="0" w:space="0" w:color="auto"/>
      </w:divBdr>
    </w:div>
    <w:div w:id="1609893750">
      <w:bodyDiv w:val="1"/>
      <w:marLeft w:val="0"/>
      <w:marRight w:val="0"/>
      <w:marTop w:val="0"/>
      <w:marBottom w:val="0"/>
      <w:divBdr>
        <w:top w:val="none" w:sz="0" w:space="0" w:color="auto"/>
        <w:left w:val="none" w:sz="0" w:space="0" w:color="auto"/>
        <w:bottom w:val="none" w:sz="0" w:space="0" w:color="auto"/>
        <w:right w:val="none" w:sz="0" w:space="0" w:color="auto"/>
      </w:divBdr>
    </w:div>
    <w:div w:id="1643852648">
      <w:bodyDiv w:val="1"/>
      <w:marLeft w:val="0"/>
      <w:marRight w:val="0"/>
      <w:marTop w:val="0"/>
      <w:marBottom w:val="0"/>
      <w:divBdr>
        <w:top w:val="none" w:sz="0" w:space="0" w:color="auto"/>
        <w:left w:val="none" w:sz="0" w:space="0" w:color="auto"/>
        <w:bottom w:val="none" w:sz="0" w:space="0" w:color="auto"/>
        <w:right w:val="none" w:sz="0" w:space="0" w:color="auto"/>
      </w:divBdr>
    </w:div>
    <w:div w:id="1680112651">
      <w:bodyDiv w:val="1"/>
      <w:marLeft w:val="0"/>
      <w:marRight w:val="0"/>
      <w:marTop w:val="0"/>
      <w:marBottom w:val="0"/>
      <w:divBdr>
        <w:top w:val="none" w:sz="0" w:space="0" w:color="auto"/>
        <w:left w:val="none" w:sz="0" w:space="0" w:color="auto"/>
        <w:bottom w:val="none" w:sz="0" w:space="0" w:color="auto"/>
        <w:right w:val="none" w:sz="0" w:space="0" w:color="auto"/>
      </w:divBdr>
    </w:div>
    <w:div w:id="1705204345">
      <w:bodyDiv w:val="1"/>
      <w:marLeft w:val="0"/>
      <w:marRight w:val="0"/>
      <w:marTop w:val="0"/>
      <w:marBottom w:val="0"/>
      <w:divBdr>
        <w:top w:val="none" w:sz="0" w:space="0" w:color="auto"/>
        <w:left w:val="none" w:sz="0" w:space="0" w:color="auto"/>
        <w:bottom w:val="none" w:sz="0" w:space="0" w:color="auto"/>
        <w:right w:val="none" w:sz="0" w:space="0" w:color="auto"/>
      </w:divBdr>
    </w:div>
    <w:div w:id="1708408634">
      <w:bodyDiv w:val="1"/>
      <w:marLeft w:val="0"/>
      <w:marRight w:val="0"/>
      <w:marTop w:val="0"/>
      <w:marBottom w:val="0"/>
      <w:divBdr>
        <w:top w:val="none" w:sz="0" w:space="0" w:color="auto"/>
        <w:left w:val="none" w:sz="0" w:space="0" w:color="auto"/>
        <w:bottom w:val="none" w:sz="0" w:space="0" w:color="auto"/>
        <w:right w:val="none" w:sz="0" w:space="0" w:color="auto"/>
      </w:divBdr>
    </w:div>
    <w:div w:id="1715419793">
      <w:bodyDiv w:val="1"/>
      <w:marLeft w:val="0"/>
      <w:marRight w:val="0"/>
      <w:marTop w:val="0"/>
      <w:marBottom w:val="0"/>
      <w:divBdr>
        <w:top w:val="none" w:sz="0" w:space="0" w:color="auto"/>
        <w:left w:val="none" w:sz="0" w:space="0" w:color="auto"/>
        <w:bottom w:val="none" w:sz="0" w:space="0" w:color="auto"/>
        <w:right w:val="none" w:sz="0" w:space="0" w:color="auto"/>
      </w:divBdr>
    </w:div>
    <w:div w:id="1755125327">
      <w:bodyDiv w:val="1"/>
      <w:marLeft w:val="0"/>
      <w:marRight w:val="0"/>
      <w:marTop w:val="0"/>
      <w:marBottom w:val="0"/>
      <w:divBdr>
        <w:top w:val="none" w:sz="0" w:space="0" w:color="auto"/>
        <w:left w:val="none" w:sz="0" w:space="0" w:color="auto"/>
        <w:bottom w:val="none" w:sz="0" w:space="0" w:color="auto"/>
        <w:right w:val="none" w:sz="0" w:space="0" w:color="auto"/>
      </w:divBdr>
    </w:div>
    <w:div w:id="1908874680">
      <w:bodyDiv w:val="1"/>
      <w:marLeft w:val="0"/>
      <w:marRight w:val="0"/>
      <w:marTop w:val="0"/>
      <w:marBottom w:val="0"/>
      <w:divBdr>
        <w:top w:val="none" w:sz="0" w:space="0" w:color="auto"/>
        <w:left w:val="none" w:sz="0" w:space="0" w:color="auto"/>
        <w:bottom w:val="none" w:sz="0" w:space="0" w:color="auto"/>
        <w:right w:val="none" w:sz="0" w:space="0" w:color="auto"/>
      </w:divBdr>
    </w:div>
    <w:div w:id="1909146166">
      <w:bodyDiv w:val="1"/>
      <w:marLeft w:val="0"/>
      <w:marRight w:val="0"/>
      <w:marTop w:val="0"/>
      <w:marBottom w:val="0"/>
      <w:divBdr>
        <w:top w:val="none" w:sz="0" w:space="0" w:color="auto"/>
        <w:left w:val="none" w:sz="0" w:space="0" w:color="auto"/>
        <w:bottom w:val="none" w:sz="0" w:space="0" w:color="auto"/>
        <w:right w:val="none" w:sz="0" w:space="0" w:color="auto"/>
      </w:divBdr>
    </w:div>
    <w:div w:id="1946225784">
      <w:bodyDiv w:val="1"/>
      <w:marLeft w:val="0"/>
      <w:marRight w:val="0"/>
      <w:marTop w:val="0"/>
      <w:marBottom w:val="0"/>
      <w:divBdr>
        <w:top w:val="none" w:sz="0" w:space="0" w:color="auto"/>
        <w:left w:val="none" w:sz="0" w:space="0" w:color="auto"/>
        <w:bottom w:val="none" w:sz="0" w:space="0" w:color="auto"/>
        <w:right w:val="none" w:sz="0" w:space="0" w:color="auto"/>
      </w:divBdr>
    </w:div>
    <w:div w:id="1968508707">
      <w:bodyDiv w:val="1"/>
      <w:marLeft w:val="0"/>
      <w:marRight w:val="0"/>
      <w:marTop w:val="0"/>
      <w:marBottom w:val="0"/>
      <w:divBdr>
        <w:top w:val="none" w:sz="0" w:space="0" w:color="auto"/>
        <w:left w:val="none" w:sz="0" w:space="0" w:color="auto"/>
        <w:bottom w:val="none" w:sz="0" w:space="0" w:color="auto"/>
        <w:right w:val="none" w:sz="0" w:space="0" w:color="auto"/>
      </w:divBdr>
    </w:div>
    <w:div w:id="197409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cth1\Documents\_GREMIEN\G%20T%20B\GTB%20Standard%20front%20shee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72D7A-D0A4-44DC-AE77-C1E9D279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GTB Standard front sheet.dot</Template>
  <TotalTime>6</TotalTime>
  <Pages>1</Pages>
  <Words>208</Words>
  <Characters>1065</Characters>
  <Application>Microsoft Office Word</Application>
  <DocSecurity>0</DocSecurity>
  <Lines>24</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GTB cover page</vt:lpstr>
      <vt:lpstr>GTB cover page</vt:lpstr>
    </vt:vector>
  </TitlesOfParts>
  <Company>CUNA</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GTB cover page</dc:title>
  <dc:subject/>
  <dc:creator>Bauckhage, Thomas</dc:creator>
  <cp:keywords/>
  <cp:lastModifiedBy>Konstantin Glukhenkiy</cp:lastModifiedBy>
  <cp:revision>6</cp:revision>
  <dcterms:created xsi:type="dcterms:W3CDTF">2019-10-09T12:31:00Z</dcterms:created>
  <dcterms:modified xsi:type="dcterms:W3CDTF">2019-10-18T10:32:00Z</dcterms:modified>
</cp:coreProperties>
</file>