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6B" w:rsidRDefault="00A97E6B" w:rsidP="00A97E6B">
      <w:pPr>
        <w:spacing w:after="120" w:line="240" w:lineRule="auto"/>
        <w:ind w:left="1134" w:right="1134"/>
        <w:jc w:val="both"/>
        <w:rPr>
          <w:rFonts w:ascii="Times New Roman" w:hAnsi="Times New Roman" w:cs="Times New Roman"/>
          <w:sz w:val="20"/>
          <w:szCs w:val="20"/>
        </w:rPr>
      </w:pPr>
    </w:p>
    <w:p w:rsidR="00A97E6B" w:rsidRPr="004E6EE5" w:rsidRDefault="00A97E6B" w:rsidP="00A97E6B">
      <w:pPr>
        <w:spacing w:after="120" w:line="240" w:lineRule="auto"/>
        <w:ind w:left="1134" w:right="1134"/>
        <w:jc w:val="both"/>
        <w:rPr>
          <w:rFonts w:ascii="Times New Roman" w:hAnsi="Times New Roman" w:cs="Times New Roman"/>
          <w:sz w:val="20"/>
          <w:szCs w:val="20"/>
        </w:rPr>
      </w:pPr>
      <w:r w:rsidRPr="004E6EE5">
        <w:rPr>
          <w:rFonts w:ascii="Times New Roman" w:hAnsi="Times New Roman" w:cs="Times New Roman"/>
          <w:sz w:val="20"/>
          <w:szCs w:val="20"/>
        </w:rPr>
        <w:t xml:space="preserve">The present </w:t>
      </w:r>
      <w:r>
        <w:rPr>
          <w:rFonts w:ascii="Times New Roman" w:hAnsi="Times New Roman" w:cs="Times New Roman"/>
          <w:sz w:val="20"/>
          <w:szCs w:val="20"/>
        </w:rPr>
        <w:t xml:space="preserve">informal </w:t>
      </w:r>
      <w:r w:rsidRPr="004E6EE5">
        <w:rPr>
          <w:rFonts w:ascii="Times New Roman" w:hAnsi="Times New Roman" w:cs="Times New Roman"/>
          <w:sz w:val="20"/>
          <w:szCs w:val="20"/>
        </w:rPr>
        <w:t>document was prepared by t</w:t>
      </w:r>
      <w:r>
        <w:rPr>
          <w:rFonts w:ascii="Times New Roman" w:hAnsi="Times New Roman" w:cs="Times New Roman"/>
          <w:sz w:val="20"/>
          <w:szCs w:val="20"/>
        </w:rPr>
        <w:t>he group of interested experts discussing new series of amendments to UN R48.</w:t>
      </w:r>
      <w:r w:rsidRPr="004E6EE5">
        <w:rPr>
          <w:rFonts w:ascii="Times New Roman" w:hAnsi="Times New Roman" w:cs="Times New Roman"/>
          <w:sz w:val="20"/>
          <w:szCs w:val="20"/>
        </w:rPr>
        <w:t xml:space="preserve"> </w:t>
      </w:r>
      <w:r>
        <w:rPr>
          <w:rFonts w:ascii="Times New Roman" w:hAnsi="Times New Roman" w:cs="Times New Roman"/>
          <w:sz w:val="20"/>
          <w:szCs w:val="20"/>
        </w:rPr>
        <w:t xml:space="preserve">It supports </w:t>
      </w:r>
      <w:r w:rsidRPr="004E6EE5">
        <w:rPr>
          <w:rFonts w:ascii="Times New Roman" w:hAnsi="Times New Roman" w:cs="Times New Roman"/>
          <w:sz w:val="20"/>
          <w:szCs w:val="20"/>
        </w:rPr>
        <w:t>document ECE/TRANS/WP29/GRE/201</w:t>
      </w:r>
      <w:r>
        <w:rPr>
          <w:rFonts w:ascii="Times New Roman" w:hAnsi="Times New Roman" w:cs="Times New Roman"/>
          <w:sz w:val="20"/>
          <w:szCs w:val="20"/>
        </w:rPr>
        <w:t>9</w:t>
      </w:r>
      <w:r w:rsidRPr="004E6EE5">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sz w:val="20"/>
          <w:szCs w:val="20"/>
        </w:rPr>
        <w:t>0</w:t>
      </w:r>
      <w:r w:rsidRPr="004E6EE5">
        <w:rPr>
          <w:rFonts w:ascii="Times New Roman" w:hAnsi="Times New Roman" w:cs="Times New Roman"/>
          <w:sz w:val="20"/>
          <w:szCs w:val="20"/>
        </w:rPr>
        <w:t>.</w:t>
      </w:r>
      <w:bookmarkStart w:id="0" w:name="_GoBack"/>
      <w:bookmarkEnd w:id="0"/>
    </w:p>
    <w:p w:rsidR="00A97E6B" w:rsidRDefault="00A97E6B" w:rsidP="00545F77">
      <w:pPr>
        <w:spacing w:after="120" w:line="240" w:lineRule="auto"/>
        <w:ind w:left="1134" w:right="1134"/>
        <w:jc w:val="both"/>
        <w:rPr>
          <w:rFonts w:ascii="Times New Roman" w:hAnsi="Times New Roman" w:cs="Times New Roman"/>
          <w:b/>
          <w:i/>
          <w:lang w:val="en-GB"/>
        </w:rPr>
      </w:pPr>
    </w:p>
    <w:p w:rsidR="00545F77" w:rsidRPr="009F5FB4" w:rsidRDefault="00545F77" w:rsidP="00545F77">
      <w:pPr>
        <w:spacing w:after="120" w:line="240" w:lineRule="auto"/>
        <w:ind w:left="1134" w:right="1134"/>
        <w:jc w:val="both"/>
        <w:rPr>
          <w:rFonts w:ascii="Times New Roman" w:hAnsi="Times New Roman" w:cs="Times New Roman"/>
          <w:b/>
          <w:i/>
          <w:lang w:val="en-GB"/>
        </w:rPr>
      </w:pPr>
      <w:r w:rsidRPr="009F5FB4">
        <w:rPr>
          <w:rFonts w:ascii="Times New Roman" w:hAnsi="Times New Roman" w:cs="Times New Roman"/>
          <w:b/>
          <w:i/>
          <w:lang w:val="en-GB"/>
        </w:rPr>
        <w:t>Paragraph 4.2.</w:t>
      </w:r>
    </w:p>
    <w:p w:rsidR="00545F77" w:rsidRPr="00894328"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Pr>
          <w:rFonts w:ascii="Times New Roman" w:hAnsi="Times New Roman" w:cs="Times New Roman"/>
          <w:sz w:val="20"/>
          <w:szCs w:val="20"/>
        </w:rPr>
        <w:t>established to the aim of simplify</w:t>
      </w:r>
      <w:r w:rsidRPr="008943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545F77"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However the proposal the TF finally prepared involved more complex changes than originally expected, also requesting technical modification to the vehicles to fu</w:t>
      </w:r>
      <w:r>
        <w:rPr>
          <w:rFonts w:ascii="Times New Roman" w:hAnsi="Times New Roman" w:cs="Times New Roman"/>
          <w:sz w:val="20"/>
          <w:szCs w:val="20"/>
        </w:rPr>
        <w:t>lfill the updated requirements.</w:t>
      </w:r>
    </w:p>
    <w:p w:rsidR="00545F77" w:rsidRPr="00894328"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For this reasons, it was deemed more suitable to present </w:t>
      </w:r>
      <w:r>
        <w:rPr>
          <w:rFonts w:ascii="Times New Roman" w:hAnsi="Times New Roman" w:cs="Times New Roman"/>
          <w:sz w:val="20"/>
          <w:szCs w:val="20"/>
        </w:rPr>
        <w:t>it as a new series of amendment, the 0</w:t>
      </w:r>
      <w:r w:rsidR="0007504A">
        <w:rPr>
          <w:rFonts w:ascii="Times New Roman" w:hAnsi="Times New Roman" w:cs="Times New Roman"/>
          <w:sz w:val="20"/>
          <w:szCs w:val="20"/>
        </w:rPr>
        <w:t>8</w:t>
      </w:r>
      <w:r>
        <w:rPr>
          <w:rFonts w:ascii="Times New Roman" w:hAnsi="Times New Roman" w:cs="Times New Roman"/>
          <w:sz w:val="20"/>
          <w:szCs w:val="20"/>
        </w:rPr>
        <w:t xml:space="preserve"> and consequently it was necessary to introduce the suitable changes in this paragraph.</w:t>
      </w:r>
    </w:p>
    <w:p w:rsidR="00CC386B" w:rsidRPr="00CC386B" w:rsidRDefault="00CC386B" w:rsidP="00CC386B">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5.2</w:t>
      </w:r>
      <w:r>
        <w:rPr>
          <w:rFonts w:ascii="Times New Roman" w:hAnsi="Times New Roman" w:cs="Times New Roman"/>
          <w:b/>
          <w:i/>
          <w:lang w:val="en-GB"/>
        </w:rPr>
        <w:t>6</w:t>
      </w:r>
      <w:r w:rsidRPr="00CC386B">
        <w:rPr>
          <w:rFonts w:ascii="Times New Roman" w:hAnsi="Times New Roman" w:cs="Times New Roman"/>
          <w:b/>
          <w:i/>
          <w:lang w:val="en-GB"/>
        </w:rPr>
        <w:t>.</w:t>
      </w:r>
    </w:p>
    <w:p w:rsidR="006B2099" w:rsidRDefault="006B2099" w:rsidP="006B2099">
      <w:pPr>
        <w:pStyle w:val="CommentText"/>
        <w:ind w:left="1134" w:right="1184"/>
        <w:rPr>
          <w:rFonts w:eastAsiaTheme="minorHAnsi"/>
          <w:lang w:val="en-US"/>
        </w:rPr>
      </w:pPr>
      <w:r w:rsidRPr="006B2099">
        <w:rPr>
          <w:rFonts w:eastAsiaTheme="minorHAnsi"/>
          <w:lang w:val="en-US"/>
        </w:rPr>
        <w:t xml:space="preserve">This </w:t>
      </w:r>
      <w:r>
        <w:rPr>
          <w:rFonts w:eastAsiaTheme="minorHAnsi"/>
          <w:lang w:val="en-US"/>
        </w:rPr>
        <w:t xml:space="preserve">proposed amendment of 5.26 </w:t>
      </w:r>
      <w:r w:rsidRPr="006B2099">
        <w:rPr>
          <w:rFonts w:eastAsiaTheme="minorHAnsi"/>
          <w:lang w:val="en-US"/>
        </w:rPr>
        <w:t>is intended to reduce the discomfort caused by the glaring effects of increasingly performant rear-signalling lamps, when seen at short distance, while assuring correct perception of the signals in all cases.</w:t>
      </w:r>
    </w:p>
    <w:p w:rsidR="006B2099" w:rsidRDefault="006B2099" w:rsidP="006B2099">
      <w:pPr>
        <w:pStyle w:val="CommentText"/>
        <w:ind w:left="1134" w:right="1184"/>
        <w:rPr>
          <w:rFonts w:eastAsiaTheme="minorHAnsi"/>
          <w:lang w:val="en-US"/>
        </w:rPr>
      </w:pPr>
    </w:p>
    <w:p w:rsidR="006B2099" w:rsidRDefault="006B2099" w:rsidP="004B1177">
      <w:pPr>
        <w:pStyle w:val="CommentText"/>
        <w:spacing w:after="120"/>
        <w:ind w:left="1134" w:right="1184"/>
        <w:rPr>
          <w:rFonts w:eastAsiaTheme="minorHAnsi"/>
          <w:lang w:val="en-US"/>
        </w:rPr>
      </w:pPr>
      <w:r>
        <w:rPr>
          <w:rFonts w:eastAsiaTheme="minorHAnsi"/>
          <w:lang w:val="en-US"/>
        </w:rPr>
        <w:t>The categories which are allowed to vary of the different lamps are directly mentioned.</w:t>
      </w:r>
    </w:p>
    <w:p w:rsidR="004B1177" w:rsidRDefault="006B2099" w:rsidP="004B1177">
      <w:pPr>
        <w:pStyle w:val="CommentText"/>
        <w:spacing w:after="120"/>
        <w:ind w:left="1134" w:right="1185"/>
        <w:rPr>
          <w:rFonts w:eastAsiaTheme="minorHAnsi"/>
          <w:lang w:val="en-US"/>
        </w:rPr>
      </w:pPr>
      <w:r>
        <w:rPr>
          <w:rFonts w:eastAsiaTheme="minorHAnsi"/>
          <w:lang w:val="en-US"/>
        </w:rPr>
        <w:t xml:space="preserve">The possibility that stop lamps of category S4 can vary independently from the other rear lamps is been moved to paragraph 5.26.3. </w:t>
      </w:r>
      <w:r w:rsidR="0007504A">
        <w:rPr>
          <w:rFonts w:eastAsiaTheme="minorHAnsi"/>
          <w:lang w:val="en-US"/>
        </w:rPr>
        <w:t>In addition the rear fog lamps were added to the paragraph.</w:t>
      </w:r>
    </w:p>
    <w:p w:rsidR="006B2099" w:rsidRDefault="006B2099" w:rsidP="004B1177">
      <w:pPr>
        <w:pStyle w:val="CommentText"/>
        <w:spacing w:after="120"/>
        <w:ind w:left="1134" w:right="1185"/>
        <w:rPr>
          <w:rFonts w:eastAsiaTheme="minorHAnsi"/>
          <w:lang w:val="en-US"/>
        </w:rPr>
      </w:pPr>
      <w:r>
        <w:rPr>
          <w:rFonts w:eastAsiaTheme="minorHAnsi"/>
          <w:lang w:val="en-US"/>
        </w:rPr>
        <w:t>The environmental conditions which allow a variation are now listed in paragraph 5.26.1. The last two sentence are moved to paragraph 5.26.4.</w:t>
      </w:r>
    </w:p>
    <w:p w:rsidR="006B2099" w:rsidRPr="006B2099" w:rsidRDefault="006B2099" w:rsidP="006B2099">
      <w:pPr>
        <w:spacing w:line="240" w:lineRule="auto"/>
        <w:ind w:left="1134" w:right="1134"/>
        <w:jc w:val="both"/>
        <w:rPr>
          <w:rFonts w:ascii="Times New Roman" w:hAnsi="Times New Roman" w:cs="Times New Roman"/>
          <w:b/>
          <w:i/>
          <w:lang w:val="en-GB"/>
        </w:rPr>
      </w:pPr>
      <w:r w:rsidRPr="006B2099">
        <w:rPr>
          <w:rFonts w:ascii="Times New Roman" w:hAnsi="Times New Roman" w:cs="Times New Roman"/>
          <w:b/>
          <w:i/>
          <w:lang w:val="en-GB"/>
        </w:rPr>
        <w:t>Paragraph 5.26.</w:t>
      </w:r>
      <w:r w:rsidR="00963731">
        <w:rPr>
          <w:rFonts w:ascii="Times New Roman" w:hAnsi="Times New Roman" w:cs="Times New Roman"/>
          <w:b/>
          <w:i/>
          <w:lang w:val="en-GB"/>
        </w:rPr>
        <w:t>2.</w:t>
      </w:r>
    </w:p>
    <w:p w:rsidR="00545F77" w:rsidRDefault="00963731" w:rsidP="0040054D">
      <w:pPr>
        <w:pStyle w:val="CommentText"/>
        <w:spacing w:after="200"/>
        <w:ind w:left="1134" w:right="1185"/>
      </w:pPr>
      <w:r>
        <w:rPr>
          <w:rFonts w:eastAsiaTheme="minorHAnsi"/>
          <w:lang w:val="en-US"/>
        </w:rPr>
        <w:t xml:space="preserve">In addition to the </w:t>
      </w:r>
      <w:r w:rsidR="004B1177">
        <w:rPr>
          <w:rFonts w:eastAsiaTheme="minorHAnsi"/>
          <w:lang w:val="en-US"/>
        </w:rPr>
        <w:t>“</w:t>
      </w:r>
      <w:r>
        <w:rPr>
          <w:rFonts w:eastAsiaTheme="minorHAnsi"/>
          <w:lang w:val="en-US"/>
        </w:rPr>
        <w:t>environmental conditions</w:t>
      </w:r>
      <w:r w:rsidR="004B1177">
        <w:rPr>
          <w:rFonts w:eastAsiaTheme="minorHAnsi"/>
          <w:lang w:val="en-US"/>
        </w:rPr>
        <w:t>”</w:t>
      </w:r>
      <w:r>
        <w:rPr>
          <w:rFonts w:eastAsiaTheme="minorHAnsi"/>
          <w:lang w:val="en-US"/>
        </w:rPr>
        <w:t xml:space="preserve"> where an increase and reduction is allowed </w:t>
      </w:r>
      <w:r w:rsidR="004B1177">
        <w:rPr>
          <w:rFonts w:eastAsiaTheme="minorHAnsi"/>
          <w:lang w:val="en-US"/>
        </w:rPr>
        <w:t>“</w:t>
      </w:r>
      <w:r>
        <w:rPr>
          <w:rFonts w:eastAsiaTheme="minorHAnsi"/>
          <w:lang w:val="en-US"/>
        </w:rPr>
        <w:t>traffic conditions</w:t>
      </w:r>
      <w:r w:rsidR="004B1177">
        <w:rPr>
          <w:rFonts w:eastAsiaTheme="minorHAnsi"/>
          <w:lang w:val="en-US"/>
        </w:rPr>
        <w:t>”</w:t>
      </w:r>
      <w:r>
        <w:rPr>
          <w:rFonts w:eastAsiaTheme="minorHAnsi"/>
          <w:lang w:val="en-US"/>
        </w:rPr>
        <w:t xml:space="preserve"> were added. For traffic conditions only </w:t>
      </w:r>
      <w:r w:rsidR="0007504A">
        <w:rPr>
          <w:rFonts w:eastAsiaTheme="minorHAnsi"/>
          <w:lang w:val="en-US"/>
        </w:rPr>
        <w:t xml:space="preserve">a decrease of the luminous intensity </w:t>
      </w:r>
      <w:r w:rsidR="004B1177">
        <w:rPr>
          <w:rFonts w:eastAsiaTheme="minorHAnsi"/>
          <w:lang w:val="en-US"/>
        </w:rPr>
        <w:t>been</w:t>
      </w:r>
      <w:r>
        <w:rPr>
          <w:rFonts w:eastAsiaTheme="minorHAnsi"/>
          <w:lang w:val="en-US"/>
        </w:rPr>
        <w:t xml:space="preserve"> allowed</w:t>
      </w:r>
      <w:r w:rsidR="00AC4D1A">
        <w:rPr>
          <w:rFonts w:eastAsiaTheme="minorHAnsi"/>
          <w:lang w:val="en-US"/>
        </w:rPr>
        <w:t xml:space="preserve"> in the case the </w:t>
      </w:r>
      <w:r w:rsidR="0007504A">
        <w:rPr>
          <w:rFonts w:eastAsiaTheme="minorHAnsi"/>
          <w:lang w:val="en-US"/>
        </w:rPr>
        <w:t xml:space="preserve">speed is equal or less than 20 km/h or the </w:t>
      </w:r>
      <w:r w:rsidR="00AC4D1A">
        <w:rPr>
          <w:rFonts w:eastAsiaTheme="minorHAnsi"/>
          <w:lang w:val="en-US"/>
        </w:rPr>
        <w:t xml:space="preserve">distance is </w:t>
      </w:r>
      <w:r w:rsidR="0007504A">
        <w:rPr>
          <w:rFonts w:eastAsiaTheme="minorHAnsi"/>
          <w:lang w:val="en-US"/>
        </w:rPr>
        <w:t xml:space="preserve">equal or </w:t>
      </w:r>
      <w:r w:rsidR="00AC4D1A">
        <w:rPr>
          <w:rFonts w:eastAsiaTheme="minorHAnsi"/>
          <w:lang w:val="en-US"/>
        </w:rPr>
        <w:t>less th</w:t>
      </w:r>
      <w:r w:rsidR="0007504A">
        <w:rPr>
          <w:rFonts w:eastAsiaTheme="minorHAnsi"/>
          <w:lang w:val="en-US"/>
        </w:rPr>
        <w:t>a</w:t>
      </w:r>
      <w:r w:rsidR="00AC4D1A">
        <w:rPr>
          <w:rFonts w:eastAsiaTheme="minorHAnsi"/>
          <w:lang w:val="en-US"/>
        </w:rPr>
        <w:t xml:space="preserve">n 20 m. The </w:t>
      </w:r>
      <w:r w:rsidR="0007504A">
        <w:rPr>
          <w:rFonts w:eastAsiaTheme="minorHAnsi"/>
          <w:lang w:val="en-US"/>
        </w:rPr>
        <w:t xml:space="preserve">intensity decrease </w:t>
      </w:r>
      <w:r w:rsidR="0040054D">
        <w:rPr>
          <w:rFonts w:eastAsiaTheme="minorHAnsi"/>
          <w:lang w:val="en-US"/>
        </w:rPr>
        <w:t xml:space="preserve">may </w:t>
      </w:r>
      <w:r w:rsidR="0007504A">
        <w:rPr>
          <w:rFonts w:eastAsiaTheme="minorHAnsi"/>
          <w:lang w:val="en-US"/>
        </w:rPr>
        <w:t xml:space="preserve">remain active as </w:t>
      </w:r>
      <w:r w:rsidR="0040054D">
        <w:rPr>
          <w:rFonts w:eastAsiaTheme="minorHAnsi"/>
          <w:lang w:val="en-US"/>
        </w:rPr>
        <w:t xml:space="preserve">long </w:t>
      </w:r>
    </w:p>
    <w:p w:rsidR="001B560E" w:rsidRPr="00403274" w:rsidRDefault="001B560E" w:rsidP="001B560E">
      <w:pPr>
        <w:spacing w:after="120" w:line="240" w:lineRule="auto"/>
        <w:ind w:left="1134" w:right="1134"/>
        <w:jc w:val="both"/>
        <w:rPr>
          <w:rFonts w:ascii="Times New Roman" w:hAnsi="Times New Roman" w:cs="Times New Roman"/>
          <w:b/>
        </w:rPr>
      </w:pPr>
      <w:r w:rsidRPr="00403274">
        <w:rPr>
          <w:rFonts w:ascii="Times New Roman" w:hAnsi="Times New Roman" w:cs="Times New Roman"/>
          <w:b/>
          <w:i/>
          <w:lang w:val="en-GB"/>
        </w:rPr>
        <w:t>Paragraph 6.2.7.5.</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Paragraph is deleted and the requirements contained in it are reworded and moved to other more suitable paragraphs.</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The requirement contained in this paragraph is the one that, having been remained unchanged after the introduction of automatic headlamps switching requirement, caused misunderstanding and different interpretations.</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main work of the Task Force Headlamp Switching was concentrated on this requirement, </w:t>
      </w:r>
      <w:r>
        <w:rPr>
          <w:rFonts w:ascii="Times New Roman" w:hAnsi="Times New Roman" w:cs="Times New Roman"/>
          <w:sz w:val="20"/>
          <w:szCs w:val="20"/>
        </w:rPr>
        <w:t xml:space="preserve">for manual override, </w:t>
      </w:r>
      <w:r w:rsidRPr="00894328">
        <w:rPr>
          <w:rFonts w:ascii="Times New Roman" w:hAnsi="Times New Roman" w:cs="Times New Roman"/>
          <w:sz w:val="20"/>
          <w:szCs w:val="20"/>
        </w:rPr>
        <w:t>on its clarification and necessary updating in view to allow compatibility with specific circulation exigencies and local in-use requirements.</w:t>
      </w:r>
    </w:p>
    <w:p w:rsidR="001B560E" w:rsidRPr="00403274" w:rsidRDefault="001B560E" w:rsidP="001B560E">
      <w:pPr>
        <w:spacing w:after="120" w:line="240" w:lineRule="auto"/>
        <w:ind w:left="1134" w:right="1134"/>
        <w:jc w:val="both"/>
        <w:rPr>
          <w:rFonts w:ascii="Times New Roman" w:hAnsi="Times New Roman" w:cs="Times New Roman"/>
          <w:b/>
        </w:rPr>
      </w:pPr>
      <w:r w:rsidRPr="00403274">
        <w:rPr>
          <w:rFonts w:ascii="Times New Roman" w:hAnsi="Times New Roman" w:cs="Times New Roman"/>
          <w:b/>
          <w:i/>
          <w:lang w:val="en-GB"/>
        </w:rPr>
        <w:t>Paragraph 6.2.7.6.</w:t>
      </w:r>
      <w:r w:rsidR="00403274">
        <w:rPr>
          <w:rFonts w:ascii="Times New Roman" w:hAnsi="Times New Roman" w:cs="Times New Roman"/>
          <w:b/>
          <w:i/>
          <w:lang w:val="en-GB"/>
        </w:rPr>
        <w:t xml:space="preserve"> (old)</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(to 6.2.7.5., after deletion of the existing paragraph with same number).</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Existing sentence in </w:t>
      </w:r>
      <w:r>
        <w:rPr>
          <w:rFonts w:ascii="Times New Roman" w:hAnsi="Times New Roman" w:cs="Times New Roman"/>
          <w:sz w:val="20"/>
          <w:szCs w:val="20"/>
          <w:lang w:val="en-GB"/>
        </w:rPr>
        <w:t xml:space="preserve">parenthesis </w:t>
      </w:r>
      <w:r w:rsidRPr="00894328">
        <w:rPr>
          <w:rFonts w:ascii="Times New Roman" w:hAnsi="Times New Roman" w:cs="Times New Roman"/>
          <w:sz w:val="20"/>
          <w:szCs w:val="20"/>
          <w:lang w:val="en-GB"/>
        </w:rPr>
        <w:t>deleted since it was considered redundant.</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lastRenderedPageBreak/>
        <w:t>A sentence, referring to the switching condition of DRL linked to the dipped beam headlamp switching prescribed in the present paragraph, is added, in square brackets since there was not unanimous agreement among the TF HS experts about its effective need.</w:t>
      </w:r>
      <w:r w:rsidR="00DF230C">
        <w:rPr>
          <w:rFonts w:ascii="Times New Roman" w:hAnsi="Times New Roman" w:cs="Times New Roman"/>
          <w:sz w:val="20"/>
          <w:szCs w:val="20"/>
          <w:lang w:val="en-GB"/>
        </w:rPr>
        <w:t xml:space="preserve"> The GRE group of interested experts came to the conclusion that the sentence has to be added to paragraph 6.19.7.4 (new).</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A further sentence is added to provide </w:t>
      </w:r>
      <w:r>
        <w:rPr>
          <w:rFonts w:ascii="Times New Roman" w:hAnsi="Times New Roman" w:cs="Times New Roman"/>
          <w:sz w:val="20"/>
          <w:szCs w:val="20"/>
          <w:lang w:val="en-GB"/>
        </w:rPr>
        <w:t xml:space="preserve">a </w:t>
      </w:r>
      <w:r w:rsidRPr="00894328">
        <w:rPr>
          <w:rFonts w:ascii="Times New Roman" w:hAnsi="Times New Roman" w:cs="Times New Roman"/>
          <w:sz w:val="20"/>
          <w:szCs w:val="20"/>
          <w:lang w:val="en-GB"/>
        </w:rPr>
        <w:t>link with the subsequent sub-paragraphs providing exceptions to the general requirement of this paragraph.</w:t>
      </w:r>
    </w:p>
    <w:p w:rsidR="001B560E" w:rsidRPr="00403274" w:rsidRDefault="001B560E" w:rsidP="001B560E">
      <w:pPr>
        <w:spacing w:after="120" w:line="240" w:lineRule="auto"/>
        <w:ind w:left="1134" w:right="1134"/>
        <w:jc w:val="both"/>
        <w:rPr>
          <w:rFonts w:ascii="Times New Roman" w:hAnsi="Times New Roman" w:cs="Times New Roman"/>
          <w:b/>
        </w:rPr>
      </w:pPr>
      <w:r w:rsidRPr="00403274">
        <w:rPr>
          <w:rFonts w:ascii="Times New Roman" w:hAnsi="Times New Roman" w:cs="Times New Roman"/>
          <w:b/>
          <w:i/>
          <w:lang w:val="en-GB"/>
        </w:rPr>
        <w:t>Paragraph 6.2.7.5.1. (new)</w:t>
      </w:r>
    </w:p>
    <w:p w:rsidR="00DF230C" w:rsidRDefault="001B560E" w:rsidP="00AC4AE6">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This paragraph was added to provide the exception</w:t>
      </w:r>
      <w:r w:rsidR="00DF230C">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to the general requirements on automatic headlamps switching ON</w:t>
      </w:r>
      <w:r w:rsidR="00DF230C">
        <w:rPr>
          <w:rFonts w:ascii="Times New Roman" w:hAnsi="Times New Roman" w:cs="Times New Roman"/>
          <w:sz w:val="20"/>
          <w:szCs w:val="20"/>
          <w:lang w:val="en-GB"/>
        </w:rPr>
        <w:t xml:space="preserve">. </w:t>
      </w:r>
      <w:r w:rsidR="00403274">
        <w:rPr>
          <w:rFonts w:ascii="Times New Roman" w:hAnsi="Times New Roman" w:cs="Times New Roman"/>
          <w:sz w:val="20"/>
          <w:szCs w:val="20"/>
          <w:lang w:val="en-GB"/>
        </w:rPr>
        <w:t xml:space="preserve">The requirements in the respective subparagraphs should allow, that country specific “user requirements” from a technical perspective can been realized. </w:t>
      </w:r>
    </w:p>
    <w:p w:rsidR="00875FAB" w:rsidRDefault="00875FAB" w:rsidP="00AC4AE6">
      <w:pPr>
        <w:spacing w:after="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Subparagraph (d) becomes important for vehicles been used in e.g. explosive areas like refineries. </w:t>
      </w:r>
      <w:r w:rsidR="0040054D">
        <w:rPr>
          <w:rFonts w:ascii="Times New Roman" w:hAnsi="Times New Roman" w:cs="Times New Roman"/>
          <w:sz w:val="20"/>
          <w:szCs w:val="20"/>
          <w:lang w:val="en-GB"/>
        </w:rPr>
        <w:t>It is split into two subparagraphs. Under d (</w:t>
      </w:r>
      <w:proofErr w:type="spellStart"/>
      <w:r w:rsidR="0040054D">
        <w:rPr>
          <w:rFonts w:ascii="Times New Roman" w:hAnsi="Times New Roman" w:cs="Times New Roman"/>
          <w:sz w:val="20"/>
          <w:szCs w:val="20"/>
          <w:lang w:val="en-GB"/>
        </w:rPr>
        <w:t>i</w:t>
      </w:r>
      <w:proofErr w:type="spellEnd"/>
      <w:r w:rsidR="0040054D">
        <w:rPr>
          <w:rFonts w:ascii="Times New Roman" w:hAnsi="Times New Roman" w:cs="Times New Roman"/>
          <w:sz w:val="20"/>
          <w:szCs w:val="20"/>
          <w:lang w:val="en-GB"/>
        </w:rPr>
        <w:t xml:space="preserve">) it is allowed to switch OFF the headlamps but the lamps mentioned </w:t>
      </w:r>
      <w:r w:rsidR="008C295F">
        <w:rPr>
          <w:rFonts w:ascii="Times New Roman" w:hAnsi="Times New Roman" w:cs="Times New Roman"/>
          <w:sz w:val="20"/>
          <w:szCs w:val="20"/>
          <w:lang w:val="en-GB"/>
        </w:rPr>
        <w:t xml:space="preserve">under § 5.11 have to be ON. Under d (ii) it is allowed to switch OFF all light but only under very strict requirements like two deliberate actions </w:t>
      </w:r>
      <w:r w:rsidR="00AC4AE6">
        <w:rPr>
          <w:rFonts w:ascii="Times New Roman" w:hAnsi="Times New Roman" w:cs="Times New Roman"/>
          <w:sz w:val="20"/>
          <w:szCs w:val="20"/>
          <w:lang w:val="en-GB"/>
        </w:rPr>
        <w:t xml:space="preserve">for switching OFF </w:t>
      </w:r>
      <w:r w:rsidR="008C295F">
        <w:rPr>
          <w:rFonts w:ascii="Times New Roman" w:hAnsi="Times New Roman" w:cs="Times New Roman"/>
          <w:sz w:val="20"/>
          <w:szCs w:val="20"/>
          <w:lang w:val="en-GB"/>
        </w:rPr>
        <w:t xml:space="preserve">and </w:t>
      </w:r>
      <w:r w:rsidR="00AC4AE6">
        <w:rPr>
          <w:rFonts w:ascii="Times New Roman" w:hAnsi="Times New Roman" w:cs="Times New Roman"/>
          <w:sz w:val="20"/>
          <w:szCs w:val="20"/>
          <w:lang w:val="en-GB"/>
        </w:rPr>
        <w:t xml:space="preserve">in addition </w:t>
      </w:r>
      <w:r w:rsidR="008C295F">
        <w:rPr>
          <w:rFonts w:ascii="Times New Roman" w:hAnsi="Times New Roman" w:cs="Times New Roman"/>
          <w:sz w:val="20"/>
          <w:szCs w:val="20"/>
          <w:lang w:val="en-GB"/>
        </w:rPr>
        <w:t>an indication to the driver with an optical and an acoustic or haptic warning.</w:t>
      </w:r>
      <w:r w:rsidR="00AC4AE6">
        <w:rPr>
          <w:rFonts w:ascii="Times New Roman" w:hAnsi="Times New Roman" w:cs="Times New Roman"/>
          <w:sz w:val="20"/>
          <w:szCs w:val="20"/>
          <w:lang w:val="en-GB"/>
        </w:rPr>
        <w:t xml:space="preserve"> Furthermore the 25 km/h are still in square brackets to be agreed by GRE. </w:t>
      </w:r>
    </w:p>
    <w:p w:rsidR="00AC4AE6" w:rsidRDefault="00AC4AE6" w:rsidP="00AC4AE6">
      <w:pPr>
        <w:spacing w:after="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In addition it is important that p</w:t>
      </w:r>
      <w:r w:rsidRPr="00403274">
        <w:rPr>
          <w:rFonts w:ascii="Times New Roman" w:hAnsi="Times New Roman" w:cs="Times New Roman"/>
          <w:sz w:val="20"/>
          <w:szCs w:val="20"/>
          <w:lang w:val="en-GB"/>
        </w:rPr>
        <w:t>aragraph 6.2.7.5.1. (new)</w:t>
      </w:r>
      <w:r>
        <w:rPr>
          <w:rFonts w:ascii="Times New Roman" w:hAnsi="Times New Roman" w:cs="Times New Roman"/>
          <w:sz w:val="20"/>
          <w:szCs w:val="20"/>
          <w:lang w:val="en-GB"/>
        </w:rPr>
        <w:t xml:space="preserve"> contains a list of </w:t>
      </w:r>
      <w:r w:rsidRPr="00403274">
        <w:rPr>
          <w:rFonts w:ascii="Times New Roman" w:hAnsi="Times New Roman" w:cs="Times New Roman"/>
          <w:b/>
          <w:sz w:val="20"/>
          <w:szCs w:val="20"/>
          <w:lang w:val="en-GB"/>
        </w:rPr>
        <w:t>all</w:t>
      </w:r>
      <w:r>
        <w:rPr>
          <w:rFonts w:ascii="Times New Roman" w:hAnsi="Times New Roman" w:cs="Times New Roman"/>
          <w:sz w:val="20"/>
          <w:szCs w:val="20"/>
          <w:lang w:val="en-GB"/>
        </w:rPr>
        <w:t xml:space="preserve"> specific requirements of </w:t>
      </w:r>
      <w:r w:rsidRPr="00403274">
        <w:rPr>
          <w:rFonts w:ascii="Times New Roman" w:hAnsi="Times New Roman" w:cs="Times New Roman"/>
          <w:b/>
          <w:sz w:val="20"/>
          <w:szCs w:val="20"/>
          <w:lang w:val="en-GB"/>
        </w:rPr>
        <w:t>all</w:t>
      </w:r>
      <w:r>
        <w:rPr>
          <w:rFonts w:ascii="Times New Roman" w:hAnsi="Times New Roman" w:cs="Times New Roman"/>
          <w:sz w:val="20"/>
          <w:szCs w:val="20"/>
          <w:lang w:val="en-GB"/>
        </w:rPr>
        <w:t xml:space="preserve"> UN R48 contracting parties to allow the realization of the national user requirements. Therefore subparagraph (f) with …. in square brackets is still in to get the final feedback from the Contracting Parties attending the 82. GRE.</w:t>
      </w:r>
    </w:p>
    <w:p w:rsidR="00AC4AE6" w:rsidRDefault="00AC4AE6" w:rsidP="00FE4EF9">
      <w:pPr>
        <w:spacing w:after="120" w:line="240" w:lineRule="auto"/>
        <w:ind w:left="1134" w:right="1134"/>
        <w:jc w:val="both"/>
        <w:rPr>
          <w:rFonts w:ascii="Times New Roman" w:hAnsi="Times New Roman" w:cs="Times New Roman"/>
          <w:sz w:val="20"/>
          <w:szCs w:val="20"/>
          <w:lang w:val="en-GB"/>
        </w:rPr>
      </w:pPr>
    </w:p>
    <w:p w:rsidR="001B560E" w:rsidRPr="00E06179" w:rsidRDefault="001B560E" w:rsidP="001B560E">
      <w:pPr>
        <w:spacing w:after="120" w:line="240" w:lineRule="auto"/>
        <w:ind w:left="1134" w:right="1134"/>
        <w:jc w:val="both"/>
        <w:rPr>
          <w:rFonts w:ascii="Times New Roman" w:hAnsi="Times New Roman" w:cs="Times New Roman"/>
          <w:b/>
          <w:i/>
          <w:lang w:val="en-GB"/>
        </w:rPr>
      </w:pPr>
      <w:r w:rsidRPr="00E06179">
        <w:rPr>
          <w:rFonts w:ascii="Times New Roman" w:hAnsi="Times New Roman" w:cs="Times New Roman"/>
          <w:b/>
          <w:i/>
          <w:lang w:val="en-GB"/>
        </w:rPr>
        <w:t>Paragraph 6.2.7.6. (new)</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This paragraph contains part of the requirement previously contained in the deleted present paragraph 6.2.</w:t>
      </w:r>
      <w:proofErr w:type="gramStart"/>
      <w:r w:rsidRPr="00894328">
        <w:rPr>
          <w:rFonts w:ascii="Times New Roman" w:hAnsi="Times New Roman" w:cs="Times New Roman"/>
          <w:sz w:val="20"/>
          <w:szCs w:val="20"/>
          <w:lang w:val="en-GB"/>
        </w:rPr>
        <w:t>7.5..</w:t>
      </w:r>
      <w:proofErr w:type="gramEnd"/>
      <w:r w:rsidRPr="00894328">
        <w:rPr>
          <w:rFonts w:ascii="Times New Roman" w:hAnsi="Times New Roman" w:cs="Times New Roman"/>
          <w:sz w:val="20"/>
          <w:szCs w:val="20"/>
          <w:lang w:val="en-GB"/>
        </w:rPr>
        <w:t xml:space="preserve"> The dipped beam headlamps manual switching ON was </w:t>
      </w:r>
      <w:r>
        <w:rPr>
          <w:rFonts w:ascii="Times New Roman" w:hAnsi="Times New Roman" w:cs="Times New Roman"/>
          <w:sz w:val="20"/>
          <w:szCs w:val="20"/>
          <w:lang w:val="en-GB"/>
        </w:rPr>
        <w:t xml:space="preserve">unanimously </w:t>
      </w:r>
      <w:r w:rsidRPr="00894328">
        <w:rPr>
          <w:rFonts w:ascii="Times New Roman" w:hAnsi="Times New Roman" w:cs="Times New Roman"/>
          <w:sz w:val="20"/>
          <w:szCs w:val="20"/>
          <w:lang w:val="en-GB"/>
        </w:rPr>
        <w:t xml:space="preserve">considered </w:t>
      </w:r>
      <w:r>
        <w:rPr>
          <w:rFonts w:ascii="Times New Roman" w:hAnsi="Times New Roman" w:cs="Times New Roman"/>
          <w:sz w:val="20"/>
          <w:szCs w:val="20"/>
          <w:lang w:val="en-GB"/>
        </w:rPr>
        <w:t xml:space="preserve">to be </w:t>
      </w:r>
      <w:r w:rsidRPr="00894328">
        <w:rPr>
          <w:rFonts w:ascii="Times New Roman" w:hAnsi="Times New Roman" w:cs="Times New Roman"/>
          <w:sz w:val="20"/>
          <w:szCs w:val="20"/>
          <w:lang w:val="en-GB"/>
        </w:rPr>
        <w:t xml:space="preserve">necessary, even when the automatic switching is present, to </w:t>
      </w:r>
      <w:r>
        <w:rPr>
          <w:rFonts w:ascii="Times New Roman" w:hAnsi="Times New Roman" w:cs="Times New Roman"/>
          <w:sz w:val="20"/>
          <w:szCs w:val="20"/>
          <w:lang w:val="en-GB"/>
        </w:rPr>
        <w:t xml:space="preserve">always </w:t>
      </w:r>
      <w:r w:rsidRPr="00894328">
        <w:rPr>
          <w:rFonts w:ascii="Times New Roman" w:hAnsi="Times New Roman" w:cs="Times New Roman"/>
          <w:sz w:val="20"/>
          <w:szCs w:val="20"/>
          <w:lang w:val="en-GB"/>
        </w:rPr>
        <w:t xml:space="preserve">allow the driver to switch ON the headlamps </w:t>
      </w:r>
      <w:r>
        <w:rPr>
          <w:rFonts w:ascii="Times New Roman" w:hAnsi="Times New Roman" w:cs="Times New Roman"/>
          <w:sz w:val="20"/>
          <w:szCs w:val="20"/>
          <w:lang w:val="en-GB"/>
        </w:rPr>
        <w:t xml:space="preserve">when so desired or needed, </w:t>
      </w:r>
      <w:r w:rsidRPr="00894328">
        <w:rPr>
          <w:rFonts w:ascii="Times New Roman" w:hAnsi="Times New Roman" w:cs="Times New Roman"/>
          <w:sz w:val="20"/>
          <w:szCs w:val="20"/>
          <w:lang w:val="en-GB"/>
        </w:rPr>
        <w:t xml:space="preserve">in particular </w:t>
      </w:r>
      <w:r>
        <w:rPr>
          <w:rFonts w:ascii="Times New Roman" w:hAnsi="Times New Roman" w:cs="Times New Roman"/>
          <w:sz w:val="20"/>
          <w:szCs w:val="20"/>
          <w:lang w:val="en-GB"/>
        </w:rPr>
        <w:t xml:space="preserve">for </w:t>
      </w:r>
      <w:r w:rsidRPr="00894328">
        <w:rPr>
          <w:rFonts w:ascii="Times New Roman" w:hAnsi="Times New Roman" w:cs="Times New Roman"/>
          <w:sz w:val="20"/>
          <w:szCs w:val="20"/>
          <w:lang w:val="en-GB"/>
        </w:rPr>
        <w:t xml:space="preserve">ambient conditions </w:t>
      </w:r>
      <w:r>
        <w:rPr>
          <w:rFonts w:ascii="Times New Roman" w:hAnsi="Times New Roman" w:cs="Times New Roman"/>
          <w:sz w:val="20"/>
          <w:szCs w:val="20"/>
          <w:lang w:val="en-GB"/>
        </w:rPr>
        <w:t xml:space="preserve">with reduced visibility </w:t>
      </w:r>
      <w:r w:rsidRPr="00894328">
        <w:rPr>
          <w:rFonts w:ascii="Times New Roman" w:hAnsi="Times New Roman" w:cs="Times New Roman"/>
          <w:sz w:val="20"/>
          <w:szCs w:val="20"/>
          <w:lang w:val="en-GB"/>
        </w:rPr>
        <w:t>(</w:t>
      </w:r>
      <w:r>
        <w:rPr>
          <w:rFonts w:ascii="Times New Roman" w:hAnsi="Times New Roman" w:cs="Times New Roman"/>
          <w:sz w:val="20"/>
          <w:szCs w:val="20"/>
          <w:lang w:val="en-GB"/>
        </w:rPr>
        <w:t>i.e.:</w:t>
      </w:r>
      <w:r w:rsidRPr="00894328">
        <w:rPr>
          <w:rFonts w:ascii="Times New Roman" w:hAnsi="Times New Roman" w:cs="Times New Roman"/>
          <w:sz w:val="20"/>
          <w:szCs w:val="20"/>
          <w:lang w:val="en-GB"/>
        </w:rPr>
        <w:t xml:space="preserve"> daytime fog </w:t>
      </w:r>
      <w:r>
        <w:rPr>
          <w:rFonts w:ascii="Times New Roman" w:hAnsi="Times New Roman" w:cs="Times New Roman"/>
          <w:sz w:val="20"/>
          <w:szCs w:val="20"/>
          <w:lang w:val="en-GB"/>
        </w:rPr>
        <w:t xml:space="preserve">or rain </w:t>
      </w:r>
      <w:r w:rsidRPr="00894328">
        <w:rPr>
          <w:rFonts w:ascii="Times New Roman" w:hAnsi="Times New Roman" w:cs="Times New Roman"/>
          <w:sz w:val="20"/>
          <w:szCs w:val="20"/>
          <w:lang w:val="en-GB"/>
        </w:rPr>
        <w:t xml:space="preserve">situations) hardly detectable by the automatic switching sensors or in case of failure of the automatic switching. The mandatory presence of the manual switching </w:t>
      </w:r>
      <w:r>
        <w:rPr>
          <w:rFonts w:ascii="Times New Roman" w:hAnsi="Times New Roman" w:cs="Times New Roman"/>
          <w:sz w:val="20"/>
          <w:szCs w:val="20"/>
          <w:lang w:val="en-GB"/>
        </w:rPr>
        <w:t xml:space="preserve">(manual override) </w:t>
      </w:r>
      <w:r w:rsidRPr="00894328">
        <w:rPr>
          <w:rFonts w:ascii="Times New Roman" w:hAnsi="Times New Roman" w:cs="Times New Roman"/>
          <w:sz w:val="20"/>
          <w:szCs w:val="20"/>
          <w:lang w:val="en-GB"/>
        </w:rPr>
        <w:t>has been now expressed in a more clear way than before and in a paragraph different from the one mandating the automatic switching, to reduce the danger of confusion and misunderstanding.</w:t>
      </w:r>
    </w:p>
    <w:p w:rsidR="001B560E" w:rsidRPr="00E06179" w:rsidRDefault="001B560E" w:rsidP="001B560E">
      <w:pPr>
        <w:spacing w:after="120" w:line="240" w:lineRule="auto"/>
        <w:ind w:left="1134" w:right="1134"/>
        <w:jc w:val="both"/>
        <w:rPr>
          <w:rFonts w:ascii="Times New Roman" w:hAnsi="Times New Roman" w:cs="Times New Roman"/>
          <w:b/>
          <w:i/>
          <w:lang w:val="en-GB"/>
        </w:rPr>
      </w:pPr>
      <w:r w:rsidRPr="00E06179">
        <w:rPr>
          <w:rFonts w:ascii="Times New Roman" w:hAnsi="Times New Roman" w:cs="Times New Roman"/>
          <w:b/>
          <w:i/>
          <w:lang w:val="en-GB"/>
        </w:rPr>
        <w:t>Paragraph 6.2.7.7. (new)</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Due to the introduction</w:t>
      </w:r>
      <w:r>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in the previous paragraph, </w:t>
      </w:r>
      <w:r w:rsidRPr="00894328">
        <w:rPr>
          <w:rFonts w:ascii="Times New Roman" w:hAnsi="Times New Roman" w:cs="Times New Roman"/>
          <w:sz w:val="20"/>
          <w:szCs w:val="20"/>
          <w:lang w:val="en-GB"/>
        </w:rPr>
        <w:t>of certain condition</w:t>
      </w:r>
      <w:r>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allowing exception</w:t>
      </w:r>
      <w:r>
        <w:rPr>
          <w:rFonts w:ascii="Times New Roman" w:hAnsi="Times New Roman" w:cs="Times New Roman"/>
          <w:sz w:val="20"/>
          <w:szCs w:val="20"/>
          <w:lang w:val="en-GB"/>
        </w:rPr>
        <w:t xml:space="preserve">s to the automatic switching, </w:t>
      </w:r>
      <w:r w:rsidRPr="00894328">
        <w:rPr>
          <w:rFonts w:ascii="Times New Roman" w:hAnsi="Times New Roman" w:cs="Times New Roman"/>
          <w:sz w:val="20"/>
          <w:szCs w:val="20"/>
          <w:lang w:val="en-GB"/>
        </w:rPr>
        <w:t xml:space="preserve">it was deemed necessary </w:t>
      </w:r>
      <w:r>
        <w:rPr>
          <w:rFonts w:ascii="Times New Roman" w:hAnsi="Times New Roman" w:cs="Times New Roman"/>
          <w:sz w:val="20"/>
          <w:szCs w:val="20"/>
          <w:lang w:val="en-GB"/>
        </w:rPr>
        <w:t xml:space="preserve">to </w:t>
      </w:r>
      <w:r w:rsidRPr="00894328">
        <w:rPr>
          <w:rFonts w:ascii="Times New Roman" w:hAnsi="Times New Roman" w:cs="Times New Roman"/>
          <w:sz w:val="20"/>
          <w:szCs w:val="20"/>
          <w:lang w:val="en-GB"/>
        </w:rPr>
        <w:t xml:space="preserve">specify the obligation to resume </w:t>
      </w:r>
      <w:r>
        <w:rPr>
          <w:rFonts w:ascii="Times New Roman" w:hAnsi="Times New Roman" w:cs="Times New Roman"/>
          <w:sz w:val="20"/>
          <w:szCs w:val="20"/>
          <w:lang w:val="en-GB"/>
        </w:rPr>
        <w:t xml:space="preserve">it </w:t>
      </w:r>
      <w:r w:rsidRPr="00894328">
        <w:rPr>
          <w:rFonts w:ascii="Times New Roman" w:hAnsi="Times New Roman" w:cs="Times New Roman"/>
          <w:sz w:val="20"/>
          <w:szCs w:val="20"/>
          <w:lang w:val="en-GB"/>
        </w:rPr>
        <w:t>as soon as the conditions allowing for exception</w:t>
      </w:r>
      <w:r>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no longer exist and to</w:t>
      </w:r>
      <w:r>
        <w:rPr>
          <w:rFonts w:ascii="Times New Roman" w:hAnsi="Times New Roman" w:cs="Times New Roman"/>
          <w:sz w:val="20"/>
          <w:szCs w:val="20"/>
          <w:lang w:val="en-GB"/>
        </w:rPr>
        <w:t xml:space="preserve"> mandate the presence of </w:t>
      </w:r>
      <w:r w:rsidRPr="00894328">
        <w:rPr>
          <w:rFonts w:ascii="Times New Roman" w:hAnsi="Times New Roman" w:cs="Times New Roman"/>
          <w:sz w:val="20"/>
          <w:szCs w:val="20"/>
          <w:lang w:val="en-GB"/>
        </w:rPr>
        <w:t xml:space="preserve">a mean </w:t>
      </w:r>
      <w:r>
        <w:rPr>
          <w:rFonts w:ascii="Times New Roman" w:hAnsi="Times New Roman" w:cs="Times New Roman"/>
          <w:sz w:val="20"/>
          <w:szCs w:val="20"/>
          <w:lang w:val="en-GB"/>
        </w:rPr>
        <w:t xml:space="preserve">allowing the driver </w:t>
      </w:r>
      <w:r w:rsidRPr="00894328">
        <w:rPr>
          <w:rFonts w:ascii="Times New Roman" w:hAnsi="Times New Roman" w:cs="Times New Roman"/>
          <w:sz w:val="20"/>
          <w:szCs w:val="20"/>
          <w:lang w:val="en-GB"/>
        </w:rPr>
        <w:t>to engage at any time the automatic switching.</w:t>
      </w:r>
    </w:p>
    <w:p w:rsidR="001B560E" w:rsidRPr="00E06179" w:rsidRDefault="001B560E" w:rsidP="001B560E">
      <w:pPr>
        <w:tabs>
          <w:tab w:val="left" w:pos="4363"/>
        </w:tabs>
        <w:spacing w:after="120" w:line="240" w:lineRule="auto"/>
        <w:ind w:left="1134" w:right="1134"/>
        <w:jc w:val="both"/>
        <w:rPr>
          <w:rFonts w:ascii="Times New Roman" w:hAnsi="Times New Roman" w:cs="Times New Roman"/>
          <w:b/>
          <w:i/>
          <w:lang w:val="en-GB"/>
        </w:rPr>
      </w:pPr>
      <w:r w:rsidRPr="00E06179">
        <w:rPr>
          <w:rFonts w:ascii="Times New Roman" w:hAnsi="Times New Roman" w:cs="Times New Roman"/>
          <w:b/>
          <w:i/>
          <w:lang w:val="en-GB"/>
        </w:rPr>
        <w:t>Paragraph 6.2.7.8.</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(after introduction of a new paragraph 6.2.7.7.).</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The allowance for additional conditions for dipped beam automatic switching has been confirmed by means of a modified wording, aiming to avoid the discrepancy of interpretation pointed out during the TF HS works. The majority of Experts in the TF </w:t>
      </w:r>
      <w:r>
        <w:rPr>
          <w:rFonts w:ascii="Times New Roman" w:hAnsi="Times New Roman" w:cs="Times New Roman"/>
          <w:sz w:val="20"/>
          <w:szCs w:val="20"/>
          <w:lang w:val="en-GB"/>
        </w:rPr>
        <w:t xml:space="preserve">deem preferable to allow </w:t>
      </w:r>
      <w:r w:rsidRPr="00894328">
        <w:rPr>
          <w:rFonts w:ascii="Times New Roman" w:hAnsi="Times New Roman" w:cs="Times New Roman"/>
          <w:sz w:val="20"/>
          <w:szCs w:val="20"/>
          <w:lang w:val="en-GB"/>
        </w:rPr>
        <w:t>that the additional conditions for automatic switching may be used independently from the basic conditions prescribed in paragraph 6.2.7.5.</w:t>
      </w:r>
    </w:p>
    <w:p w:rsidR="004C5C7A" w:rsidRDefault="004C5C7A">
      <w:pPr>
        <w:spacing w:after="160" w:line="259" w:lineRule="auto"/>
        <w:rPr>
          <w:rFonts w:ascii="Times New Roman" w:hAnsi="Times New Roman" w:cs="Times New Roman"/>
          <w:b/>
          <w:i/>
          <w:lang w:val="en-GB"/>
        </w:rPr>
      </w:pPr>
      <w:r>
        <w:rPr>
          <w:rFonts w:ascii="Times New Roman" w:hAnsi="Times New Roman" w:cs="Times New Roman"/>
          <w:b/>
          <w:i/>
          <w:lang w:val="en-GB"/>
        </w:rPr>
        <w:br w:type="page"/>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lastRenderedPageBreak/>
        <w:t>Paragraph 6.9.8.</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to not switch ON the tell-tale for front position lamps when used in connection with DRL. Same wording of the sentence previously existing has been used, just updating the reference to the involved paragraph.</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In addition a small editorial correction has been introduced.</w:t>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6.10.8.</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to not switch ON the tell-tale for front position lamps when used in connection with DRL. Same wording of the sentence previously existing has been used, just updating the reference to the involved paragraph.</w:t>
      </w:r>
    </w:p>
    <w:p w:rsidR="001B560E" w:rsidRPr="002353A8"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t>Paragraph 6.19.7.1.</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A clarification about the condition for DRL automatic switching ON in relation to the switching condition of headlamp and front fog lamp is introduced for coherence </w:t>
      </w:r>
      <w:r>
        <w:rPr>
          <w:rFonts w:ascii="Times New Roman" w:hAnsi="Times New Roman" w:cs="Times New Roman"/>
          <w:sz w:val="20"/>
          <w:szCs w:val="20"/>
          <w:lang w:val="en-GB"/>
        </w:rPr>
        <w:t xml:space="preserve">and consistency </w:t>
      </w:r>
      <w:r w:rsidRPr="00894328">
        <w:rPr>
          <w:rFonts w:ascii="Times New Roman" w:hAnsi="Times New Roman" w:cs="Times New Roman"/>
          <w:sz w:val="20"/>
          <w:szCs w:val="20"/>
          <w:lang w:val="en-GB"/>
        </w:rPr>
        <w:t>with the requirements in paragraph 6.19.7.4 (new numbering).</w:t>
      </w:r>
    </w:p>
    <w:p w:rsidR="001B560E" w:rsidRPr="002353A8"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t>Paragraph 6.19.7.2.</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conditions for the existing exceptions to the mandatory automatic DRL switching ON were confirmed by t</w:t>
      </w:r>
      <w:r>
        <w:rPr>
          <w:rFonts w:ascii="Times New Roman" w:hAnsi="Times New Roman" w:cs="Times New Roman"/>
          <w:sz w:val="20"/>
          <w:szCs w:val="20"/>
          <w:lang w:val="en-GB"/>
        </w:rPr>
        <w:t xml:space="preserve">he TF HS Experts, with the </w:t>
      </w:r>
      <w:r w:rsidRPr="00894328">
        <w:rPr>
          <w:rFonts w:ascii="Times New Roman" w:hAnsi="Times New Roman" w:cs="Times New Roman"/>
          <w:sz w:val="20"/>
          <w:szCs w:val="20"/>
          <w:lang w:val="en-GB"/>
        </w:rPr>
        <w:t>deletion of condition referred to the vehicle having travelled for more than 100 m w</w:t>
      </w:r>
      <w:r>
        <w:rPr>
          <w:rFonts w:ascii="Times New Roman" w:hAnsi="Times New Roman" w:cs="Times New Roman"/>
          <w:sz w:val="20"/>
          <w:szCs w:val="20"/>
          <w:lang w:val="en-GB"/>
        </w:rPr>
        <w:t>ith DRL OFF (</w:t>
      </w:r>
      <w:r w:rsidRPr="00894328">
        <w:rPr>
          <w:rFonts w:ascii="Times New Roman" w:hAnsi="Times New Roman" w:cs="Times New Roman"/>
          <w:sz w:val="20"/>
          <w:szCs w:val="20"/>
          <w:lang w:val="en-GB"/>
        </w:rPr>
        <w:t>which was judged an unnecessary burden</w:t>
      </w:r>
      <w:r>
        <w:rPr>
          <w:rFonts w:ascii="Times New Roman" w:hAnsi="Times New Roman" w:cs="Times New Roman"/>
          <w:sz w:val="20"/>
          <w:szCs w:val="20"/>
          <w:lang w:val="en-GB"/>
        </w:rPr>
        <w:t>) and with the change to the speed limit value (for which please refer to the explanation to paragraph 6.2.7.5.1. for the same change)</w:t>
      </w:r>
      <w:r w:rsidRPr="00894328">
        <w:rPr>
          <w:rFonts w:ascii="Times New Roman" w:hAnsi="Times New Roman" w:cs="Times New Roman"/>
          <w:sz w:val="20"/>
          <w:szCs w:val="20"/>
          <w:lang w:val="en-GB"/>
        </w:rPr>
        <w:t>. The wording of present sub-paragraphs of paragraph 6.19.7.1., containing the above requirements, ha</w:t>
      </w:r>
      <w:r>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been updated for better clarity.</w:t>
      </w:r>
    </w:p>
    <w:p w:rsidR="001B560E" w:rsidRPr="002353A8" w:rsidRDefault="001B560E" w:rsidP="001B560E">
      <w:pPr>
        <w:spacing w:after="120" w:line="240" w:lineRule="auto"/>
        <w:ind w:left="1134" w:right="1134"/>
        <w:jc w:val="both"/>
        <w:rPr>
          <w:rFonts w:ascii="Times New Roman" w:hAnsi="Times New Roman" w:cs="Times New Roman"/>
          <w:b/>
          <w:lang w:val="en-GB"/>
        </w:rPr>
      </w:pPr>
      <w:r w:rsidRPr="002353A8">
        <w:rPr>
          <w:rFonts w:ascii="Times New Roman" w:hAnsi="Times New Roman" w:cs="Times New Roman"/>
          <w:b/>
          <w:i/>
          <w:lang w:val="en-GB"/>
        </w:rPr>
        <w:t>Paragraph 6.19.7.3. (new)</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This paragraph has been added to </w:t>
      </w:r>
      <w:r>
        <w:rPr>
          <w:rFonts w:ascii="Times New Roman" w:hAnsi="Times New Roman" w:cs="Times New Roman"/>
          <w:sz w:val="20"/>
          <w:szCs w:val="20"/>
          <w:lang w:val="en-GB"/>
        </w:rPr>
        <w:t>specify</w:t>
      </w:r>
      <w:r w:rsidRPr="00894328">
        <w:rPr>
          <w:rFonts w:ascii="Times New Roman" w:hAnsi="Times New Roman" w:cs="Times New Roman"/>
          <w:sz w:val="20"/>
          <w:szCs w:val="20"/>
          <w:lang w:val="en-GB"/>
        </w:rPr>
        <w:t xml:space="preserve"> the obligation to resume the automatic switching as soon as the conditions allowing for exception</w:t>
      </w:r>
      <w:r>
        <w:rPr>
          <w:rFonts w:ascii="Times New Roman" w:hAnsi="Times New Roman" w:cs="Times New Roman"/>
          <w:sz w:val="20"/>
          <w:szCs w:val="20"/>
          <w:lang w:val="en-GB"/>
        </w:rPr>
        <w:t>s no longer exist</w:t>
      </w:r>
      <w:r w:rsidRPr="00894328">
        <w:rPr>
          <w:rFonts w:ascii="Times New Roman" w:hAnsi="Times New Roman" w:cs="Times New Roman"/>
          <w:sz w:val="20"/>
          <w:szCs w:val="20"/>
          <w:lang w:val="en-GB"/>
        </w:rPr>
        <w:t>.</w:t>
      </w:r>
      <w:r w:rsidRPr="00065D6C">
        <w:rPr>
          <w:rFonts w:ascii="Times New Roman" w:hAnsi="Times New Roman" w:cs="Times New Roman"/>
          <w:sz w:val="20"/>
          <w:szCs w:val="20"/>
          <w:lang w:val="en-GB"/>
        </w:rPr>
        <w:t xml:space="preserve"> </w:t>
      </w:r>
    </w:p>
    <w:p w:rsidR="001B560E" w:rsidRPr="002353A8" w:rsidRDefault="001B560E" w:rsidP="001B560E">
      <w:pPr>
        <w:spacing w:after="120" w:line="240" w:lineRule="auto"/>
        <w:ind w:left="1134" w:right="1134"/>
        <w:jc w:val="both"/>
        <w:rPr>
          <w:rFonts w:ascii="Times New Roman" w:hAnsi="Times New Roman" w:cs="Times New Roman"/>
          <w:b/>
          <w:lang w:val="en-GB"/>
        </w:rPr>
      </w:pPr>
      <w:r w:rsidRPr="002353A8">
        <w:rPr>
          <w:rFonts w:ascii="Times New Roman" w:hAnsi="Times New Roman" w:cs="Times New Roman"/>
          <w:b/>
          <w:i/>
          <w:lang w:val="en-GB"/>
        </w:rPr>
        <w:t>Paragraph 6.19.7.4.</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wording and the structure of this paragraph has been updated to improve clarity, without changes to the meaning of the requirements.</w:t>
      </w:r>
    </w:p>
    <w:p w:rsidR="001B560E" w:rsidRPr="00475AC1" w:rsidRDefault="001B560E" w:rsidP="001B560E">
      <w:pPr>
        <w:spacing w:after="120" w:line="240" w:lineRule="auto"/>
        <w:ind w:left="1134" w:right="1134"/>
        <w:jc w:val="both"/>
        <w:rPr>
          <w:rFonts w:ascii="Times New Roman" w:hAnsi="Times New Roman" w:cs="Times New Roman"/>
          <w:b/>
          <w:lang w:val="en-GB"/>
        </w:rPr>
      </w:pPr>
      <w:r w:rsidRPr="00475AC1">
        <w:rPr>
          <w:rFonts w:ascii="Times New Roman" w:hAnsi="Times New Roman" w:cs="Times New Roman"/>
          <w:b/>
          <w:i/>
          <w:lang w:val="en-GB"/>
        </w:rPr>
        <w:t>Paragraph 6.19.7.5.</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1B560E"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for the possibility to switch ON</w:t>
      </w:r>
      <w:r>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together with the DRL</w:t>
      </w:r>
      <w:r>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the rear position lamps only</w:t>
      </w:r>
      <w:r>
        <w:rPr>
          <w:rFonts w:ascii="Times New Roman" w:hAnsi="Times New Roman" w:cs="Times New Roman"/>
          <w:sz w:val="20"/>
          <w:szCs w:val="20"/>
          <w:lang w:val="en-GB"/>
        </w:rPr>
        <w:t xml:space="preserve"> and not necessarily all the lamps prescribed in paragraph 5.11..</w:t>
      </w:r>
    </w:p>
    <w:p w:rsidR="000B7A79" w:rsidRDefault="002353A8" w:rsidP="00D30C23">
      <w:pPr>
        <w:spacing w:after="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European Commission proposed that the rear position lamps </w:t>
      </w:r>
      <w:r w:rsidR="00475AC1">
        <w:rPr>
          <w:rFonts w:ascii="Times New Roman" w:hAnsi="Times New Roman" w:cs="Times New Roman"/>
          <w:sz w:val="20"/>
          <w:szCs w:val="20"/>
          <w:lang w:val="en-GB"/>
        </w:rPr>
        <w:t>“</w:t>
      </w:r>
      <w:r>
        <w:rPr>
          <w:rFonts w:ascii="Times New Roman" w:hAnsi="Times New Roman" w:cs="Times New Roman"/>
          <w:sz w:val="20"/>
          <w:szCs w:val="20"/>
          <w:lang w:val="en-GB"/>
        </w:rPr>
        <w:t>shall</w:t>
      </w:r>
      <w:r w:rsidR="00475AC1">
        <w:rPr>
          <w:rFonts w:ascii="Times New Roman" w:hAnsi="Times New Roman" w:cs="Times New Roman"/>
          <w:sz w:val="20"/>
          <w:szCs w:val="20"/>
          <w:lang w:val="en-GB"/>
        </w:rPr>
        <w:t>”</w:t>
      </w:r>
      <w:r>
        <w:rPr>
          <w:rFonts w:ascii="Times New Roman" w:hAnsi="Times New Roman" w:cs="Times New Roman"/>
          <w:sz w:val="20"/>
          <w:szCs w:val="20"/>
          <w:lang w:val="en-GB"/>
        </w:rPr>
        <w:t xml:space="preserve"> instead of </w:t>
      </w:r>
      <w:r w:rsidR="00475AC1">
        <w:rPr>
          <w:rFonts w:ascii="Times New Roman" w:hAnsi="Times New Roman" w:cs="Times New Roman"/>
          <w:sz w:val="20"/>
          <w:szCs w:val="20"/>
          <w:lang w:val="en-GB"/>
        </w:rPr>
        <w:t>“</w:t>
      </w:r>
      <w:r>
        <w:rPr>
          <w:rFonts w:ascii="Times New Roman" w:hAnsi="Times New Roman" w:cs="Times New Roman"/>
          <w:sz w:val="20"/>
          <w:szCs w:val="20"/>
          <w:lang w:val="en-GB"/>
        </w:rPr>
        <w:t>may</w:t>
      </w:r>
      <w:r w:rsidR="00475AC1">
        <w:rPr>
          <w:rFonts w:ascii="Times New Roman" w:hAnsi="Times New Roman" w:cs="Times New Roman"/>
          <w:sz w:val="20"/>
          <w:szCs w:val="20"/>
          <w:lang w:val="en-GB"/>
        </w:rPr>
        <w:t>”</w:t>
      </w:r>
      <w:r>
        <w:rPr>
          <w:rFonts w:ascii="Times New Roman" w:hAnsi="Times New Roman" w:cs="Times New Roman"/>
          <w:sz w:val="20"/>
          <w:szCs w:val="20"/>
          <w:lang w:val="en-GB"/>
        </w:rPr>
        <w:t xml:space="preserve"> been </w:t>
      </w:r>
      <w:r w:rsidR="00475AC1">
        <w:rPr>
          <w:rFonts w:ascii="Times New Roman" w:hAnsi="Times New Roman" w:cs="Times New Roman"/>
          <w:sz w:val="20"/>
          <w:szCs w:val="20"/>
          <w:lang w:val="en-GB"/>
        </w:rPr>
        <w:t xml:space="preserve">switched ON together with the Daytime Running Lamps. </w:t>
      </w:r>
    </w:p>
    <w:p w:rsidR="002353A8" w:rsidRDefault="000B7A79" w:rsidP="00D30C23">
      <w:pPr>
        <w:spacing w:after="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word “shall” is still in square brackets. This should allow that proposals been made which ensure the same safe conditions as reached by mandatory switching ON at least the rear position lamps. </w:t>
      </w:r>
      <w:r w:rsidR="00D30C23">
        <w:rPr>
          <w:rFonts w:ascii="Times New Roman" w:hAnsi="Times New Roman" w:cs="Times New Roman"/>
          <w:sz w:val="20"/>
          <w:szCs w:val="20"/>
          <w:lang w:val="en-GB"/>
        </w:rPr>
        <w:t>Conditions which should been considered e.g. water haze after strong rain behind a vehicle.</w:t>
      </w:r>
    </w:p>
    <w:p w:rsidR="00D30C23" w:rsidRDefault="00D30C23" w:rsidP="001B560E">
      <w:pPr>
        <w:spacing w:after="120" w:line="240" w:lineRule="auto"/>
        <w:ind w:left="1134" w:right="1134"/>
        <w:jc w:val="both"/>
        <w:rPr>
          <w:rFonts w:ascii="Times New Roman" w:hAnsi="Times New Roman" w:cs="Times New Roman"/>
          <w:b/>
          <w:i/>
          <w:lang w:val="en-GB"/>
        </w:rPr>
      </w:pPr>
    </w:p>
    <w:p w:rsidR="001B560E" w:rsidRPr="00475AC1" w:rsidRDefault="001B560E" w:rsidP="001B560E">
      <w:pPr>
        <w:spacing w:after="120" w:line="240" w:lineRule="auto"/>
        <w:ind w:left="1134" w:right="1134"/>
        <w:jc w:val="both"/>
        <w:rPr>
          <w:rFonts w:ascii="Times New Roman" w:hAnsi="Times New Roman" w:cs="Times New Roman"/>
          <w:b/>
          <w:lang w:val="en-GB"/>
        </w:rPr>
      </w:pPr>
      <w:r w:rsidRPr="00475AC1">
        <w:rPr>
          <w:rFonts w:ascii="Times New Roman" w:hAnsi="Times New Roman" w:cs="Times New Roman"/>
          <w:b/>
          <w:i/>
          <w:lang w:val="en-GB"/>
        </w:rPr>
        <w:lastRenderedPageBreak/>
        <w:t>Paragraph 6.19.7.</w:t>
      </w:r>
      <w:r w:rsidR="00D30C23">
        <w:rPr>
          <w:rFonts w:ascii="Times New Roman" w:hAnsi="Times New Roman" w:cs="Times New Roman"/>
          <w:b/>
          <w:i/>
          <w:lang w:val="en-GB"/>
        </w:rPr>
        <w:t>6</w:t>
      </w:r>
      <w:r w:rsidRPr="00475AC1">
        <w:rPr>
          <w:rFonts w:ascii="Times New Roman" w:hAnsi="Times New Roman" w:cs="Times New Roman"/>
          <w:b/>
          <w:i/>
          <w:lang w:val="en-GB"/>
        </w:rPr>
        <w:t>.</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AC4D1A" w:rsidRDefault="00AC4D1A" w:rsidP="001B560E">
      <w:pPr>
        <w:spacing w:after="0" w:line="240" w:lineRule="auto"/>
        <w:ind w:left="1134" w:right="1133"/>
        <w:jc w:val="both"/>
        <w:rPr>
          <w:rFonts w:ascii="Times New Roman" w:hAnsi="Times New Roman" w:cs="Times New Roman"/>
          <w:sz w:val="20"/>
          <w:szCs w:val="20"/>
          <w:lang w:val="en-GB"/>
        </w:rPr>
      </w:pPr>
    </w:p>
    <w:p w:rsidR="001B560E" w:rsidRPr="00894328" w:rsidRDefault="001B560E" w:rsidP="001B560E">
      <w:pPr>
        <w:spacing w:after="0"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During discussion in TF HS it was pointed out that a proposal exists in GRE from 2016 to change from “optional” to “mandatory” the DRL switching OFF or luminous intensity reduction in case of they are located at less than 40 mm from front direction indicator lamps. </w:t>
      </w:r>
      <w:r w:rsidR="00D30C23">
        <w:rPr>
          <w:rFonts w:ascii="Times New Roman" w:hAnsi="Times New Roman" w:cs="Times New Roman"/>
          <w:sz w:val="20"/>
          <w:szCs w:val="20"/>
          <w:lang w:val="en-GB"/>
        </w:rPr>
        <w:t>I</w:t>
      </w:r>
      <w:r w:rsidRPr="00894328">
        <w:rPr>
          <w:rFonts w:ascii="Times New Roman" w:hAnsi="Times New Roman" w:cs="Times New Roman"/>
          <w:sz w:val="20"/>
          <w:szCs w:val="20"/>
          <w:lang w:val="en-GB"/>
        </w:rPr>
        <w:t>n addition an editorial improvement of the wording, in line with the one already used in the present paragraph 6.19.7.6. (now renumbered 6.19.7.7., see below) has been introduced.</w:t>
      </w:r>
    </w:p>
    <w:p w:rsidR="001B560E"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Please note that an updated proposal on the above subject was presented at the 79</w:t>
      </w:r>
      <w:r w:rsidRPr="00894328">
        <w:rPr>
          <w:rFonts w:ascii="Times New Roman" w:hAnsi="Times New Roman" w:cs="Times New Roman"/>
          <w:sz w:val="20"/>
          <w:szCs w:val="20"/>
          <w:vertAlign w:val="superscript"/>
          <w:lang w:val="en-GB"/>
        </w:rPr>
        <w:t>th</w:t>
      </w:r>
      <w:r w:rsidRPr="00894328">
        <w:rPr>
          <w:rFonts w:ascii="Times New Roman" w:hAnsi="Times New Roman" w:cs="Times New Roman"/>
          <w:sz w:val="20"/>
          <w:szCs w:val="20"/>
          <w:lang w:val="en-GB"/>
        </w:rPr>
        <w:t xml:space="preserve"> GRE session (April 2018) by Germany and Italy; the discussion on this proposal was deferred to the next session (80</w:t>
      </w:r>
      <w:r w:rsidRPr="00894328">
        <w:rPr>
          <w:rFonts w:ascii="Times New Roman" w:hAnsi="Times New Roman" w:cs="Times New Roman"/>
          <w:sz w:val="20"/>
          <w:szCs w:val="20"/>
          <w:vertAlign w:val="superscript"/>
          <w:lang w:val="en-GB"/>
        </w:rPr>
        <w:t>th</w:t>
      </w:r>
      <w:r w:rsidRPr="00894328">
        <w:rPr>
          <w:rFonts w:ascii="Times New Roman" w:hAnsi="Times New Roman" w:cs="Times New Roman"/>
          <w:sz w:val="20"/>
          <w:szCs w:val="20"/>
          <w:lang w:val="en-GB"/>
        </w:rPr>
        <w:t>, October 2018) based on a further updated proposal.</w:t>
      </w:r>
    </w:p>
    <w:p w:rsidR="00AC4D1A" w:rsidRPr="00894328" w:rsidRDefault="00300284" w:rsidP="001B560E">
      <w:pPr>
        <w:spacing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proposal from OICA considers </w:t>
      </w:r>
      <w:r w:rsidR="00AC4D1A" w:rsidRPr="00AC4D1A">
        <w:rPr>
          <w:rFonts w:ascii="Times New Roman" w:hAnsi="Times New Roman" w:cs="Times New Roman"/>
          <w:sz w:val="20"/>
          <w:szCs w:val="20"/>
          <w:lang w:val="en-GB"/>
        </w:rPr>
        <w:t>that when the distance between direction indicators of categories 1a and 1b and dipped-beam headlamps is in the range of 20 mm to 40 mm, it is not required to switch-off nor to dim the dipped-beam headlamps (see prescriptions of paragraph 6.5.3. of Regulation No. 48). Therefore, in order to align the two requirements “dipped beam &amp; direction indicator” versus “daytime running lamp &amp; direction indicator” it should be optional for categories 1a and 1b to be switched off or to be dimmed</w:t>
      </w:r>
      <w:r w:rsidR="00D30C23">
        <w:rPr>
          <w:rFonts w:ascii="Times New Roman" w:hAnsi="Times New Roman" w:cs="Times New Roman"/>
          <w:sz w:val="20"/>
          <w:szCs w:val="20"/>
          <w:lang w:val="en-GB"/>
        </w:rPr>
        <w:t>. This should been allowed when the luminous intensity of the front direction-indicator lamp is 50% higher than the luminous intensity of the Daytime Running Lamps in HV.</w:t>
      </w:r>
    </w:p>
    <w:p w:rsidR="001B560E" w:rsidRPr="00475AC1" w:rsidRDefault="001B560E" w:rsidP="001B560E">
      <w:pPr>
        <w:spacing w:after="120" w:line="240" w:lineRule="auto"/>
        <w:ind w:left="1134" w:right="1134"/>
        <w:jc w:val="both"/>
        <w:rPr>
          <w:rFonts w:ascii="Times New Roman" w:hAnsi="Times New Roman" w:cs="Times New Roman"/>
          <w:b/>
          <w:lang w:val="en-GB"/>
        </w:rPr>
      </w:pPr>
      <w:r w:rsidRPr="00475AC1">
        <w:rPr>
          <w:rFonts w:ascii="Times New Roman" w:hAnsi="Times New Roman" w:cs="Times New Roman"/>
          <w:b/>
          <w:i/>
          <w:lang w:val="en-GB"/>
        </w:rPr>
        <w:t>Paragraph 6.19.7.6.</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1B560E"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00284" w:rsidRPr="00894328" w:rsidRDefault="00300284" w:rsidP="001B560E">
      <w:pPr>
        <w:spacing w:line="240" w:lineRule="auto"/>
        <w:ind w:left="1134" w:right="1133"/>
        <w:jc w:val="both"/>
        <w:rPr>
          <w:rFonts w:ascii="Times New Roman" w:hAnsi="Times New Roman" w:cs="Times New Roman"/>
          <w:sz w:val="20"/>
          <w:szCs w:val="20"/>
        </w:rPr>
      </w:pPr>
      <w:r>
        <w:rPr>
          <w:rFonts w:ascii="Times New Roman" w:hAnsi="Times New Roman" w:cs="Times New Roman"/>
          <w:sz w:val="20"/>
          <w:szCs w:val="20"/>
        </w:rPr>
        <w:t xml:space="preserve">The proposal from OICA differentiates between “totally common apparent surfaces” and “partially common apparent surfaces” of the DRL and the Direction Indicator. Furthermore the </w:t>
      </w:r>
      <w:r w:rsidR="00346308">
        <w:rPr>
          <w:rFonts w:ascii="Times New Roman" w:hAnsi="Times New Roman" w:cs="Times New Roman"/>
          <w:sz w:val="20"/>
          <w:szCs w:val="20"/>
        </w:rPr>
        <w:t xml:space="preserve">spirit of the </w:t>
      </w:r>
      <w:r>
        <w:rPr>
          <w:rFonts w:ascii="Times New Roman" w:hAnsi="Times New Roman" w:cs="Times New Roman"/>
          <w:sz w:val="20"/>
          <w:szCs w:val="20"/>
        </w:rPr>
        <w:t xml:space="preserve">requirements of new paragraphs 6.19.7.6.2. (a) and (b) were also </w:t>
      </w:r>
      <w:r w:rsidR="00346308">
        <w:rPr>
          <w:rFonts w:ascii="Times New Roman" w:hAnsi="Times New Roman" w:cs="Times New Roman"/>
          <w:sz w:val="20"/>
          <w:szCs w:val="20"/>
        </w:rPr>
        <w:t>incorporated</w:t>
      </w:r>
      <w:r>
        <w:rPr>
          <w:rFonts w:ascii="Times New Roman" w:hAnsi="Times New Roman" w:cs="Times New Roman"/>
          <w:sz w:val="20"/>
          <w:szCs w:val="20"/>
        </w:rPr>
        <w:t>. This proposal would align two days designs already on the street.</w:t>
      </w:r>
    </w:p>
    <w:p w:rsidR="001B560E" w:rsidRPr="00FE4EF9" w:rsidRDefault="001B560E" w:rsidP="001B560E">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lang w:val="en-GB"/>
        </w:rPr>
        <w:t>Paragraph 12.</w:t>
      </w:r>
      <w:r w:rsidR="00EA4111">
        <w:rPr>
          <w:rFonts w:ascii="Times New Roman" w:hAnsi="Times New Roman" w:cs="Times New Roman"/>
          <w:b/>
          <w:i/>
          <w:lang w:val="en-GB"/>
        </w:rPr>
        <w:t>7</w:t>
      </w:r>
      <w:r w:rsidRPr="00FE4EF9">
        <w:rPr>
          <w:rFonts w:ascii="Times New Roman" w:hAnsi="Times New Roman" w:cs="Times New Roman"/>
          <w:b/>
          <w:i/>
          <w:lang w:val="en-GB"/>
        </w:rPr>
        <w:t>. and related sub-paragraphs (new)</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Pr>
          <w:rFonts w:ascii="Times New Roman" w:hAnsi="Times New Roman" w:cs="Times New Roman"/>
          <w:sz w:val="20"/>
          <w:szCs w:val="20"/>
        </w:rPr>
        <w:t>established to the aim of simplify</w:t>
      </w:r>
      <w:r w:rsidRPr="008943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However the proposal </w:t>
      </w:r>
      <w:r>
        <w:rPr>
          <w:rFonts w:ascii="Times New Roman" w:hAnsi="Times New Roman" w:cs="Times New Roman"/>
          <w:sz w:val="20"/>
          <w:szCs w:val="20"/>
        </w:rPr>
        <w:t xml:space="preserve">that </w:t>
      </w:r>
      <w:r w:rsidRPr="00894328">
        <w:rPr>
          <w:rFonts w:ascii="Times New Roman" w:hAnsi="Times New Roman" w:cs="Times New Roman"/>
          <w:sz w:val="20"/>
          <w:szCs w:val="20"/>
        </w:rPr>
        <w:t xml:space="preserve">the TF </w:t>
      </w:r>
      <w:r>
        <w:rPr>
          <w:rFonts w:ascii="Times New Roman" w:hAnsi="Times New Roman" w:cs="Times New Roman"/>
          <w:sz w:val="20"/>
          <w:szCs w:val="20"/>
        </w:rPr>
        <w:t xml:space="preserve">HS </w:t>
      </w:r>
      <w:r w:rsidRPr="00894328">
        <w:rPr>
          <w:rFonts w:ascii="Times New Roman" w:hAnsi="Times New Roman" w:cs="Times New Roman"/>
          <w:sz w:val="20"/>
          <w:szCs w:val="20"/>
        </w:rPr>
        <w:t>finally prepared involved more complex changes than originally expected, also requesting technical modification to the vehicles to fulfill the updated requirements. For this reasons, it was deemed more suitable to present it as a new series of amendment.</w:t>
      </w:r>
    </w:p>
    <w:p w:rsidR="001B560E"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rPr>
        <w:t>As new 0</w:t>
      </w:r>
      <w:r w:rsidR="0067091D">
        <w:rPr>
          <w:rFonts w:ascii="Times New Roman" w:hAnsi="Times New Roman" w:cs="Times New Roman"/>
          <w:sz w:val="20"/>
          <w:szCs w:val="20"/>
        </w:rPr>
        <w:t>8</w:t>
      </w:r>
      <w:r w:rsidRPr="00894328">
        <w:rPr>
          <w:rFonts w:ascii="Times New Roman" w:hAnsi="Times New Roman" w:cs="Times New Roman"/>
          <w:sz w:val="20"/>
          <w:szCs w:val="20"/>
        </w:rPr>
        <w:t xml:space="preserve"> series of amendments the document is then presented with a proposal for transitional provisions, based on the structure suggested by the “</w:t>
      </w:r>
      <w:r w:rsidRPr="00894328">
        <w:rPr>
          <w:rFonts w:ascii="Times New Roman" w:hAnsi="Times New Roman" w:cs="Times New Roman"/>
          <w:sz w:val="20"/>
          <w:szCs w:val="20"/>
          <w:lang w:val="en-GB"/>
        </w:rPr>
        <w:t>General Guidelines for United Nations regulatory</w:t>
      </w:r>
      <w:r w:rsidRPr="00894328">
        <w:rPr>
          <w:rFonts w:ascii="Times New Roman" w:hAnsi="Times New Roman" w:cs="Times New Roman"/>
          <w:i/>
          <w:sz w:val="20"/>
          <w:szCs w:val="20"/>
          <w:lang w:val="en-GB"/>
        </w:rPr>
        <w:t xml:space="preserve"> </w:t>
      </w:r>
      <w:r w:rsidRPr="00894328">
        <w:rPr>
          <w:rFonts w:ascii="Times New Roman" w:hAnsi="Times New Roman" w:cs="Times New Roman"/>
          <w:sz w:val="20"/>
          <w:szCs w:val="20"/>
          <w:lang w:val="en-GB"/>
        </w:rPr>
        <w:t>procedures and transitional provisions in un Regulations”</w:t>
      </w:r>
      <w:r w:rsidRPr="00894328">
        <w:rPr>
          <w:rFonts w:ascii="Times New Roman" w:hAnsi="Times New Roman" w:cs="Times New Roman"/>
          <w:sz w:val="20"/>
          <w:szCs w:val="20"/>
        </w:rPr>
        <w:t xml:space="preserve"> (document </w:t>
      </w:r>
      <w:r w:rsidRPr="00894328">
        <w:rPr>
          <w:rFonts w:ascii="Times New Roman" w:hAnsi="Times New Roman" w:cs="Times New Roman"/>
          <w:sz w:val="20"/>
          <w:szCs w:val="20"/>
          <w:lang w:val="en-GB"/>
        </w:rPr>
        <w:t>ECE/TRANS/WP.29/1044/Rev.2).</w:t>
      </w:r>
    </w:p>
    <w:p w:rsidR="001B560E" w:rsidRPr="00FE4EF9" w:rsidRDefault="001B560E" w:rsidP="001B560E">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rPr>
        <w:t>Annex 2</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C25B9C">
        <w:rPr>
          <w:rFonts w:ascii="Times New Roman" w:hAnsi="Times New Roman" w:cs="Times New Roman"/>
          <w:sz w:val="20"/>
          <w:szCs w:val="20"/>
        </w:rPr>
        <w:t>Editorial changes to update the number of the series of amendments in the marking examples.</w:t>
      </w:r>
    </w:p>
    <w:sectPr w:rsidR="001B560E" w:rsidRPr="00894328" w:rsidSect="009F0F7D">
      <w:headerReference w:type="default" r:id="rId6"/>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F4C" w:rsidRDefault="00C91F4C" w:rsidP="005D55E9">
      <w:pPr>
        <w:spacing w:after="0" w:line="240" w:lineRule="auto"/>
      </w:pPr>
      <w:r>
        <w:separator/>
      </w:r>
    </w:p>
  </w:endnote>
  <w:endnote w:type="continuationSeparator" w:id="0">
    <w:p w:rsidR="00C91F4C" w:rsidRDefault="00C91F4C" w:rsidP="005D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F4C" w:rsidRDefault="00C91F4C" w:rsidP="005D55E9">
      <w:pPr>
        <w:spacing w:after="0" w:line="240" w:lineRule="auto"/>
      </w:pPr>
      <w:r>
        <w:separator/>
      </w:r>
    </w:p>
  </w:footnote>
  <w:footnote w:type="continuationSeparator" w:id="0">
    <w:p w:rsidR="00C91F4C" w:rsidRDefault="00C91F4C" w:rsidP="005D5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4536"/>
      <w:gridCol w:w="5103"/>
    </w:tblGrid>
    <w:tr w:rsidR="00A97E6B" w:rsidTr="00217ED2">
      <w:trPr>
        <w:trHeight w:val="284"/>
      </w:trPr>
      <w:tc>
        <w:tcPr>
          <w:tcW w:w="4536" w:type="dxa"/>
          <w:vAlign w:val="center"/>
          <w:hideMark/>
        </w:tcPr>
        <w:p w:rsidR="00A97E6B" w:rsidRDefault="00A97E6B" w:rsidP="00A97E6B">
          <w:pPr>
            <w:suppressAutoHyphens/>
            <w:spacing w:after="0" w:line="240" w:lineRule="atLeast"/>
            <w:ind w:right="67"/>
            <w:rPr>
              <w:rFonts w:ascii="Times New Roman" w:eastAsia="Calibri" w:hAnsi="Times New Roman" w:cs="Times New Roman"/>
              <w:sz w:val="20"/>
              <w:szCs w:val="20"/>
              <w:lang w:val="en-GB"/>
            </w:rPr>
          </w:pPr>
          <w:r>
            <w:rPr>
              <w:rFonts w:ascii="Times New Roman" w:eastAsia="Times New Roman" w:hAnsi="Times New Roman" w:cs="Times New Roman"/>
              <w:sz w:val="20"/>
              <w:szCs w:val="20"/>
              <w:lang w:val="en-GB"/>
            </w:rPr>
            <w:t xml:space="preserve">Transmitted </w:t>
          </w:r>
          <w:r>
            <w:rPr>
              <w:rFonts w:ascii="Times New Roman" w:eastAsia="Calibri" w:hAnsi="Times New Roman" w:cs="Times New Roman"/>
              <w:sz w:val="20"/>
              <w:szCs w:val="20"/>
              <w:lang w:val="en-GB"/>
            </w:rPr>
            <w:t xml:space="preserve">by the experts of Special Interest </w:t>
          </w:r>
        </w:p>
        <w:p w:rsidR="00A97E6B" w:rsidRDefault="00A97E6B" w:rsidP="00A97E6B">
          <w:pPr>
            <w:suppressAutoHyphens/>
            <w:spacing w:after="0" w:line="240" w:lineRule="atLeast"/>
            <w:ind w:right="67"/>
            <w:rPr>
              <w:rFonts w:ascii="Times New Roman" w:eastAsia="Times New Roman" w:hAnsi="Times New Roman" w:cs="Times New Roman"/>
              <w:sz w:val="20"/>
              <w:szCs w:val="20"/>
              <w:lang w:val="en-TT" w:eastAsia="ar-SA"/>
            </w:rPr>
          </w:pPr>
          <w:r>
            <w:rPr>
              <w:rFonts w:ascii="Times New Roman" w:eastAsia="Calibri" w:hAnsi="Times New Roman" w:cs="Times New Roman"/>
              <w:sz w:val="20"/>
              <w:szCs w:val="20"/>
              <w:lang w:val="en-GB"/>
            </w:rPr>
            <w:t>Group on UN R48</w:t>
          </w:r>
        </w:p>
      </w:tc>
      <w:tc>
        <w:tcPr>
          <w:tcW w:w="5103" w:type="dxa"/>
          <w:hideMark/>
        </w:tcPr>
        <w:p w:rsidR="00A97E6B" w:rsidRPr="00D26AD0" w:rsidRDefault="00A97E6B" w:rsidP="00A97E6B">
          <w:pPr>
            <w:suppressAutoHyphens/>
            <w:spacing w:after="0" w:line="240" w:lineRule="atLeast"/>
            <w:ind w:left="1418"/>
            <w:rPr>
              <w:rFonts w:ascii="Times New Roman" w:eastAsia="Times New Roman" w:hAnsi="Times New Roman" w:cs="Times New Roman"/>
              <w:b/>
              <w:bCs/>
              <w:color w:val="000000"/>
              <w:sz w:val="20"/>
              <w:szCs w:val="20"/>
              <w:lang w:val="fr-CH" w:eastAsia="ar-SA"/>
            </w:rPr>
          </w:pPr>
          <w:r w:rsidRPr="00D26AD0">
            <w:rPr>
              <w:rFonts w:ascii="Times New Roman" w:eastAsia="Times New Roman" w:hAnsi="Times New Roman" w:cs="Times New Roman"/>
              <w:sz w:val="20"/>
              <w:szCs w:val="20"/>
              <w:u w:val="single"/>
              <w:lang w:val="fr-CH" w:eastAsia="ar-SA"/>
            </w:rPr>
            <w:t>Informal document</w:t>
          </w:r>
          <w:r w:rsidRPr="00D26AD0">
            <w:rPr>
              <w:rFonts w:ascii="Times New Roman" w:eastAsia="Times New Roman" w:hAnsi="Times New Roman" w:cs="Times New Roman"/>
              <w:sz w:val="20"/>
              <w:szCs w:val="20"/>
              <w:lang w:val="fr-CH" w:eastAsia="ar-SA"/>
            </w:rPr>
            <w:t xml:space="preserve"> </w:t>
          </w:r>
          <w:r w:rsidRPr="00D26AD0">
            <w:rPr>
              <w:rFonts w:ascii="Times New Roman" w:eastAsia="Times New Roman" w:hAnsi="Times New Roman" w:cs="Times New Roman"/>
              <w:b/>
              <w:bCs/>
              <w:sz w:val="20"/>
              <w:szCs w:val="20"/>
              <w:lang w:val="fr-CH" w:eastAsia="ar-SA"/>
            </w:rPr>
            <w:t>GRE-82-0</w:t>
          </w:r>
          <w:r>
            <w:rPr>
              <w:rFonts w:ascii="Times New Roman" w:eastAsia="Times New Roman" w:hAnsi="Times New Roman" w:cs="Times New Roman"/>
              <w:b/>
              <w:bCs/>
              <w:sz w:val="20"/>
              <w:szCs w:val="20"/>
              <w:lang w:val="fr-CH" w:eastAsia="ar-SA"/>
            </w:rPr>
            <w:t>7</w:t>
          </w:r>
        </w:p>
        <w:p w:rsidR="00A97E6B" w:rsidRPr="00D26AD0" w:rsidRDefault="00A97E6B" w:rsidP="00A97E6B">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fr-CH" w:eastAsia="ar-SA"/>
            </w:rPr>
          </w:pPr>
          <w:r w:rsidRPr="00D26AD0">
            <w:rPr>
              <w:rFonts w:ascii="Times New Roman" w:eastAsia="Times New Roman" w:hAnsi="Times New Roman" w:cs="Times New Roman"/>
              <w:sz w:val="20"/>
              <w:szCs w:val="20"/>
              <w:lang w:val="fr-CH" w:eastAsia="ar-SA"/>
            </w:rPr>
            <w:t xml:space="preserve">(82nd GRE, 22-25 </w:t>
          </w:r>
          <w:proofErr w:type="spellStart"/>
          <w:r w:rsidRPr="00D26AD0">
            <w:rPr>
              <w:rFonts w:ascii="Times New Roman" w:eastAsia="Times New Roman" w:hAnsi="Times New Roman" w:cs="Times New Roman"/>
              <w:sz w:val="20"/>
              <w:szCs w:val="20"/>
              <w:lang w:val="fr-CH" w:eastAsia="ar-SA"/>
            </w:rPr>
            <w:t>October</w:t>
          </w:r>
          <w:proofErr w:type="spellEnd"/>
          <w:r w:rsidRPr="00D26AD0">
            <w:rPr>
              <w:rFonts w:ascii="Times New Roman" w:eastAsia="Times New Roman" w:hAnsi="Times New Roman" w:cs="Times New Roman"/>
              <w:sz w:val="20"/>
              <w:szCs w:val="20"/>
              <w:lang w:val="fr-CH" w:eastAsia="ar-SA"/>
            </w:rPr>
            <w:t xml:space="preserve"> 2019,</w:t>
          </w:r>
        </w:p>
        <w:p w:rsidR="00A97E6B" w:rsidRDefault="00A97E6B" w:rsidP="00A97E6B">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en-TT" w:eastAsia="ar-SA"/>
            </w:rPr>
          </w:pPr>
          <w:r>
            <w:rPr>
              <w:rFonts w:ascii="Times New Roman" w:eastAsia="Times New Roman" w:hAnsi="Times New Roman" w:cs="Times New Roman"/>
              <w:sz w:val="20"/>
              <w:szCs w:val="20"/>
              <w:lang w:val="en-TT" w:eastAsia="ar-SA"/>
            </w:rPr>
            <w:t>agenda item 6 (b))</w:t>
          </w:r>
        </w:p>
      </w:tc>
    </w:tr>
  </w:tbl>
  <w:p w:rsidR="00A97E6B" w:rsidRDefault="00A97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EF"/>
    <w:rsid w:val="00025DD7"/>
    <w:rsid w:val="00056BE5"/>
    <w:rsid w:val="0007504A"/>
    <w:rsid w:val="000B7A79"/>
    <w:rsid w:val="000C5CDF"/>
    <w:rsid w:val="001136E4"/>
    <w:rsid w:val="001472DD"/>
    <w:rsid w:val="001A356A"/>
    <w:rsid w:val="001B560E"/>
    <w:rsid w:val="002353A8"/>
    <w:rsid w:val="00300284"/>
    <w:rsid w:val="00346308"/>
    <w:rsid w:val="00346FEF"/>
    <w:rsid w:val="00382CF8"/>
    <w:rsid w:val="0040054D"/>
    <w:rsid w:val="00403274"/>
    <w:rsid w:val="00475AC1"/>
    <w:rsid w:val="004A4F57"/>
    <w:rsid w:val="004B1177"/>
    <w:rsid w:val="004C5C7A"/>
    <w:rsid w:val="005100FF"/>
    <w:rsid w:val="00545F77"/>
    <w:rsid w:val="00580624"/>
    <w:rsid w:val="005D55E9"/>
    <w:rsid w:val="005F3567"/>
    <w:rsid w:val="0067091D"/>
    <w:rsid w:val="006B2099"/>
    <w:rsid w:val="007426D0"/>
    <w:rsid w:val="007612B6"/>
    <w:rsid w:val="0082537F"/>
    <w:rsid w:val="00875FAB"/>
    <w:rsid w:val="00882D87"/>
    <w:rsid w:val="00887C84"/>
    <w:rsid w:val="00887E03"/>
    <w:rsid w:val="008B6106"/>
    <w:rsid w:val="008C295F"/>
    <w:rsid w:val="00905075"/>
    <w:rsid w:val="00963731"/>
    <w:rsid w:val="009F0F7D"/>
    <w:rsid w:val="009F5FB4"/>
    <w:rsid w:val="00A13E2A"/>
    <w:rsid w:val="00A2294C"/>
    <w:rsid w:val="00A375BF"/>
    <w:rsid w:val="00A97E6B"/>
    <w:rsid w:val="00AC4AE6"/>
    <w:rsid w:val="00AC4D1A"/>
    <w:rsid w:val="00AE4030"/>
    <w:rsid w:val="00B16E45"/>
    <w:rsid w:val="00BB6E53"/>
    <w:rsid w:val="00BE5295"/>
    <w:rsid w:val="00BF196F"/>
    <w:rsid w:val="00BF29DD"/>
    <w:rsid w:val="00C13C6E"/>
    <w:rsid w:val="00C64862"/>
    <w:rsid w:val="00C676AF"/>
    <w:rsid w:val="00C91F4C"/>
    <w:rsid w:val="00CC2D34"/>
    <w:rsid w:val="00CC386B"/>
    <w:rsid w:val="00D30C23"/>
    <w:rsid w:val="00D417D3"/>
    <w:rsid w:val="00D53FA5"/>
    <w:rsid w:val="00D92262"/>
    <w:rsid w:val="00D967D3"/>
    <w:rsid w:val="00DC2789"/>
    <w:rsid w:val="00DF0F0C"/>
    <w:rsid w:val="00DF230C"/>
    <w:rsid w:val="00E06179"/>
    <w:rsid w:val="00EA4111"/>
    <w:rsid w:val="00F239BF"/>
    <w:rsid w:val="00FC4E92"/>
    <w:rsid w:val="00FE4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B266A"/>
  <w15:chartTrackingRefBased/>
  <w15:docId w15:val="{045C3F98-985A-4E85-82CB-05A36E3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6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B2099"/>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6B2099"/>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5D55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D55E9"/>
  </w:style>
  <w:style w:type="paragraph" w:styleId="Footer">
    <w:name w:val="footer"/>
    <w:basedOn w:val="Normal"/>
    <w:link w:val="FooterChar"/>
    <w:uiPriority w:val="99"/>
    <w:unhideWhenUsed/>
    <w:rsid w:val="005D55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D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1793</Words>
  <Characters>10274</Characters>
  <Application>Microsoft Office Word</Application>
  <DocSecurity>0</DocSecurity>
  <Lines>233</Lines>
  <Paragraphs>172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GM</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Goldbach</dc:creator>
  <cp:keywords/>
  <dc:description/>
  <cp:lastModifiedBy>Konstantin Glukhenkiy</cp:lastModifiedBy>
  <cp:revision>9</cp:revision>
  <dcterms:created xsi:type="dcterms:W3CDTF">2019-08-19T08:49:00Z</dcterms:created>
  <dcterms:modified xsi:type="dcterms:W3CDTF">2019-10-08T14:26:00Z</dcterms:modified>
</cp:coreProperties>
</file>