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14:paraId="260BCF2C" w14:textId="7777777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9" w14:textId="77777777"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A" w14:textId="77777777"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0BCF2B" w14:textId="0BFFF581" w:rsidR="00B56E9C" w:rsidRPr="008C3247" w:rsidRDefault="006D66AF" w:rsidP="00C01BC0">
            <w:pPr>
              <w:jc w:val="right"/>
              <w:rPr>
                <w:highlight w:val="yellow"/>
                <w:lang w:eastAsia="ja-JP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0A32B2">
              <w:rPr>
                <w:rFonts w:hint="eastAsia"/>
                <w:lang w:eastAsia="ja-JP"/>
              </w:rPr>
              <w:t>9</w:t>
            </w:r>
            <w:r w:rsidR="0047075C">
              <w:t>/</w:t>
            </w:r>
            <w:r w:rsidR="00C01BC0">
              <w:t>12</w:t>
            </w:r>
          </w:p>
        </w:tc>
      </w:tr>
      <w:tr w:rsidR="00B56E9C" w14:paraId="260BCF33" w14:textId="77777777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D" w14:textId="77777777" w:rsidR="00B56E9C" w:rsidRDefault="00894E11" w:rsidP="006D66A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0BCF7E" wp14:editId="260BCF7F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E" w14:textId="77777777"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0BCF2F" w14:textId="77777777"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14:paraId="260BCF30" w14:textId="3F1E07C8" w:rsidR="006D66AF" w:rsidRDefault="000F07C1" w:rsidP="006D66AF">
            <w:pPr>
              <w:spacing w:line="240" w:lineRule="exact"/>
            </w:pPr>
            <w:r>
              <w:rPr>
                <w:lang w:eastAsia="ja-JP"/>
              </w:rPr>
              <w:t>30</w:t>
            </w:r>
            <w:r w:rsidR="00426D83">
              <w:rPr>
                <w:lang w:eastAsia="ja-JP"/>
              </w:rPr>
              <w:t xml:space="preserve"> </w:t>
            </w:r>
            <w:r w:rsidR="000A32B2">
              <w:rPr>
                <w:rFonts w:hint="eastAsia"/>
                <w:lang w:eastAsia="ja-JP"/>
              </w:rPr>
              <w:t>January</w:t>
            </w:r>
            <w:r w:rsidR="00D2186B">
              <w:rPr>
                <w:lang w:eastAsia="ja-JP"/>
              </w:rPr>
              <w:t xml:space="preserve"> </w:t>
            </w:r>
            <w:r w:rsidR="00B355FE">
              <w:t>201</w:t>
            </w:r>
            <w:r w:rsidR="000A32B2">
              <w:rPr>
                <w:rFonts w:hint="eastAsia"/>
                <w:lang w:eastAsia="ja-JP"/>
              </w:rPr>
              <w:t>9</w:t>
            </w:r>
          </w:p>
          <w:p w14:paraId="260BCF31" w14:textId="77777777" w:rsidR="006D66AF" w:rsidRDefault="006D66AF" w:rsidP="006D66AF">
            <w:pPr>
              <w:spacing w:line="240" w:lineRule="exact"/>
            </w:pPr>
          </w:p>
          <w:p w14:paraId="260BCF32" w14:textId="77777777"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14:paraId="260BCF34" w14:textId="06AADE19" w:rsidR="00442A83" w:rsidRDefault="00C96DF2" w:rsidP="00C96DF2">
      <w:pPr>
        <w:spacing w:before="120"/>
        <w:rPr>
          <w:b/>
          <w:sz w:val="28"/>
          <w:szCs w:val="28"/>
          <w:lang w:eastAsia="ja-JP"/>
        </w:rPr>
      </w:pPr>
      <w:r w:rsidRPr="00832334">
        <w:rPr>
          <w:b/>
          <w:sz w:val="28"/>
          <w:szCs w:val="28"/>
        </w:rPr>
        <w:t>Economic Commission for Europe</w:t>
      </w:r>
    </w:p>
    <w:p w14:paraId="260BCF35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60BCF36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260BCF37" w14:textId="77777777"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260BCF38" w14:textId="6CF7B68F" w:rsidR="0036599E" w:rsidRPr="004D1FAA" w:rsidRDefault="00E0167F" w:rsidP="0036599E">
      <w:pPr>
        <w:rPr>
          <w:b/>
        </w:rPr>
      </w:pPr>
      <w:r>
        <w:rPr>
          <w:b/>
        </w:rPr>
        <w:t>Eight</w:t>
      </w:r>
      <w:r w:rsidR="00521FB0">
        <w:rPr>
          <w:rFonts w:hint="eastAsia"/>
          <w:b/>
          <w:lang w:eastAsia="ja-JP"/>
        </w:rPr>
        <w:t>y-first</w:t>
      </w:r>
      <w:r>
        <w:rPr>
          <w:b/>
        </w:rPr>
        <w:t xml:space="preserve"> </w:t>
      </w:r>
      <w:r w:rsidR="0036599E" w:rsidRPr="004D1FAA">
        <w:rPr>
          <w:b/>
        </w:rPr>
        <w:t>session</w:t>
      </w:r>
    </w:p>
    <w:p w14:paraId="260BCF39" w14:textId="1A8A9EF2"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663E4D">
        <w:rPr>
          <w:rFonts w:hint="eastAsia"/>
          <w:bCs/>
          <w:lang w:eastAsia="ja-JP"/>
        </w:rPr>
        <w:t>15</w:t>
      </w:r>
      <w:r w:rsidR="00E0167F">
        <w:rPr>
          <w:bCs/>
        </w:rPr>
        <w:t>-</w:t>
      </w:r>
      <w:r w:rsidR="00663E4D">
        <w:rPr>
          <w:rFonts w:hint="eastAsia"/>
          <w:bCs/>
          <w:lang w:eastAsia="ja-JP"/>
        </w:rPr>
        <w:t>18</w:t>
      </w:r>
      <w:r w:rsidR="00E0167F">
        <w:rPr>
          <w:bCs/>
        </w:rPr>
        <w:t xml:space="preserve"> </w:t>
      </w:r>
      <w:r w:rsidR="000A32B2">
        <w:rPr>
          <w:rFonts w:hint="eastAsia"/>
          <w:bCs/>
          <w:lang w:eastAsia="ja-JP"/>
        </w:rPr>
        <w:t>April</w:t>
      </w:r>
      <w:r w:rsidR="00FD15F0">
        <w:rPr>
          <w:rFonts w:hint="eastAsia"/>
          <w:bCs/>
          <w:lang w:eastAsia="ja-JP"/>
        </w:rPr>
        <w:t xml:space="preserve"> </w:t>
      </w:r>
      <w:r w:rsidR="00E44125">
        <w:rPr>
          <w:bCs/>
        </w:rPr>
        <w:t>201</w:t>
      </w:r>
      <w:r w:rsidR="000A32B2">
        <w:rPr>
          <w:rFonts w:hint="eastAsia"/>
          <w:bCs/>
          <w:lang w:eastAsia="ja-JP"/>
        </w:rPr>
        <w:t>9</w:t>
      </w:r>
    </w:p>
    <w:p w14:paraId="260BCF3A" w14:textId="68F84A90" w:rsidR="00550868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1A2A0A">
        <w:rPr>
          <w:bCs/>
        </w:rPr>
        <w:t>7</w:t>
      </w:r>
      <w:r w:rsidR="00B355FE">
        <w:rPr>
          <w:bCs/>
        </w:rPr>
        <w:t xml:space="preserve"> </w:t>
      </w:r>
      <w:r w:rsidR="001A2A0A">
        <w:rPr>
          <w:bCs/>
        </w:rPr>
        <w:t>(</w:t>
      </w:r>
      <w:r w:rsidR="00FB54C8">
        <w:rPr>
          <w:bCs/>
          <w:lang w:eastAsia="ja-JP"/>
        </w:rPr>
        <w:t>a</w:t>
      </w:r>
      <w:r w:rsidR="00B355FE">
        <w:rPr>
          <w:bCs/>
        </w:rPr>
        <w:t xml:space="preserve">)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550868">
        <w:rPr>
          <w:b/>
          <w:bCs/>
        </w:rPr>
        <w:t xml:space="preserve">Other </w:t>
      </w:r>
      <w:r w:rsidR="00D2186B">
        <w:rPr>
          <w:b/>
          <w:bCs/>
        </w:rPr>
        <w:t xml:space="preserve">UN </w:t>
      </w:r>
      <w:r w:rsidR="00550868">
        <w:rPr>
          <w:b/>
          <w:bCs/>
        </w:rPr>
        <w:t>Regulations:</w:t>
      </w:r>
    </w:p>
    <w:p w14:paraId="260BCF3B" w14:textId="792E580A" w:rsidR="0036599E" w:rsidRDefault="00D2186B" w:rsidP="0036599E">
      <w:pPr>
        <w:ind w:right="1134"/>
        <w:rPr>
          <w:b/>
          <w:bCs/>
        </w:rPr>
      </w:pPr>
      <w:r>
        <w:rPr>
          <w:b/>
          <w:bCs/>
        </w:rPr>
        <w:t xml:space="preserve">UN </w:t>
      </w:r>
      <w:r w:rsidR="00275800" w:rsidRPr="00275800">
        <w:rPr>
          <w:b/>
          <w:bCs/>
        </w:rPr>
        <w:t xml:space="preserve">Regulation No. </w:t>
      </w:r>
      <w:r w:rsidR="0047075C">
        <w:rPr>
          <w:b/>
          <w:bCs/>
        </w:rPr>
        <w:t>53</w:t>
      </w:r>
      <w:r w:rsidR="00E44125">
        <w:rPr>
          <w:b/>
          <w:bCs/>
        </w:rPr>
        <w:t xml:space="preserve"> </w:t>
      </w:r>
      <w:r w:rsidR="00235F72">
        <w:rPr>
          <w:b/>
          <w:bCs/>
        </w:rPr>
        <w:t>(</w:t>
      </w:r>
      <w:r w:rsidR="00235F72" w:rsidRPr="00235F72">
        <w:rPr>
          <w:b/>
          <w:bCs/>
        </w:rPr>
        <w:t>Installation of lighting and light-signalling devices for L</w:t>
      </w:r>
      <w:r w:rsidR="00235F72" w:rsidRPr="00235F72">
        <w:rPr>
          <w:b/>
          <w:bCs/>
          <w:vertAlign w:val="subscript"/>
        </w:rPr>
        <w:t>3</w:t>
      </w:r>
      <w:r w:rsidR="00235F72" w:rsidRPr="00235F72">
        <w:rPr>
          <w:b/>
          <w:bCs/>
        </w:rPr>
        <w:t xml:space="preserve"> vehicles</w:t>
      </w:r>
      <w:r w:rsidR="00235F72">
        <w:rPr>
          <w:b/>
          <w:bCs/>
        </w:rPr>
        <w:t>)</w:t>
      </w:r>
    </w:p>
    <w:p w14:paraId="260BCF3C" w14:textId="65E54CE0"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AA077B">
        <w:rPr>
          <w:lang w:val="en-US"/>
        </w:rPr>
        <w:t xml:space="preserve">Proposal for </w:t>
      </w:r>
      <w:r w:rsidR="001A2A0A">
        <w:rPr>
          <w:lang w:val="en-US"/>
        </w:rPr>
        <w:t xml:space="preserve">an </w:t>
      </w:r>
      <w:r w:rsidR="005D41FA">
        <w:rPr>
          <w:rFonts w:hint="eastAsia"/>
          <w:lang w:val="en-US" w:eastAsia="ja-JP"/>
        </w:rPr>
        <w:t>amendment to</w:t>
      </w:r>
      <w:r w:rsidR="001A2A0A">
        <w:rPr>
          <w:lang w:val="en-US" w:eastAsia="ja-JP"/>
        </w:rPr>
        <w:t xml:space="preserve"> the</w:t>
      </w:r>
      <w:r w:rsidR="005D41FA">
        <w:rPr>
          <w:rFonts w:hint="eastAsia"/>
          <w:lang w:val="en-US" w:eastAsia="ja-JP"/>
        </w:rPr>
        <w:t xml:space="preserve"> draft</w:t>
      </w:r>
      <w:r w:rsidR="00FD15F0">
        <w:rPr>
          <w:rFonts w:hint="eastAsia"/>
          <w:lang w:eastAsia="ja-JP"/>
        </w:rPr>
        <w:t xml:space="preserve"> 0</w:t>
      </w:r>
      <w:r w:rsidR="008F44DB">
        <w:rPr>
          <w:rFonts w:hint="eastAsia"/>
          <w:lang w:eastAsia="ja-JP"/>
        </w:rPr>
        <w:t>3</w:t>
      </w:r>
      <w:r w:rsidR="00FD15F0">
        <w:rPr>
          <w:rFonts w:hint="eastAsia"/>
          <w:lang w:eastAsia="ja-JP"/>
        </w:rPr>
        <w:t xml:space="preserve"> series of</w:t>
      </w:r>
      <w:r w:rsidR="00FD15F0" w:rsidRPr="007A2F34">
        <w:t xml:space="preserve"> </w:t>
      </w:r>
      <w:r w:rsidR="00FD15F0">
        <w:rPr>
          <w:rFonts w:hint="eastAsia"/>
          <w:lang w:eastAsia="ja-JP"/>
        </w:rPr>
        <w:t xml:space="preserve">amendments </w:t>
      </w:r>
      <w:r w:rsidR="00FD15F0" w:rsidRPr="007A2F34">
        <w:t xml:space="preserve">to </w:t>
      </w:r>
      <w:r w:rsidR="00AA266F">
        <w:t xml:space="preserve">UN </w:t>
      </w:r>
      <w:r w:rsidR="00FD15F0" w:rsidRPr="007A2F34">
        <w:rPr>
          <w:szCs w:val="28"/>
        </w:rPr>
        <w:t xml:space="preserve">Regulation No. 53 </w:t>
      </w:r>
    </w:p>
    <w:p w14:paraId="260BCF3D" w14:textId="48DF2E42" w:rsidR="00F91276" w:rsidRPr="004D1FAA" w:rsidRDefault="00F91276" w:rsidP="00FF2BE9">
      <w:pPr>
        <w:pStyle w:val="H1G"/>
        <w:ind w:firstLine="0"/>
      </w:pPr>
      <w:r w:rsidRPr="004D1FAA">
        <w:t xml:space="preserve">Submitted by the expert from </w:t>
      </w:r>
      <w:r w:rsidR="00B355FE" w:rsidRPr="00B355FE">
        <w:t>the International Motorcycle Manufacturers Association (IMMA)</w:t>
      </w:r>
      <w:r w:rsidR="001D6688" w:rsidRPr="004D1FAA">
        <w:rPr>
          <w:sz w:val="18"/>
          <w:vertAlign w:val="superscript"/>
        </w:rPr>
        <w:t xml:space="preserve"> </w:t>
      </w:r>
      <w:r w:rsidR="00D2186B" w:rsidRPr="00A96F13">
        <w:rPr>
          <w:szCs w:val="24"/>
        </w:rPr>
        <w:footnoteReference w:customMarkFollows="1" w:id="2"/>
        <w:t>*</w:t>
      </w:r>
    </w:p>
    <w:p w14:paraId="260BCF3E" w14:textId="512DA5C4" w:rsidR="006D66AF" w:rsidRPr="00BE6817" w:rsidRDefault="001D6688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r w:rsidRPr="0070575A">
        <w:rPr>
          <w:rFonts w:eastAsia="Calibri"/>
        </w:rPr>
        <w:t xml:space="preserve">The text reproduced below was prepared by the </w:t>
      </w:r>
      <w:r w:rsidR="0047075C" w:rsidRPr="0070575A">
        <w:rPr>
          <w:rFonts w:eastAsia="Calibri"/>
        </w:rPr>
        <w:t>expert from IMMA</w:t>
      </w:r>
      <w:r w:rsidR="00D2186B" w:rsidRPr="0070575A">
        <w:rPr>
          <w:rFonts w:eastAsia="Calibri"/>
        </w:rPr>
        <w:t xml:space="preserve"> </w:t>
      </w:r>
      <w:r w:rsidR="00BE6817">
        <w:rPr>
          <w:rFonts w:hint="eastAsia"/>
          <w:lang w:eastAsia="ja-JP"/>
        </w:rPr>
        <w:t>in order to resto</w:t>
      </w:r>
      <w:r w:rsidR="00C118CD">
        <w:rPr>
          <w:rFonts w:hint="eastAsia"/>
          <w:lang w:eastAsia="ja-JP"/>
        </w:rPr>
        <w:t xml:space="preserve">re the original </w:t>
      </w:r>
      <w:r w:rsidR="001A2A0A">
        <w:rPr>
          <w:lang w:eastAsia="ja-JP"/>
        </w:rPr>
        <w:t xml:space="preserve">automatic headlamp ON (AHO) </w:t>
      </w:r>
      <w:r w:rsidR="00C118CD">
        <w:rPr>
          <w:rFonts w:hint="eastAsia"/>
          <w:lang w:eastAsia="ja-JP"/>
        </w:rPr>
        <w:t xml:space="preserve">requirement for </w:t>
      </w:r>
      <w:r w:rsidR="00BE6817">
        <w:rPr>
          <w:rFonts w:hint="eastAsia"/>
          <w:lang w:eastAsia="ja-JP"/>
        </w:rPr>
        <w:t>vehicle</w:t>
      </w:r>
      <w:r w:rsidR="00C118CD">
        <w:rPr>
          <w:rFonts w:hint="eastAsia"/>
          <w:lang w:eastAsia="ja-JP"/>
        </w:rPr>
        <w:t>s</w:t>
      </w:r>
      <w:r w:rsidR="00BE6817">
        <w:rPr>
          <w:rFonts w:hint="eastAsia"/>
          <w:lang w:eastAsia="ja-JP"/>
        </w:rPr>
        <w:t xml:space="preserve"> not equip</w:t>
      </w:r>
      <w:r w:rsidR="00C118CD">
        <w:rPr>
          <w:rFonts w:hint="eastAsia"/>
          <w:lang w:eastAsia="ja-JP"/>
        </w:rPr>
        <w:t>ped</w:t>
      </w:r>
      <w:r w:rsidR="00BE6817">
        <w:rPr>
          <w:rFonts w:hint="eastAsia"/>
          <w:lang w:eastAsia="ja-JP"/>
        </w:rPr>
        <w:t xml:space="preserve"> </w:t>
      </w:r>
      <w:r w:rsidR="00AF0DE1">
        <w:rPr>
          <w:rFonts w:hint="eastAsia"/>
          <w:lang w:eastAsia="ja-JP"/>
        </w:rPr>
        <w:t xml:space="preserve">with </w:t>
      </w:r>
      <w:r w:rsidR="001A2A0A">
        <w:rPr>
          <w:lang w:eastAsia="ja-JP"/>
        </w:rPr>
        <w:t>daytime running lamps (</w:t>
      </w:r>
      <w:r w:rsidR="00BE6817">
        <w:rPr>
          <w:rFonts w:hint="eastAsia"/>
          <w:lang w:eastAsia="ja-JP"/>
        </w:rPr>
        <w:t>DRL</w:t>
      </w:r>
      <w:r w:rsidR="001A2A0A">
        <w:rPr>
          <w:lang w:eastAsia="ja-JP"/>
        </w:rPr>
        <w:t>)</w:t>
      </w:r>
      <w:r w:rsidRPr="0070575A">
        <w:rPr>
          <w:rFonts w:eastAsia="Calibri"/>
        </w:rPr>
        <w:t xml:space="preserve">. </w:t>
      </w:r>
      <w:r w:rsidR="00235F72" w:rsidRPr="0070575A">
        <w:rPr>
          <w:rFonts w:eastAsia="Calibri"/>
        </w:rPr>
        <w:t xml:space="preserve">The modifications to </w:t>
      </w:r>
      <w:r w:rsidR="001A2A0A">
        <w:rPr>
          <w:rFonts w:eastAsia="Calibri"/>
        </w:rPr>
        <w:t xml:space="preserve">the </w:t>
      </w:r>
      <w:r w:rsidR="0070575A">
        <w:rPr>
          <w:rFonts w:eastAsia="Calibri"/>
        </w:rPr>
        <w:t>draft 03 series of amendments to</w:t>
      </w:r>
      <w:r w:rsidR="001A2A0A">
        <w:rPr>
          <w:rFonts w:eastAsia="Calibri"/>
        </w:rPr>
        <w:t xml:space="preserve"> UN</w:t>
      </w:r>
      <w:r w:rsidR="0070575A">
        <w:rPr>
          <w:rFonts w:eastAsia="Calibri"/>
        </w:rPr>
        <w:t xml:space="preserve"> Regulation No. 53</w:t>
      </w:r>
      <w:r w:rsidR="001A2A0A">
        <w:rPr>
          <w:rFonts w:eastAsia="Calibri"/>
        </w:rPr>
        <w:t xml:space="preserve"> (ECE/TRANS/WP.29/GRE/2018/50) </w:t>
      </w:r>
      <w:r w:rsidR="0070575A" w:rsidRPr="00726AB7">
        <w:rPr>
          <w:rFonts w:eastAsia="Calibri"/>
        </w:rPr>
        <w:t>are marked in bold for new or strikethrough for deleted characters</w:t>
      </w:r>
      <w:r w:rsidR="00235F72" w:rsidRPr="0070575A">
        <w:rPr>
          <w:rFonts w:eastAsia="Calibri"/>
        </w:rPr>
        <w:t>.</w:t>
      </w:r>
      <w:r w:rsidR="00275800" w:rsidRPr="00BE6817">
        <w:rPr>
          <w:rFonts w:eastAsia="Calibri"/>
        </w:rPr>
        <w:t xml:space="preserve"> </w:t>
      </w:r>
    </w:p>
    <w:p w14:paraId="260BCF3F" w14:textId="6A2358CF" w:rsidR="004A783F" w:rsidRDefault="004A783F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</w:p>
    <w:p w14:paraId="260BCF41" w14:textId="0E65257E" w:rsidR="004A783F" w:rsidRPr="00C970EE" w:rsidRDefault="004A783F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</w:p>
    <w:p w14:paraId="260BCF42" w14:textId="77777777"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14:paraId="260BCF43" w14:textId="77777777" w:rsidR="00585059" w:rsidRPr="008A3824" w:rsidRDefault="006D66AF" w:rsidP="008A3824">
      <w:pPr>
        <w:pStyle w:val="HChG"/>
        <w:rPr>
          <w:rFonts w:eastAsia="Times New Roman"/>
          <w:lang w:val="en-US"/>
        </w:rPr>
      </w:pPr>
      <w:r w:rsidRPr="00E52DBC">
        <w:rPr>
          <w:lang w:val="en-US"/>
        </w:rPr>
        <w:br w:type="page"/>
      </w:r>
      <w:r w:rsidR="008A3824" w:rsidRPr="008A3824">
        <w:rPr>
          <w:rFonts w:eastAsia="Times New Roman"/>
          <w:lang w:val="en-US"/>
        </w:rPr>
        <w:lastRenderedPageBreak/>
        <w:t xml:space="preserve"> </w:t>
      </w:r>
      <w:r w:rsidR="008A3824">
        <w:rPr>
          <w:rFonts w:eastAsia="Times New Roman"/>
          <w:lang w:val="en-US"/>
        </w:rPr>
        <w:tab/>
        <w:t>I.</w:t>
      </w:r>
      <w:r w:rsidR="008A3824" w:rsidRPr="008A3824">
        <w:rPr>
          <w:rFonts w:eastAsia="Times New Roman"/>
          <w:lang w:val="en-US"/>
        </w:rPr>
        <w:tab/>
      </w:r>
      <w:r w:rsidR="00585059" w:rsidRPr="008A3824">
        <w:rPr>
          <w:rFonts w:eastAsia="Times New Roman"/>
          <w:lang w:val="en-US"/>
        </w:rPr>
        <w:t>Proposal</w:t>
      </w:r>
    </w:p>
    <w:p w14:paraId="260BCF46" w14:textId="051EB839" w:rsidR="0047075C" w:rsidRPr="001664CD" w:rsidRDefault="0047075C" w:rsidP="008A3824">
      <w:pPr>
        <w:spacing w:after="120"/>
        <w:ind w:left="1134" w:right="1134"/>
        <w:jc w:val="both"/>
      </w:pPr>
      <w:r>
        <w:rPr>
          <w:i/>
        </w:rPr>
        <w:t xml:space="preserve">Paragraph </w:t>
      </w:r>
      <w:r>
        <w:rPr>
          <w:rFonts w:hint="eastAsia"/>
          <w:i/>
        </w:rPr>
        <w:t>5</w:t>
      </w:r>
      <w:r>
        <w:rPr>
          <w:i/>
        </w:rPr>
        <w:t>.</w:t>
      </w:r>
      <w:r w:rsidR="00C458C3">
        <w:rPr>
          <w:rFonts w:hint="eastAsia"/>
          <w:i/>
          <w:lang w:eastAsia="ja-JP"/>
        </w:rPr>
        <w:t>11.2</w:t>
      </w:r>
      <w:r>
        <w:rPr>
          <w:i/>
        </w:rPr>
        <w:t>.</w:t>
      </w:r>
      <w:r w:rsidRPr="001664CD">
        <w:rPr>
          <w:i/>
        </w:rPr>
        <w:t>,</w:t>
      </w:r>
      <w:r w:rsidRPr="001664CD">
        <w:t xml:space="preserve"> amend to read:</w:t>
      </w:r>
    </w:p>
    <w:p w14:paraId="260BCF77" w14:textId="49DED901" w:rsidR="0047075C" w:rsidRDefault="00C458C3" w:rsidP="001A2A0A">
      <w:pPr>
        <w:spacing w:after="120"/>
        <w:ind w:left="2268" w:rightChars="540" w:right="1080" w:hanging="1134"/>
        <w:jc w:val="both"/>
        <w:rPr>
          <w:bCs/>
        </w:rPr>
      </w:pPr>
      <w:r w:rsidRPr="00C458C3">
        <w:rPr>
          <w:bCs/>
          <w:iCs/>
        </w:rPr>
        <w:t>"</w:t>
      </w:r>
      <w:r w:rsidRPr="00C458C3">
        <w:rPr>
          <w:bCs/>
        </w:rPr>
        <w:t>5.11.2.</w:t>
      </w:r>
      <w:r w:rsidRPr="00C458C3">
        <w:rPr>
          <w:bCs/>
        </w:rPr>
        <w:tab/>
        <w:t>If no daytime running lamp is installed, the</w:t>
      </w:r>
      <w:r w:rsidR="00F41042" w:rsidRPr="00F41042">
        <w:rPr>
          <w:rFonts w:eastAsia="MS PMincho"/>
        </w:rPr>
        <w:t xml:space="preserve"> headlamp</w:t>
      </w:r>
      <w:r w:rsidRPr="00C458C3">
        <w:rPr>
          <w:bCs/>
        </w:rPr>
        <w:t xml:space="preserve"> </w:t>
      </w:r>
      <w:r w:rsidR="0070575A" w:rsidRPr="0070575A">
        <w:rPr>
          <w:bCs/>
          <w:strike/>
        </w:rPr>
        <w:t>[</w:t>
      </w:r>
      <w:r w:rsidR="00F41042" w:rsidRPr="0070575A">
        <w:rPr>
          <w:bCs/>
          <w:strike/>
        </w:rPr>
        <w:t>(</w:t>
      </w:r>
      <w:r w:rsidRPr="0070575A">
        <w:rPr>
          <w:bCs/>
          <w:strike/>
        </w:rPr>
        <w:t>passing beam</w:t>
      </w:r>
      <w:r w:rsidR="00F41042" w:rsidRPr="0070575A">
        <w:rPr>
          <w:bCs/>
          <w:strike/>
        </w:rPr>
        <w:t>)</w:t>
      </w:r>
      <w:r w:rsidR="0070575A" w:rsidRPr="0070575A">
        <w:rPr>
          <w:bCs/>
          <w:strike/>
        </w:rPr>
        <w:t>]</w:t>
      </w:r>
      <w:r w:rsidRPr="00C458C3">
        <w:rPr>
          <w:bCs/>
        </w:rPr>
        <w:t xml:space="preserve"> shall automatically be</w:t>
      </w:r>
      <w:r>
        <w:rPr>
          <w:bCs/>
        </w:rPr>
        <w:t xml:space="preserve"> ON when the engine is running.</w:t>
      </w:r>
      <w:r w:rsidRPr="00C458C3">
        <w:rPr>
          <w:bCs/>
        </w:rPr>
        <w:t>"</w:t>
      </w:r>
    </w:p>
    <w:p w14:paraId="260BCF78" w14:textId="77777777" w:rsidR="00A5414C" w:rsidRPr="00FA7728" w:rsidRDefault="00A5414C" w:rsidP="00780E4D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14:paraId="130E4389" w14:textId="5A7F47CC" w:rsidR="00C94D34" w:rsidRDefault="00337984" w:rsidP="00337984">
      <w:pPr>
        <w:widowControl w:val="0"/>
        <w:suppressAutoHyphens w:val="0"/>
        <w:spacing w:after="120"/>
        <w:ind w:left="1134" w:right="1134"/>
        <w:jc w:val="both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 w:rsidR="00386648">
        <w:t>At</w:t>
      </w:r>
      <w:r w:rsidR="001A2A0A">
        <w:t xml:space="preserve"> the eightieth session of </w:t>
      </w:r>
      <w:r w:rsidR="001220A1">
        <w:t xml:space="preserve">GRE, </w:t>
      </w:r>
      <w:r w:rsidR="001A2A0A">
        <w:t>ECE/TRANS/</w:t>
      </w:r>
      <w:r w:rsidR="001220A1">
        <w:t xml:space="preserve">GRE/2018/50 </w:t>
      </w:r>
      <w:r w:rsidR="00386648">
        <w:t>was</w:t>
      </w:r>
      <w:r w:rsidR="001220A1">
        <w:t xml:space="preserve"> adopted as new </w:t>
      </w:r>
      <w:r w:rsidR="008E0017">
        <w:t xml:space="preserve">03 </w:t>
      </w:r>
      <w:r w:rsidR="001220A1">
        <w:t xml:space="preserve">series of amendments to </w:t>
      </w:r>
      <w:r w:rsidR="001A2A0A">
        <w:t xml:space="preserve">UN </w:t>
      </w:r>
      <w:r w:rsidR="008E0017">
        <w:t>Regulation No.</w:t>
      </w:r>
      <w:r w:rsidR="008E0017" w:rsidDel="008E0017">
        <w:t xml:space="preserve"> </w:t>
      </w:r>
      <w:r w:rsidR="001220A1">
        <w:t xml:space="preserve">53. </w:t>
      </w:r>
      <w:r w:rsidR="008E0017">
        <w:t>It is worth noting that</w:t>
      </w:r>
      <w:r w:rsidR="001220A1">
        <w:t xml:space="preserve"> </w:t>
      </w:r>
      <w:r w:rsidR="00C94D34" w:rsidRPr="00C94D34">
        <w:t>this amendment not only affect</w:t>
      </w:r>
      <w:r w:rsidR="00386648">
        <w:t>s</w:t>
      </w:r>
      <w:r w:rsidR="00C94D34" w:rsidRPr="00C94D34">
        <w:t xml:space="preserve"> motorcy</w:t>
      </w:r>
      <w:r w:rsidR="007D7E63">
        <w:t>c</w:t>
      </w:r>
      <w:r w:rsidR="00C94D34" w:rsidRPr="00C94D34">
        <w:t>les with DRL</w:t>
      </w:r>
      <w:r w:rsidR="001220A1" w:rsidRPr="00C94D34">
        <w:t xml:space="preserve"> but</w:t>
      </w:r>
      <w:r w:rsidR="001220A1">
        <w:t xml:space="preserve"> also </w:t>
      </w:r>
      <w:r w:rsidR="001220A1" w:rsidRPr="00DC7F69">
        <w:t>impose</w:t>
      </w:r>
      <w:r w:rsidR="00386648">
        <w:t>s a</w:t>
      </w:r>
      <w:r w:rsidR="001220A1" w:rsidRPr="00DC7F69">
        <w:t xml:space="preserve"> restrict</w:t>
      </w:r>
      <w:r w:rsidR="00386648">
        <w:t>ion</w:t>
      </w:r>
      <w:r w:rsidR="001220A1">
        <w:t xml:space="preserve"> </w:t>
      </w:r>
      <w:r w:rsidR="00386648">
        <w:t xml:space="preserve">to the </w:t>
      </w:r>
      <w:r w:rsidR="001220A1">
        <w:t xml:space="preserve">use </w:t>
      </w:r>
      <w:r w:rsidR="005136F0">
        <w:t xml:space="preserve">of </w:t>
      </w:r>
      <w:r w:rsidR="001220A1">
        <w:t xml:space="preserve">passing-beam for AHO </w:t>
      </w:r>
      <w:r w:rsidR="008E0017">
        <w:t xml:space="preserve">(automatic headlamp ON) </w:t>
      </w:r>
      <w:r w:rsidR="001220A1">
        <w:t xml:space="preserve">after </w:t>
      </w:r>
      <w:r w:rsidR="00053971">
        <w:t xml:space="preserve">the </w:t>
      </w:r>
      <w:r w:rsidR="001220A1">
        <w:t>engine start</w:t>
      </w:r>
      <w:r w:rsidR="00053971">
        <w:t>s</w:t>
      </w:r>
      <w:r w:rsidR="001220A1">
        <w:t>. IMMA would like to re-discuss the applicability of th</w:t>
      </w:r>
      <w:r w:rsidR="00386648">
        <w:t>is</w:t>
      </w:r>
      <w:r w:rsidR="001220A1">
        <w:t xml:space="preserve"> new requirement for AHO.</w:t>
      </w:r>
    </w:p>
    <w:p w14:paraId="531BDEA3" w14:textId="679DEDA0" w:rsidR="001220A1" w:rsidRPr="00337984" w:rsidRDefault="00337984" w:rsidP="00337984">
      <w:pPr>
        <w:widowControl w:val="0"/>
        <w:suppressAutoHyphens w:val="0"/>
        <w:spacing w:after="120"/>
        <w:ind w:left="1134" w:right="1134"/>
        <w:jc w:val="both"/>
        <w:rPr>
          <w:sz w:val="16"/>
          <w:lang w:eastAsia="ja-JP"/>
        </w:rPr>
      </w:pPr>
      <w:r w:rsidRPr="00451E93">
        <w:rPr>
          <w:sz w:val="16"/>
          <w:lang w:eastAsia="ja-JP"/>
        </w:rPr>
        <w:t>2.</w:t>
      </w:r>
      <w:r w:rsidRPr="00451E93">
        <w:rPr>
          <w:sz w:val="16"/>
          <w:lang w:eastAsia="ja-JP"/>
        </w:rPr>
        <w:tab/>
      </w:r>
      <w:r w:rsidR="008A3E74" w:rsidRPr="00337984">
        <w:rPr>
          <w:color w:val="000000"/>
          <w:szCs w:val="22"/>
        </w:rPr>
        <w:t>IMMA can accept</w:t>
      </w:r>
      <w:r w:rsidR="001220A1" w:rsidRPr="00337984">
        <w:rPr>
          <w:color w:val="000000"/>
          <w:szCs w:val="22"/>
        </w:rPr>
        <w:t xml:space="preserve"> the proposal for </w:t>
      </w:r>
      <w:r w:rsidR="005136F0" w:rsidRPr="00337984">
        <w:rPr>
          <w:color w:val="000000"/>
          <w:szCs w:val="22"/>
        </w:rPr>
        <w:t xml:space="preserve">such a </w:t>
      </w:r>
      <w:r w:rsidR="001220A1" w:rsidRPr="00337984">
        <w:rPr>
          <w:color w:val="000000"/>
          <w:szCs w:val="22"/>
        </w:rPr>
        <w:t xml:space="preserve">restriction </w:t>
      </w:r>
      <w:r w:rsidR="005136F0" w:rsidRPr="00337984">
        <w:rPr>
          <w:color w:val="000000"/>
          <w:szCs w:val="22"/>
        </w:rPr>
        <w:t>in the case of a motorcycle equipped with</w:t>
      </w:r>
      <w:r w:rsidR="001220A1" w:rsidRPr="00337984">
        <w:rPr>
          <w:color w:val="000000"/>
          <w:szCs w:val="22"/>
        </w:rPr>
        <w:t xml:space="preserve"> DRL</w:t>
      </w:r>
      <w:r w:rsidR="005136F0" w:rsidRPr="00337984">
        <w:rPr>
          <w:color w:val="000000"/>
          <w:szCs w:val="22"/>
        </w:rPr>
        <w:t>,</w:t>
      </w:r>
      <w:r w:rsidR="001220A1" w:rsidRPr="00337984">
        <w:rPr>
          <w:color w:val="000000"/>
          <w:szCs w:val="22"/>
        </w:rPr>
        <w:t xml:space="preserve"> as </w:t>
      </w:r>
      <w:r w:rsidR="007D0B95" w:rsidRPr="00337984">
        <w:rPr>
          <w:color w:val="000000"/>
          <w:szCs w:val="22"/>
        </w:rPr>
        <w:t xml:space="preserve">there </w:t>
      </w:r>
      <w:r w:rsidR="001220A1" w:rsidRPr="00337984">
        <w:rPr>
          <w:color w:val="000000"/>
          <w:szCs w:val="22"/>
        </w:rPr>
        <w:t xml:space="preserve">can </w:t>
      </w:r>
      <w:r w:rsidR="007D0B95" w:rsidRPr="00337984">
        <w:rPr>
          <w:color w:val="000000"/>
          <w:szCs w:val="22"/>
        </w:rPr>
        <w:t>be</w:t>
      </w:r>
      <w:r w:rsidR="001220A1" w:rsidRPr="00337984">
        <w:rPr>
          <w:color w:val="000000"/>
          <w:szCs w:val="22"/>
        </w:rPr>
        <w:t xml:space="preserve"> </w:t>
      </w:r>
      <w:r w:rsidR="007D0B95" w:rsidRPr="00337984">
        <w:rPr>
          <w:color w:val="000000"/>
          <w:szCs w:val="22"/>
        </w:rPr>
        <w:t xml:space="preserve">a </w:t>
      </w:r>
      <w:r w:rsidR="001220A1" w:rsidRPr="00337984">
        <w:rPr>
          <w:color w:val="000000"/>
          <w:szCs w:val="22"/>
        </w:rPr>
        <w:t xml:space="preserve">potential glare problem for the oncoming driver if the vehicle switched automatically from DRL to </w:t>
      </w:r>
      <w:r w:rsidR="00053971" w:rsidRPr="00337984">
        <w:rPr>
          <w:color w:val="000000"/>
          <w:szCs w:val="22"/>
        </w:rPr>
        <w:t xml:space="preserve">the </w:t>
      </w:r>
      <w:r w:rsidR="001220A1" w:rsidRPr="00337984">
        <w:rPr>
          <w:color w:val="000000"/>
          <w:szCs w:val="22"/>
        </w:rPr>
        <w:t>main-beam</w:t>
      </w:r>
      <w:r w:rsidR="00386648" w:rsidRPr="00337984">
        <w:rPr>
          <w:color w:val="000000"/>
          <w:szCs w:val="22"/>
        </w:rPr>
        <w:t xml:space="preserve"> whilst </w:t>
      </w:r>
      <w:r w:rsidR="005136F0" w:rsidRPr="00337984">
        <w:rPr>
          <w:color w:val="000000"/>
          <w:szCs w:val="22"/>
        </w:rPr>
        <w:t>in motion</w:t>
      </w:r>
      <w:r w:rsidR="001220A1" w:rsidRPr="00337984">
        <w:rPr>
          <w:color w:val="000000"/>
          <w:szCs w:val="22"/>
        </w:rPr>
        <w:t xml:space="preserve">. However, in case of vehicles not equipped with DRL, we do not expect any </w:t>
      </w:r>
      <w:r w:rsidR="00386648" w:rsidRPr="00337984">
        <w:rPr>
          <w:color w:val="000000"/>
          <w:szCs w:val="22"/>
        </w:rPr>
        <w:t xml:space="preserve">such </w:t>
      </w:r>
      <w:r w:rsidR="001220A1" w:rsidRPr="00337984">
        <w:rPr>
          <w:color w:val="000000"/>
          <w:szCs w:val="22"/>
        </w:rPr>
        <w:t xml:space="preserve">glare incidents </w:t>
      </w:r>
      <w:r w:rsidR="00386648" w:rsidRPr="00337984">
        <w:rPr>
          <w:color w:val="000000"/>
          <w:szCs w:val="22"/>
        </w:rPr>
        <w:t xml:space="preserve">to occur. This is </w:t>
      </w:r>
      <w:r w:rsidR="001220A1" w:rsidRPr="00337984">
        <w:rPr>
          <w:color w:val="000000"/>
          <w:szCs w:val="22"/>
        </w:rPr>
        <w:t>because the AHO headlamp</w:t>
      </w:r>
      <w:r w:rsidR="00386648" w:rsidRPr="00337984">
        <w:rPr>
          <w:color w:val="000000"/>
          <w:szCs w:val="22"/>
        </w:rPr>
        <w:t>(</w:t>
      </w:r>
      <w:r w:rsidR="001220A1" w:rsidRPr="00337984">
        <w:rPr>
          <w:color w:val="000000"/>
          <w:szCs w:val="22"/>
        </w:rPr>
        <w:t>s</w:t>
      </w:r>
      <w:r w:rsidR="00386648" w:rsidRPr="00337984">
        <w:rPr>
          <w:color w:val="000000"/>
          <w:szCs w:val="22"/>
        </w:rPr>
        <w:t>)</w:t>
      </w:r>
      <w:r w:rsidR="001220A1" w:rsidRPr="00337984">
        <w:rPr>
          <w:color w:val="000000"/>
          <w:szCs w:val="22"/>
        </w:rPr>
        <w:t xml:space="preserve"> would turn on just after the engine was started</w:t>
      </w:r>
      <w:r w:rsidR="005136F0" w:rsidRPr="00337984">
        <w:rPr>
          <w:color w:val="000000"/>
          <w:szCs w:val="22"/>
        </w:rPr>
        <w:t>. In which case,</w:t>
      </w:r>
      <w:r w:rsidR="00386648" w:rsidRPr="00337984">
        <w:rPr>
          <w:color w:val="000000"/>
          <w:szCs w:val="22"/>
        </w:rPr>
        <w:t xml:space="preserve"> even if </w:t>
      </w:r>
      <w:r w:rsidR="00053971" w:rsidRPr="00337984">
        <w:rPr>
          <w:color w:val="000000"/>
          <w:szCs w:val="22"/>
        </w:rPr>
        <w:t xml:space="preserve">the </w:t>
      </w:r>
      <w:r w:rsidR="00386648" w:rsidRPr="00337984">
        <w:rPr>
          <w:color w:val="000000"/>
          <w:szCs w:val="22"/>
        </w:rPr>
        <w:t>main-beam was selected</w:t>
      </w:r>
      <w:r w:rsidR="003F29F4" w:rsidRPr="00337984">
        <w:rPr>
          <w:color w:val="000000"/>
          <w:szCs w:val="22"/>
        </w:rPr>
        <w:t>,</w:t>
      </w:r>
      <w:r w:rsidR="003F29F4" w:rsidRPr="00337984">
        <w:rPr>
          <w:color w:val="000000" w:themeColor="text1"/>
          <w:szCs w:val="22"/>
        </w:rPr>
        <w:t xml:space="preserve"> the vehicle </w:t>
      </w:r>
      <w:r w:rsidR="005136F0" w:rsidRPr="00337984">
        <w:rPr>
          <w:color w:val="000000" w:themeColor="text1"/>
          <w:szCs w:val="22"/>
        </w:rPr>
        <w:t xml:space="preserve">would be </w:t>
      </w:r>
      <w:r w:rsidR="003F29F4" w:rsidRPr="00337984">
        <w:rPr>
          <w:color w:val="000000" w:themeColor="text1"/>
          <w:szCs w:val="22"/>
        </w:rPr>
        <w:t>stationary</w:t>
      </w:r>
      <w:r w:rsidR="005136F0" w:rsidRPr="00337984">
        <w:rPr>
          <w:color w:val="000000" w:themeColor="text1"/>
          <w:szCs w:val="22"/>
        </w:rPr>
        <w:t>, and t</w:t>
      </w:r>
      <w:r w:rsidR="001220A1" w:rsidRPr="00337984">
        <w:rPr>
          <w:color w:val="000000"/>
          <w:szCs w:val="22"/>
        </w:rPr>
        <w:t>he mandated tell-tale w</w:t>
      </w:r>
      <w:r w:rsidR="00053971" w:rsidRPr="00337984">
        <w:rPr>
          <w:color w:val="000000"/>
          <w:szCs w:val="22"/>
        </w:rPr>
        <w:t xml:space="preserve">ould </w:t>
      </w:r>
      <w:r w:rsidR="00386648" w:rsidRPr="00337984">
        <w:rPr>
          <w:color w:val="000000"/>
          <w:szCs w:val="22"/>
        </w:rPr>
        <w:t xml:space="preserve">then </w:t>
      </w:r>
      <w:r w:rsidR="001220A1" w:rsidRPr="00337984">
        <w:rPr>
          <w:color w:val="000000"/>
          <w:szCs w:val="22"/>
        </w:rPr>
        <w:t xml:space="preserve">inform the </w:t>
      </w:r>
      <w:r w:rsidR="007D0B95" w:rsidRPr="00337984">
        <w:rPr>
          <w:color w:val="000000"/>
          <w:szCs w:val="22"/>
        </w:rPr>
        <w:t xml:space="preserve">rider </w:t>
      </w:r>
      <w:r w:rsidR="001220A1" w:rsidRPr="00337984">
        <w:rPr>
          <w:color w:val="000000"/>
          <w:szCs w:val="22"/>
        </w:rPr>
        <w:t>on the state of th</w:t>
      </w:r>
      <w:r w:rsidR="005136F0" w:rsidRPr="00337984">
        <w:rPr>
          <w:color w:val="000000"/>
          <w:szCs w:val="22"/>
        </w:rPr>
        <w:t>is</w:t>
      </w:r>
      <w:r w:rsidR="001220A1" w:rsidRPr="00337984">
        <w:rPr>
          <w:color w:val="000000"/>
          <w:szCs w:val="22"/>
        </w:rPr>
        <w:t xml:space="preserve"> main-beam</w:t>
      </w:r>
      <w:r w:rsidR="005136F0" w:rsidRPr="00337984">
        <w:rPr>
          <w:color w:val="000000"/>
          <w:szCs w:val="22"/>
        </w:rPr>
        <w:t>. This would enable</w:t>
      </w:r>
      <w:r w:rsidR="001220A1" w:rsidRPr="00337984">
        <w:rPr>
          <w:color w:val="000000"/>
          <w:szCs w:val="22"/>
        </w:rPr>
        <w:t xml:space="preserve"> the </w:t>
      </w:r>
      <w:r w:rsidR="007D0B95" w:rsidRPr="00337984">
        <w:rPr>
          <w:color w:val="000000"/>
          <w:szCs w:val="22"/>
        </w:rPr>
        <w:t>rider</w:t>
      </w:r>
      <w:r w:rsidR="005136F0" w:rsidRPr="00337984">
        <w:rPr>
          <w:color w:val="000000"/>
          <w:szCs w:val="22"/>
        </w:rPr>
        <w:t xml:space="preserve"> to then </w:t>
      </w:r>
      <w:r w:rsidR="001220A1" w:rsidRPr="00337984">
        <w:rPr>
          <w:color w:val="000000"/>
          <w:szCs w:val="22"/>
        </w:rPr>
        <w:t>immediately switch to the passing</w:t>
      </w:r>
      <w:r w:rsidR="005136F0" w:rsidRPr="00337984">
        <w:rPr>
          <w:color w:val="000000"/>
          <w:szCs w:val="22"/>
        </w:rPr>
        <w:t>-</w:t>
      </w:r>
      <w:r w:rsidR="001220A1" w:rsidRPr="00337984">
        <w:rPr>
          <w:color w:val="000000"/>
          <w:szCs w:val="22"/>
        </w:rPr>
        <w:t>beam.</w:t>
      </w:r>
      <w:r w:rsidR="007422B8" w:rsidRPr="00337984">
        <w:rPr>
          <w:rFonts w:hint="eastAsia"/>
          <w:color w:val="000000"/>
          <w:szCs w:val="22"/>
          <w:lang w:eastAsia="ja-JP"/>
        </w:rPr>
        <w:t xml:space="preserve"> Such a situation </w:t>
      </w:r>
      <w:r w:rsidR="009477C6" w:rsidRPr="00337984">
        <w:rPr>
          <w:rFonts w:hint="eastAsia"/>
          <w:color w:val="000000"/>
          <w:szCs w:val="22"/>
          <w:lang w:eastAsia="ja-JP"/>
        </w:rPr>
        <w:t xml:space="preserve">was </w:t>
      </w:r>
      <w:r w:rsidR="007270B9" w:rsidRPr="00337984">
        <w:rPr>
          <w:color w:val="000000"/>
          <w:szCs w:val="22"/>
          <w:lang w:eastAsia="ja-JP"/>
        </w:rPr>
        <w:t xml:space="preserve">in </w:t>
      </w:r>
      <w:r w:rsidR="009477C6" w:rsidRPr="00337984">
        <w:rPr>
          <w:rFonts w:hint="eastAsia"/>
          <w:color w:val="000000"/>
          <w:szCs w:val="22"/>
          <w:lang w:eastAsia="ja-JP"/>
        </w:rPr>
        <w:t>particular</w:t>
      </w:r>
      <w:r w:rsidR="00521FB0" w:rsidRPr="00337984">
        <w:rPr>
          <w:rFonts w:hint="eastAsia"/>
          <w:color w:val="000000"/>
          <w:szCs w:val="22"/>
          <w:lang w:eastAsia="ja-JP"/>
        </w:rPr>
        <w:t xml:space="preserve"> </w:t>
      </w:r>
      <w:r w:rsidR="007422B8" w:rsidRPr="00337984">
        <w:rPr>
          <w:rFonts w:hint="eastAsia"/>
          <w:color w:val="000000"/>
          <w:szCs w:val="22"/>
          <w:lang w:eastAsia="ja-JP"/>
        </w:rPr>
        <w:t xml:space="preserve">explained and justified in </w:t>
      </w:r>
      <w:r w:rsidR="00053971" w:rsidRPr="00337984">
        <w:rPr>
          <w:color w:val="000000"/>
          <w:szCs w:val="22"/>
          <w:lang w:eastAsia="ja-JP"/>
        </w:rPr>
        <w:t>ECE/TRANS/WP.29/</w:t>
      </w:r>
      <w:r w:rsidR="007422B8" w:rsidRPr="00337984">
        <w:rPr>
          <w:rFonts w:hint="eastAsia"/>
          <w:color w:val="000000"/>
          <w:szCs w:val="22"/>
          <w:lang w:eastAsia="ja-JP"/>
        </w:rPr>
        <w:t>GRE/2003/12/Rev.</w:t>
      </w:r>
      <w:r w:rsidR="00C759F1" w:rsidRPr="00337984">
        <w:rPr>
          <w:rFonts w:hint="eastAsia"/>
          <w:color w:val="000000"/>
          <w:szCs w:val="22"/>
          <w:lang w:eastAsia="ja-JP"/>
        </w:rPr>
        <w:t>1</w:t>
      </w:r>
      <w:r w:rsidR="007270B9" w:rsidRPr="00337984">
        <w:rPr>
          <w:color w:val="000000"/>
          <w:szCs w:val="22"/>
          <w:lang w:eastAsia="ja-JP"/>
        </w:rPr>
        <w:t>,</w:t>
      </w:r>
      <w:r w:rsidR="00124E90" w:rsidRPr="00337984">
        <w:rPr>
          <w:rFonts w:hint="eastAsia"/>
          <w:color w:val="000000"/>
          <w:szCs w:val="22"/>
          <w:lang w:eastAsia="ja-JP"/>
        </w:rPr>
        <w:t xml:space="preserve"> </w:t>
      </w:r>
      <w:r w:rsidR="007422B8" w:rsidRPr="00337984">
        <w:rPr>
          <w:rFonts w:hint="eastAsia"/>
          <w:color w:val="000000"/>
          <w:szCs w:val="22"/>
          <w:lang w:eastAsia="ja-JP"/>
        </w:rPr>
        <w:t xml:space="preserve">which introduced mandatory AHO to </w:t>
      </w:r>
      <w:r w:rsidR="00053971" w:rsidRPr="00337984">
        <w:rPr>
          <w:color w:val="000000"/>
          <w:szCs w:val="22"/>
          <w:lang w:eastAsia="ja-JP"/>
        </w:rPr>
        <w:t xml:space="preserve">UN </w:t>
      </w:r>
      <w:r w:rsidR="007422B8" w:rsidRPr="00337984">
        <w:rPr>
          <w:rFonts w:hint="eastAsia"/>
          <w:color w:val="000000"/>
          <w:szCs w:val="22"/>
          <w:lang w:eastAsia="ja-JP"/>
        </w:rPr>
        <w:t>R</w:t>
      </w:r>
      <w:r w:rsidR="00053971" w:rsidRPr="00337984">
        <w:rPr>
          <w:color w:val="000000"/>
          <w:szCs w:val="22"/>
          <w:lang w:eastAsia="ja-JP"/>
        </w:rPr>
        <w:t xml:space="preserve">egulation No. </w:t>
      </w:r>
      <w:r w:rsidR="007422B8" w:rsidRPr="00337984">
        <w:rPr>
          <w:rFonts w:hint="eastAsia"/>
          <w:color w:val="000000"/>
          <w:szCs w:val="22"/>
          <w:lang w:eastAsia="ja-JP"/>
        </w:rPr>
        <w:t>53.</w:t>
      </w:r>
    </w:p>
    <w:p w14:paraId="7630762C" w14:textId="78DA11A0" w:rsidR="00451E93" w:rsidRPr="00337984" w:rsidRDefault="00337984" w:rsidP="00337984">
      <w:pPr>
        <w:widowControl w:val="0"/>
        <w:suppressAutoHyphens w:val="0"/>
        <w:spacing w:after="120"/>
        <w:ind w:left="1134" w:right="1134"/>
        <w:jc w:val="both"/>
        <w:rPr>
          <w:lang w:val="en-US" w:eastAsia="ja-JP"/>
        </w:rPr>
      </w:pPr>
      <w:r>
        <w:rPr>
          <w:lang w:val="en-US" w:eastAsia="ja-JP"/>
        </w:rPr>
        <w:t>3.</w:t>
      </w:r>
      <w:r>
        <w:rPr>
          <w:lang w:val="en-US" w:eastAsia="ja-JP"/>
        </w:rPr>
        <w:tab/>
      </w:r>
      <w:r w:rsidR="00053971" w:rsidRPr="00337984">
        <w:rPr>
          <w:lang w:val="en-US" w:eastAsia="ja-JP"/>
        </w:rPr>
        <w:t>The m</w:t>
      </w:r>
      <w:r w:rsidR="00451E93" w:rsidRPr="00337984">
        <w:rPr>
          <w:lang w:val="en-US" w:eastAsia="ja-JP"/>
        </w:rPr>
        <w:t xml:space="preserve">andatory AHO </w:t>
      </w:r>
      <w:r w:rsidR="00053971" w:rsidRPr="00337984">
        <w:rPr>
          <w:lang w:val="en-US" w:eastAsia="ja-JP"/>
        </w:rPr>
        <w:t xml:space="preserve">requirement was introduced </w:t>
      </w:r>
      <w:r w:rsidR="00451E93" w:rsidRPr="00337984">
        <w:rPr>
          <w:lang w:val="en-US" w:eastAsia="ja-JP"/>
        </w:rPr>
        <w:t>to</w:t>
      </w:r>
      <w:r w:rsidR="00053971" w:rsidRPr="00337984">
        <w:rPr>
          <w:lang w:val="en-US" w:eastAsia="ja-JP"/>
        </w:rPr>
        <w:t xml:space="preserve"> UN </w:t>
      </w:r>
      <w:r w:rsidR="00451E93" w:rsidRPr="00337984">
        <w:rPr>
          <w:lang w:val="en-US" w:eastAsia="ja-JP"/>
        </w:rPr>
        <w:t>R</w:t>
      </w:r>
      <w:r w:rsidR="00053971" w:rsidRPr="00337984">
        <w:rPr>
          <w:lang w:val="en-US" w:eastAsia="ja-JP"/>
        </w:rPr>
        <w:t xml:space="preserve">egulation No. </w:t>
      </w:r>
      <w:r w:rsidR="00451E93" w:rsidRPr="00337984">
        <w:rPr>
          <w:lang w:val="en-US" w:eastAsia="ja-JP"/>
        </w:rPr>
        <w:t>53</w:t>
      </w:r>
      <w:r w:rsidR="00053971" w:rsidRPr="00337984">
        <w:rPr>
          <w:lang w:val="en-US" w:eastAsia="ja-JP"/>
        </w:rPr>
        <w:t xml:space="preserve"> at the fifty-second session of GRE </w:t>
      </w:r>
      <w:r w:rsidR="00451E93" w:rsidRPr="00337984">
        <w:rPr>
          <w:lang w:val="en-US" w:eastAsia="ja-JP"/>
        </w:rPr>
        <w:t xml:space="preserve">in 2004. However, as the </w:t>
      </w:r>
      <w:r w:rsidR="00171B88" w:rsidRPr="00337984">
        <w:rPr>
          <w:rFonts w:hint="eastAsia"/>
          <w:lang w:val="en-US" w:eastAsia="ja-JP"/>
        </w:rPr>
        <w:t>motorcycle</w:t>
      </w:r>
      <w:r w:rsidR="00171B88" w:rsidRPr="00337984">
        <w:rPr>
          <w:lang w:val="en-US" w:eastAsia="ja-JP"/>
        </w:rPr>
        <w:t xml:space="preserve"> </w:t>
      </w:r>
      <w:r w:rsidR="00451E93" w:rsidRPr="00337984">
        <w:rPr>
          <w:lang w:val="en-US" w:eastAsia="ja-JP"/>
        </w:rPr>
        <w:t xml:space="preserve">industry </w:t>
      </w:r>
      <w:r w:rsidR="00053971" w:rsidRPr="00337984">
        <w:rPr>
          <w:lang w:val="en-US" w:eastAsia="ja-JP"/>
        </w:rPr>
        <w:t xml:space="preserve">was </w:t>
      </w:r>
      <w:r w:rsidR="00451E93" w:rsidRPr="00337984">
        <w:rPr>
          <w:lang w:val="en-US" w:eastAsia="ja-JP"/>
        </w:rPr>
        <w:t>always committed to improve safety on the road</w:t>
      </w:r>
      <w:r w:rsidR="00386648" w:rsidRPr="00337984">
        <w:rPr>
          <w:lang w:val="en-US" w:eastAsia="ja-JP"/>
        </w:rPr>
        <w:t>,</w:t>
      </w:r>
      <w:r w:rsidR="00451E93" w:rsidRPr="00337984">
        <w:rPr>
          <w:lang w:val="en-US" w:eastAsia="ja-JP"/>
        </w:rPr>
        <w:t xml:space="preserve"> we </w:t>
      </w:r>
      <w:r w:rsidR="007270B9" w:rsidRPr="00337984">
        <w:rPr>
          <w:lang w:val="en-US" w:eastAsia="ja-JP"/>
        </w:rPr>
        <w:t xml:space="preserve">had </w:t>
      </w:r>
      <w:r w:rsidR="00451E93" w:rsidRPr="00337984">
        <w:rPr>
          <w:lang w:val="en-US" w:eastAsia="ja-JP"/>
        </w:rPr>
        <w:t xml:space="preserve">already applied AHO as a voluntary </w:t>
      </w:r>
      <w:r w:rsidR="007270B9" w:rsidRPr="00337984">
        <w:rPr>
          <w:lang w:val="en-US" w:eastAsia="ja-JP"/>
        </w:rPr>
        <w:t xml:space="preserve">commitment </w:t>
      </w:r>
      <w:r w:rsidR="00451E93" w:rsidRPr="00337984">
        <w:rPr>
          <w:lang w:val="en-US" w:eastAsia="ja-JP"/>
        </w:rPr>
        <w:t xml:space="preserve">in </w:t>
      </w:r>
      <w:r w:rsidR="00386648" w:rsidRPr="00337984">
        <w:rPr>
          <w:lang w:val="en-US" w:eastAsia="ja-JP"/>
        </w:rPr>
        <w:t>certain</w:t>
      </w:r>
      <w:r w:rsidR="00451E93" w:rsidRPr="00337984">
        <w:rPr>
          <w:lang w:val="en-US" w:eastAsia="ja-JP"/>
        </w:rPr>
        <w:t xml:space="preserve"> markets</w:t>
      </w:r>
      <w:r w:rsidR="00386648" w:rsidRPr="00337984">
        <w:rPr>
          <w:lang w:val="en-US" w:eastAsia="ja-JP"/>
        </w:rPr>
        <w:t xml:space="preserve"> </w:t>
      </w:r>
      <w:r w:rsidR="005136F0" w:rsidRPr="00337984">
        <w:rPr>
          <w:lang w:val="en-US" w:eastAsia="ja-JP"/>
        </w:rPr>
        <w:t>for many</w:t>
      </w:r>
      <w:r w:rsidR="00386648" w:rsidRPr="00337984">
        <w:rPr>
          <w:lang w:val="en-US" w:eastAsia="ja-JP"/>
        </w:rPr>
        <w:t xml:space="preserve"> years</w:t>
      </w:r>
      <w:r w:rsidR="00451E93" w:rsidRPr="00337984">
        <w:rPr>
          <w:lang w:val="en-US" w:eastAsia="ja-JP"/>
        </w:rPr>
        <w:t xml:space="preserve"> (Japan: </w:t>
      </w:r>
      <w:r w:rsidR="00386648" w:rsidRPr="00337984">
        <w:rPr>
          <w:lang w:val="en-US" w:eastAsia="ja-JP"/>
        </w:rPr>
        <w:t>since</w:t>
      </w:r>
      <w:r w:rsidR="00451E93" w:rsidRPr="00337984">
        <w:rPr>
          <w:lang w:val="en-US" w:eastAsia="ja-JP"/>
        </w:rPr>
        <w:t xml:space="preserve"> 1991, with mandatory application </w:t>
      </w:r>
      <w:r w:rsidR="00386648" w:rsidRPr="00337984">
        <w:rPr>
          <w:lang w:val="en-US" w:eastAsia="ja-JP"/>
        </w:rPr>
        <w:t>from</w:t>
      </w:r>
      <w:r w:rsidR="00451E93" w:rsidRPr="00337984">
        <w:rPr>
          <w:lang w:val="en-US" w:eastAsia="ja-JP"/>
        </w:rPr>
        <w:t xml:space="preserve"> 1997</w:t>
      </w:r>
      <w:r w:rsidR="003C4115" w:rsidRPr="00337984">
        <w:rPr>
          <w:rFonts w:hint="eastAsia"/>
          <w:lang w:val="en-US" w:eastAsia="ja-JP"/>
        </w:rPr>
        <w:t xml:space="preserve">; </w:t>
      </w:r>
      <w:r w:rsidR="00053971" w:rsidRPr="00337984">
        <w:rPr>
          <w:lang w:val="en-US" w:eastAsia="ja-JP"/>
        </w:rPr>
        <w:t>the United States of America</w:t>
      </w:r>
      <w:r w:rsidR="003C4115" w:rsidRPr="00337984">
        <w:rPr>
          <w:lang w:val="en-US" w:eastAsia="ja-JP"/>
        </w:rPr>
        <w:t>: gradual application from late 1970’s to 1990’s</w:t>
      </w:r>
      <w:r w:rsidR="002F3AB9" w:rsidRPr="00337984">
        <w:rPr>
          <w:lang w:val="en-US" w:eastAsia="ja-JP"/>
        </w:rPr>
        <w:t xml:space="preserve">; </w:t>
      </w:r>
      <w:r w:rsidR="00053971" w:rsidRPr="00337984">
        <w:rPr>
          <w:lang w:val="en-US" w:eastAsia="ja-JP"/>
        </w:rPr>
        <w:t xml:space="preserve">the </w:t>
      </w:r>
      <w:r w:rsidR="00A6616C" w:rsidRPr="00337984">
        <w:rPr>
          <w:lang w:val="en-US" w:eastAsia="ja-JP"/>
        </w:rPr>
        <w:t>E</w:t>
      </w:r>
      <w:r w:rsidR="00053971" w:rsidRPr="00337984">
        <w:rPr>
          <w:lang w:val="en-US" w:eastAsia="ja-JP"/>
        </w:rPr>
        <w:t>uropean Union</w:t>
      </w:r>
      <w:r w:rsidR="002F3AB9" w:rsidRPr="00337984">
        <w:rPr>
          <w:lang w:val="en-US" w:eastAsia="ja-JP"/>
        </w:rPr>
        <w:t>: since June 2003</w:t>
      </w:r>
      <w:r w:rsidR="00451E93" w:rsidRPr="00337984">
        <w:rPr>
          <w:lang w:val="en-US" w:eastAsia="ja-JP"/>
        </w:rPr>
        <w:t xml:space="preserve">). </w:t>
      </w:r>
      <w:r w:rsidR="00386648" w:rsidRPr="00337984">
        <w:rPr>
          <w:lang w:val="en-US" w:eastAsia="ja-JP"/>
        </w:rPr>
        <w:t xml:space="preserve">Over </w:t>
      </w:r>
      <w:r w:rsidR="002F3AB9" w:rsidRPr="00337984">
        <w:rPr>
          <w:lang w:val="en-US" w:eastAsia="ja-JP"/>
        </w:rPr>
        <w:t>such a long</w:t>
      </w:r>
      <w:r w:rsidR="00386648" w:rsidRPr="00337984">
        <w:rPr>
          <w:lang w:val="en-US" w:eastAsia="ja-JP"/>
        </w:rPr>
        <w:t xml:space="preserve"> period</w:t>
      </w:r>
      <w:r w:rsidR="00451E93" w:rsidRPr="00337984">
        <w:rPr>
          <w:lang w:val="en-US" w:eastAsia="ja-JP"/>
        </w:rPr>
        <w:t>, no single glare</w:t>
      </w:r>
      <w:r w:rsidR="005136F0" w:rsidRPr="00337984">
        <w:rPr>
          <w:lang w:val="en-US" w:eastAsia="ja-JP"/>
        </w:rPr>
        <w:t>-</w:t>
      </w:r>
      <w:r w:rsidR="00451E93" w:rsidRPr="00337984">
        <w:rPr>
          <w:lang w:val="en-US" w:eastAsia="ja-JP"/>
        </w:rPr>
        <w:t>related safe</w:t>
      </w:r>
      <w:r w:rsidR="005F5519" w:rsidRPr="00337984">
        <w:rPr>
          <w:lang w:val="en-US" w:eastAsia="ja-JP"/>
        </w:rPr>
        <w:t>ty issue has ever been reported</w:t>
      </w:r>
      <w:r w:rsidR="005F5519" w:rsidRPr="00337984">
        <w:rPr>
          <w:rFonts w:hint="eastAsia"/>
          <w:lang w:val="en-US" w:eastAsia="ja-JP"/>
        </w:rPr>
        <w:t>.</w:t>
      </w:r>
    </w:p>
    <w:p w14:paraId="75473502" w14:textId="77777777" w:rsidR="003F29F4" w:rsidRDefault="003F29F4" w:rsidP="001A2A0A">
      <w:pPr>
        <w:pStyle w:val="ListParagraph"/>
        <w:widowControl w:val="0"/>
        <w:spacing w:after="120"/>
        <w:ind w:leftChars="567" w:left="1134" w:right="1134"/>
        <w:rPr>
          <w:lang w:val="en-US" w:eastAsia="ja-JP"/>
        </w:rPr>
      </w:pPr>
    </w:p>
    <w:p w14:paraId="3C326D32" w14:textId="16EDFAE6" w:rsidR="00451E93" w:rsidRPr="00337984" w:rsidRDefault="00337984" w:rsidP="00337984">
      <w:pPr>
        <w:widowControl w:val="0"/>
        <w:spacing w:after="120"/>
        <w:ind w:left="1134" w:right="1134"/>
        <w:jc w:val="both"/>
        <w:rPr>
          <w:lang w:val="en-US" w:eastAsia="ja-JP"/>
        </w:rPr>
      </w:pPr>
      <w:r w:rsidRPr="00451E93">
        <w:rPr>
          <w:lang w:val="en-US" w:eastAsia="ja-JP"/>
        </w:rPr>
        <w:t>4.</w:t>
      </w:r>
      <w:r w:rsidRPr="00451E93">
        <w:rPr>
          <w:lang w:val="en-US" w:eastAsia="ja-JP"/>
        </w:rPr>
        <w:tab/>
      </w:r>
      <w:r w:rsidR="005136F0" w:rsidRPr="00337984">
        <w:rPr>
          <w:lang w:val="en-US" w:eastAsia="ja-JP"/>
        </w:rPr>
        <w:t>Furthermore</w:t>
      </w:r>
      <w:r w:rsidR="00386648" w:rsidRPr="00337984">
        <w:rPr>
          <w:lang w:val="en-US" w:eastAsia="ja-JP"/>
        </w:rPr>
        <w:t>, t</w:t>
      </w:r>
      <w:r w:rsidR="00451E93" w:rsidRPr="00337984">
        <w:rPr>
          <w:lang w:val="en-US" w:eastAsia="ja-JP"/>
        </w:rPr>
        <w:t xml:space="preserve">here has been a rising interest </w:t>
      </w:r>
      <w:r w:rsidR="00386648" w:rsidRPr="00337984">
        <w:rPr>
          <w:lang w:val="en-US" w:eastAsia="ja-JP"/>
        </w:rPr>
        <w:t>in</w:t>
      </w:r>
      <w:r w:rsidR="00451E93" w:rsidRPr="00337984">
        <w:rPr>
          <w:lang w:val="en-US" w:eastAsia="ja-JP"/>
        </w:rPr>
        <w:t xml:space="preserve"> the </w:t>
      </w:r>
      <w:r w:rsidR="00053971" w:rsidRPr="00337984">
        <w:rPr>
          <w:lang w:val="en-US" w:eastAsia="ja-JP"/>
        </w:rPr>
        <w:t xml:space="preserve">application of UN Regulation No. </w:t>
      </w:r>
      <w:r w:rsidR="00451E93" w:rsidRPr="00337984">
        <w:rPr>
          <w:lang w:val="en-US" w:eastAsia="ja-JP"/>
        </w:rPr>
        <w:t xml:space="preserve">53 even among </w:t>
      </w:r>
      <w:r w:rsidR="00053971" w:rsidRPr="00337984">
        <w:rPr>
          <w:lang w:val="en-US" w:eastAsia="ja-JP"/>
        </w:rPr>
        <w:t xml:space="preserve">countries which are not </w:t>
      </w:r>
      <w:r w:rsidR="00451E93" w:rsidRPr="00337984">
        <w:rPr>
          <w:lang w:val="en-US" w:eastAsia="ja-JP"/>
        </w:rPr>
        <w:t>C</w:t>
      </w:r>
      <w:r w:rsidR="00053971" w:rsidRPr="00337984">
        <w:rPr>
          <w:lang w:val="en-US" w:eastAsia="ja-JP"/>
        </w:rPr>
        <w:t>ontracting Parties</w:t>
      </w:r>
      <w:r w:rsidR="00451E93" w:rsidRPr="00337984">
        <w:rPr>
          <w:lang w:val="en-US" w:eastAsia="ja-JP"/>
        </w:rPr>
        <w:t xml:space="preserve"> to the </w:t>
      </w:r>
      <w:r w:rsidR="00EA3740" w:rsidRPr="00337984">
        <w:rPr>
          <w:rFonts w:hint="eastAsia"/>
          <w:lang w:val="en-US" w:eastAsia="ja-JP"/>
        </w:rPr>
        <w:t>19</w:t>
      </w:r>
      <w:r w:rsidR="00451E93" w:rsidRPr="00337984">
        <w:rPr>
          <w:lang w:val="en-US" w:eastAsia="ja-JP"/>
        </w:rPr>
        <w:t xml:space="preserve">58 Agreement. However, </w:t>
      </w:r>
      <w:r w:rsidR="003F29F4" w:rsidRPr="00337984">
        <w:rPr>
          <w:color w:val="000000" w:themeColor="text1"/>
          <w:lang w:val="en-US" w:eastAsia="ja-JP"/>
        </w:rPr>
        <w:t xml:space="preserve">despite </w:t>
      </w:r>
      <w:r w:rsidR="00053971" w:rsidRPr="00337984">
        <w:rPr>
          <w:color w:val="000000" w:themeColor="text1"/>
          <w:lang w:val="en-US" w:eastAsia="ja-JP"/>
        </w:rPr>
        <w:t>R</w:t>
      </w:r>
      <w:r w:rsidR="003F29F4" w:rsidRPr="00337984">
        <w:rPr>
          <w:color w:val="000000" w:themeColor="text1"/>
          <w:lang w:val="en-US" w:eastAsia="ja-JP"/>
        </w:rPr>
        <w:t xml:space="preserve">evision 3 of the </w:t>
      </w:r>
      <w:r w:rsidR="00EA3740" w:rsidRPr="00337984">
        <w:rPr>
          <w:rFonts w:hint="eastAsia"/>
          <w:color w:val="000000" w:themeColor="text1"/>
          <w:lang w:val="en-US" w:eastAsia="ja-JP"/>
        </w:rPr>
        <w:t>19</w:t>
      </w:r>
      <w:r w:rsidR="003F29F4" w:rsidRPr="00337984">
        <w:rPr>
          <w:color w:val="000000" w:themeColor="text1"/>
          <w:lang w:val="en-US" w:eastAsia="ja-JP"/>
        </w:rPr>
        <w:t xml:space="preserve">58 Agreement, </w:t>
      </w:r>
      <w:r w:rsidR="00451E93" w:rsidRPr="00337984">
        <w:rPr>
          <w:lang w:val="en-US" w:eastAsia="ja-JP"/>
        </w:rPr>
        <w:t xml:space="preserve">we are concerned that </w:t>
      </w:r>
      <w:r w:rsidR="00D31C4A" w:rsidRPr="00337984">
        <w:rPr>
          <w:lang w:val="en-US" w:eastAsia="ja-JP"/>
        </w:rPr>
        <w:t>this</w:t>
      </w:r>
      <w:r w:rsidR="00451E93" w:rsidRPr="00337984">
        <w:rPr>
          <w:lang w:val="en-US" w:eastAsia="ja-JP"/>
        </w:rPr>
        <w:t xml:space="preserve"> </w:t>
      </w:r>
      <w:r w:rsidR="00386648" w:rsidRPr="00337984">
        <w:rPr>
          <w:lang w:val="en-US" w:eastAsia="ja-JP"/>
        </w:rPr>
        <w:t>significant</w:t>
      </w:r>
      <w:r w:rsidR="00451E93" w:rsidRPr="00337984">
        <w:rPr>
          <w:lang w:val="en-US" w:eastAsia="ja-JP"/>
        </w:rPr>
        <w:t xml:space="preserve"> change to the</w:t>
      </w:r>
      <w:r w:rsidR="00D31C4A" w:rsidRPr="00337984">
        <w:rPr>
          <w:lang w:val="en-US" w:eastAsia="ja-JP"/>
        </w:rPr>
        <w:t xml:space="preserve"> AHO provisions in</w:t>
      </w:r>
      <w:r w:rsidR="00451E93" w:rsidRPr="00337984">
        <w:rPr>
          <w:lang w:val="en-US" w:eastAsia="ja-JP"/>
        </w:rPr>
        <w:t xml:space="preserve"> </w:t>
      </w:r>
      <w:r w:rsidR="00053971" w:rsidRPr="00337984">
        <w:rPr>
          <w:lang w:val="en-US" w:eastAsia="ja-JP"/>
        </w:rPr>
        <w:t xml:space="preserve">UN Regulation No. 53 </w:t>
      </w:r>
      <w:r w:rsidR="00451E93" w:rsidRPr="00337984">
        <w:rPr>
          <w:lang w:val="en-US" w:eastAsia="ja-JP"/>
        </w:rPr>
        <w:t xml:space="preserve">may </w:t>
      </w:r>
      <w:r w:rsidR="005136F0" w:rsidRPr="00337984">
        <w:rPr>
          <w:lang w:val="en-US" w:eastAsia="ja-JP"/>
        </w:rPr>
        <w:t xml:space="preserve">in fact </w:t>
      </w:r>
      <w:r w:rsidR="00451E93" w:rsidRPr="00337984">
        <w:rPr>
          <w:lang w:val="en-US" w:eastAsia="ja-JP"/>
        </w:rPr>
        <w:t xml:space="preserve">discourage these countries </w:t>
      </w:r>
      <w:r w:rsidR="00386648" w:rsidRPr="00337984">
        <w:rPr>
          <w:lang w:val="en-US" w:eastAsia="ja-JP"/>
        </w:rPr>
        <w:t>from</w:t>
      </w:r>
      <w:r w:rsidR="00451E93" w:rsidRPr="00337984">
        <w:rPr>
          <w:lang w:val="en-US" w:eastAsia="ja-JP"/>
        </w:rPr>
        <w:t xml:space="preserve"> apply</w:t>
      </w:r>
      <w:r w:rsidR="00386648" w:rsidRPr="00337984">
        <w:rPr>
          <w:lang w:val="en-US" w:eastAsia="ja-JP"/>
        </w:rPr>
        <w:t>ing</w:t>
      </w:r>
      <w:r w:rsidR="00451E93" w:rsidRPr="00337984">
        <w:rPr>
          <w:lang w:val="en-US" w:eastAsia="ja-JP"/>
        </w:rPr>
        <w:t xml:space="preserve"> the </w:t>
      </w:r>
      <w:r w:rsidR="00053971" w:rsidRPr="00337984">
        <w:rPr>
          <w:lang w:val="en-US" w:eastAsia="ja-JP"/>
        </w:rPr>
        <w:t>R</w:t>
      </w:r>
      <w:r w:rsidR="00451E93" w:rsidRPr="00337984">
        <w:rPr>
          <w:lang w:val="en-US" w:eastAsia="ja-JP"/>
        </w:rPr>
        <w:t>egulation</w:t>
      </w:r>
      <w:r w:rsidR="005136F0" w:rsidRPr="00337984">
        <w:rPr>
          <w:lang w:val="en-US" w:eastAsia="ja-JP"/>
        </w:rPr>
        <w:t>. This is because</w:t>
      </w:r>
      <w:r w:rsidR="00451E93" w:rsidRPr="00337984">
        <w:rPr>
          <w:lang w:val="en-US" w:eastAsia="ja-JP"/>
        </w:rPr>
        <w:t xml:space="preserve"> the item has not yet been thoroughly </w:t>
      </w:r>
      <w:r w:rsidR="00386648" w:rsidRPr="00337984">
        <w:rPr>
          <w:lang w:val="en-US" w:eastAsia="ja-JP"/>
        </w:rPr>
        <w:t xml:space="preserve">assessed </w:t>
      </w:r>
      <w:r w:rsidR="00451E93" w:rsidRPr="00337984">
        <w:rPr>
          <w:lang w:val="en-US" w:eastAsia="ja-JP"/>
        </w:rPr>
        <w:t xml:space="preserve">nor has the potential effectiveness of this provision been sufficiently </w:t>
      </w:r>
      <w:r w:rsidR="00386648" w:rsidRPr="00337984">
        <w:rPr>
          <w:lang w:val="en-US" w:eastAsia="ja-JP"/>
        </w:rPr>
        <w:t>considered</w:t>
      </w:r>
      <w:r w:rsidR="00451E93" w:rsidRPr="00337984">
        <w:rPr>
          <w:lang w:val="en-US" w:eastAsia="ja-JP"/>
        </w:rPr>
        <w:t>.</w:t>
      </w:r>
    </w:p>
    <w:p w14:paraId="260BCF7D" w14:textId="093CA26B" w:rsidR="00181D7F" w:rsidRPr="00181D7F" w:rsidRDefault="00181D7F" w:rsidP="00181D7F">
      <w:pPr>
        <w:spacing w:before="240"/>
        <w:ind w:left="1134" w:right="1134"/>
        <w:jc w:val="center"/>
        <w:rPr>
          <w:u w:val="single"/>
          <w:lang w:val="en-US" w:eastAsia="ja-JP"/>
        </w:rPr>
      </w:pP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>
        <w:rPr>
          <w:u w:val="single"/>
          <w:lang w:val="en-US" w:eastAsia="ja-JP"/>
        </w:rPr>
        <w:tab/>
      </w:r>
      <w:r w:rsidR="00114670">
        <w:rPr>
          <w:u w:val="single"/>
          <w:lang w:val="en-US" w:eastAsia="ja-JP"/>
        </w:rPr>
        <w:tab/>
      </w:r>
    </w:p>
    <w:sectPr w:rsidR="00181D7F" w:rsidRPr="00181D7F" w:rsidSect="006D66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AF22" w14:textId="77777777" w:rsidR="00A52EFD" w:rsidRDefault="00A52EFD"/>
  </w:endnote>
  <w:endnote w:type="continuationSeparator" w:id="0">
    <w:p w14:paraId="63837206" w14:textId="77777777" w:rsidR="00A52EFD" w:rsidRDefault="00A52EFD"/>
  </w:endnote>
  <w:endnote w:type="continuationNotice" w:id="1">
    <w:p w14:paraId="39040449" w14:textId="77777777" w:rsidR="00A52EFD" w:rsidRDefault="00A52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C" w14:textId="69E53D70" w:rsidR="005136F0" w:rsidRPr="006D66AF" w:rsidRDefault="005136F0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37984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D" w14:textId="1D41D9D8" w:rsidR="005136F0" w:rsidRPr="006D66AF" w:rsidRDefault="005136F0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CD8A" w14:textId="7979714E" w:rsidR="00433BA2" w:rsidRDefault="00433BA2" w:rsidP="00433BA2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DDA2841" wp14:editId="03CF5AEF">
          <wp:simplePos x="0" y="0"/>
          <wp:positionH relativeFrom="margin">
            <wp:posOffset>5478780</wp:posOffset>
          </wp:positionH>
          <wp:positionV relativeFrom="margin">
            <wp:posOffset>7896253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9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A6C486D" wp14:editId="6AC6402A">
          <wp:simplePos x="0" y="0"/>
          <wp:positionH relativeFrom="margin">
            <wp:posOffset>4320540</wp:posOffset>
          </wp:positionH>
          <wp:positionV relativeFrom="margin">
            <wp:posOffset>8246745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63EBF" w14:textId="6CF1BB1B" w:rsidR="00433BA2" w:rsidRDefault="00433BA2" w:rsidP="00433BA2">
    <w:pPr>
      <w:pStyle w:val="Footer"/>
      <w:ind w:right="1134"/>
      <w:rPr>
        <w:sz w:val="20"/>
      </w:rPr>
    </w:pPr>
    <w:r>
      <w:rPr>
        <w:sz w:val="20"/>
      </w:rPr>
      <w:t>GE.19-01403(E)</w:t>
    </w:r>
  </w:p>
  <w:p w14:paraId="45CE0A34" w14:textId="797E4982" w:rsidR="00433BA2" w:rsidRPr="00433BA2" w:rsidRDefault="00433BA2" w:rsidP="00433BA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DC76" w14:textId="77777777" w:rsidR="00A52EFD" w:rsidRPr="000B175B" w:rsidRDefault="00A52E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1643A" w14:textId="77777777" w:rsidR="00A52EFD" w:rsidRPr="00FC68B7" w:rsidRDefault="00A52E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42961B" w14:textId="77777777" w:rsidR="00A52EFD" w:rsidRDefault="00A52EFD"/>
  </w:footnote>
  <w:footnote w:id="2">
    <w:p w14:paraId="34FE631C" w14:textId="77777777" w:rsidR="005136F0" w:rsidRPr="00706101" w:rsidRDefault="005136F0" w:rsidP="00D2186B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A" w14:textId="6ADEF819" w:rsidR="005136F0" w:rsidRPr="006D66AF" w:rsidRDefault="005136F0" w:rsidP="00157FE9">
    <w:pPr>
      <w:pStyle w:val="Header"/>
      <w:rPr>
        <w:lang w:eastAsia="ja-JP"/>
      </w:rPr>
    </w:pPr>
    <w:r w:rsidRPr="00A91E4C">
      <w:t>ECE/TRANS/WP.29/</w:t>
    </w:r>
    <w:r>
      <w:t>GRE/2019/</w:t>
    </w:r>
    <w:r w:rsidR="001A2A0A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CF8B" w14:textId="58555694" w:rsidR="005136F0" w:rsidRPr="006D66AF" w:rsidRDefault="005136F0" w:rsidP="00370AD8">
    <w:pPr>
      <w:pStyle w:val="Header"/>
      <w:jc w:val="right"/>
      <w:rPr>
        <w:lang w:eastAsia="ja-JP"/>
      </w:rPr>
    </w:pPr>
    <w:r w:rsidRPr="00370AD8">
      <w:t>ECE/TRANS/WP.29/GRE/</w:t>
    </w:r>
    <w:r>
      <w:t>2018/46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2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28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9"/>
  </w:num>
  <w:num w:numId="22">
    <w:abstractNumId w:val="16"/>
  </w:num>
  <w:num w:numId="23">
    <w:abstractNumId w:val="23"/>
  </w:num>
  <w:num w:numId="24">
    <w:abstractNumId w:val="19"/>
  </w:num>
  <w:num w:numId="25">
    <w:abstractNumId w:val="14"/>
  </w:num>
  <w:num w:numId="26">
    <w:abstractNumId w:val="12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2193"/>
    <w:rsid w:val="00023F66"/>
    <w:rsid w:val="0003056C"/>
    <w:rsid w:val="000348D3"/>
    <w:rsid w:val="0003791F"/>
    <w:rsid w:val="000444B6"/>
    <w:rsid w:val="00046B1F"/>
    <w:rsid w:val="0004752D"/>
    <w:rsid w:val="00050F6B"/>
    <w:rsid w:val="00052635"/>
    <w:rsid w:val="00053971"/>
    <w:rsid w:val="00057E97"/>
    <w:rsid w:val="000646F4"/>
    <w:rsid w:val="00072C8C"/>
    <w:rsid w:val="000733B5"/>
    <w:rsid w:val="00080E65"/>
    <w:rsid w:val="00081815"/>
    <w:rsid w:val="00092169"/>
    <w:rsid w:val="000931C0"/>
    <w:rsid w:val="00096FFF"/>
    <w:rsid w:val="0009718F"/>
    <w:rsid w:val="000A32B2"/>
    <w:rsid w:val="000B0595"/>
    <w:rsid w:val="000B144E"/>
    <w:rsid w:val="000B175B"/>
    <w:rsid w:val="000B2F02"/>
    <w:rsid w:val="000B3A0F"/>
    <w:rsid w:val="000B4C2F"/>
    <w:rsid w:val="000B4EF7"/>
    <w:rsid w:val="000B5E6E"/>
    <w:rsid w:val="000C2138"/>
    <w:rsid w:val="000C2C03"/>
    <w:rsid w:val="000C2D2E"/>
    <w:rsid w:val="000E0415"/>
    <w:rsid w:val="000F07C1"/>
    <w:rsid w:val="000F431B"/>
    <w:rsid w:val="001078D2"/>
    <w:rsid w:val="001103AA"/>
    <w:rsid w:val="00114670"/>
    <w:rsid w:val="0011666B"/>
    <w:rsid w:val="001220A1"/>
    <w:rsid w:val="00124000"/>
    <w:rsid w:val="00124E90"/>
    <w:rsid w:val="00135D05"/>
    <w:rsid w:val="0013722F"/>
    <w:rsid w:val="00140F83"/>
    <w:rsid w:val="0014380B"/>
    <w:rsid w:val="00150388"/>
    <w:rsid w:val="00157FE9"/>
    <w:rsid w:val="0016538B"/>
    <w:rsid w:val="00165F3A"/>
    <w:rsid w:val="00171A88"/>
    <w:rsid w:val="00171B88"/>
    <w:rsid w:val="00181198"/>
    <w:rsid w:val="00181D7F"/>
    <w:rsid w:val="00182290"/>
    <w:rsid w:val="00193424"/>
    <w:rsid w:val="001A0047"/>
    <w:rsid w:val="001A2A0A"/>
    <w:rsid w:val="001A3955"/>
    <w:rsid w:val="001A4F25"/>
    <w:rsid w:val="001B4B04"/>
    <w:rsid w:val="001C6663"/>
    <w:rsid w:val="001C7895"/>
    <w:rsid w:val="001D04BB"/>
    <w:rsid w:val="001D0C8C"/>
    <w:rsid w:val="001D10DE"/>
    <w:rsid w:val="001D1419"/>
    <w:rsid w:val="001D1775"/>
    <w:rsid w:val="001D26DF"/>
    <w:rsid w:val="001D3A03"/>
    <w:rsid w:val="001D6688"/>
    <w:rsid w:val="001E7B67"/>
    <w:rsid w:val="00202DA8"/>
    <w:rsid w:val="00204AD6"/>
    <w:rsid w:val="00206E35"/>
    <w:rsid w:val="00210A69"/>
    <w:rsid w:val="00211E0B"/>
    <w:rsid w:val="002145CB"/>
    <w:rsid w:val="00215083"/>
    <w:rsid w:val="00215472"/>
    <w:rsid w:val="002169A5"/>
    <w:rsid w:val="00235F72"/>
    <w:rsid w:val="0024772E"/>
    <w:rsid w:val="00253714"/>
    <w:rsid w:val="002546AE"/>
    <w:rsid w:val="002608F3"/>
    <w:rsid w:val="002633FF"/>
    <w:rsid w:val="00267F5F"/>
    <w:rsid w:val="00273E20"/>
    <w:rsid w:val="00275800"/>
    <w:rsid w:val="00283697"/>
    <w:rsid w:val="00286B4D"/>
    <w:rsid w:val="0029109B"/>
    <w:rsid w:val="00292D61"/>
    <w:rsid w:val="00293F94"/>
    <w:rsid w:val="002A6754"/>
    <w:rsid w:val="002A743C"/>
    <w:rsid w:val="002B1DCA"/>
    <w:rsid w:val="002B4DDF"/>
    <w:rsid w:val="002C7E25"/>
    <w:rsid w:val="002D4643"/>
    <w:rsid w:val="002E4D76"/>
    <w:rsid w:val="002E5CE5"/>
    <w:rsid w:val="002F175C"/>
    <w:rsid w:val="002F3AB9"/>
    <w:rsid w:val="002F6994"/>
    <w:rsid w:val="002F7DE0"/>
    <w:rsid w:val="00302E18"/>
    <w:rsid w:val="003125E1"/>
    <w:rsid w:val="003146C2"/>
    <w:rsid w:val="003229D8"/>
    <w:rsid w:val="00322A2B"/>
    <w:rsid w:val="00337984"/>
    <w:rsid w:val="00340057"/>
    <w:rsid w:val="003408E1"/>
    <w:rsid w:val="00346D03"/>
    <w:rsid w:val="00352709"/>
    <w:rsid w:val="00354371"/>
    <w:rsid w:val="003619B5"/>
    <w:rsid w:val="00361AC3"/>
    <w:rsid w:val="003647D9"/>
    <w:rsid w:val="00365763"/>
    <w:rsid w:val="0036599E"/>
    <w:rsid w:val="00370AD8"/>
    <w:rsid w:val="00371178"/>
    <w:rsid w:val="00371CD4"/>
    <w:rsid w:val="00386648"/>
    <w:rsid w:val="00392E47"/>
    <w:rsid w:val="003936BC"/>
    <w:rsid w:val="00396DE8"/>
    <w:rsid w:val="003A3EE9"/>
    <w:rsid w:val="003A633A"/>
    <w:rsid w:val="003A6810"/>
    <w:rsid w:val="003B7411"/>
    <w:rsid w:val="003C2CC4"/>
    <w:rsid w:val="003C4115"/>
    <w:rsid w:val="003C534D"/>
    <w:rsid w:val="003D201D"/>
    <w:rsid w:val="003D4B23"/>
    <w:rsid w:val="003D723C"/>
    <w:rsid w:val="003E130E"/>
    <w:rsid w:val="003E1EC6"/>
    <w:rsid w:val="003E2E96"/>
    <w:rsid w:val="003F29F4"/>
    <w:rsid w:val="003F63E2"/>
    <w:rsid w:val="00403E11"/>
    <w:rsid w:val="00410C89"/>
    <w:rsid w:val="004117A4"/>
    <w:rsid w:val="00411E00"/>
    <w:rsid w:val="00412937"/>
    <w:rsid w:val="00414589"/>
    <w:rsid w:val="00422699"/>
    <w:rsid w:val="00422E03"/>
    <w:rsid w:val="00423094"/>
    <w:rsid w:val="00426B9B"/>
    <w:rsid w:val="00426D83"/>
    <w:rsid w:val="00431D57"/>
    <w:rsid w:val="004325CB"/>
    <w:rsid w:val="00432B9C"/>
    <w:rsid w:val="00433BA2"/>
    <w:rsid w:val="004348AD"/>
    <w:rsid w:val="00442A83"/>
    <w:rsid w:val="00444A24"/>
    <w:rsid w:val="004450CF"/>
    <w:rsid w:val="00451E93"/>
    <w:rsid w:val="00453556"/>
    <w:rsid w:val="0045495B"/>
    <w:rsid w:val="004561E5"/>
    <w:rsid w:val="00462DC9"/>
    <w:rsid w:val="00463D6A"/>
    <w:rsid w:val="00467628"/>
    <w:rsid w:val="0047075C"/>
    <w:rsid w:val="00470C80"/>
    <w:rsid w:val="004833EE"/>
    <w:rsid w:val="0048397A"/>
    <w:rsid w:val="00485CBB"/>
    <w:rsid w:val="004866B7"/>
    <w:rsid w:val="004A1587"/>
    <w:rsid w:val="004A73E7"/>
    <w:rsid w:val="004A783F"/>
    <w:rsid w:val="004B4BE9"/>
    <w:rsid w:val="004C0081"/>
    <w:rsid w:val="004C2461"/>
    <w:rsid w:val="004C3D6C"/>
    <w:rsid w:val="004C6F16"/>
    <w:rsid w:val="004C7462"/>
    <w:rsid w:val="004D127C"/>
    <w:rsid w:val="004D2366"/>
    <w:rsid w:val="004D6188"/>
    <w:rsid w:val="004E0609"/>
    <w:rsid w:val="004E091B"/>
    <w:rsid w:val="004E3D0B"/>
    <w:rsid w:val="004E77B2"/>
    <w:rsid w:val="004F3C99"/>
    <w:rsid w:val="005000A9"/>
    <w:rsid w:val="00501DC3"/>
    <w:rsid w:val="0050237E"/>
    <w:rsid w:val="00504B2D"/>
    <w:rsid w:val="00506385"/>
    <w:rsid w:val="00510AC1"/>
    <w:rsid w:val="005136F0"/>
    <w:rsid w:val="0052136D"/>
    <w:rsid w:val="00521FB0"/>
    <w:rsid w:val="0052775E"/>
    <w:rsid w:val="00532B6A"/>
    <w:rsid w:val="0053494C"/>
    <w:rsid w:val="005369ED"/>
    <w:rsid w:val="005420F2"/>
    <w:rsid w:val="00550868"/>
    <w:rsid w:val="005514EF"/>
    <w:rsid w:val="0056209A"/>
    <w:rsid w:val="005628B6"/>
    <w:rsid w:val="005730FC"/>
    <w:rsid w:val="00585059"/>
    <w:rsid w:val="00585B4A"/>
    <w:rsid w:val="00590860"/>
    <w:rsid w:val="005908FB"/>
    <w:rsid w:val="00592E52"/>
    <w:rsid w:val="005941EC"/>
    <w:rsid w:val="0059724D"/>
    <w:rsid w:val="005A4616"/>
    <w:rsid w:val="005B320C"/>
    <w:rsid w:val="005B3C9F"/>
    <w:rsid w:val="005B3DB3"/>
    <w:rsid w:val="005B4E13"/>
    <w:rsid w:val="005B5420"/>
    <w:rsid w:val="005C342F"/>
    <w:rsid w:val="005C7D1E"/>
    <w:rsid w:val="005D41FA"/>
    <w:rsid w:val="005D67C8"/>
    <w:rsid w:val="005E1BC9"/>
    <w:rsid w:val="005E7AF2"/>
    <w:rsid w:val="005F1A80"/>
    <w:rsid w:val="005F5519"/>
    <w:rsid w:val="005F5FE0"/>
    <w:rsid w:val="005F7B75"/>
    <w:rsid w:val="006001EE"/>
    <w:rsid w:val="00605042"/>
    <w:rsid w:val="00611FC4"/>
    <w:rsid w:val="00613812"/>
    <w:rsid w:val="006176FB"/>
    <w:rsid w:val="0062385B"/>
    <w:rsid w:val="0062509D"/>
    <w:rsid w:val="00640B26"/>
    <w:rsid w:val="006435C1"/>
    <w:rsid w:val="0065137A"/>
    <w:rsid w:val="00652D0A"/>
    <w:rsid w:val="006543CD"/>
    <w:rsid w:val="00662BB6"/>
    <w:rsid w:val="00663E4D"/>
    <w:rsid w:val="00671B51"/>
    <w:rsid w:val="00671F2E"/>
    <w:rsid w:val="00672A48"/>
    <w:rsid w:val="00672F8A"/>
    <w:rsid w:val="0067362F"/>
    <w:rsid w:val="0067398C"/>
    <w:rsid w:val="00674A9B"/>
    <w:rsid w:val="00676606"/>
    <w:rsid w:val="00677A28"/>
    <w:rsid w:val="0068000A"/>
    <w:rsid w:val="006810B6"/>
    <w:rsid w:val="00682D33"/>
    <w:rsid w:val="00684C21"/>
    <w:rsid w:val="00686795"/>
    <w:rsid w:val="00695CEC"/>
    <w:rsid w:val="00696736"/>
    <w:rsid w:val="006A134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59D8"/>
    <w:rsid w:val="00702156"/>
    <w:rsid w:val="00703577"/>
    <w:rsid w:val="0070575A"/>
    <w:rsid w:val="00705894"/>
    <w:rsid w:val="007067AC"/>
    <w:rsid w:val="0071046B"/>
    <w:rsid w:val="00724B93"/>
    <w:rsid w:val="00725A44"/>
    <w:rsid w:val="0072632A"/>
    <w:rsid w:val="007270B9"/>
    <w:rsid w:val="007327D5"/>
    <w:rsid w:val="00733B05"/>
    <w:rsid w:val="007341E4"/>
    <w:rsid w:val="00736631"/>
    <w:rsid w:val="007422B8"/>
    <w:rsid w:val="00753AF2"/>
    <w:rsid w:val="00754728"/>
    <w:rsid w:val="00761394"/>
    <w:rsid w:val="007629C8"/>
    <w:rsid w:val="0077047D"/>
    <w:rsid w:val="00775F3E"/>
    <w:rsid w:val="00780E4D"/>
    <w:rsid w:val="007874B5"/>
    <w:rsid w:val="00787EE8"/>
    <w:rsid w:val="0079032E"/>
    <w:rsid w:val="00796214"/>
    <w:rsid w:val="007A1E70"/>
    <w:rsid w:val="007A3977"/>
    <w:rsid w:val="007B6BA5"/>
    <w:rsid w:val="007C2C4D"/>
    <w:rsid w:val="007C3390"/>
    <w:rsid w:val="007C3745"/>
    <w:rsid w:val="007C4F4B"/>
    <w:rsid w:val="007C5C67"/>
    <w:rsid w:val="007D0B95"/>
    <w:rsid w:val="007D25AB"/>
    <w:rsid w:val="007D7E63"/>
    <w:rsid w:val="007E01E9"/>
    <w:rsid w:val="007E63F3"/>
    <w:rsid w:val="007F3B65"/>
    <w:rsid w:val="007F6611"/>
    <w:rsid w:val="00800656"/>
    <w:rsid w:val="00802922"/>
    <w:rsid w:val="00811920"/>
    <w:rsid w:val="0081266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ABE"/>
    <w:rsid w:val="00872E3B"/>
    <w:rsid w:val="00881B35"/>
    <w:rsid w:val="008878DE"/>
    <w:rsid w:val="008908ED"/>
    <w:rsid w:val="008928C6"/>
    <w:rsid w:val="00894E11"/>
    <w:rsid w:val="008979B1"/>
    <w:rsid w:val="008A1ED5"/>
    <w:rsid w:val="008A3824"/>
    <w:rsid w:val="008A3E74"/>
    <w:rsid w:val="008A6922"/>
    <w:rsid w:val="008A6B25"/>
    <w:rsid w:val="008A6C4F"/>
    <w:rsid w:val="008B0563"/>
    <w:rsid w:val="008B0D9A"/>
    <w:rsid w:val="008B2335"/>
    <w:rsid w:val="008B2E36"/>
    <w:rsid w:val="008C1F1B"/>
    <w:rsid w:val="008C2428"/>
    <w:rsid w:val="008C3247"/>
    <w:rsid w:val="008E0017"/>
    <w:rsid w:val="008E0334"/>
    <w:rsid w:val="008E0678"/>
    <w:rsid w:val="008F31D2"/>
    <w:rsid w:val="008F3206"/>
    <w:rsid w:val="008F44DB"/>
    <w:rsid w:val="008F4D20"/>
    <w:rsid w:val="00905C86"/>
    <w:rsid w:val="009130D3"/>
    <w:rsid w:val="00915EF6"/>
    <w:rsid w:val="00917708"/>
    <w:rsid w:val="00921D1C"/>
    <w:rsid w:val="009223CA"/>
    <w:rsid w:val="00922FD3"/>
    <w:rsid w:val="00930A10"/>
    <w:rsid w:val="00931395"/>
    <w:rsid w:val="00934631"/>
    <w:rsid w:val="00937399"/>
    <w:rsid w:val="00940F93"/>
    <w:rsid w:val="009448C3"/>
    <w:rsid w:val="009477C6"/>
    <w:rsid w:val="00960F75"/>
    <w:rsid w:val="00971DE5"/>
    <w:rsid w:val="009760F3"/>
    <w:rsid w:val="00976CFB"/>
    <w:rsid w:val="00977C89"/>
    <w:rsid w:val="00980087"/>
    <w:rsid w:val="00984F6C"/>
    <w:rsid w:val="009A0830"/>
    <w:rsid w:val="009A0E8D"/>
    <w:rsid w:val="009A0EA2"/>
    <w:rsid w:val="009A5C9F"/>
    <w:rsid w:val="009B26E7"/>
    <w:rsid w:val="009B2F79"/>
    <w:rsid w:val="009B3273"/>
    <w:rsid w:val="009B34D7"/>
    <w:rsid w:val="009B544C"/>
    <w:rsid w:val="009B6278"/>
    <w:rsid w:val="009B64BB"/>
    <w:rsid w:val="009C3652"/>
    <w:rsid w:val="009C3B5B"/>
    <w:rsid w:val="009E567A"/>
    <w:rsid w:val="009F5012"/>
    <w:rsid w:val="00A00697"/>
    <w:rsid w:val="00A00A3F"/>
    <w:rsid w:val="00A01205"/>
    <w:rsid w:val="00A01489"/>
    <w:rsid w:val="00A02FA2"/>
    <w:rsid w:val="00A03E84"/>
    <w:rsid w:val="00A13732"/>
    <w:rsid w:val="00A14E80"/>
    <w:rsid w:val="00A16D8C"/>
    <w:rsid w:val="00A2179E"/>
    <w:rsid w:val="00A238BB"/>
    <w:rsid w:val="00A25408"/>
    <w:rsid w:val="00A25427"/>
    <w:rsid w:val="00A3026E"/>
    <w:rsid w:val="00A33778"/>
    <w:rsid w:val="00A338F1"/>
    <w:rsid w:val="00A35AD2"/>
    <w:rsid w:val="00A35BE0"/>
    <w:rsid w:val="00A369D1"/>
    <w:rsid w:val="00A43F69"/>
    <w:rsid w:val="00A456F5"/>
    <w:rsid w:val="00A52EFD"/>
    <w:rsid w:val="00A5414C"/>
    <w:rsid w:val="00A56580"/>
    <w:rsid w:val="00A6129C"/>
    <w:rsid w:val="00A6616C"/>
    <w:rsid w:val="00A72F22"/>
    <w:rsid w:val="00A7360F"/>
    <w:rsid w:val="00A73650"/>
    <w:rsid w:val="00A7397C"/>
    <w:rsid w:val="00A748A6"/>
    <w:rsid w:val="00A7693C"/>
    <w:rsid w:val="00A769F4"/>
    <w:rsid w:val="00A776B4"/>
    <w:rsid w:val="00A85BCD"/>
    <w:rsid w:val="00A91E4C"/>
    <w:rsid w:val="00A94361"/>
    <w:rsid w:val="00AA077B"/>
    <w:rsid w:val="00AA11D6"/>
    <w:rsid w:val="00AA266F"/>
    <w:rsid w:val="00AA293C"/>
    <w:rsid w:val="00AB635E"/>
    <w:rsid w:val="00AC02C5"/>
    <w:rsid w:val="00AC281C"/>
    <w:rsid w:val="00AC7B11"/>
    <w:rsid w:val="00AD74C4"/>
    <w:rsid w:val="00AF0DE1"/>
    <w:rsid w:val="00AF1869"/>
    <w:rsid w:val="00B00C6B"/>
    <w:rsid w:val="00B03D1D"/>
    <w:rsid w:val="00B049A8"/>
    <w:rsid w:val="00B1029C"/>
    <w:rsid w:val="00B226AA"/>
    <w:rsid w:val="00B30179"/>
    <w:rsid w:val="00B3031E"/>
    <w:rsid w:val="00B30622"/>
    <w:rsid w:val="00B355FE"/>
    <w:rsid w:val="00B357CE"/>
    <w:rsid w:val="00B3689F"/>
    <w:rsid w:val="00B37CAD"/>
    <w:rsid w:val="00B417FB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420"/>
    <w:rsid w:val="00B757A4"/>
    <w:rsid w:val="00B77D05"/>
    <w:rsid w:val="00B77F80"/>
    <w:rsid w:val="00B80F33"/>
    <w:rsid w:val="00B81206"/>
    <w:rsid w:val="00B81E12"/>
    <w:rsid w:val="00B82B24"/>
    <w:rsid w:val="00B92D66"/>
    <w:rsid w:val="00B9759F"/>
    <w:rsid w:val="00BA7306"/>
    <w:rsid w:val="00BB0271"/>
    <w:rsid w:val="00BB578F"/>
    <w:rsid w:val="00BC01A2"/>
    <w:rsid w:val="00BC3F3B"/>
    <w:rsid w:val="00BC3FA0"/>
    <w:rsid w:val="00BC74E9"/>
    <w:rsid w:val="00BE1C42"/>
    <w:rsid w:val="00BE48EA"/>
    <w:rsid w:val="00BE6817"/>
    <w:rsid w:val="00BF1E2C"/>
    <w:rsid w:val="00BF30B3"/>
    <w:rsid w:val="00BF43C8"/>
    <w:rsid w:val="00BF68A8"/>
    <w:rsid w:val="00C01BC0"/>
    <w:rsid w:val="00C118CD"/>
    <w:rsid w:val="00C11A03"/>
    <w:rsid w:val="00C22C0C"/>
    <w:rsid w:val="00C37074"/>
    <w:rsid w:val="00C4527F"/>
    <w:rsid w:val="00C458C3"/>
    <w:rsid w:val="00C463DD"/>
    <w:rsid w:val="00C4724C"/>
    <w:rsid w:val="00C502D4"/>
    <w:rsid w:val="00C5540D"/>
    <w:rsid w:val="00C60646"/>
    <w:rsid w:val="00C629A0"/>
    <w:rsid w:val="00C64629"/>
    <w:rsid w:val="00C71096"/>
    <w:rsid w:val="00C745C3"/>
    <w:rsid w:val="00C759F1"/>
    <w:rsid w:val="00C759F6"/>
    <w:rsid w:val="00C77464"/>
    <w:rsid w:val="00C86C0C"/>
    <w:rsid w:val="00C91C1C"/>
    <w:rsid w:val="00C94D34"/>
    <w:rsid w:val="00C94F10"/>
    <w:rsid w:val="00C96DF2"/>
    <w:rsid w:val="00CA1B34"/>
    <w:rsid w:val="00CB3E03"/>
    <w:rsid w:val="00CB432B"/>
    <w:rsid w:val="00CD199C"/>
    <w:rsid w:val="00CD4AA6"/>
    <w:rsid w:val="00CD667F"/>
    <w:rsid w:val="00CE4A8F"/>
    <w:rsid w:val="00CF1715"/>
    <w:rsid w:val="00CF655F"/>
    <w:rsid w:val="00D00FF4"/>
    <w:rsid w:val="00D041DD"/>
    <w:rsid w:val="00D0711A"/>
    <w:rsid w:val="00D149F6"/>
    <w:rsid w:val="00D2031B"/>
    <w:rsid w:val="00D2186B"/>
    <w:rsid w:val="00D248B6"/>
    <w:rsid w:val="00D25FE2"/>
    <w:rsid w:val="00D26E07"/>
    <w:rsid w:val="00D31C4A"/>
    <w:rsid w:val="00D43252"/>
    <w:rsid w:val="00D44783"/>
    <w:rsid w:val="00D452D8"/>
    <w:rsid w:val="00D47EEA"/>
    <w:rsid w:val="00D57C02"/>
    <w:rsid w:val="00D611E6"/>
    <w:rsid w:val="00D70480"/>
    <w:rsid w:val="00D72507"/>
    <w:rsid w:val="00D76448"/>
    <w:rsid w:val="00D773DF"/>
    <w:rsid w:val="00D90E39"/>
    <w:rsid w:val="00D95303"/>
    <w:rsid w:val="00D978C6"/>
    <w:rsid w:val="00DA0640"/>
    <w:rsid w:val="00DA3C1C"/>
    <w:rsid w:val="00DB1EDC"/>
    <w:rsid w:val="00DB22E8"/>
    <w:rsid w:val="00DC1C21"/>
    <w:rsid w:val="00DC64E9"/>
    <w:rsid w:val="00DC6D39"/>
    <w:rsid w:val="00DC7F69"/>
    <w:rsid w:val="00DD316C"/>
    <w:rsid w:val="00DD5434"/>
    <w:rsid w:val="00DD5F4C"/>
    <w:rsid w:val="00DE106E"/>
    <w:rsid w:val="00DE306E"/>
    <w:rsid w:val="00DF5DA0"/>
    <w:rsid w:val="00DF6EE9"/>
    <w:rsid w:val="00E00F5C"/>
    <w:rsid w:val="00E0167F"/>
    <w:rsid w:val="00E046DF"/>
    <w:rsid w:val="00E1086D"/>
    <w:rsid w:val="00E14EAE"/>
    <w:rsid w:val="00E22B0C"/>
    <w:rsid w:val="00E27346"/>
    <w:rsid w:val="00E3469A"/>
    <w:rsid w:val="00E40A45"/>
    <w:rsid w:val="00E44125"/>
    <w:rsid w:val="00E465DB"/>
    <w:rsid w:val="00E50D51"/>
    <w:rsid w:val="00E52DBC"/>
    <w:rsid w:val="00E560CA"/>
    <w:rsid w:val="00E66634"/>
    <w:rsid w:val="00E71BC8"/>
    <w:rsid w:val="00E7260F"/>
    <w:rsid w:val="00E73F5D"/>
    <w:rsid w:val="00E77E4E"/>
    <w:rsid w:val="00E841D9"/>
    <w:rsid w:val="00E91DE8"/>
    <w:rsid w:val="00E96630"/>
    <w:rsid w:val="00EA2A77"/>
    <w:rsid w:val="00EA3740"/>
    <w:rsid w:val="00EA4FF8"/>
    <w:rsid w:val="00EA5A18"/>
    <w:rsid w:val="00EC08DF"/>
    <w:rsid w:val="00ED7A2A"/>
    <w:rsid w:val="00EE034F"/>
    <w:rsid w:val="00EE16EC"/>
    <w:rsid w:val="00EF1D7F"/>
    <w:rsid w:val="00EF7551"/>
    <w:rsid w:val="00F0093F"/>
    <w:rsid w:val="00F12AF0"/>
    <w:rsid w:val="00F16068"/>
    <w:rsid w:val="00F27ECE"/>
    <w:rsid w:val="00F31E5F"/>
    <w:rsid w:val="00F36B56"/>
    <w:rsid w:val="00F41042"/>
    <w:rsid w:val="00F442E9"/>
    <w:rsid w:val="00F538AA"/>
    <w:rsid w:val="00F55E51"/>
    <w:rsid w:val="00F6100A"/>
    <w:rsid w:val="00F72AE8"/>
    <w:rsid w:val="00F91276"/>
    <w:rsid w:val="00F923C4"/>
    <w:rsid w:val="00F93781"/>
    <w:rsid w:val="00F93C58"/>
    <w:rsid w:val="00F9412C"/>
    <w:rsid w:val="00F96FDC"/>
    <w:rsid w:val="00FA44C5"/>
    <w:rsid w:val="00FA5EDA"/>
    <w:rsid w:val="00FA7728"/>
    <w:rsid w:val="00FB54C8"/>
    <w:rsid w:val="00FB613B"/>
    <w:rsid w:val="00FC68B7"/>
    <w:rsid w:val="00FD001C"/>
    <w:rsid w:val="00FD15F0"/>
    <w:rsid w:val="00FD3F98"/>
    <w:rsid w:val="00FD6401"/>
    <w:rsid w:val="00FE106A"/>
    <w:rsid w:val="00FE2CB6"/>
    <w:rsid w:val="00FE40F9"/>
    <w:rsid w:val="00FE7450"/>
    <w:rsid w:val="00FF145D"/>
    <w:rsid w:val="00FF2BE9"/>
    <w:rsid w:val="00FF347B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CF29"/>
  <w15:docId w15:val="{F320155F-EF3F-42E9-9470-EE55824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  <w:style w:type="paragraph" w:styleId="Revision">
    <w:name w:val="Revision"/>
    <w:hidden/>
    <w:uiPriority w:val="99"/>
    <w:semiHidden/>
    <w:rsid w:val="00C118C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8139-E864-4923-A29D-2615CE96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ECE/TRANS/WP.29/GRE/2019/12</vt:lpstr>
      <vt:lpstr>ECE/TRANS/WP.29/GRE/2018/46</vt:lpstr>
      <vt:lpstr>1802024</vt:lpstr>
      <vt:lpstr>United Nations</vt:lpstr>
    </vt:vector>
  </TitlesOfParts>
  <Company>CSD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ECE/TRANS/WP.29/GRE/2019/12</dc:title>
  <dc:subject>1901403</dc:subject>
  <dc:creator>Daniela Leveratto</dc:creator>
  <cp:keywords>01-LWG-19 revised</cp:keywords>
  <dc:description/>
  <cp:lastModifiedBy>Benedicte Boudol</cp:lastModifiedBy>
  <cp:revision>2</cp:revision>
  <cp:lastPrinted>2016-08-08T15:46:00Z</cp:lastPrinted>
  <dcterms:created xsi:type="dcterms:W3CDTF">2019-03-04T09:05:00Z</dcterms:created>
  <dcterms:modified xsi:type="dcterms:W3CDTF">2019-03-04T09:05:00Z</dcterms:modified>
</cp:coreProperties>
</file>